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4E1C7">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关于2024年度职称申报工作的有关说明</w:t>
      </w:r>
    </w:p>
    <w:p w14:paraId="099A0E2A">
      <w:pPr>
        <w:jc w:val="center"/>
        <w:rPr>
          <w:rFonts w:hint="eastAsia" w:ascii="方正小标宋简体" w:hAnsi="方正小标宋简体" w:eastAsia="方正小标宋简体" w:cs="方正小标宋简体"/>
          <w:sz w:val="40"/>
          <w:szCs w:val="40"/>
        </w:rPr>
      </w:pPr>
    </w:p>
    <w:p w14:paraId="08F11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一、中小学正高级资格申报时间问题</w:t>
      </w:r>
    </w:p>
    <w:p w14:paraId="2A9D4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中小学正高级专业技术资格按下达的申报限额1名组织申报推荐，务于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日将申报材料报到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职改办，逾期不再受理。报送时请提交申报人员原件袋，要求原件材料与网上申报材料一致，同时提交申报花名册（网上职称申报评审系统中导出申报人员表）和一览表电子版（旧版）、高级职称申报专业汇总表、评审费。</w:t>
      </w:r>
    </w:p>
    <w:p w14:paraId="55D773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二、申报人员表（电子表）和申报一览表使用问题</w:t>
      </w:r>
    </w:p>
    <w:p w14:paraId="5D322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今年职称申报主要以网上提交信息为主，高职申报同时提交原件卷做为资格审查用，中职申报仍提交纸质卷作为备用卷。高职原件卷中资格证书、毕业证、评审表（考试合格人员登记表）使用复印件加盖公章</w:t>
      </w:r>
      <w:r>
        <w:rPr>
          <w:rFonts w:hint="eastAsia" w:ascii="仿宋_GB2312" w:hAnsi="仿宋_GB2312" w:eastAsia="仿宋_GB2312" w:cs="仿宋_GB2312"/>
          <w:sz w:val="32"/>
          <w:szCs w:val="32"/>
          <w:lang w:eastAsia="zh-CN"/>
        </w:rPr>
        <w:t>（原件现场核实后当场予以退回）</w:t>
      </w:r>
      <w:r>
        <w:rPr>
          <w:rFonts w:hint="eastAsia" w:ascii="仿宋_GB2312" w:hAnsi="仿宋_GB2312" w:eastAsia="仿宋_GB2312" w:cs="仿宋_GB2312"/>
          <w:sz w:val="32"/>
          <w:szCs w:val="32"/>
        </w:rPr>
        <w:t>，其他年度考核表、专业奖励或荣誉等材料使用原件；中职申报材料要求与高职相同。</w:t>
      </w:r>
    </w:p>
    <w:p w14:paraId="378F9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今年各基层单位公示还要使用旧版一览表（电子版），同时打印两份放在申报原件档案袋中，均要正反打印、逐级签字、盖章，申报单位将《申报人员一览表》电子版改成申报人名字放入以单位命名的文件夹中，报卷时同时上报电子版的一览表。</w:t>
      </w:r>
    </w:p>
    <w:p w14:paraId="7E401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2、今年使用河北省职称申报评审系统，为避免数据交叉，各单位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日前先在网上审核确认无误后提交高职申报人员，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日接收中职材料时再在网上提交中职申报信息。请各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和主管部门汇总申报人员情况登记表，填写字段“二级主管单位”（</w:t>
      </w:r>
      <w:r>
        <w:rPr>
          <w:rFonts w:hint="eastAsia" w:ascii="仿宋_GB2312" w:hAnsi="仿宋_GB2312" w:eastAsia="仿宋_GB2312" w:cs="仿宋_GB2312"/>
          <w:sz w:val="32"/>
          <w:szCs w:val="32"/>
          <w:lang w:eastAsia="zh-CN"/>
        </w:rPr>
        <w:t>唐山高新区职改办</w:t>
      </w:r>
      <w:r>
        <w:rPr>
          <w:rFonts w:hint="eastAsia" w:ascii="仿宋_GB2312" w:hAnsi="仿宋_GB2312" w:eastAsia="仿宋_GB2312" w:cs="仿宋_GB2312"/>
          <w:sz w:val="32"/>
          <w:szCs w:val="32"/>
        </w:rPr>
        <w:t>）和“三级主管单位”（</w:t>
      </w:r>
      <w:r>
        <w:rPr>
          <w:rFonts w:hint="eastAsia" w:ascii="仿宋_GB2312" w:hAnsi="仿宋_GB2312" w:eastAsia="仿宋_GB2312" w:cs="仿宋_GB2312"/>
          <w:sz w:val="32"/>
          <w:szCs w:val="32"/>
          <w:lang w:eastAsia="zh-CN"/>
        </w:rPr>
        <w:t>区主管部门，无主管部门的空着</w:t>
      </w:r>
      <w:r>
        <w:rPr>
          <w:rFonts w:hint="eastAsia" w:ascii="仿宋_GB2312" w:hAnsi="仿宋_GB2312" w:eastAsia="仿宋_GB2312" w:cs="仿宋_GB2312"/>
          <w:sz w:val="32"/>
          <w:szCs w:val="32"/>
        </w:rPr>
        <w:t>）。</w:t>
      </w:r>
    </w:p>
    <w:p w14:paraId="66176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3、今年在高中职申报时需提交以下材料：</w:t>
      </w:r>
    </w:p>
    <w:p w14:paraId="0181A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(1)申报原件卷宗（高职审核后退回）</w:t>
      </w:r>
    </w:p>
    <w:p w14:paraId="40D725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申报人员信息情况登记表</w:t>
      </w:r>
    </w:p>
    <w:p w14:paraId="67D24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申报人员的一览表（旧版电子版）</w:t>
      </w:r>
    </w:p>
    <w:p w14:paraId="200A3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(4)职称申报资格审查核对表</w:t>
      </w:r>
    </w:p>
    <w:p w14:paraId="2426B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4、建筑专业中级资格评审六个专业：城乡规划、建筑工程、工程管理、城市公用事业工程、城市市政工程、风景园林工程。   </w:t>
      </w:r>
    </w:p>
    <w:p w14:paraId="4549F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（1）城乡规划（001）：从事区域、城市、乡镇规划和城市设计工作的工程技术人员。</w:t>
      </w:r>
    </w:p>
    <w:p w14:paraId="2B96A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（2）建筑工程（5个子专业）（002）：</w:t>
      </w:r>
    </w:p>
    <w:p w14:paraId="56EEC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002A建筑设计：从事建筑工程项目结构设计、科研或室内外装饰装修设计工作的工程技术人员。</w:t>
      </w:r>
    </w:p>
    <w:p w14:paraId="6F117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002B建筑施工：从事一、二、三级房屋建筑工程的施工。</w:t>
      </w:r>
    </w:p>
    <w:p w14:paraId="20DCD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002C岩土工程：从事岩土勘察、设计、测试、治理，水文地质勘察和工程测量，地质灾害危险性评估，地质灾害治理工程勘察、设计和施工，水文地质、工程地质、环境地质调查工作</w:t>
      </w:r>
    </w:p>
    <w:p w14:paraId="7F56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002D建筑安装：管道、钢结构、工业设备、起重运输、工业电气仪表、建筑电气工程、一二级机电安装工程等工程技术人员。</w:t>
      </w:r>
    </w:p>
    <w:p w14:paraId="2BE0B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002E装饰装修：从事一、二、三级房屋建筑工程项目装饰装修的施工。</w:t>
      </w:r>
    </w:p>
    <w:p w14:paraId="52ECB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（3）工程管理（003）：从事建筑工程的质量监督、安全监督、招投标代理、工程监理、项目管理、工程测量、质量检测（监测）、造价管理、建筑材料检测等工作的工程技术人员。 </w:t>
      </w:r>
    </w:p>
    <w:p w14:paraId="6764B2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用事业（004）：从事供热工程、燃气生产运营、给排水、污水和垃圾处理工程的科研、规划、设计、施工、管理等工作的工程技术人员，从事房屋建筑给水排水工程与消防工程设计、施工、监理及科研工作的工程技术人员。</w:t>
      </w:r>
    </w:p>
    <w:p w14:paraId="7A0F8E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004A暖通工程</w:t>
      </w:r>
    </w:p>
    <w:p w14:paraId="6371D5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004B燃气工程</w:t>
      </w:r>
    </w:p>
    <w:p w14:paraId="01769A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004C污水和垃圾处理</w:t>
      </w:r>
    </w:p>
    <w:p w14:paraId="13169B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004D给排水工程</w:t>
      </w:r>
    </w:p>
    <w:p w14:paraId="315F3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（5）市政工程（005）：从事城市道路、桥梁、交通与照明维护工程科研、规划、设计、施工、管理等工作。</w:t>
      </w:r>
    </w:p>
    <w:p w14:paraId="1E85B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风景园林（006）：从事城市绿地、风景名胜的风景园林的规划、设计、施工、监理、养护管理、生产、应用和科研工作。申报建筑专业工程师，按自己从事专业选择相应或相近专业，须在申报评审材料袋封面的“从事专业”中严格准确填写六大专业及方向。</w:t>
      </w:r>
    </w:p>
    <w:p w14:paraId="048F9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5、机电、电子专业的在机电工程专业申报人员档案袋上标明“机械”或“电气”，电子工程要标明“电子”。</w:t>
      </w:r>
    </w:p>
    <w:p w14:paraId="6BC81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三、关于中职报卷材料要求问题</w:t>
      </w:r>
    </w:p>
    <w:p w14:paraId="7E068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今年申高职申报原件袋与网上申报信息顺序一致。中职申报材料（备用卷）按照《关于进一步规范职称申报评审材料的通知》(唐职改办字〔2014〕128号)执行，封面、装订册封面和目录要按照统一的要求格式排版打印，卷内材料全部标页码，页码编写在每页右下角，与目录对应。不用打印纸质《专业技术职务任职资格评审表》。</w:t>
      </w:r>
    </w:p>
    <w:p w14:paraId="2CC8D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按照《关于进一步推行职称申报评审公开公示制度有关问题的通知》（冀职改办字〔2013〕64号）和《关于杜绝职称申报推荐中弄虚作假现象的通知》（冀职改办字〔2013〕65号）要求，严格执行申报程序，认真履行申报手续，严格签字负责制度。单位局域网申报推荐公示首页和本人页页面的打印截图或照片，须装订入材料册。没有局域网的单位，可以将单位公示栏内容照片，装订入材料册。申报材料可以正反面复印，减小卷的厚度。</w:t>
      </w:r>
      <w:r>
        <w:rPr>
          <w:rFonts w:hint="eastAsia" w:ascii="仿宋_GB2312" w:hAnsi="仿宋_GB2312" w:eastAsia="仿宋_GB2312" w:cs="仿宋_GB2312"/>
          <w:b/>
          <w:bCs/>
          <w:sz w:val="32"/>
          <w:szCs w:val="32"/>
        </w:rPr>
        <w:t>没有审核人签字、各级单位盖章</w:t>
      </w:r>
      <w:r>
        <w:rPr>
          <w:rFonts w:hint="eastAsia" w:ascii="仿宋_GB2312" w:hAnsi="仿宋_GB2312" w:eastAsia="仿宋_GB2312" w:cs="仿宋_GB2312"/>
          <w:sz w:val="32"/>
          <w:szCs w:val="32"/>
        </w:rPr>
        <w:t>的退回。</w:t>
      </w:r>
    </w:p>
    <w:p w14:paraId="3AAA7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中职申报均须填报《申报评审XX系列XX专业技术职务任职资格情况一览表》。一律正反打印，高、中职一式2份（旧版），一览表增加了中小学教师需填写的课堂能力测试内容和申报不受岗位限制的申报条件。</w:t>
      </w:r>
    </w:p>
    <w:p w14:paraId="6F4945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技术人员承担完成的课题、专业奖励、发明专利要与其专业或岗位工作相关。申报人的横向课题由单位与课题或项目委托方签署合同，以个人名义签署的横向课题或项目合同不予认可。专业技术人员承担完成的课题或项目要与其专业或岗位相关。发明专利须附专利申请文件、申请人缴纳申请费、登记费收据、专利登记手续、专利证书等。</w:t>
      </w:r>
    </w:p>
    <w:p w14:paraId="64422B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事业单位人事代理人员申报职称，须提供人事代理协议原件或证明。</w:t>
      </w:r>
    </w:p>
    <w:p w14:paraId="228A7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论文查重要求用维普或知网网站职称版查询，要求论文的重复率少于30%，各基层单位</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主管部门要对查重报告进行复核。论文的查重要细致分析原因，如与本其他论文重复，则可能是一稿多投，或引经据典的内容需甄别。</w:t>
      </w:r>
    </w:p>
    <w:p w14:paraId="38E85F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t>中小学教师新的申报条件中要求师德考核合格以上，要以县区为单位统一格式，对于违反教育部《中小学教师违反职业道德行为处理办法》修订版（2018年11月8日）的行为，教育主管门作出的相应处理记录在师德档案中。</w:t>
      </w:r>
    </w:p>
    <w:p w14:paraId="6D8C2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t>中小学教师课堂能力测试如果选择采取视频讲课的方式，则讲课视频数据要求：</w:t>
      </w:r>
    </w:p>
    <w:p w14:paraId="626941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（1）讲课视频时长控制在15分钟内，视频内容要完整连续，不允许有剪辑，讲述内容与申报专业一致。</w:t>
      </w:r>
    </w:p>
    <w:p w14:paraId="203B84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（2）视频课在开头要有“学段、学科”字样，要与申报信息一致，要求画面流畅清晰、声音清晰可辨，视频格式为.mpg格式，讲课可单独讲授、也可带学生一起录制，反映课堂真实情况。  </w:t>
      </w:r>
    </w:p>
    <w:p w14:paraId="78E6A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频课报以下专业进行分组：中学语文、中学数学、中学英语、中学理化生、中学政史地、中学音体美、中学信息技术和综合、小学语数、小学英语、小学音体美、小学综合、学前教育。按此12组将参评人视频课数据分在12个文件夹内，文件夹以分组名称命名，个人视频课的文件名为：编号+姓名+单位名，上交后由</w:t>
      </w:r>
      <w:r>
        <w:rPr>
          <w:rFonts w:hint="eastAsia" w:ascii="仿宋_GB2312" w:hAnsi="仿宋_GB2312" w:eastAsia="仿宋_GB2312" w:cs="仿宋_GB2312"/>
          <w:sz w:val="32"/>
          <w:szCs w:val="32"/>
          <w:lang w:eastAsia="zh-CN"/>
        </w:rPr>
        <w:t>区社会事务</w:t>
      </w:r>
      <w:r>
        <w:rPr>
          <w:rFonts w:hint="eastAsia" w:ascii="仿宋_GB2312" w:hAnsi="仿宋_GB2312" w:eastAsia="仿宋_GB2312" w:cs="仿宋_GB2312"/>
          <w:sz w:val="32"/>
          <w:szCs w:val="32"/>
        </w:rPr>
        <w:t>局统一对文件名进行编号，各分专业组只保留序号，方便评委进行评测。</w:t>
      </w:r>
    </w:p>
    <w:p w14:paraId="738512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（4）申报高级教师的视频课课目可自选，与申报专业、学段一致即可，最晚在7月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日前完成测试并报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职改办。参评一级教师人员的视频课课目可由</w:t>
      </w:r>
      <w:r>
        <w:rPr>
          <w:rFonts w:hint="eastAsia" w:ascii="仿宋_GB2312" w:hAnsi="仿宋_GB2312" w:eastAsia="仿宋_GB2312" w:cs="仿宋_GB2312"/>
          <w:sz w:val="32"/>
          <w:szCs w:val="32"/>
          <w:lang w:eastAsia="zh-CN"/>
        </w:rPr>
        <w:t>社会事务局</w:t>
      </w:r>
      <w:r>
        <w:rPr>
          <w:rFonts w:hint="eastAsia" w:ascii="仿宋_GB2312" w:hAnsi="仿宋_GB2312" w:eastAsia="仿宋_GB2312" w:cs="仿宋_GB2312"/>
          <w:sz w:val="32"/>
          <w:szCs w:val="32"/>
        </w:rPr>
        <w:t>统一确定</w:t>
      </w:r>
      <w:bookmarkStart w:id="0" w:name="_GoBack"/>
      <w:bookmarkEnd w:id="0"/>
      <w:r>
        <w:rPr>
          <w:rFonts w:hint="eastAsia" w:ascii="仿宋_GB2312" w:hAnsi="仿宋_GB2312" w:eastAsia="仿宋_GB2312" w:cs="仿宋_GB2312"/>
          <w:sz w:val="32"/>
          <w:szCs w:val="32"/>
        </w:rPr>
        <w:t>并提前公布，同一学段、学科教师讲述同一课目，便于测试评价。中级课堂能力测试成绩在9月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日前上报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职改办，视频数据用移动硬盘提交，不用刻光盘。参评人员视频课信息由主管部门分类核对集中上报。</w:t>
      </w:r>
    </w:p>
    <w:p w14:paraId="0464FE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事业单位的专业技术人员年度考核表的规范填写，专业技术岗位人员要明确工作单位和单位内部所在部门，其中个人专业技术总结中写明本人专业技术工作内容，而不是个人思想和政治表现。专业技术岗位内容填写不清楚的退回由用人单位人事部门重新填写。</w:t>
      </w:r>
    </w:p>
    <w:p w14:paraId="0401B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t>各单位的排名推荐要按申报级别，正高级、副高级分别进行，同级别的不同专业需要在一起排队，分专业排序的单位须重新组织排序。要求本单位在编人员与人事代理或劳务派遣人员一起排队，标注人员性质即可。</w:t>
      </w:r>
    </w:p>
    <w:p w14:paraId="0A26A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jU2OTYyOTdhMzVmYTY4YzllNmFiMGMzYzc0ZjgifQ=="/>
  </w:docVars>
  <w:rsids>
    <w:rsidRoot w:val="7F270380"/>
    <w:rsid w:val="7F27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2024-07-11T08:01:00Z</dcterms:created>
  <dc:creator>松果(≧∇≦)ﾉ송중기</dc:creator>
  <cp:lastModifiedBy>松果(≧∇≦)ﾉ송중기</cp:lastModifiedBy>
  <dcterms:modified xsi:type="dcterms:W3CDTF">2024-07-11T08:46:30Z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BA3592C10810408DBF4617381142886A_11</vt:lpwstr>
  </property>
</Properties>
</file>