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高新区社会事务局安全生产监管责任清单</w:t>
      </w:r>
    </w:p>
    <w:tbl>
      <w:tblPr>
        <w:tblStyle w:val="7"/>
        <w:tblW w:w="31680" w:type="dxa"/>
        <w:tblInd w:w="-195" w:type="dxa"/>
        <w:tblLayout w:type="fixed"/>
        <w:tblCellMar>
          <w:top w:w="0" w:type="dxa"/>
          <w:left w:w="30" w:type="dxa"/>
          <w:bottom w:w="0" w:type="dxa"/>
          <w:right w:w="30" w:type="dxa"/>
        </w:tblCellMar>
      </w:tblPr>
      <w:tblGrid>
        <w:gridCol w:w="707"/>
        <w:gridCol w:w="915"/>
        <w:gridCol w:w="812"/>
        <w:gridCol w:w="3178"/>
        <w:gridCol w:w="2180"/>
        <w:gridCol w:w="4340"/>
        <w:gridCol w:w="2268"/>
        <w:gridCol w:w="17280"/>
      </w:tblGrid>
      <w:tr>
        <w:tblPrEx>
          <w:tblCellMar>
            <w:top w:w="0" w:type="dxa"/>
            <w:left w:w="30" w:type="dxa"/>
            <w:bottom w:w="0" w:type="dxa"/>
            <w:right w:w="30" w:type="dxa"/>
          </w:tblCellMar>
        </w:tblPrEx>
        <w:trPr>
          <w:gridAfter w:val="1"/>
          <w:wAfter w:w="17280" w:type="dxa"/>
          <w:trHeight w:val="90" w:hRule="atLeast"/>
          <w:tblHeader/>
        </w:trPr>
        <w:tc>
          <w:tcPr>
            <w:tcW w:w="7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right"/>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序号</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责任</w:t>
            </w:r>
          </w:p>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部门</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监管</w:t>
            </w:r>
          </w:p>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职责</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监管依据</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与相关部门的</w:t>
            </w:r>
          </w:p>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责任边界</w:t>
            </w:r>
          </w:p>
        </w:tc>
        <w:tc>
          <w:tcPr>
            <w:tcW w:w="4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监管事项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不履行监管</w:t>
            </w:r>
          </w:p>
          <w:p>
            <w:pPr>
              <w:autoSpaceDE w:val="0"/>
              <w:autoSpaceDN w:val="0"/>
              <w:adjustRightInd w:val="0"/>
              <w:spacing w:line="300" w:lineRule="exact"/>
              <w:jc w:val="center"/>
              <w:rPr>
                <w:rFonts w:hint="eastAsia" w:ascii="仿宋_GB2312" w:hAnsi="黑体" w:eastAsia="仿宋_GB2312" w:cs="黑体"/>
                <w:b/>
                <w:bCs w:val="0"/>
                <w:color w:val="auto"/>
                <w:kern w:val="0"/>
                <w:sz w:val="24"/>
                <w:szCs w:val="24"/>
                <w:highlight w:val="none"/>
                <w:shd w:val="clear" w:color="auto" w:fill="auto"/>
              </w:rPr>
            </w:pPr>
            <w:r>
              <w:rPr>
                <w:rFonts w:hint="eastAsia" w:ascii="仿宋_GB2312" w:hAnsi="黑体" w:eastAsia="仿宋_GB2312" w:cs="黑体"/>
                <w:b/>
                <w:bCs w:val="0"/>
                <w:color w:val="auto"/>
                <w:kern w:val="0"/>
                <w:sz w:val="24"/>
                <w:szCs w:val="24"/>
                <w:highlight w:val="none"/>
                <w:shd w:val="clear" w:color="auto" w:fill="auto"/>
              </w:rPr>
              <w:t>职责的情形</w:t>
            </w:r>
          </w:p>
        </w:tc>
      </w:tr>
      <w:tr>
        <w:tblPrEx>
          <w:tblCellMar>
            <w:top w:w="0" w:type="dxa"/>
            <w:left w:w="30" w:type="dxa"/>
            <w:bottom w:w="0" w:type="dxa"/>
            <w:right w:w="30" w:type="dxa"/>
          </w:tblCellMar>
        </w:tblPrEx>
        <w:trPr>
          <w:gridAfter w:val="1"/>
          <w:wAfter w:w="17280" w:type="dxa"/>
          <w:trHeight w:val="626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jc w:val="right"/>
              <w:rPr>
                <w:rFonts w:hint="eastAsia" w:ascii="仿宋_GB2312" w:eastAsia="仿宋_GB2312" w:cs="宋体"/>
                <w:color w:val="auto"/>
                <w:kern w:val="0"/>
                <w:sz w:val="24"/>
                <w:szCs w:val="24"/>
                <w:highlight w:val="none"/>
                <w:shd w:val="clear" w:color="auto" w:fill="auto"/>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责任处室：社会事务局教育处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分管负责同志：崔晓军</w:t>
            </w:r>
          </w:p>
          <w:p>
            <w:pPr>
              <w:spacing w:line="300" w:lineRule="exact"/>
              <w:rPr>
                <w:rFonts w:hint="eastAsia"/>
                <w:color w:va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教育系统安全监督管理</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1.《中华人民共和国教育法》</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2.《中华人民共和国安全生产法》</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3.《河北省学校安全条例》</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4.《关于加强中小学幼儿园安全风险防控体系建设的意见》(国办发(2017〕35号)</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5.《中华人民共和国民办教育促进法》</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6.《关于进一步加强学校幼儿园安全防范工作建立健全长效工作 机制的意见》(公通字〔2010〕38号)》</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1.对于社  会办学机构，按 照</w:t>
            </w:r>
            <w:r>
              <w:rPr>
                <w:rFonts w:hint="eastAsia" w:ascii="仿宋_GB2312" w:eastAsia="仿宋_GB2312" w:cs="宋体"/>
                <w:color w:val="auto"/>
                <w:kern w:val="0"/>
                <w:sz w:val="24"/>
                <w:szCs w:val="24"/>
                <w:highlight w:val="none"/>
                <w:shd w:val="clear" w:color="auto" w:fill="auto"/>
                <w:lang w:eastAsia="zh-CN"/>
              </w:rPr>
              <w:t>“</w:t>
            </w:r>
            <w:r>
              <w:rPr>
                <w:rFonts w:hint="eastAsia" w:ascii="仿宋_GB2312" w:eastAsia="仿宋_GB2312" w:cs="宋体"/>
                <w:color w:val="auto"/>
                <w:kern w:val="0"/>
                <w:sz w:val="24"/>
                <w:szCs w:val="24"/>
                <w:highlight w:val="none"/>
                <w:shd w:val="clear" w:color="auto" w:fill="auto"/>
              </w:rPr>
              <w:t>谁审批、谁 负责</w:t>
            </w:r>
            <w:r>
              <w:rPr>
                <w:rFonts w:hint="eastAsia" w:ascii="仿宋_GB2312" w:eastAsia="仿宋_GB2312" w:cs="宋体"/>
                <w:color w:val="auto"/>
                <w:kern w:val="0"/>
                <w:sz w:val="24"/>
                <w:szCs w:val="24"/>
                <w:highlight w:val="none"/>
                <w:shd w:val="clear" w:color="auto" w:fill="auto"/>
                <w:lang w:eastAsia="zh-CN"/>
              </w:rPr>
              <w:t>”</w:t>
            </w:r>
            <w:r>
              <w:rPr>
                <w:rFonts w:hint="eastAsia" w:ascii="仿宋_GB2312" w:eastAsia="仿宋_GB2312" w:cs="宋体"/>
                <w:color w:val="auto"/>
                <w:kern w:val="0"/>
                <w:sz w:val="24"/>
                <w:szCs w:val="24"/>
                <w:highlight w:val="none"/>
                <w:shd w:val="clear" w:color="auto" w:fill="auto"/>
              </w:rPr>
              <w:t>原则，由审批部门负责安全监管；</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2.对未批准登记注册的民办中小学、幼儿园以及各类课外班， 由当地乡镇、街道和有关部门担负起安全管理责任。</w:t>
            </w:r>
          </w:p>
        </w:tc>
        <w:tc>
          <w:tcPr>
            <w:tcW w:w="4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1.负责教育系统安全生产监督 管理，实施职责范围内各级各类学校(含批准的幼儿园)的办学许可和安全监管管理，负责指导、监督学校开展教学设施、场所及接送学生车辆的安全管理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2.对学校组织的学生参加的大型校外活动及社会实践活动实施监督管理。负责将安全教育纳入教育教学内容，指导学校开展安全教育。</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3.指导、监督学校依法健全各项 安全管理制度和安全应急机制，会同相关部门制定区域性学校安全风险清单，建立动态监测和数据搜集、分析机制，及时为学校提供安全风险提示，指导学校健全风险评估和预防制度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4.依法对学校安全实施监督管理，监督指导学校加强实验室安全管理工作。</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5.突出暑期汛期，指导检查学校做好学生防溺水工作。</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存在玩忽职守、 指导监督不力等不履行职责或不正确发行职责，导致发生校园生产安全事故或重大风险的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tc>
      </w:tr>
      <w:tr>
        <w:tblPrEx>
          <w:tblCellMar>
            <w:top w:w="0" w:type="dxa"/>
            <w:left w:w="30" w:type="dxa"/>
            <w:bottom w:w="0" w:type="dxa"/>
            <w:right w:w="30" w:type="dxa"/>
          </w:tblCellMar>
        </w:tblPrEx>
        <w:trPr>
          <w:gridAfter w:val="1"/>
          <w:wAfter w:w="17280" w:type="dxa"/>
          <w:trHeight w:val="770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jc w:val="right"/>
              <w:rPr>
                <w:rFonts w:hint="eastAsia" w:ascii="仿宋_GB2312" w:eastAsia="仿宋_GB2312" w:cs="宋体"/>
                <w:color w:val="auto"/>
                <w:kern w:val="0"/>
                <w:sz w:val="24"/>
                <w:szCs w:val="24"/>
                <w:highlight w:val="none"/>
                <w:shd w:val="clear" w:color="auto" w:fill="auto"/>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责任处室：社会事务局教育处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分管负责同志：崔晓军</w:t>
            </w:r>
          </w:p>
          <w:p>
            <w:pPr>
              <w:autoSpaceDE w:val="0"/>
              <w:autoSpaceDN w:val="0"/>
              <w:adjustRightInd w:val="0"/>
              <w:spacing w:line="300" w:lineRule="exact"/>
              <w:jc w:val="center"/>
              <w:rPr>
                <w:rFonts w:hint="eastAsia" w:ascii="仿宋_GB2312" w:eastAsia="仿宋_GB2312" w:cs="宋体"/>
                <w:color w:val="auto"/>
                <w:kern w:val="0"/>
                <w:sz w:val="24"/>
                <w:szCs w:val="24"/>
                <w:highlight w:val="none"/>
                <w:shd w:val="clear" w:color="auto" w:fill="auto"/>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校车安 全监督 管理</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1.《校车安全管理条例》(国务院令第617 号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2.《河北省&lt;校车安全管理条例&gt;实施办法》(冀政办发〔2015〕20号)</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公安机关在职责范围内，加强对校车的监管，严查校车  超员、超载、超速及其他交通违法违规行为。</w:t>
            </w:r>
          </w:p>
        </w:tc>
        <w:tc>
          <w:tcPr>
            <w:tcW w:w="4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eastAsia="zh-CN"/>
              </w:rPr>
            </w:pPr>
            <w:r>
              <w:rPr>
                <w:rFonts w:hint="eastAsia" w:ascii="仿宋_GB2312" w:eastAsia="仿宋_GB2312" w:cs="宋体"/>
                <w:color w:val="auto"/>
                <w:kern w:val="0"/>
                <w:sz w:val="24"/>
                <w:szCs w:val="24"/>
                <w:highlight w:val="none"/>
                <w:shd w:val="clear" w:color="auto" w:fill="auto"/>
              </w:rPr>
              <w:t>1.负责指导学校加强自有校车安全管理</w:t>
            </w:r>
            <w:r>
              <w:rPr>
                <w:rFonts w:hint="eastAsia" w:ascii="仿宋_GB2312" w:eastAsia="仿宋_GB2312" w:cs="宋体"/>
                <w:color w:val="auto"/>
                <w:kern w:val="0"/>
                <w:sz w:val="24"/>
                <w:szCs w:val="24"/>
                <w:highlight w:val="none"/>
                <w:shd w:val="clear" w:color="auto" w:fill="auto"/>
                <w:lang w:eastAsia="zh-CN"/>
              </w:rPr>
              <w:t>。</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2.督促有关学校建立、健全和落实校车安全管理制度，将校车安全工作落实情况纳入使用校车的学校安全管理年度考核，协助公安机关交通管理部门对校车运行情况的监督检查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3.指导、监督配备校车的学校、校车服务提供者落实安全生产相关法律法规，加强校车安全运行管理。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其他玩忽职守、 失职渎职行为，导致发生生产安全事故或重大风险的。</w:t>
            </w:r>
          </w:p>
        </w:tc>
      </w:tr>
      <w:tr>
        <w:tblPrEx>
          <w:tblCellMar>
            <w:top w:w="0" w:type="dxa"/>
            <w:left w:w="30" w:type="dxa"/>
            <w:bottom w:w="0" w:type="dxa"/>
            <w:right w:w="30" w:type="dxa"/>
          </w:tblCellMar>
        </w:tblPrEx>
        <w:trPr>
          <w:trHeight w:val="7471"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jc w:val="right"/>
              <w:rPr>
                <w:rFonts w:hint="eastAsia" w:ascii="仿宋_GB2312" w:eastAsia="仿宋_GB2312" w:cs="宋体"/>
                <w:color w:val="auto"/>
                <w:sz w:val="24"/>
                <w:szCs w:val="24"/>
                <w:highlight w:val="none"/>
                <w:shd w:val="clear" w:color="auto" w:fill="auto"/>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责任处室：社会事务局卫健处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分管负责同志：王运震</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eastAsia="仿宋_GB2312" w:cs="宋体"/>
                <w:color w:val="auto"/>
                <w:kern w:val="0"/>
                <w:sz w:val="24"/>
                <w:szCs w:val="24"/>
                <w:highlight w:val="none"/>
                <w:shd w:val="clear" w:color="auto" w:fill="auto"/>
                <w:lang w:val="en-US" w:eastAsia="zh-CN"/>
              </w:rPr>
              <w:t>医疗卫</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eastAsia="仿宋_GB2312" w:cs="宋体"/>
                <w:color w:val="auto"/>
                <w:kern w:val="0"/>
                <w:sz w:val="24"/>
                <w:szCs w:val="24"/>
                <w:highlight w:val="none"/>
                <w:shd w:val="clear" w:color="auto" w:fill="auto"/>
                <w:lang w:val="en-US" w:eastAsia="zh-CN"/>
              </w:rPr>
              <w:t>生机构</w:t>
            </w:r>
          </w:p>
          <w:p>
            <w:pPr>
              <w:autoSpaceDE w:val="0"/>
              <w:autoSpaceDN w:val="0"/>
              <w:adjustRightInd w:val="0"/>
              <w:spacing w:line="300" w:lineRule="exact"/>
              <w:rPr>
                <w:rFonts w:hint="eastAsia" w:ascii="宋体" w:hAnsi="宋体" w:eastAsia="宋体" w:cs="宋体"/>
                <w:color w:val="auto"/>
                <w:kern w:val="2"/>
                <w:sz w:val="24"/>
                <w:szCs w:val="24"/>
                <w:highlight w:val="none"/>
                <w:lang w:val="en-US" w:eastAsia="zh-CN" w:bidi="ar-SA"/>
              </w:rPr>
            </w:pPr>
            <w:r>
              <w:rPr>
                <w:rFonts w:hint="eastAsia" w:ascii="仿宋_GB2312" w:eastAsia="仿宋_GB2312" w:cs="宋体"/>
                <w:color w:val="auto"/>
                <w:kern w:val="0"/>
                <w:sz w:val="24"/>
                <w:szCs w:val="24"/>
                <w:highlight w:val="none"/>
                <w:shd w:val="clear" w:color="auto" w:fill="auto"/>
                <w:lang w:val="en-US" w:eastAsia="zh-CN"/>
              </w:rPr>
              <w:t>安全监 督管理</w:t>
            </w:r>
          </w:p>
        </w:tc>
        <w:tc>
          <w:tcPr>
            <w:tcW w:w="31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t>1.</w:t>
            </w:r>
            <w:r>
              <w:rPr>
                <w:rFonts w:hint="eastAsia" w:ascii="仿宋_GB2312" w:eastAsia="仿宋_GB2312" w:cs="宋体"/>
                <w:color w:val="auto"/>
                <w:kern w:val="0"/>
                <w:sz w:val="24"/>
                <w:szCs w:val="24"/>
                <w:highlight w:val="none"/>
                <w:shd w:val="clear" w:color="auto" w:fill="auto"/>
                <w:lang w:val="en-US" w:eastAsia="zh-CN"/>
              </w:rPr>
              <w:t>《医疗机构管理条例实施细则》(原国家卫生计生委令第12号)</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eastAsia="仿宋_GB2312" w:cs="宋体"/>
                <w:color w:val="auto"/>
                <w:kern w:val="0"/>
                <w:sz w:val="24"/>
                <w:szCs w:val="24"/>
                <w:highlight w:val="none"/>
                <w:shd w:val="clear" w:color="auto" w:fill="auto"/>
                <w:lang w:val="en-US" w:eastAsia="zh-CN"/>
              </w:rPr>
              <w:t>2.《医疗机构管理条例》(国务院令第149 号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eastAsia="仿宋_GB2312" w:cs="宋体"/>
                <w:color w:val="auto"/>
                <w:kern w:val="0"/>
                <w:sz w:val="24"/>
                <w:szCs w:val="24"/>
                <w:highlight w:val="none"/>
                <w:shd w:val="clear" w:color="auto" w:fill="auto"/>
                <w:lang w:val="en-US" w:eastAsia="zh-CN"/>
              </w:rPr>
              <w:t>3.《中华人民共和国安全生产法》</w:t>
            </w:r>
          </w:p>
          <w:p>
            <w:pPr>
              <w:autoSpaceDE w:val="0"/>
              <w:autoSpaceDN w:val="0"/>
              <w:adjustRightInd w:val="0"/>
              <w:spacing w:line="300" w:lineRule="exact"/>
              <w:rPr>
                <w:rFonts w:hint="eastAsia" w:ascii="宋体" w:hAnsi="宋体" w:eastAsia="宋体" w:cs="宋体"/>
                <w:color w:val="auto"/>
                <w:kern w:val="2"/>
                <w:sz w:val="23"/>
                <w:szCs w:val="23"/>
                <w:highlight w:val="none"/>
                <w:lang w:val="en-US" w:eastAsia="zh-CN" w:bidi="ar-SA"/>
              </w:rPr>
            </w:pPr>
            <w:r>
              <w:rPr>
                <w:rFonts w:hint="eastAsia" w:ascii="仿宋_GB2312" w:eastAsia="仿宋_GB2312" w:cs="宋体"/>
                <w:color w:val="auto"/>
                <w:kern w:val="0"/>
                <w:sz w:val="24"/>
                <w:szCs w:val="24"/>
                <w:highlight w:val="none"/>
                <w:shd w:val="clear" w:color="auto" w:fill="auto"/>
                <w:lang w:val="en-US" w:eastAsia="zh-CN"/>
              </w:rPr>
              <w:t>4.《河北省安全生产条例》</w:t>
            </w:r>
          </w:p>
        </w:tc>
        <w:tc>
          <w:tcPr>
            <w:tcW w:w="21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eastAsia" w:ascii="Arial" w:hAnsi="宋体" w:eastAsia="方正仿宋简体"/>
                <w:color w:val="auto"/>
                <w:kern w:val="2"/>
                <w:sz w:val="21"/>
                <w:szCs w:val="22"/>
                <w:highlight w:val="none"/>
                <w:lang w:val="en-US" w:eastAsia="zh-CN" w:bidi="ar-SA"/>
              </w:rPr>
            </w:pPr>
          </w:p>
        </w:tc>
        <w:tc>
          <w:tcPr>
            <w:tcW w:w="4340" w:type="dxa"/>
            <w:tcBorders>
              <w:top w:val="single" w:color="auto" w:sz="4" w:space="0"/>
              <w:left w:val="single" w:color="auto" w:sz="4" w:space="0"/>
              <w:bottom w:val="single" w:color="auto" w:sz="4" w:space="0"/>
              <w:right w:val="single" w:color="auto" w:sz="4" w:space="0"/>
            </w:tcBorders>
            <w:noWrap w:val="0"/>
            <w:vAlign w:val="top"/>
          </w:tcPr>
          <w:p>
            <w:pPr>
              <w:spacing w:before="78" w:line="232" w:lineRule="auto"/>
              <w:ind w:left="125" w:leftChars="0" w:right="1" w:rightChars="0" w:firstLine="479" w:firstLineChars="0"/>
              <w:jc w:val="both"/>
              <w:rPr>
                <w:rFonts w:hint="eastAsia" w:ascii="仿宋_GB2312" w:eastAsia="仿宋_GB2312" w:cs="宋体"/>
                <w:color w:val="auto"/>
                <w:kern w:val="0"/>
                <w:sz w:val="24"/>
                <w:szCs w:val="24"/>
                <w:highlight w:val="none"/>
                <w:shd w:val="clear" w:color="auto" w:fill="auto"/>
                <w:lang w:val="en-US" w:eastAsia="zh-CN"/>
              </w:rPr>
            </w:pPr>
          </w:p>
          <w:p>
            <w:pPr>
              <w:spacing w:before="78" w:line="232" w:lineRule="auto"/>
              <w:ind w:left="125" w:leftChars="0" w:right="1" w:rightChars="0" w:firstLine="479" w:firstLineChars="0"/>
              <w:jc w:val="both"/>
              <w:rPr>
                <w:rFonts w:hint="eastAsia" w:ascii="仿宋_GB2312" w:eastAsia="仿宋_GB2312" w:cs="宋体"/>
                <w:color w:val="auto"/>
                <w:kern w:val="0"/>
                <w:sz w:val="24"/>
                <w:szCs w:val="24"/>
                <w:highlight w:val="none"/>
                <w:shd w:val="clear" w:color="auto" w:fill="auto"/>
                <w:lang w:val="en-US" w:eastAsia="zh-CN"/>
              </w:rPr>
            </w:pPr>
          </w:p>
          <w:p>
            <w:pPr>
              <w:spacing w:before="78" w:line="232" w:lineRule="auto"/>
              <w:ind w:left="125" w:leftChars="0" w:right="1" w:rightChars="0" w:firstLine="479" w:firstLineChars="0"/>
              <w:jc w:val="both"/>
              <w:rPr>
                <w:rFonts w:hint="eastAsia" w:ascii="仿宋_GB2312" w:eastAsia="仿宋_GB2312" w:cs="宋体"/>
                <w:color w:val="auto"/>
                <w:kern w:val="0"/>
                <w:sz w:val="24"/>
                <w:szCs w:val="24"/>
                <w:highlight w:val="none"/>
                <w:shd w:val="clear" w:color="auto" w:fill="auto"/>
                <w:lang w:val="en-US" w:eastAsia="zh-CN"/>
              </w:rPr>
            </w:pPr>
          </w:p>
          <w:p>
            <w:pPr>
              <w:spacing w:before="78" w:line="232" w:lineRule="auto"/>
              <w:ind w:left="125" w:leftChars="0" w:right="1" w:rightChars="0" w:firstLine="479" w:firstLineChars="0"/>
              <w:jc w:val="both"/>
              <w:rPr>
                <w:rFonts w:hint="eastAsia" w:ascii="仿宋_GB2312" w:eastAsia="仿宋_GB2312" w:cs="宋体"/>
                <w:color w:val="auto"/>
                <w:kern w:val="0"/>
                <w:sz w:val="24"/>
                <w:szCs w:val="24"/>
                <w:highlight w:val="none"/>
                <w:shd w:val="clear" w:color="auto" w:fill="auto"/>
                <w:lang w:val="en-US" w:eastAsia="zh-CN"/>
              </w:rPr>
            </w:pPr>
          </w:p>
          <w:p>
            <w:pPr>
              <w:spacing w:before="78" w:line="232" w:lineRule="auto"/>
              <w:ind w:right="1" w:rightChars="0"/>
              <w:jc w:val="left"/>
              <w:rPr>
                <w:rFonts w:hint="eastAsia" w:ascii="宋体" w:hAnsi="宋体" w:eastAsia="宋体" w:cs="宋体"/>
                <w:color w:val="auto"/>
                <w:kern w:val="2"/>
                <w:sz w:val="24"/>
                <w:szCs w:val="24"/>
                <w:highlight w:val="none"/>
                <w:lang w:val="en-US" w:eastAsia="zh-CN" w:bidi="ar-SA"/>
              </w:rPr>
            </w:pPr>
            <w:r>
              <w:rPr>
                <w:rFonts w:hint="eastAsia" w:ascii="仿宋_GB2312" w:eastAsia="仿宋_GB2312" w:cs="宋体"/>
                <w:color w:val="auto"/>
                <w:kern w:val="0"/>
                <w:sz w:val="24"/>
                <w:szCs w:val="24"/>
                <w:highlight w:val="none"/>
                <w:shd w:val="clear" w:color="auto" w:fill="auto"/>
                <w:lang w:val="en-US" w:eastAsia="zh-CN"/>
              </w:rPr>
              <w:t>负责职责范围内医疗卫生机构的安全管理，督促指导相关单位贯彻执行安全生产法律法规，开展安全风险辨识管控和隐患排查治理。</w:t>
            </w:r>
            <w:r>
              <w:rPr>
                <w:rFonts w:hint="eastAsia" w:ascii="仿宋_GB2312" w:eastAsia="仿宋_GB2312" w:cs="宋体"/>
                <w:color w:val="auto"/>
                <w:kern w:val="0"/>
                <w:sz w:val="24"/>
                <w:szCs w:val="24"/>
                <w:highlight w:val="none"/>
                <w:shd w:val="clear" w:color="auto" w:fill="auto"/>
                <w:lang w:eastAsia="zh-CN"/>
              </w:rPr>
              <w:t>对</w:t>
            </w:r>
            <w:r>
              <w:rPr>
                <w:rFonts w:hint="eastAsia" w:ascii="仿宋_GB2312" w:eastAsia="仿宋_GB2312" w:cs="宋体"/>
                <w:color w:val="auto"/>
                <w:kern w:val="0"/>
                <w:sz w:val="24"/>
                <w:szCs w:val="24"/>
                <w:highlight w:val="none"/>
                <w:shd w:val="clear" w:color="auto" w:fill="auto"/>
              </w:rPr>
              <w:t>非法违法行为</w:t>
            </w:r>
            <w:r>
              <w:rPr>
                <w:rFonts w:hint="eastAsia" w:ascii="仿宋_GB2312" w:eastAsia="仿宋_GB2312" w:cs="宋体"/>
                <w:color w:val="auto"/>
                <w:kern w:val="0"/>
                <w:sz w:val="24"/>
                <w:szCs w:val="24"/>
                <w:highlight w:val="none"/>
                <w:shd w:val="clear" w:color="auto" w:fill="auto"/>
                <w:lang w:eastAsia="zh-CN"/>
              </w:rPr>
              <w:t>，及时移交有执法权限的部门进行查处。</w:t>
            </w:r>
            <w:r>
              <w:rPr>
                <w:rFonts w:hint="eastAsia" w:ascii="仿宋_GB2312" w:eastAsia="仿宋_GB2312" w:cs="宋体"/>
                <w:color w:val="auto"/>
                <w:kern w:val="0"/>
                <w:sz w:val="24"/>
                <w:szCs w:val="24"/>
                <w:highlight w:val="none"/>
                <w:shd w:val="clear" w:color="auto" w:fill="auto"/>
                <w:lang w:val="en-US" w:eastAsia="zh-CN"/>
              </w:rPr>
              <w:t>对涉及安全生产事项需要审查批准或验收的，按照有关法规和国家标准或者行业标准规定的安全生产条件和程序进行审查或相关文件审核。</w:t>
            </w:r>
          </w:p>
        </w:tc>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宋体" w:hAnsi="宋体" w:eastAsia="宋体" w:cs="宋体"/>
                <w:color w:val="auto"/>
                <w:kern w:val="2"/>
                <w:sz w:val="23"/>
                <w:szCs w:val="23"/>
                <w:highlight w:val="none"/>
                <w:lang w:val="en-US" w:eastAsia="zh-CN" w:bidi="ar-SA"/>
              </w:rPr>
            </w:pPr>
            <w:r>
              <w:rPr>
                <w:rFonts w:hint="eastAsia" w:ascii="仿宋_GB2312" w:eastAsia="仿宋_GB2312" w:cs="宋体"/>
                <w:color w:val="auto"/>
                <w:kern w:val="0"/>
                <w:sz w:val="24"/>
                <w:szCs w:val="24"/>
                <w:highlight w:val="none"/>
                <w:shd w:val="clear" w:color="auto" w:fill="auto"/>
              </w:rPr>
              <w:t>行政执法监督活动中玩忽职守、徇私舞 弊、滥用职权的。</w:t>
            </w:r>
          </w:p>
        </w:tc>
        <w:tc>
          <w:tcPr>
            <w:tcW w:w="17280" w:type="dxa"/>
            <w:noWrap w:val="0"/>
            <w:vAlign w:val="center"/>
          </w:tcPr>
          <w:p>
            <w:pPr>
              <w:autoSpaceDE w:val="0"/>
              <w:autoSpaceDN w:val="0"/>
              <w:adjustRightInd w:val="0"/>
              <w:spacing w:line="300" w:lineRule="exact"/>
              <w:jc w:val="center"/>
              <w:rPr>
                <w:rFonts w:hint="eastAsia" w:ascii="仿宋_GB2312" w:eastAsia="仿宋_GB2312" w:cs="宋体"/>
                <w:color w:val="auto"/>
                <w:kern w:val="0"/>
                <w:sz w:val="24"/>
                <w:szCs w:val="24"/>
                <w:highlight w:val="none"/>
                <w:shd w:val="clear" w:color="auto" w:fill="auto"/>
              </w:rPr>
            </w:pPr>
          </w:p>
        </w:tc>
      </w:tr>
      <w:tr>
        <w:tblPrEx>
          <w:tblCellMar>
            <w:top w:w="0" w:type="dxa"/>
            <w:left w:w="30" w:type="dxa"/>
            <w:bottom w:w="0" w:type="dxa"/>
            <w:right w:w="30" w:type="dxa"/>
          </w:tblCellMar>
        </w:tblPrEx>
        <w:trPr>
          <w:trHeight w:val="4126" w:hRule="atLeast"/>
        </w:trPr>
        <w:tc>
          <w:tcPr>
            <w:tcW w:w="707" w:type="dxa"/>
            <w:tcBorders>
              <w:left w:val="single" w:color="auto" w:sz="4" w:space="0"/>
              <w:bottom w:val="single" w:color="auto" w:sz="4" w:space="0"/>
              <w:right w:val="single" w:color="auto" w:sz="4" w:space="0"/>
            </w:tcBorders>
            <w:noWrap w:val="0"/>
            <w:vAlign w:val="center"/>
          </w:tcPr>
          <w:p>
            <w:pPr>
              <w:numPr>
                <w:ilvl w:val="0"/>
                <w:numId w:val="1"/>
              </w:numPr>
              <w:spacing w:line="300" w:lineRule="exact"/>
              <w:jc w:val="right"/>
              <w:rPr>
                <w:rFonts w:hint="eastAsia" w:ascii="仿宋_GB2312" w:eastAsia="仿宋_GB2312" w:cs="宋体"/>
                <w:color w:val="auto"/>
                <w:sz w:val="24"/>
                <w:szCs w:val="24"/>
                <w:highlight w:val="none"/>
                <w:shd w:val="clear" w:color="auto" w:fill="auto"/>
              </w:rPr>
            </w:pPr>
          </w:p>
        </w:tc>
        <w:tc>
          <w:tcPr>
            <w:tcW w:w="915" w:type="dxa"/>
            <w:tcBorders>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责任处室：社会事务局卫健处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分管负责同志：王运震</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职业健</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康监督</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管理</w:t>
            </w:r>
          </w:p>
        </w:tc>
        <w:tc>
          <w:tcPr>
            <w:tcW w:w="317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1.《中华人民共和国职业病防治法》</w:t>
            </w: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2.《河北省职业卫生监督管理工作分工方案》(冀政办字〔2016) 143号)</w:t>
            </w:r>
          </w:p>
          <w:p>
            <w:pPr>
              <w:pStyle w:val="2"/>
              <w:ind w:left="0" w:leftChars="0" w:firstLine="0" w:firstLineChars="0"/>
              <w:rPr>
                <w:rFonts w:hint="default"/>
                <w:color w:val="auto"/>
              </w:rPr>
            </w:pPr>
            <w:r>
              <w:rPr>
                <w:rFonts w:hint="default" w:ascii="仿宋_GB2312" w:eastAsia="仿宋_GB2312" w:cs="宋体" w:hAnsiTheme="minorHAnsi"/>
                <w:color w:val="auto"/>
                <w:kern w:val="0"/>
                <w:sz w:val="24"/>
                <w:szCs w:val="24"/>
                <w:highlight w:val="none"/>
                <w:shd w:val="clear" w:color="auto" w:fill="auto"/>
                <w:lang w:val="en-US" w:eastAsia="zh-CN" w:bidi="ar-SA"/>
              </w:rPr>
              <w:t>3.《放射诊疗管理规定》（原卫生部46号令，2016年1月19日修改）</w:t>
            </w:r>
          </w:p>
        </w:tc>
        <w:tc>
          <w:tcPr>
            <w:tcW w:w="2180"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tc>
        <w:tc>
          <w:tcPr>
            <w:tcW w:w="4340"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1.按照职责分工，负责职业卫生、放射卫生的监督管理工作，负责医疗机构放射性职业危害控制的监督管理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2.负责用人单位职业卫生监督检查工作，依法监督用人单位贯彻执行国家有关职业病防治法律法规和标准情况。</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eastAsia="zh-CN"/>
              </w:rPr>
            </w:pPr>
            <w:r>
              <w:rPr>
                <w:rFonts w:hint="eastAsia" w:ascii="仿宋_GB2312" w:eastAsia="仿宋_GB2312" w:cs="宋体"/>
                <w:color w:val="auto"/>
                <w:kern w:val="0"/>
                <w:sz w:val="24"/>
                <w:szCs w:val="24"/>
                <w:highlight w:val="none"/>
                <w:shd w:val="clear" w:color="auto" w:fill="auto"/>
              </w:rPr>
              <w:t>3.负责职业卫生、放射卫生检测、评价技术服务机构的监督管理工作。组织查处职业病危害事故和违法违规行为</w:t>
            </w:r>
            <w:r>
              <w:rPr>
                <w:rFonts w:hint="eastAsia" w:ascii="仿宋_GB2312" w:eastAsia="仿宋_GB2312" w:cs="宋体"/>
                <w:color w:val="auto"/>
                <w:kern w:val="0"/>
                <w:sz w:val="24"/>
                <w:szCs w:val="24"/>
                <w:highlight w:val="none"/>
                <w:shd w:val="clear" w:color="auto" w:fill="auto"/>
                <w:lang w:eastAsia="zh-CN"/>
              </w:rPr>
              <w:t>，对违法违规行为及时移交有执法权限的部门进行查处。</w:t>
            </w:r>
          </w:p>
        </w:tc>
        <w:tc>
          <w:tcPr>
            <w:tcW w:w="2268"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在工作中滥用职</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权、玩忽职守、徇私舞 弊的，造成重大职业病 危害事故或者其他严重后果的 。</w:t>
            </w:r>
          </w:p>
        </w:tc>
        <w:tc>
          <w:tcPr>
            <w:tcW w:w="17280" w:type="dxa"/>
            <w:noWrap w:val="0"/>
            <w:vAlign w:val="center"/>
          </w:tcPr>
          <w:p>
            <w:pPr>
              <w:autoSpaceDE w:val="0"/>
              <w:autoSpaceDN w:val="0"/>
              <w:adjustRightInd w:val="0"/>
              <w:spacing w:line="300" w:lineRule="exact"/>
              <w:jc w:val="center"/>
              <w:rPr>
                <w:rFonts w:hint="eastAsia" w:ascii="仿宋_GB2312" w:eastAsia="仿宋_GB2312" w:cs="宋体"/>
                <w:color w:val="auto"/>
                <w:kern w:val="0"/>
                <w:sz w:val="24"/>
                <w:szCs w:val="24"/>
                <w:highlight w:val="none"/>
                <w:shd w:val="clear" w:color="auto" w:fill="auto"/>
              </w:rPr>
            </w:pPr>
          </w:p>
        </w:tc>
      </w:tr>
      <w:tr>
        <w:tblPrEx>
          <w:tblCellMar>
            <w:top w:w="0" w:type="dxa"/>
            <w:left w:w="30" w:type="dxa"/>
            <w:bottom w:w="0" w:type="dxa"/>
            <w:right w:w="30" w:type="dxa"/>
          </w:tblCellMar>
        </w:tblPrEx>
        <w:trPr>
          <w:gridAfter w:val="1"/>
          <w:wAfter w:w="17280" w:type="dxa"/>
          <w:trHeight w:val="3414"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jc w:val="right"/>
              <w:rPr>
                <w:rFonts w:hint="eastAsia" w:ascii="仿宋_GB2312" w:eastAsia="仿宋_GB2312" w:cs="宋体"/>
                <w:color w:val="auto"/>
                <w:kern w:val="0"/>
                <w:sz w:val="24"/>
                <w:szCs w:val="24"/>
                <w:highlight w:val="none"/>
                <w:shd w:val="clear" w:color="auto" w:fill="auto"/>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责任处室：社会事务局民政处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分管负责同志：张辉</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养老机</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构安全</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监督管 理</w:t>
            </w:r>
          </w:p>
        </w:tc>
        <w:tc>
          <w:tcPr>
            <w:tcW w:w="31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ind w:firstLine="480" w:firstLineChars="200"/>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1.《中华人民共和国安全生产法》</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2.《养老机构管理办法》(民政部令第49 号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3.《中华人民共和国老年人权益保障法</w:t>
            </w:r>
          </w:p>
        </w:tc>
        <w:tc>
          <w:tcPr>
            <w:tcW w:w="21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ind w:firstLine="480" w:firstLineChars="200"/>
              <w:rPr>
                <w:rFonts w:hint="eastAsia" w:ascii="仿宋_GB2312" w:eastAsia="仿宋_GB2312" w:cs="宋体"/>
                <w:color w:val="auto"/>
                <w:kern w:val="0"/>
                <w:sz w:val="24"/>
                <w:szCs w:val="24"/>
                <w:highlight w:val="none"/>
                <w:shd w:val="clear" w:color="auto" w:fill="auto"/>
              </w:rPr>
            </w:pPr>
          </w:p>
        </w:tc>
        <w:tc>
          <w:tcPr>
            <w:tcW w:w="43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ind w:firstLine="480" w:firstLineChars="200"/>
              <w:rPr>
                <w:rFonts w:hint="eastAsia" w:ascii="仿宋_GB2312" w:eastAsia="仿宋_GB2312" w:cs="宋体"/>
                <w:color w:val="auto"/>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1.负责养老机构安全监督管理， 督促相关单位贯彻执行安全生产法律法规，指导开展安全风险辨识管控和隐患排查治理。</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lang w:eastAsia="zh-CN"/>
              </w:rPr>
            </w:pPr>
            <w:r>
              <w:rPr>
                <w:rFonts w:hint="eastAsia" w:ascii="仿宋_GB2312" w:eastAsia="仿宋_GB2312" w:cs="宋体"/>
                <w:color w:val="auto"/>
                <w:kern w:val="0"/>
                <w:sz w:val="24"/>
                <w:szCs w:val="24"/>
                <w:highlight w:val="none"/>
                <w:shd w:val="clear" w:color="auto" w:fill="auto"/>
              </w:rPr>
              <w:t>2.</w:t>
            </w:r>
            <w:r>
              <w:rPr>
                <w:rFonts w:hint="eastAsia" w:ascii="仿宋_GB2312" w:eastAsia="仿宋_GB2312" w:cs="宋体"/>
                <w:color w:val="auto"/>
                <w:kern w:val="0"/>
                <w:sz w:val="24"/>
                <w:szCs w:val="24"/>
                <w:highlight w:val="none"/>
                <w:shd w:val="clear" w:color="auto" w:fill="auto"/>
                <w:lang w:eastAsia="zh-CN"/>
              </w:rPr>
              <w:t>对</w:t>
            </w:r>
            <w:r>
              <w:rPr>
                <w:rFonts w:hint="eastAsia" w:ascii="仿宋_GB2312" w:eastAsia="仿宋_GB2312" w:cs="宋体"/>
                <w:color w:val="auto"/>
                <w:kern w:val="0"/>
                <w:sz w:val="24"/>
                <w:szCs w:val="24"/>
                <w:highlight w:val="none"/>
                <w:shd w:val="clear" w:color="auto" w:fill="auto"/>
              </w:rPr>
              <w:t>非法违法行为</w:t>
            </w:r>
            <w:r>
              <w:rPr>
                <w:rFonts w:hint="eastAsia" w:ascii="仿宋_GB2312" w:eastAsia="仿宋_GB2312" w:cs="宋体"/>
                <w:color w:val="auto"/>
                <w:kern w:val="0"/>
                <w:sz w:val="24"/>
                <w:szCs w:val="24"/>
                <w:highlight w:val="none"/>
                <w:shd w:val="clear" w:color="auto" w:fill="auto"/>
                <w:lang w:eastAsia="zh-CN"/>
              </w:rPr>
              <w:t>，及时移交有执法权限的部门进行查处。</w:t>
            </w:r>
          </w:p>
        </w:tc>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ind w:firstLine="480" w:firstLineChars="200"/>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ind w:firstLine="480" w:firstLineChars="200"/>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ind w:firstLine="480" w:firstLineChars="200"/>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未按规定履行日常 监管、组织开展隐患排 查职责，导致发生生产安全事故的。</w:t>
            </w:r>
          </w:p>
        </w:tc>
      </w:tr>
      <w:tr>
        <w:tblPrEx>
          <w:tblCellMar>
            <w:top w:w="0" w:type="dxa"/>
            <w:left w:w="30" w:type="dxa"/>
            <w:bottom w:w="0" w:type="dxa"/>
            <w:right w:w="30" w:type="dxa"/>
          </w:tblCellMar>
        </w:tblPrEx>
        <w:trPr>
          <w:gridAfter w:val="1"/>
          <w:wAfter w:w="17280" w:type="dxa"/>
          <w:trHeight w:val="3794"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jc w:val="right"/>
              <w:rPr>
                <w:rFonts w:hint="eastAsia" w:ascii="仿宋_GB2312" w:eastAsia="仿宋_GB2312" w:cs="宋体"/>
                <w:color w:val="auto"/>
                <w:kern w:val="0"/>
                <w:sz w:val="24"/>
                <w:szCs w:val="24"/>
                <w:highlight w:val="none"/>
                <w:shd w:val="clear" w:color="auto" w:fill="auto"/>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责任处室：社会事务局民政处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分管负责同志：张辉</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宗教活</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动场所</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监督管</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理</w:t>
            </w:r>
          </w:p>
        </w:tc>
        <w:tc>
          <w:tcPr>
            <w:tcW w:w="3178"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_GB2312" w:eastAsia="仿宋_GB2312" w:cs="宋体"/>
                <w:color w:val="auto"/>
                <w:kern w:val="0"/>
                <w:sz w:val="24"/>
                <w:szCs w:val="24"/>
                <w:highlight w:val="none"/>
                <w:shd w:val="clear" w:color="auto" w:fill="auto"/>
                <w:lang w:val="en-US" w:eastAsia="zh-CN"/>
              </w:rPr>
            </w:pPr>
          </w:p>
          <w:p>
            <w:pPr>
              <w:spacing w:line="300" w:lineRule="exact"/>
              <w:rPr>
                <w:rFonts w:hint="eastAsia" w:ascii="仿宋_GB2312" w:eastAsia="仿宋_GB2312" w:cs="宋体"/>
                <w:color w:val="auto"/>
                <w:kern w:val="0"/>
                <w:sz w:val="24"/>
                <w:szCs w:val="24"/>
                <w:highlight w:val="none"/>
                <w:shd w:val="clear" w:color="auto" w:fill="auto"/>
                <w:lang w:val="en-US" w:eastAsia="zh-CN"/>
              </w:rPr>
            </w:pPr>
          </w:p>
          <w:p>
            <w:pPr>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lang w:val="en-US" w:eastAsia="zh-CN"/>
              </w:rPr>
              <w:t>1.</w:t>
            </w:r>
            <w:r>
              <w:rPr>
                <w:rFonts w:hint="eastAsia" w:ascii="仿宋_GB2312" w:eastAsia="仿宋_GB2312" w:cs="宋体"/>
                <w:color w:val="auto"/>
                <w:kern w:val="0"/>
                <w:sz w:val="24"/>
                <w:szCs w:val="24"/>
                <w:highlight w:val="none"/>
                <w:shd w:val="clear" w:color="auto" w:fill="auto"/>
              </w:rPr>
              <w:t>《宗教事务条例》(国务院令第426 号 )</w:t>
            </w:r>
          </w:p>
          <w:p>
            <w:pPr>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lang w:val="en-US" w:eastAsia="zh-CN"/>
              </w:rPr>
              <w:t>2.</w:t>
            </w:r>
            <w:r>
              <w:rPr>
                <w:rFonts w:hint="eastAsia" w:ascii="仿宋_GB2312" w:eastAsia="仿宋_GB2312" w:cs="宋体"/>
                <w:color w:val="auto"/>
                <w:kern w:val="0"/>
                <w:sz w:val="24"/>
                <w:szCs w:val="24"/>
                <w:highlight w:val="none"/>
                <w:shd w:val="clear" w:color="auto" w:fill="auto"/>
              </w:rPr>
              <w:t>《宗教活动场所设立审批和等级办法》(原国家宗教事务局令第 2 号 )</w:t>
            </w:r>
          </w:p>
          <w:p>
            <w:pPr>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lang w:val="en-US" w:eastAsia="zh-CN"/>
              </w:rPr>
              <w:t>3.</w:t>
            </w:r>
            <w:r>
              <w:rPr>
                <w:rFonts w:hint="eastAsia" w:ascii="仿宋_GB2312" w:eastAsia="仿宋_GB2312" w:cs="宋体"/>
                <w:color w:val="auto"/>
                <w:kern w:val="0"/>
                <w:sz w:val="24"/>
                <w:szCs w:val="24"/>
                <w:highlight w:val="none"/>
                <w:shd w:val="clear" w:color="auto" w:fill="auto"/>
              </w:rPr>
              <w:t>《中华人民共和国安全生产法》</w:t>
            </w:r>
          </w:p>
        </w:tc>
        <w:tc>
          <w:tcPr>
            <w:tcW w:w="2180"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_GB2312" w:eastAsia="仿宋_GB2312" w:cs="宋体"/>
                <w:color w:val="auto"/>
                <w:kern w:val="0"/>
                <w:sz w:val="24"/>
                <w:szCs w:val="24"/>
                <w:highlight w:val="none"/>
                <w:shd w:val="clear" w:color="auto" w:fill="auto"/>
              </w:rPr>
            </w:pPr>
          </w:p>
        </w:tc>
        <w:tc>
          <w:tcPr>
            <w:tcW w:w="4340"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_GB2312" w:eastAsia="仿宋_GB2312" w:cs="宋体"/>
                <w:color w:val="auto"/>
                <w:kern w:val="0"/>
                <w:sz w:val="24"/>
                <w:szCs w:val="24"/>
                <w:highlight w:val="none"/>
                <w:shd w:val="clear" w:color="auto" w:fill="auto"/>
              </w:rPr>
            </w:pPr>
          </w:p>
          <w:p>
            <w:pPr>
              <w:spacing w:line="300" w:lineRule="exact"/>
              <w:rPr>
                <w:rFonts w:hint="eastAsia" w:ascii="仿宋_GB2312" w:eastAsia="仿宋_GB2312" w:cs="宋体"/>
                <w:color w:val="auto"/>
                <w:kern w:val="0"/>
                <w:sz w:val="24"/>
                <w:szCs w:val="24"/>
                <w:highlight w:val="none"/>
                <w:shd w:val="clear" w:color="auto" w:fill="auto"/>
              </w:rPr>
            </w:pPr>
          </w:p>
          <w:p>
            <w:pPr>
              <w:spacing w:line="300" w:lineRule="exact"/>
              <w:rPr>
                <w:rFonts w:hint="eastAsia" w:ascii="仿宋_GB2312" w:eastAsia="仿宋_GB2312" w:cs="宋体"/>
                <w:color w:val="auto"/>
                <w:kern w:val="0"/>
                <w:sz w:val="24"/>
                <w:szCs w:val="24"/>
                <w:highlight w:val="none"/>
                <w:shd w:val="clear" w:color="auto" w:fill="auto"/>
              </w:rPr>
            </w:pPr>
          </w:p>
          <w:p>
            <w:pPr>
              <w:spacing w:line="300" w:lineRule="exact"/>
              <w:rPr>
                <w:rFonts w:hint="eastAsia" w:ascii="仿宋_GB2312" w:eastAsia="仿宋_GB2312" w:cs="宋体"/>
                <w:color w:val="auto"/>
                <w:kern w:val="0"/>
                <w:sz w:val="24"/>
                <w:szCs w:val="24"/>
                <w:highlight w:val="none"/>
                <w:shd w:val="clear" w:color="auto" w:fill="auto"/>
              </w:rPr>
            </w:pPr>
          </w:p>
          <w:p>
            <w:pPr>
              <w:spacing w:line="300" w:lineRule="exact"/>
              <w:rPr>
                <w:rFonts w:hint="eastAsia" w:ascii="仿宋_GB2312" w:eastAsia="仿宋_GB2312" w:cs="宋体"/>
                <w:color w:val="auto"/>
                <w:kern w:val="0"/>
                <w:sz w:val="24"/>
                <w:szCs w:val="24"/>
                <w:highlight w:val="none"/>
                <w:shd w:val="clear" w:color="auto" w:fill="auto"/>
              </w:rPr>
            </w:pPr>
          </w:p>
          <w:p>
            <w:pPr>
              <w:spacing w:line="300" w:lineRule="exact"/>
              <w:rPr>
                <w:rFonts w:hint="eastAsia" w:ascii="仿宋_GB2312" w:eastAsia="仿宋_GB2312" w:cs="宋体"/>
                <w:color w:val="auto"/>
                <w:kern w:val="0"/>
                <w:sz w:val="24"/>
                <w:szCs w:val="24"/>
                <w:highlight w:val="none"/>
                <w:shd w:val="clear" w:color="auto" w:fill="auto"/>
                <w:lang w:eastAsia="zh-CN"/>
              </w:rPr>
            </w:pPr>
            <w:r>
              <w:rPr>
                <w:rFonts w:hint="eastAsia" w:ascii="仿宋_GB2312" w:eastAsia="仿宋_GB2312" w:cs="宋体"/>
                <w:color w:val="auto"/>
                <w:kern w:val="0"/>
                <w:sz w:val="24"/>
                <w:szCs w:val="24"/>
                <w:highlight w:val="none"/>
                <w:shd w:val="clear" w:color="auto" w:fill="auto"/>
                <w:lang w:val="en-US" w:eastAsia="zh-CN"/>
              </w:rPr>
              <w:t>1.</w:t>
            </w:r>
            <w:r>
              <w:rPr>
                <w:rFonts w:hint="eastAsia" w:ascii="仿宋_GB2312" w:eastAsia="仿宋_GB2312" w:cs="宋体"/>
                <w:color w:val="auto"/>
                <w:kern w:val="0"/>
                <w:sz w:val="24"/>
                <w:szCs w:val="24"/>
                <w:highlight w:val="none"/>
                <w:shd w:val="clear" w:color="auto" w:fill="auto"/>
              </w:rPr>
              <w:t>负责宗教活动场所安全生产监督管理</w:t>
            </w:r>
            <w:r>
              <w:rPr>
                <w:rFonts w:hint="eastAsia" w:ascii="仿宋_GB2312" w:eastAsia="仿宋_GB2312" w:cs="宋体"/>
                <w:color w:val="auto"/>
                <w:kern w:val="0"/>
                <w:sz w:val="24"/>
                <w:szCs w:val="24"/>
                <w:highlight w:val="none"/>
                <w:shd w:val="clear" w:color="auto" w:fill="auto"/>
                <w:lang w:eastAsia="zh-CN"/>
              </w:rPr>
              <w:t>。</w:t>
            </w:r>
          </w:p>
          <w:p>
            <w:pPr>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lang w:val="en-US" w:eastAsia="zh-CN"/>
              </w:rPr>
              <w:t>2.对非法违法行为，及时移交有执法权限的部门进行查处。</w:t>
            </w:r>
          </w:p>
        </w:tc>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工作中滥用职权、 玩忽职守、弄虚作假， 导致发生重大安全风险 或生产安全事故的。</w:t>
            </w:r>
          </w:p>
        </w:tc>
      </w:tr>
      <w:tr>
        <w:tblPrEx>
          <w:tblCellMar>
            <w:top w:w="0" w:type="dxa"/>
            <w:left w:w="30" w:type="dxa"/>
            <w:bottom w:w="0" w:type="dxa"/>
            <w:right w:w="30" w:type="dxa"/>
          </w:tblCellMar>
        </w:tblPrEx>
        <w:trPr>
          <w:gridAfter w:val="1"/>
          <w:wAfter w:w="17280" w:type="dxa"/>
          <w:trHeight w:val="3148"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jc w:val="right"/>
              <w:rPr>
                <w:rFonts w:hint="eastAsia" w:ascii="仿宋_GB2312" w:eastAsia="仿宋_GB2312" w:cs="宋体"/>
                <w:color w:val="auto"/>
                <w:kern w:val="0"/>
                <w:sz w:val="24"/>
                <w:szCs w:val="24"/>
                <w:highlight w:val="none"/>
                <w:shd w:val="clear" w:color="auto" w:fill="auto"/>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责任处室：社会事务局文体处</w:t>
            </w:r>
          </w:p>
          <w:p>
            <w:pPr>
              <w:spacing w:line="300" w:lineRule="exact"/>
              <w:jc w:val="lef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分管负责同志：崔晓军</w:t>
            </w: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lang w:eastAsia="zh-CN"/>
              </w:rPr>
              <w:t>文化领域安全监督管理</w:t>
            </w:r>
          </w:p>
        </w:tc>
        <w:tc>
          <w:tcPr>
            <w:tcW w:w="31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lang w:val="en-US" w:eastAsia="zh-CN"/>
              </w:rPr>
              <w:t>1.</w:t>
            </w:r>
            <w:r>
              <w:rPr>
                <w:rFonts w:hint="eastAsia" w:ascii="仿宋_GB2312" w:eastAsia="仿宋_GB2312" w:cs="宋体"/>
                <w:color w:val="auto"/>
                <w:kern w:val="0"/>
                <w:sz w:val="24"/>
                <w:szCs w:val="24"/>
                <w:highlight w:val="none"/>
                <w:shd w:val="clear" w:color="auto" w:fill="auto"/>
              </w:rPr>
              <w:t>《公共文化体育设施条例》</w:t>
            </w: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lang w:val="en-US" w:eastAsia="zh-CN"/>
              </w:rPr>
              <w:t>2.</w:t>
            </w:r>
            <w:r>
              <w:rPr>
                <w:rFonts w:hint="eastAsia" w:ascii="仿宋_GB2312" w:eastAsia="仿宋_GB2312" w:cs="宋体"/>
                <w:color w:val="auto"/>
                <w:kern w:val="0"/>
                <w:sz w:val="24"/>
                <w:szCs w:val="24"/>
                <w:highlight w:val="none"/>
                <w:shd w:val="clear" w:color="auto" w:fill="auto"/>
              </w:rPr>
              <w:t>《互联网上网服务营业场所管理条例》</w:t>
            </w: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3.《营业性演出管理条例》</w:t>
            </w: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4.《娱乐场所管理条例》</w:t>
            </w:r>
          </w:p>
          <w:p>
            <w:pPr>
              <w:pStyle w:val="2"/>
              <w:ind w:left="0" w:leftChars="0" w:firstLine="0" w:firstLineChars="0"/>
              <w:rPr>
                <w:rFonts w:hint="eastAsia" w:ascii="仿宋_GB2312" w:hAnsi="宋体" w:eastAsia="仿宋_GB2312" w:cstheme="minorBidi"/>
                <w:color w:val="auto"/>
                <w:kern w:val="2"/>
                <w:sz w:val="32"/>
                <w:szCs w:val="24"/>
                <w:lang w:val="en-US" w:eastAsia="zh-CN" w:bidi="ar-SA"/>
              </w:rPr>
            </w:pPr>
            <w:r>
              <w:rPr>
                <w:rFonts w:hint="eastAsia" w:ascii="仿宋_GB2312" w:eastAsia="仿宋_GB2312" w:cs="宋体" w:hAnsiTheme="minorHAnsi"/>
                <w:color w:val="auto"/>
                <w:kern w:val="0"/>
                <w:sz w:val="24"/>
                <w:szCs w:val="24"/>
                <w:highlight w:val="none"/>
                <w:shd w:val="clear" w:color="auto" w:fill="auto"/>
                <w:lang w:val="en-US" w:eastAsia="zh-CN" w:bidi="ar-SA"/>
              </w:rPr>
              <w:t>5.《</w:t>
            </w:r>
            <w:r>
              <w:rPr>
                <w:rFonts w:hint="eastAsia" w:cs="宋体" w:hAnsiTheme="minorHAnsi"/>
                <w:color w:val="auto"/>
                <w:kern w:val="0"/>
                <w:sz w:val="24"/>
                <w:szCs w:val="24"/>
                <w:highlight w:val="none"/>
                <w:shd w:val="clear" w:color="auto" w:fill="auto"/>
                <w:lang w:val="en-US" w:eastAsia="zh-CN" w:bidi="ar-SA"/>
              </w:rPr>
              <w:t>唐山市文化广电和旅游局安全生产监管责任清单</w:t>
            </w:r>
            <w:r>
              <w:rPr>
                <w:rFonts w:hint="eastAsia" w:ascii="仿宋_GB2312" w:eastAsia="仿宋_GB2312" w:cs="宋体" w:hAnsiTheme="minorHAnsi"/>
                <w:color w:val="auto"/>
                <w:kern w:val="0"/>
                <w:sz w:val="24"/>
                <w:szCs w:val="24"/>
                <w:highlight w:val="none"/>
                <w:shd w:val="clear" w:color="auto" w:fill="auto"/>
                <w:lang w:val="en-US" w:eastAsia="zh-CN" w:bidi="ar-SA"/>
              </w:rPr>
              <w:t>》</w:t>
            </w:r>
          </w:p>
        </w:tc>
        <w:tc>
          <w:tcPr>
            <w:tcW w:w="21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jc w:val="left"/>
              <w:rPr>
                <w:rFonts w:hint="default" w:ascii="仿宋_GB2312" w:eastAsia="仿宋_GB2312" w:cs="宋体"/>
                <w:color w:val="auto"/>
                <w:kern w:val="0"/>
                <w:sz w:val="24"/>
                <w:szCs w:val="24"/>
                <w:highlight w:val="none"/>
                <w:shd w:val="clear" w:color="auto" w:fill="auto"/>
                <w:lang w:eastAsia="zh-CN" w:bidi="ar-SA"/>
              </w:rPr>
            </w:pPr>
            <w:r>
              <w:rPr>
                <w:rFonts w:hint="default" w:ascii="仿宋_GB2312" w:eastAsia="仿宋_GB2312" w:cs="宋体"/>
                <w:color w:val="auto"/>
                <w:kern w:val="0"/>
                <w:sz w:val="24"/>
                <w:szCs w:val="24"/>
                <w:highlight w:val="none"/>
                <w:shd w:val="clear" w:color="auto" w:fill="auto"/>
                <w:lang w:eastAsia="zh-CN" w:bidi="ar-SA"/>
              </w:rPr>
              <w:t>1.公安部门按照职责范围负责对可以开展大型群众性的活动进行安全管理工作。</w:t>
            </w:r>
          </w:p>
          <w:p>
            <w:pPr>
              <w:autoSpaceDE w:val="0"/>
              <w:autoSpaceDN w:val="0"/>
              <w:adjustRightInd w:val="0"/>
              <w:spacing w:line="300" w:lineRule="exact"/>
              <w:jc w:val="left"/>
              <w:rPr>
                <w:rFonts w:hint="default" w:ascii="仿宋_GB2312" w:eastAsia="仿宋_GB2312" w:cs="宋体"/>
                <w:color w:val="auto"/>
                <w:kern w:val="0"/>
                <w:sz w:val="24"/>
                <w:szCs w:val="24"/>
                <w:highlight w:val="none"/>
                <w:shd w:val="clear" w:color="auto" w:fill="auto"/>
                <w:lang w:val="en-US" w:eastAsia="zh-CN" w:bidi="ar-SA"/>
              </w:rPr>
            </w:pPr>
            <w:r>
              <w:rPr>
                <w:rFonts w:hint="default" w:ascii="仿宋_GB2312" w:eastAsia="仿宋_GB2312" w:cs="宋体"/>
                <w:color w:val="auto"/>
                <w:kern w:val="0"/>
                <w:sz w:val="24"/>
                <w:szCs w:val="24"/>
                <w:highlight w:val="none"/>
                <w:shd w:val="clear" w:color="auto" w:fill="auto"/>
                <w:lang w:val="en-US" w:eastAsia="zh-CN" w:bidi="ar-SA"/>
              </w:rPr>
              <w:t>2.公安部门按照职责范围针对演出场所经营单位安全</w:t>
            </w:r>
            <w:bookmarkStart w:id="0" w:name="_GoBack"/>
            <w:bookmarkEnd w:id="0"/>
            <w:r>
              <w:rPr>
                <w:rFonts w:hint="default" w:ascii="仿宋_GB2312" w:eastAsia="仿宋_GB2312" w:cs="宋体"/>
                <w:color w:val="auto"/>
                <w:kern w:val="0"/>
                <w:sz w:val="24"/>
                <w:szCs w:val="24"/>
                <w:highlight w:val="none"/>
                <w:shd w:val="clear" w:color="auto" w:fill="auto"/>
                <w:lang w:val="en-US" w:eastAsia="zh-CN" w:bidi="ar-SA"/>
              </w:rPr>
              <w:t>设施、设备等方面进行安全管理。</w:t>
            </w: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p>
        </w:tc>
        <w:tc>
          <w:tcPr>
            <w:tcW w:w="4340"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autoSpaceDE w:val="0"/>
              <w:autoSpaceDN w:val="0"/>
              <w:adjustRightInd w:val="0"/>
              <w:spacing w:line="300" w:lineRule="exact"/>
              <w:jc w:val="left"/>
              <w:rPr>
                <w:rFonts w:hint="eastAsia" w:eastAsia="仿宋_GB2312"/>
                <w:color w:val="auto"/>
                <w:lang w:val="en-US" w:eastAsia="zh-CN"/>
              </w:rPr>
            </w:pPr>
            <w:r>
              <w:rPr>
                <w:rFonts w:hint="eastAsia" w:ascii="仿宋_GB2312" w:eastAsia="仿宋_GB2312" w:cs="宋体"/>
                <w:color w:val="auto"/>
                <w:kern w:val="0"/>
                <w:sz w:val="24"/>
                <w:szCs w:val="24"/>
                <w:highlight w:val="none"/>
                <w:shd w:val="clear" w:color="auto" w:fill="auto"/>
                <w:lang w:val="en-US" w:eastAsia="zh-CN"/>
              </w:rPr>
              <w:t>1.</w:t>
            </w:r>
            <w:r>
              <w:rPr>
                <w:rFonts w:hint="eastAsia" w:ascii="仿宋_GB2312" w:eastAsia="仿宋_GB2312" w:cs="宋体"/>
                <w:color w:val="auto"/>
                <w:kern w:val="0"/>
                <w:sz w:val="24"/>
                <w:szCs w:val="24"/>
                <w:highlight w:val="none"/>
                <w:shd w:val="clear" w:color="auto" w:fill="auto"/>
                <w:lang w:eastAsia="zh-CN"/>
              </w:rPr>
              <w:t>做好</w:t>
            </w:r>
            <w:r>
              <w:rPr>
                <w:rFonts w:hint="eastAsia" w:ascii="仿宋_GB2312" w:eastAsia="仿宋_GB2312" w:cs="宋体"/>
                <w:color w:val="auto"/>
                <w:kern w:val="0"/>
                <w:sz w:val="24"/>
                <w:szCs w:val="24"/>
                <w:highlight w:val="none"/>
                <w:shd w:val="clear" w:color="auto" w:fill="auto"/>
              </w:rPr>
              <w:t>对</w:t>
            </w:r>
            <w:r>
              <w:rPr>
                <w:rFonts w:hint="eastAsia" w:ascii="仿宋_GB2312" w:eastAsia="仿宋_GB2312" w:cs="宋体"/>
                <w:color w:val="auto"/>
                <w:kern w:val="0"/>
                <w:sz w:val="24"/>
                <w:szCs w:val="24"/>
                <w:highlight w:val="none"/>
                <w:shd w:val="clear" w:color="auto" w:fill="auto"/>
                <w:lang w:eastAsia="zh-CN"/>
              </w:rPr>
              <w:t>文化市场</w:t>
            </w:r>
            <w:r>
              <w:rPr>
                <w:rFonts w:hint="default" w:ascii="仿宋_GB2312" w:eastAsia="仿宋_GB2312" w:cs="宋体"/>
                <w:color w:val="auto"/>
                <w:kern w:val="0"/>
                <w:sz w:val="24"/>
                <w:szCs w:val="24"/>
                <w:highlight w:val="none"/>
                <w:shd w:val="clear" w:color="auto" w:fill="auto"/>
                <w:lang w:eastAsia="zh-CN"/>
              </w:rPr>
              <w:t>各经营</w:t>
            </w:r>
            <w:r>
              <w:rPr>
                <w:rFonts w:hint="eastAsia" w:ascii="仿宋_GB2312" w:eastAsia="仿宋_GB2312" w:cs="宋体"/>
                <w:color w:val="auto"/>
                <w:kern w:val="0"/>
                <w:sz w:val="24"/>
                <w:szCs w:val="24"/>
                <w:highlight w:val="none"/>
                <w:shd w:val="clear" w:color="auto" w:fill="auto"/>
                <w:lang w:eastAsia="zh-CN"/>
              </w:rPr>
              <w:t>单位安全监督管理工作</w:t>
            </w:r>
            <w:r>
              <w:rPr>
                <w:rFonts w:hint="eastAsia" w:ascii="仿宋_GB2312" w:eastAsia="仿宋_GB2312" w:cs="宋体"/>
                <w:color w:val="auto"/>
                <w:kern w:val="0"/>
                <w:sz w:val="24"/>
                <w:szCs w:val="24"/>
                <w:highlight w:val="none"/>
                <w:shd w:val="clear" w:color="auto" w:fill="auto"/>
              </w:rPr>
              <w:t>。</w:t>
            </w:r>
          </w:p>
          <w:p>
            <w:pPr>
              <w:pStyle w:val="2"/>
              <w:ind w:left="0" w:leftChars="0" w:firstLine="0" w:firstLineChars="0"/>
              <w:rPr>
                <w:rFonts w:hint="default"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hAnsiTheme="minorHAnsi"/>
                <w:color w:val="auto"/>
                <w:kern w:val="0"/>
                <w:sz w:val="24"/>
                <w:szCs w:val="24"/>
                <w:highlight w:val="none"/>
                <w:shd w:val="clear" w:color="auto" w:fill="auto"/>
                <w:lang w:val="en-US" w:eastAsia="zh-CN" w:bidi="ar-SA"/>
              </w:rPr>
              <w:t>2.</w:t>
            </w:r>
            <w:r>
              <w:rPr>
                <w:rFonts w:hint="eastAsia" w:cs="宋体" w:hAnsiTheme="minorHAnsi"/>
                <w:color w:val="auto"/>
                <w:kern w:val="0"/>
                <w:sz w:val="24"/>
                <w:szCs w:val="24"/>
                <w:highlight w:val="none"/>
                <w:shd w:val="clear" w:color="auto" w:fill="auto"/>
                <w:lang w:val="en-US" w:eastAsia="zh-CN" w:bidi="ar-SA"/>
              </w:rPr>
              <w:t>按照监管职责，依据监管责任清单做好</w:t>
            </w:r>
            <w:r>
              <w:rPr>
                <w:rFonts w:hint="default" w:cs="宋体" w:hAnsiTheme="minorHAnsi"/>
                <w:color w:val="auto"/>
                <w:kern w:val="0"/>
                <w:sz w:val="24"/>
                <w:szCs w:val="24"/>
                <w:highlight w:val="none"/>
                <w:shd w:val="clear" w:color="auto" w:fill="auto"/>
                <w:lang w:eastAsia="zh-CN" w:bidi="ar-SA"/>
              </w:rPr>
              <w:t>文化领域各</w:t>
            </w:r>
            <w:r>
              <w:rPr>
                <w:rFonts w:hint="eastAsia" w:cs="宋体" w:hAnsiTheme="minorHAnsi"/>
                <w:color w:val="auto"/>
                <w:kern w:val="0"/>
                <w:sz w:val="24"/>
                <w:szCs w:val="24"/>
                <w:highlight w:val="none"/>
                <w:shd w:val="clear" w:color="auto" w:fill="auto"/>
                <w:lang w:val="en-US" w:eastAsia="zh-CN" w:bidi="ar-SA"/>
              </w:rPr>
              <w:t>单位</w:t>
            </w:r>
            <w:r>
              <w:rPr>
                <w:rFonts w:hint="eastAsia" w:ascii="仿宋_GB2312" w:eastAsia="仿宋_GB2312" w:cs="宋体" w:hAnsiTheme="minorHAnsi"/>
                <w:color w:val="auto"/>
                <w:kern w:val="0"/>
                <w:sz w:val="24"/>
                <w:szCs w:val="24"/>
                <w:highlight w:val="none"/>
                <w:shd w:val="clear" w:color="auto" w:fill="auto"/>
                <w:lang w:val="en-US" w:eastAsia="zh-CN" w:bidi="ar-SA"/>
              </w:rPr>
              <w:t>安全监督管理工作</w:t>
            </w:r>
            <w:r>
              <w:rPr>
                <w:rFonts w:hint="eastAsia" w:cs="宋体" w:hAnsiTheme="minorHAnsi"/>
                <w:color w:val="auto"/>
                <w:kern w:val="0"/>
                <w:sz w:val="24"/>
                <w:szCs w:val="24"/>
                <w:highlight w:val="none"/>
                <w:shd w:val="clear" w:color="auto" w:fill="auto"/>
                <w:lang w:val="en-US" w:eastAsia="zh-CN" w:bidi="ar-SA"/>
              </w:rPr>
              <w:t>。</w:t>
            </w: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3.督促</w:t>
            </w:r>
            <w:r>
              <w:rPr>
                <w:rFonts w:hint="default" w:ascii="仿宋_GB2312" w:eastAsia="仿宋_GB2312" w:cs="宋体"/>
                <w:color w:val="auto"/>
                <w:kern w:val="0"/>
                <w:sz w:val="24"/>
                <w:szCs w:val="24"/>
                <w:highlight w:val="none"/>
                <w:shd w:val="clear" w:color="auto" w:fill="auto"/>
              </w:rPr>
              <w:t>文化领域各</w:t>
            </w:r>
            <w:r>
              <w:rPr>
                <w:rFonts w:hint="eastAsia" w:ascii="仿宋_GB2312" w:eastAsia="仿宋_GB2312" w:cs="宋体"/>
                <w:color w:val="auto"/>
                <w:kern w:val="0"/>
                <w:sz w:val="24"/>
                <w:szCs w:val="24"/>
                <w:highlight w:val="none"/>
                <w:shd w:val="clear" w:color="auto" w:fill="auto"/>
                <w:lang w:eastAsia="zh-CN"/>
              </w:rPr>
              <w:t>单位遵守各项</w:t>
            </w:r>
            <w:r>
              <w:rPr>
                <w:rFonts w:hint="eastAsia" w:ascii="仿宋_GB2312" w:eastAsia="仿宋_GB2312" w:cs="宋体"/>
                <w:color w:val="auto"/>
                <w:kern w:val="0"/>
                <w:sz w:val="24"/>
                <w:szCs w:val="24"/>
                <w:highlight w:val="none"/>
                <w:shd w:val="clear" w:color="auto" w:fill="auto"/>
              </w:rPr>
              <w:t>安全生产法律法规，指导开展安全风险辨识管控和隐患排查治理。</w:t>
            </w: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rPr>
              <w:t>4.依据《中华人民共和国安全生产法》及相关法律法规，</w:t>
            </w:r>
            <w:r>
              <w:rPr>
                <w:rFonts w:hint="eastAsia" w:ascii="仿宋_GB2312" w:eastAsia="仿宋_GB2312" w:cs="宋体"/>
                <w:color w:val="auto"/>
                <w:kern w:val="0"/>
                <w:sz w:val="24"/>
                <w:szCs w:val="24"/>
                <w:highlight w:val="none"/>
                <w:shd w:val="clear" w:color="auto" w:fill="auto"/>
                <w:lang w:eastAsia="zh-CN"/>
              </w:rPr>
              <w:t>做好文化</w:t>
            </w:r>
            <w:r>
              <w:rPr>
                <w:rFonts w:hint="default" w:ascii="仿宋_GB2312" w:eastAsia="仿宋_GB2312" w:cs="宋体"/>
                <w:color w:val="auto"/>
                <w:kern w:val="0"/>
                <w:sz w:val="24"/>
                <w:szCs w:val="24"/>
                <w:highlight w:val="none"/>
                <w:shd w:val="clear" w:color="auto" w:fill="auto"/>
                <w:lang w:eastAsia="zh-CN"/>
              </w:rPr>
              <w:t>领域各</w:t>
            </w:r>
            <w:r>
              <w:rPr>
                <w:rFonts w:hint="eastAsia" w:ascii="仿宋_GB2312" w:eastAsia="仿宋_GB2312" w:cs="宋体"/>
                <w:color w:val="auto"/>
                <w:kern w:val="0"/>
                <w:sz w:val="24"/>
                <w:szCs w:val="24"/>
                <w:highlight w:val="none"/>
                <w:shd w:val="clear" w:color="auto" w:fill="auto"/>
              </w:rPr>
              <w:t>单位安全</w:t>
            </w:r>
            <w:r>
              <w:rPr>
                <w:rFonts w:hint="eastAsia" w:ascii="仿宋_GB2312" w:eastAsia="仿宋_GB2312" w:cs="宋体"/>
                <w:color w:val="auto"/>
                <w:kern w:val="0"/>
                <w:sz w:val="24"/>
                <w:szCs w:val="24"/>
                <w:highlight w:val="none"/>
                <w:shd w:val="clear" w:color="auto" w:fill="auto"/>
                <w:lang w:eastAsia="zh-CN"/>
              </w:rPr>
              <w:t>管理工作。</w:t>
            </w:r>
          </w:p>
        </w:tc>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eastAsia="zh-CN"/>
              </w:rPr>
            </w:pPr>
            <w:r>
              <w:rPr>
                <w:rFonts w:hint="eastAsia" w:ascii="仿宋_GB2312" w:eastAsia="仿宋_GB2312" w:cs="宋体"/>
                <w:color w:val="auto"/>
                <w:kern w:val="0"/>
                <w:sz w:val="24"/>
                <w:szCs w:val="24"/>
                <w:highlight w:val="none"/>
                <w:shd w:val="clear" w:color="auto" w:fill="auto"/>
                <w:lang w:val="en-US" w:eastAsia="zh-CN"/>
              </w:rPr>
              <w:t>1.</w:t>
            </w:r>
            <w:r>
              <w:rPr>
                <w:rFonts w:hint="eastAsia" w:ascii="仿宋_GB2312" w:eastAsia="仿宋_GB2312" w:cs="宋体"/>
                <w:color w:val="auto"/>
                <w:kern w:val="0"/>
                <w:sz w:val="24"/>
                <w:szCs w:val="24"/>
                <w:highlight w:val="none"/>
                <w:shd w:val="clear" w:color="auto" w:fill="auto"/>
              </w:rPr>
              <w:t>未</w:t>
            </w:r>
            <w:r>
              <w:rPr>
                <w:rFonts w:hint="eastAsia" w:ascii="仿宋_GB2312" w:eastAsia="仿宋_GB2312" w:cs="宋体"/>
                <w:color w:val="auto"/>
                <w:kern w:val="0"/>
                <w:sz w:val="24"/>
                <w:szCs w:val="24"/>
                <w:highlight w:val="none"/>
                <w:shd w:val="clear" w:color="auto" w:fill="auto"/>
                <w:lang w:eastAsia="zh-CN"/>
              </w:rPr>
              <w:t>落实日常监管责任，未按照法律法规开展工作</w:t>
            </w:r>
            <w:r>
              <w:rPr>
                <w:rFonts w:hint="eastAsia" w:ascii="仿宋_GB2312" w:eastAsia="仿宋_GB2312" w:cs="宋体"/>
                <w:color w:val="auto"/>
                <w:kern w:val="0"/>
                <w:sz w:val="24"/>
                <w:szCs w:val="24"/>
                <w:highlight w:val="none"/>
                <w:shd w:val="clear" w:color="auto" w:fill="auto"/>
              </w:rPr>
              <w:t>或者</w:t>
            </w:r>
            <w:r>
              <w:rPr>
                <w:rFonts w:hint="eastAsia" w:ascii="仿宋_GB2312" w:eastAsia="仿宋_GB2312" w:cs="宋体"/>
                <w:color w:val="auto"/>
                <w:kern w:val="0"/>
                <w:sz w:val="24"/>
                <w:szCs w:val="24"/>
                <w:highlight w:val="none"/>
                <w:shd w:val="clear" w:color="auto" w:fill="auto"/>
                <w:lang w:eastAsia="zh-CN"/>
              </w:rPr>
              <w:t>未按规定</w:t>
            </w:r>
            <w:r>
              <w:rPr>
                <w:rFonts w:hint="eastAsia" w:ascii="仿宋_GB2312" w:eastAsia="仿宋_GB2312" w:cs="宋体"/>
                <w:color w:val="auto"/>
                <w:kern w:val="0"/>
                <w:sz w:val="24"/>
                <w:szCs w:val="24"/>
                <w:highlight w:val="none"/>
                <w:shd w:val="clear" w:color="auto" w:fill="auto"/>
              </w:rPr>
              <w:t>履行法定职</w:t>
            </w:r>
            <w:r>
              <w:rPr>
                <w:rFonts w:hint="eastAsia" w:ascii="仿宋_GB2312" w:eastAsia="仿宋_GB2312" w:cs="宋体"/>
                <w:color w:val="auto"/>
                <w:kern w:val="0"/>
                <w:sz w:val="24"/>
                <w:szCs w:val="24"/>
                <w:highlight w:val="none"/>
                <w:shd w:val="clear" w:color="auto" w:fill="auto"/>
                <w:lang w:eastAsia="zh-CN"/>
              </w:rPr>
              <w:t>责。</w:t>
            </w: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rPr>
              <w:t>2.</w:t>
            </w:r>
            <w:r>
              <w:rPr>
                <w:rFonts w:hint="eastAsia" w:ascii="仿宋_GB2312" w:eastAsia="仿宋_GB2312" w:cs="宋体"/>
                <w:color w:val="auto"/>
                <w:kern w:val="0"/>
                <w:sz w:val="24"/>
                <w:szCs w:val="24"/>
                <w:highlight w:val="none"/>
                <w:shd w:val="clear" w:color="auto" w:fill="auto"/>
                <w:lang w:eastAsia="zh-CN"/>
              </w:rPr>
              <w:t>未定期</w:t>
            </w:r>
            <w:r>
              <w:rPr>
                <w:rFonts w:hint="eastAsia" w:ascii="仿宋_GB2312" w:eastAsia="仿宋_GB2312" w:cs="宋体"/>
                <w:color w:val="auto"/>
                <w:kern w:val="0"/>
                <w:sz w:val="24"/>
                <w:szCs w:val="24"/>
                <w:highlight w:val="none"/>
                <w:shd w:val="clear" w:color="auto" w:fill="auto"/>
              </w:rPr>
              <w:t>组织开展</w:t>
            </w:r>
            <w:r>
              <w:rPr>
                <w:rFonts w:hint="eastAsia" w:ascii="仿宋_GB2312" w:eastAsia="仿宋_GB2312" w:cs="宋体"/>
                <w:color w:val="auto"/>
                <w:kern w:val="0"/>
                <w:sz w:val="24"/>
                <w:szCs w:val="24"/>
                <w:highlight w:val="none"/>
                <w:shd w:val="clear" w:color="auto" w:fill="auto"/>
                <w:lang w:eastAsia="zh-CN"/>
              </w:rPr>
              <w:t>督导检查工作</w:t>
            </w:r>
            <w:r>
              <w:rPr>
                <w:rFonts w:hint="eastAsia" w:ascii="仿宋_GB2312" w:eastAsia="仿宋_GB2312" w:cs="宋体"/>
                <w:color w:val="auto"/>
                <w:kern w:val="0"/>
                <w:sz w:val="24"/>
                <w:szCs w:val="24"/>
                <w:highlight w:val="none"/>
                <w:shd w:val="clear" w:color="auto" w:fill="auto"/>
              </w:rPr>
              <w:t>导致发生安全事故。</w:t>
            </w:r>
          </w:p>
        </w:tc>
      </w:tr>
      <w:tr>
        <w:tblPrEx>
          <w:tblCellMar>
            <w:top w:w="0" w:type="dxa"/>
            <w:left w:w="30" w:type="dxa"/>
            <w:bottom w:w="0" w:type="dxa"/>
            <w:right w:w="30" w:type="dxa"/>
          </w:tblCellMar>
        </w:tblPrEx>
        <w:trPr>
          <w:gridAfter w:val="1"/>
          <w:wAfter w:w="17280" w:type="dxa"/>
          <w:trHeight w:val="3734"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ind w:left="425" w:leftChars="0" w:hanging="425" w:firstLineChars="0"/>
              <w:jc w:val="right"/>
              <w:rPr>
                <w:rFonts w:hint="eastAsia" w:ascii="仿宋_GB2312" w:hAnsi="宋体" w:eastAsia="仿宋_GB2312" w:cs="宋体"/>
                <w:color w:val="auto"/>
                <w:kern w:val="0"/>
                <w:sz w:val="24"/>
                <w:szCs w:val="24"/>
                <w:highlight w:val="none"/>
                <w:shd w:val="clear" w:color="auto" w:fill="auto"/>
                <w:lang w:val="en-US" w:eastAsia="zh-CN" w:bidi="ar-SA"/>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责任处室：社会事务局文体处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分管负责同志：崔晓军</w:t>
            </w: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hAnsi="宋体" w:eastAsia="仿宋_GB2312" w:cs="宋体"/>
                <w:color w:val="auto"/>
                <w:kern w:val="0"/>
                <w:sz w:val="24"/>
                <w:szCs w:val="24"/>
                <w:highlight w:val="none"/>
                <w:shd w:val="clear" w:color="auto" w:fill="auto"/>
                <w:lang w:val="en-US" w:eastAsia="zh-CN" w:bidi="ar-SA"/>
              </w:rPr>
              <w:t>旅游安 全监督 管理</w:t>
            </w:r>
          </w:p>
        </w:tc>
        <w:tc>
          <w:tcPr>
            <w:tcW w:w="317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jc w:val="left"/>
              <w:rPr>
                <w:rFonts w:hint="eastAsia"/>
                <w:color w:val="auto"/>
                <w:lang w:val="en-US" w:eastAsia="zh-CN"/>
              </w:rPr>
            </w:pPr>
          </w:p>
          <w:p>
            <w:pPr>
              <w:autoSpaceDE w:val="0"/>
              <w:autoSpaceDN w:val="0"/>
              <w:adjustRightInd w:val="0"/>
              <w:spacing w:line="300" w:lineRule="exact"/>
              <w:jc w:val="left"/>
              <w:rPr>
                <w:rFonts w:hint="eastAsia"/>
                <w:color w:val="auto"/>
                <w:lang w:val="en-US" w:eastAsia="zh-CN"/>
              </w:rPr>
            </w:pP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hAnsiTheme="minorHAnsi"/>
                <w:color w:val="auto"/>
                <w:kern w:val="0"/>
                <w:sz w:val="24"/>
                <w:szCs w:val="24"/>
                <w:highlight w:val="none"/>
                <w:shd w:val="clear" w:color="auto" w:fill="auto"/>
                <w:lang w:val="en-US" w:eastAsia="zh-CN" w:bidi="ar-SA"/>
              </w:rPr>
              <w:t>1.《中华人民共和国旅游法》</w:t>
            </w: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hAnsiTheme="minorHAnsi"/>
                <w:color w:val="auto"/>
                <w:kern w:val="0"/>
                <w:sz w:val="24"/>
                <w:szCs w:val="24"/>
                <w:highlight w:val="none"/>
                <w:shd w:val="clear" w:color="auto" w:fill="auto"/>
                <w:lang w:val="en-US" w:eastAsia="zh-CN" w:bidi="ar-SA"/>
              </w:rPr>
              <w:t xml:space="preserve">2.《旅行社条例》 </w:t>
            </w: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hAnsiTheme="minorHAnsi"/>
                <w:color w:val="auto"/>
                <w:kern w:val="0"/>
                <w:sz w:val="24"/>
                <w:szCs w:val="24"/>
                <w:highlight w:val="none"/>
                <w:shd w:val="clear" w:color="auto" w:fill="auto"/>
                <w:lang w:val="en-US" w:eastAsia="zh-CN" w:bidi="ar-SA"/>
              </w:rPr>
              <w:t>3.《中华人民共和国安全生产法》</w:t>
            </w:r>
          </w:p>
          <w:p>
            <w:pPr>
              <w:pStyle w:val="2"/>
              <w:ind w:left="0" w:leftChars="0" w:firstLine="0" w:firstLineChars="0"/>
              <w:rPr>
                <w:rFonts w:hint="eastAsia" w:ascii="仿宋_GB2312" w:hAnsi="宋体" w:eastAsia="仿宋_GB2312" w:cstheme="minorBidi"/>
                <w:color w:val="auto"/>
                <w:kern w:val="2"/>
                <w:sz w:val="32"/>
                <w:szCs w:val="24"/>
                <w:lang w:val="en-US" w:eastAsia="zh-CN" w:bidi="ar-SA"/>
              </w:rPr>
            </w:pPr>
            <w:r>
              <w:rPr>
                <w:rFonts w:hint="eastAsia" w:ascii="仿宋_GB2312" w:eastAsia="仿宋_GB2312" w:cs="宋体" w:hAnsiTheme="minorHAnsi"/>
                <w:color w:val="auto"/>
                <w:kern w:val="0"/>
                <w:sz w:val="24"/>
                <w:szCs w:val="24"/>
                <w:highlight w:val="none"/>
                <w:shd w:val="clear" w:color="auto" w:fill="auto"/>
                <w:lang w:val="en-US" w:eastAsia="zh-CN" w:bidi="ar-SA"/>
              </w:rPr>
              <w:t>4.《唐山市文化广电和旅游局安全生产监管责任清单》</w:t>
            </w:r>
          </w:p>
        </w:tc>
        <w:tc>
          <w:tcPr>
            <w:tcW w:w="218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jc w:val="left"/>
              <w:rPr>
                <w:rFonts w:hint="default" w:ascii="仿宋_GB2312" w:eastAsia="仿宋_GB2312" w:cs="宋体"/>
                <w:color w:val="auto"/>
                <w:kern w:val="0"/>
                <w:sz w:val="24"/>
                <w:szCs w:val="24"/>
                <w:highlight w:val="none"/>
                <w:shd w:val="clear" w:color="auto" w:fill="auto"/>
                <w:lang w:eastAsia="zh-CN" w:bidi="ar-SA"/>
              </w:rPr>
            </w:pPr>
          </w:p>
          <w:p>
            <w:pPr>
              <w:pStyle w:val="2"/>
              <w:rPr>
                <w:rFonts w:hint="default"/>
                <w:color w:val="auto"/>
                <w:lang w:eastAsia="zh-CN"/>
              </w:rPr>
            </w:pP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default" w:ascii="仿宋_GB2312" w:eastAsia="仿宋_GB2312" w:cs="宋体"/>
                <w:color w:val="auto"/>
                <w:kern w:val="0"/>
                <w:sz w:val="24"/>
                <w:szCs w:val="24"/>
                <w:highlight w:val="none"/>
                <w:shd w:val="clear" w:color="auto" w:fill="auto"/>
                <w:lang w:eastAsia="zh-CN" w:bidi="ar-SA"/>
              </w:rPr>
              <w:t>交警五队按照职责范围负责旅行社旅游包车的检查工作，确保驾驶员和游客按规定使用安全带，保障游客出行安全。</w:t>
            </w:r>
          </w:p>
        </w:tc>
        <w:tc>
          <w:tcPr>
            <w:tcW w:w="43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eastAsia="仿宋_GB2312" w:cs="宋体"/>
                <w:color w:val="auto"/>
                <w:kern w:val="0"/>
                <w:sz w:val="24"/>
                <w:szCs w:val="24"/>
                <w:highlight w:val="none"/>
                <w:shd w:val="clear" w:color="auto" w:fill="auto"/>
                <w:lang w:val="en-US" w:eastAsia="zh-CN"/>
              </w:rPr>
              <w:t>1.负责贯彻执行旅游管理的法律、法规，做好辖区内旅游安全监督管理工作。</w:t>
            </w: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eastAsia="仿宋_GB2312" w:cs="宋体"/>
                <w:color w:val="auto"/>
                <w:kern w:val="0"/>
                <w:sz w:val="24"/>
                <w:szCs w:val="24"/>
                <w:highlight w:val="none"/>
                <w:shd w:val="clear" w:color="auto" w:fill="auto"/>
                <w:lang w:val="en-US" w:eastAsia="zh-CN"/>
              </w:rPr>
              <w:t>2.督促行业单位制定并完善安全管理责任制、隐患排查整治制度等内容，督</w:t>
            </w:r>
            <w:r>
              <w:rPr>
                <w:rFonts w:hint="default" w:ascii="仿宋_GB2312" w:eastAsia="仿宋_GB2312" w:cs="宋体"/>
                <w:color w:val="auto"/>
                <w:kern w:val="0"/>
                <w:sz w:val="24"/>
                <w:szCs w:val="24"/>
                <w:highlight w:val="none"/>
                <w:shd w:val="clear" w:color="auto" w:fill="auto"/>
                <w:lang w:eastAsia="zh-CN"/>
              </w:rPr>
              <w:t>促各</w:t>
            </w:r>
            <w:r>
              <w:rPr>
                <w:rFonts w:hint="eastAsia" w:ascii="仿宋_GB2312" w:eastAsia="仿宋_GB2312" w:cs="宋体"/>
                <w:color w:val="auto"/>
                <w:kern w:val="0"/>
                <w:sz w:val="24"/>
                <w:szCs w:val="24"/>
                <w:highlight w:val="none"/>
                <w:shd w:val="clear" w:color="auto" w:fill="auto"/>
                <w:lang w:val="en-US" w:eastAsia="zh-CN"/>
              </w:rPr>
              <w:t>经营单位将各项安全管理内容落实到位。</w:t>
            </w:r>
          </w:p>
          <w:p>
            <w:p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lang w:val="en-US" w:eastAsia="zh-CN"/>
              </w:rPr>
              <w:t>3.督促相关单位遵守安全生产工作各项法律法规，指导行业单位持续开展隐患排查整治工作。</w:t>
            </w:r>
          </w:p>
        </w:tc>
        <w:tc>
          <w:tcPr>
            <w:tcW w:w="22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rPr>
            </w:pP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p>
          <w:p>
            <w:p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p>
          <w:p>
            <w:pPr>
              <w:numPr>
                <w:ilvl w:val="0"/>
                <w:numId w:val="2"/>
              </w:numPr>
              <w:autoSpaceDE w:val="0"/>
              <w:autoSpaceDN w:val="0"/>
              <w:adjustRightInd w:val="0"/>
              <w:spacing w:line="300" w:lineRule="exact"/>
              <w:jc w:val="left"/>
              <w:rPr>
                <w:rFonts w:hint="eastAsia" w:ascii="仿宋_GB2312" w:eastAsia="仿宋_GB2312" w:cs="宋体"/>
                <w:color w:val="auto"/>
                <w:kern w:val="0"/>
                <w:sz w:val="24"/>
                <w:szCs w:val="24"/>
                <w:highlight w:val="none"/>
                <w:shd w:val="clear" w:color="auto" w:fill="auto"/>
                <w:lang w:val="en-US" w:eastAsia="zh-CN"/>
              </w:rPr>
            </w:pPr>
            <w:r>
              <w:rPr>
                <w:rFonts w:hint="eastAsia" w:ascii="仿宋_GB2312" w:eastAsia="仿宋_GB2312" w:cs="宋体"/>
                <w:color w:val="auto"/>
                <w:kern w:val="0"/>
                <w:sz w:val="24"/>
                <w:szCs w:val="24"/>
                <w:highlight w:val="none"/>
                <w:shd w:val="clear" w:color="auto" w:fill="auto"/>
                <w:lang w:val="en-US" w:eastAsia="zh-CN"/>
              </w:rPr>
              <w:t>未落实日常监管责任，</w:t>
            </w:r>
            <w:r>
              <w:rPr>
                <w:rFonts w:hint="eastAsia" w:ascii="仿宋_GB2312" w:eastAsia="仿宋_GB2312" w:cs="宋体"/>
                <w:color w:val="auto"/>
                <w:kern w:val="0"/>
                <w:sz w:val="24"/>
                <w:szCs w:val="24"/>
                <w:highlight w:val="none"/>
                <w:shd w:val="clear" w:color="auto" w:fill="auto"/>
                <w:lang w:eastAsia="zh-CN"/>
              </w:rPr>
              <w:t>未按照法律法规开展工作</w:t>
            </w:r>
            <w:r>
              <w:rPr>
                <w:rFonts w:hint="eastAsia" w:ascii="仿宋_GB2312" w:eastAsia="仿宋_GB2312" w:cs="宋体"/>
                <w:color w:val="auto"/>
                <w:kern w:val="0"/>
                <w:sz w:val="24"/>
                <w:szCs w:val="24"/>
                <w:highlight w:val="none"/>
                <w:shd w:val="clear" w:color="auto" w:fill="auto"/>
              </w:rPr>
              <w:t>或者</w:t>
            </w:r>
            <w:r>
              <w:rPr>
                <w:rFonts w:hint="eastAsia" w:ascii="仿宋_GB2312" w:eastAsia="仿宋_GB2312" w:cs="宋体"/>
                <w:color w:val="auto"/>
                <w:kern w:val="0"/>
                <w:sz w:val="24"/>
                <w:szCs w:val="24"/>
                <w:highlight w:val="none"/>
                <w:shd w:val="clear" w:color="auto" w:fill="auto"/>
                <w:lang w:eastAsia="zh-CN"/>
              </w:rPr>
              <w:t>未按规定</w:t>
            </w:r>
            <w:r>
              <w:rPr>
                <w:rFonts w:hint="eastAsia" w:ascii="仿宋_GB2312" w:eastAsia="仿宋_GB2312" w:cs="宋体"/>
                <w:color w:val="auto"/>
                <w:kern w:val="0"/>
                <w:sz w:val="24"/>
                <w:szCs w:val="24"/>
                <w:highlight w:val="none"/>
                <w:shd w:val="clear" w:color="auto" w:fill="auto"/>
              </w:rPr>
              <w:t>履行法定职</w:t>
            </w:r>
            <w:r>
              <w:rPr>
                <w:rFonts w:hint="eastAsia" w:ascii="仿宋_GB2312" w:eastAsia="仿宋_GB2312" w:cs="宋体"/>
                <w:color w:val="auto"/>
                <w:kern w:val="0"/>
                <w:sz w:val="24"/>
                <w:szCs w:val="24"/>
                <w:highlight w:val="none"/>
                <w:shd w:val="clear" w:color="auto" w:fill="auto"/>
                <w:lang w:eastAsia="zh-CN"/>
              </w:rPr>
              <w:t>责。</w:t>
            </w:r>
          </w:p>
          <w:p>
            <w:pPr>
              <w:numPr>
                <w:ilvl w:val="0"/>
                <w:numId w:val="2"/>
              </w:numPr>
              <w:autoSpaceDE w:val="0"/>
              <w:autoSpaceDN w:val="0"/>
              <w:adjustRightInd w:val="0"/>
              <w:spacing w:line="300" w:lineRule="exact"/>
              <w:jc w:val="left"/>
              <w:rPr>
                <w:rFonts w:hint="eastAsia" w:ascii="仿宋_GB2312" w:eastAsia="仿宋_GB2312" w:cs="宋体" w:hAnsiTheme="minorHAnsi"/>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lang w:val="en-US" w:eastAsia="zh-CN"/>
              </w:rPr>
              <w:t>未履行安全监管职责导致发生安全事故。</w:t>
            </w:r>
          </w:p>
        </w:tc>
      </w:tr>
      <w:tr>
        <w:tblPrEx>
          <w:tblCellMar>
            <w:top w:w="0" w:type="dxa"/>
            <w:left w:w="30" w:type="dxa"/>
            <w:bottom w:w="0" w:type="dxa"/>
            <w:right w:w="30" w:type="dxa"/>
          </w:tblCellMar>
        </w:tblPrEx>
        <w:trPr>
          <w:gridAfter w:val="1"/>
          <w:wAfter w:w="17280" w:type="dxa"/>
          <w:trHeight w:val="2507"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00" w:lineRule="exact"/>
              <w:ind w:left="425" w:leftChars="0" w:hanging="425" w:firstLineChars="0"/>
              <w:jc w:val="right"/>
              <w:rPr>
                <w:rFonts w:hint="eastAsia" w:ascii="仿宋_GB2312" w:hAnsi="宋体" w:eastAsia="仿宋_GB2312" w:cs="宋体"/>
                <w:color w:val="auto"/>
                <w:kern w:val="2"/>
                <w:sz w:val="24"/>
                <w:szCs w:val="24"/>
                <w:highlight w:val="none"/>
                <w:shd w:val="clear" w:color="auto" w:fill="auto"/>
                <w:lang w:val="en-US" w:eastAsia="zh-CN" w:bidi="ar-SA"/>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责任处室：社会事务局文体处</w:t>
            </w:r>
          </w:p>
          <w:p>
            <w:pPr>
              <w:spacing w:line="300" w:lineRule="exact"/>
              <w:rPr>
                <w:rFonts w:hint="eastAsia" w:ascii="仿宋_GB2312" w:hAnsi="Times New Roman" w:eastAsia="仿宋_GB2312" w:cs="宋体"/>
                <w:b/>
                <w:bCs/>
                <w:color w:val="auto"/>
                <w:kern w:val="0"/>
                <w:sz w:val="24"/>
                <w:szCs w:val="24"/>
                <w:highlight w:val="none"/>
                <w:shd w:val="clear" w:color="auto" w:fill="auto"/>
                <w:lang w:eastAsia="zh-CN"/>
              </w:rPr>
            </w:pPr>
            <w:r>
              <w:rPr>
                <w:rFonts w:hint="eastAsia" w:ascii="仿宋_GB2312" w:hAnsi="Times New Roman" w:eastAsia="仿宋_GB2312" w:cs="宋体"/>
                <w:b/>
                <w:bCs/>
                <w:color w:val="auto"/>
                <w:kern w:val="0"/>
                <w:sz w:val="24"/>
                <w:szCs w:val="24"/>
                <w:highlight w:val="none"/>
                <w:shd w:val="clear" w:color="auto" w:fill="auto"/>
                <w:lang w:eastAsia="zh-CN"/>
              </w:rPr>
              <w:t>分管负责同志：崔晓军</w:t>
            </w: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hAnsi="Times New Roman" w:eastAsia="仿宋_GB2312" w:cs="宋体"/>
                <w:b/>
                <w:bCs/>
                <w:color w:val="auto"/>
                <w:kern w:val="0"/>
                <w:sz w:val="24"/>
                <w:szCs w:val="24"/>
                <w:highlight w:val="none"/>
                <w:shd w:val="clear" w:color="auto" w:fill="auto"/>
                <w:lang w:eastAsia="zh-CN"/>
              </w:rPr>
              <w:t>主要负责同志：郝国营</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rPr>
              <w:t>体育行 业安全 监督管 理</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1.《中华人民共和国体育法》</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2.《经营高危险性体育项目许可管理办</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法》(国家体育总局令第 17号)</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3.《室外健身器材配建管理办法》(体群字 (2017)61号)</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4.《河北省大型群众性活动安全管理办</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法》(河北省人民政府令 (2015)第2号)</w:t>
            </w: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rPr>
              <w:t>5.《中华人民共和国安全生产法》</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1.按照“谁主办、谁负责</w:t>
            </w:r>
            <w:r>
              <w:rPr>
                <w:rFonts w:hint="eastAsia" w:ascii="仿宋_GB2312" w:eastAsia="仿宋_GB2312" w:cs="宋体"/>
                <w:color w:val="auto"/>
                <w:kern w:val="0"/>
                <w:sz w:val="24"/>
                <w:szCs w:val="24"/>
                <w:highlight w:val="none"/>
                <w:shd w:val="clear" w:color="auto" w:fill="auto"/>
                <w:lang w:eastAsia="zh-CN"/>
              </w:rPr>
              <w:t>”</w:t>
            </w:r>
            <w:r>
              <w:rPr>
                <w:rFonts w:hint="eastAsia" w:ascii="仿宋_GB2312" w:eastAsia="仿宋_GB2312" w:cs="宋体"/>
                <w:color w:val="auto"/>
                <w:kern w:val="0"/>
                <w:sz w:val="24"/>
                <w:szCs w:val="24"/>
                <w:highlight w:val="none"/>
                <w:shd w:val="clear" w:color="auto" w:fill="auto"/>
              </w:rPr>
              <w:t>的原则，由其他部门主办或审批的重要体育赛事，由主办或审批部门负责安全监管；</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2.群众性健身器材安全监管，由建设管理方承担；</w:t>
            </w: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rPr>
              <w:t>3</w:t>
            </w:r>
            <w:r>
              <w:rPr>
                <w:rFonts w:hint="eastAsia" w:ascii="仿宋_GB2312" w:eastAsia="仿宋_GB2312" w:cs="宋体"/>
                <w:color w:val="auto"/>
                <w:kern w:val="0"/>
                <w:sz w:val="24"/>
                <w:szCs w:val="24"/>
                <w:highlight w:val="none"/>
                <w:shd w:val="clear" w:color="auto" w:fill="auto"/>
                <w:lang w:val="en-US" w:eastAsia="zh-CN"/>
              </w:rPr>
              <w:t>.</w:t>
            </w:r>
            <w:r>
              <w:rPr>
                <w:rFonts w:hint="eastAsia" w:ascii="仿宋_GB2312" w:eastAsia="仿宋_GB2312" w:cs="宋体"/>
                <w:color w:val="auto"/>
                <w:kern w:val="0"/>
                <w:sz w:val="24"/>
                <w:szCs w:val="24"/>
                <w:highlight w:val="none"/>
                <w:shd w:val="clear" w:color="auto" w:fill="auto"/>
              </w:rPr>
              <w:t>无需审批的，由所在地乡镇、街道负责安全监管。</w:t>
            </w:r>
          </w:p>
        </w:tc>
        <w:tc>
          <w:tcPr>
            <w:tcW w:w="43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1.负责体育行业安全生产监督管理 。</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2.负责体育部门建设管理的公共体育设施运行、高危险体育项目、体育部门组织的重要体育赛事和群众体育活动的安全监督管理。</w:t>
            </w:r>
          </w:p>
          <w:p>
            <w:pPr>
              <w:autoSpaceDE w:val="0"/>
              <w:autoSpaceDN w:val="0"/>
              <w:adjustRightInd w:val="0"/>
              <w:spacing w:line="300" w:lineRule="exact"/>
              <w:rPr>
                <w:rFonts w:hint="eastAsia" w:ascii="仿宋_GB2312" w:eastAsia="仿宋_GB2312" w:cs="宋体"/>
                <w:color w:val="auto"/>
                <w:kern w:val="0"/>
                <w:sz w:val="24"/>
                <w:szCs w:val="24"/>
                <w:highlight w:val="none"/>
                <w:shd w:val="clear" w:color="auto" w:fill="auto"/>
              </w:rPr>
            </w:pPr>
            <w:r>
              <w:rPr>
                <w:rFonts w:hint="eastAsia" w:ascii="仿宋_GB2312" w:eastAsia="仿宋_GB2312" w:cs="宋体"/>
                <w:color w:val="auto"/>
                <w:kern w:val="0"/>
                <w:sz w:val="24"/>
                <w:szCs w:val="24"/>
                <w:highlight w:val="none"/>
                <w:shd w:val="clear" w:color="auto" w:fill="auto"/>
              </w:rPr>
              <w:t>3.负责高危险性体育项目经营单位(场所)的安全监督管理，督促相关单位贯彻执行安全生产法律法规，指导开展安全风险辨识管控和隐患排查治理。</w:t>
            </w:r>
          </w:p>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rPr>
              <w:t>4.</w:t>
            </w:r>
            <w:r>
              <w:rPr>
                <w:rFonts w:hint="eastAsia" w:ascii="仿宋_GB2312" w:eastAsia="仿宋_GB2312" w:cs="宋体"/>
                <w:color w:val="auto"/>
                <w:kern w:val="0"/>
                <w:sz w:val="24"/>
                <w:szCs w:val="24"/>
                <w:highlight w:val="none"/>
                <w:shd w:val="clear" w:color="auto" w:fill="auto"/>
                <w:lang w:val="en-US" w:eastAsia="zh-CN"/>
              </w:rPr>
              <w:t>对非法违法行为，及时移交有执法权限的部门进行查处。</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hint="eastAsia" w:ascii="仿宋_GB2312" w:hAnsi="宋体" w:eastAsia="仿宋_GB2312" w:cs="宋体"/>
                <w:color w:val="auto"/>
                <w:kern w:val="0"/>
                <w:sz w:val="24"/>
                <w:szCs w:val="24"/>
                <w:highlight w:val="none"/>
                <w:shd w:val="clear" w:color="auto" w:fill="auto"/>
                <w:lang w:val="en-US" w:eastAsia="zh-CN" w:bidi="ar-SA"/>
              </w:rPr>
            </w:pPr>
            <w:r>
              <w:rPr>
                <w:rFonts w:hint="eastAsia" w:ascii="仿宋_GB2312" w:eastAsia="仿宋_GB2312" w:cs="宋体"/>
                <w:color w:val="auto"/>
                <w:kern w:val="0"/>
                <w:sz w:val="24"/>
                <w:szCs w:val="24"/>
                <w:highlight w:val="none"/>
                <w:shd w:val="clear" w:color="auto" w:fill="auto"/>
              </w:rPr>
              <w:t>监管过程中存在玩 忽职守、滥用职权、徇 私舞弊行为，导致发生重大安全风险或安全事故的 。</w:t>
            </w:r>
          </w:p>
        </w:tc>
      </w:tr>
    </w:tbl>
    <w:p>
      <w:pPr>
        <w:bidi w:val="0"/>
        <w:jc w:val="both"/>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楷体_GB2312" w:hAnsi="楷体_GB2312" w:eastAsia="楷体_GB2312" w:cs="楷体_GB2312"/>
          <w:kern w:val="2"/>
          <w:sz w:val="24"/>
          <w:szCs w:val="24"/>
          <w:lang w:val="en-US" w:eastAsia="zh-CN" w:bidi="ar-SA"/>
        </w:rPr>
        <w:t>注：《社会事务局安全生产监管责任清单》（即本清单）参照《河北省安全生产监管责任清单》（冀政字〔2020〕22号）制定，对我局暂无职能的化学品安全监督管理（卫健部门负责），暂无监管对象的社会福利和社会救助机构安全监督管理（民政部门负责），本系统直属单位安全监督管理（退役军人服务部门负责），玻璃栈道类高风险旅游项目安全监督管理（文旅部门负责），文物保护工程和考古发掘工程安全监督管理（文物部门负责），文物保护单位及博物馆、纪念馆安全监督管理（文物部门负责）事项未在此清单中体现，如省、市、上级部门监管责任清单有调整，请以最新调整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center"/>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center"/>
        <w:textAlignment w:val="auto"/>
        <w:rPr>
          <w:rFonts w:hint="default" w:ascii="仿宋_GB2312" w:hAnsi="仿宋_GB2312" w:eastAsia="仿宋_GB2312" w:cs="仿宋_GB2312"/>
          <w:i w:val="0"/>
          <w:caps w:val="0"/>
          <w:color w:val="auto"/>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left"/>
        <w:rPr>
          <w:rFonts w:hint="default" w:ascii="黑体" w:hAnsi="黑体" w:eastAsia="黑体" w:cs="黑体"/>
          <w:i w:val="0"/>
          <w:caps w:val="0"/>
          <w:color w:val="auto"/>
          <w:spacing w:val="0"/>
          <w:sz w:val="32"/>
          <w:szCs w:val="32"/>
          <w:shd w:val="clear" w:fill="FFFFFF"/>
          <w:lang w:val="en-US" w:eastAsia="zh-CN"/>
        </w:rPr>
      </w:pPr>
    </w:p>
    <w:p>
      <w:pPr>
        <w:rPr>
          <w:rFonts w:hint="eastAsia" w:ascii="方正小标宋简体" w:hAnsi="方正小标宋简体" w:eastAsia="方正小标宋简体" w:cs="方正小标宋简体"/>
          <w:color w:val="auto"/>
          <w:sz w:val="40"/>
          <w:szCs w:val="40"/>
          <w:lang w:eastAsia="zh-CN"/>
        </w:rPr>
      </w:pP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right="210" w:rightChars="100" w:firstLine="360" w:firstLineChars="150"/>
                            <w:rPr>
                              <w:rStyle w:val="9"/>
                              <w:rFonts w:hint="eastAsia" w:ascii="仿宋_GB2312" w:eastAsia="仿宋_GB2312"/>
                              <w:sz w:val="24"/>
                              <w:szCs w:val="24"/>
                              <w:lang w:eastAsia="zh-CN"/>
                            </w:rPr>
                          </w:pPr>
                          <w:r>
                            <w:rPr>
                              <w:rStyle w:val="9"/>
                              <w:rFonts w:hint="eastAsia" w:ascii="宋体" w:hAnsi="宋体" w:eastAsia="宋体" w:cs="宋体"/>
                              <w:b w:val="0"/>
                              <w:bCs/>
                              <w:sz w:val="24"/>
                              <w:szCs w:val="24"/>
                              <w:lang w:eastAsia="zh-CN"/>
                            </w:rPr>
                            <w:t xml:space="preserve">— </w:t>
                          </w:r>
                          <w:r>
                            <w:rPr>
                              <w:rStyle w:val="9"/>
                              <w:rFonts w:hint="eastAsia" w:ascii="宋体" w:hAnsi="宋体" w:eastAsia="宋体" w:cs="宋体"/>
                              <w:b w:val="0"/>
                              <w:bCs/>
                              <w:sz w:val="24"/>
                              <w:szCs w:val="24"/>
                              <w:lang w:eastAsia="zh-CN"/>
                            </w:rPr>
                            <w:fldChar w:fldCharType="begin"/>
                          </w:r>
                          <w:r>
                            <w:rPr>
                              <w:rStyle w:val="9"/>
                              <w:rFonts w:hint="eastAsia" w:ascii="宋体" w:hAnsi="宋体" w:eastAsia="宋体" w:cs="宋体"/>
                              <w:b w:val="0"/>
                              <w:bCs/>
                              <w:sz w:val="24"/>
                              <w:szCs w:val="24"/>
                              <w:lang w:eastAsia="zh-CN"/>
                            </w:rPr>
                            <w:instrText xml:space="preserve"> PAGE  \* MERGEFORMAT </w:instrText>
                          </w:r>
                          <w:r>
                            <w:rPr>
                              <w:rStyle w:val="9"/>
                              <w:rFonts w:hint="eastAsia" w:ascii="宋体" w:hAnsi="宋体" w:eastAsia="宋体" w:cs="宋体"/>
                              <w:b w:val="0"/>
                              <w:bCs/>
                              <w:sz w:val="24"/>
                              <w:szCs w:val="24"/>
                              <w:lang w:eastAsia="zh-CN"/>
                            </w:rPr>
                            <w:fldChar w:fldCharType="separate"/>
                          </w:r>
                          <w:r>
                            <w:rPr>
                              <w:rStyle w:val="9"/>
                              <w:rFonts w:hint="eastAsia" w:ascii="宋体" w:hAnsi="宋体" w:eastAsia="宋体" w:cs="宋体"/>
                              <w:b w:val="0"/>
                              <w:bCs/>
                              <w:sz w:val="24"/>
                              <w:szCs w:val="24"/>
                              <w:lang w:eastAsia="zh-CN"/>
                            </w:rPr>
                            <w:t>1</w:t>
                          </w:r>
                          <w:r>
                            <w:rPr>
                              <w:rStyle w:val="9"/>
                              <w:rFonts w:hint="eastAsia" w:ascii="宋体" w:hAnsi="宋体" w:eastAsia="宋体" w:cs="宋体"/>
                              <w:b w:val="0"/>
                              <w:bCs/>
                              <w:sz w:val="24"/>
                              <w:szCs w:val="24"/>
                              <w:lang w:eastAsia="zh-CN"/>
                            </w:rPr>
                            <w:fldChar w:fldCharType="end"/>
                          </w:r>
                          <w:r>
                            <w:rPr>
                              <w:rStyle w:val="9"/>
                              <w:rFonts w:hint="eastAsia" w:ascii="宋体" w:hAnsi="宋体" w:eastAsia="宋体" w:cs="宋体"/>
                              <w:b w:val="0"/>
                              <w:bCs/>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ind w:right="210" w:rightChars="100" w:firstLine="360" w:firstLineChars="150"/>
                      <w:rPr>
                        <w:rStyle w:val="9"/>
                        <w:rFonts w:hint="eastAsia" w:ascii="仿宋_GB2312" w:eastAsia="仿宋_GB2312"/>
                        <w:sz w:val="24"/>
                        <w:szCs w:val="24"/>
                        <w:lang w:eastAsia="zh-CN"/>
                      </w:rPr>
                    </w:pPr>
                    <w:r>
                      <w:rPr>
                        <w:rStyle w:val="9"/>
                        <w:rFonts w:hint="eastAsia" w:ascii="宋体" w:hAnsi="宋体" w:eastAsia="宋体" w:cs="宋体"/>
                        <w:b w:val="0"/>
                        <w:bCs/>
                        <w:sz w:val="24"/>
                        <w:szCs w:val="24"/>
                        <w:lang w:eastAsia="zh-CN"/>
                      </w:rPr>
                      <w:t xml:space="preserve">— </w:t>
                    </w:r>
                    <w:r>
                      <w:rPr>
                        <w:rStyle w:val="9"/>
                        <w:rFonts w:hint="eastAsia" w:ascii="宋体" w:hAnsi="宋体" w:eastAsia="宋体" w:cs="宋体"/>
                        <w:b w:val="0"/>
                        <w:bCs/>
                        <w:sz w:val="24"/>
                        <w:szCs w:val="24"/>
                        <w:lang w:eastAsia="zh-CN"/>
                      </w:rPr>
                      <w:fldChar w:fldCharType="begin"/>
                    </w:r>
                    <w:r>
                      <w:rPr>
                        <w:rStyle w:val="9"/>
                        <w:rFonts w:hint="eastAsia" w:ascii="宋体" w:hAnsi="宋体" w:eastAsia="宋体" w:cs="宋体"/>
                        <w:b w:val="0"/>
                        <w:bCs/>
                        <w:sz w:val="24"/>
                        <w:szCs w:val="24"/>
                        <w:lang w:eastAsia="zh-CN"/>
                      </w:rPr>
                      <w:instrText xml:space="preserve"> PAGE  \* MERGEFORMAT </w:instrText>
                    </w:r>
                    <w:r>
                      <w:rPr>
                        <w:rStyle w:val="9"/>
                        <w:rFonts w:hint="eastAsia" w:ascii="宋体" w:hAnsi="宋体" w:eastAsia="宋体" w:cs="宋体"/>
                        <w:b w:val="0"/>
                        <w:bCs/>
                        <w:sz w:val="24"/>
                        <w:szCs w:val="24"/>
                        <w:lang w:eastAsia="zh-CN"/>
                      </w:rPr>
                      <w:fldChar w:fldCharType="separate"/>
                    </w:r>
                    <w:r>
                      <w:rPr>
                        <w:rStyle w:val="9"/>
                        <w:rFonts w:hint="eastAsia" w:ascii="宋体" w:hAnsi="宋体" w:eastAsia="宋体" w:cs="宋体"/>
                        <w:b w:val="0"/>
                        <w:bCs/>
                        <w:sz w:val="24"/>
                        <w:szCs w:val="24"/>
                        <w:lang w:eastAsia="zh-CN"/>
                      </w:rPr>
                      <w:t>1</w:t>
                    </w:r>
                    <w:r>
                      <w:rPr>
                        <w:rStyle w:val="9"/>
                        <w:rFonts w:hint="eastAsia" w:ascii="宋体" w:hAnsi="宋体" w:eastAsia="宋体" w:cs="宋体"/>
                        <w:b w:val="0"/>
                        <w:bCs/>
                        <w:sz w:val="24"/>
                        <w:szCs w:val="24"/>
                        <w:lang w:eastAsia="zh-CN"/>
                      </w:rPr>
                      <w:fldChar w:fldCharType="end"/>
                    </w:r>
                    <w:r>
                      <w:rPr>
                        <w:rStyle w:val="9"/>
                        <w:rFonts w:hint="eastAsia" w:ascii="宋体" w:hAnsi="宋体" w:eastAsia="宋体" w:cs="宋体"/>
                        <w:b w:val="0"/>
                        <w:bCs/>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3D17B"/>
    <w:multiLevelType w:val="singleLevel"/>
    <w:tmpl w:val="9A43D17B"/>
    <w:lvl w:ilvl="0" w:tentative="0">
      <w:start w:val="1"/>
      <w:numFmt w:val="decimal"/>
      <w:lvlText w:val="%1"/>
      <w:lvlJc w:val="left"/>
      <w:pPr>
        <w:tabs>
          <w:tab w:val="left" w:pos="420"/>
        </w:tabs>
        <w:ind w:left="425" w:hanging="425"/>
      </w:pPr>
      <w:rPr>
        <w:rFonts w:hint="default"/>
      </w:rPr>
    </w:lvl>
  </w:abstractNum>
  <w:abstractNum w:abstractNumId="1">
    <w:nsid w:val="37EE689C"/>
    <w:multiLevelType w:val="singleLevel"/>
    <w:tmpl w:val="37EE689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15C1"/>
    <w:rsid w:val="09037061"/>
    <w:rsid w:val="0A4E3C47"/>
    <w:rsid w:val="0C207EBB"/>
    <w:rsid w:val="17055F3A"/>
    <w:rsid w:val="18076121"/>
    <w:rsid w:val="1E1700D3"/>
    <w:rsid w:val="1E4B5BEB"/>
    <w:rsid w:val="2E364F53"/>
    <w:rsid w:val="421253C5"/>
    <w:rsid w:val="463C503E"/>
    <w:rsid w:val="48616D1E"/>
    <w:rsid w:val="4DD93E0C"/>
    <w:rsid w:val="5FF4504E"/>
    <w:rsid w:val="61A65EC3"/>
    <w:rsid w:val="61B04749"/>
    <w:rsid w:val="6A117EF8"/>
    <w:rsid w:val="6CBD0D3E"/>
    <w:rsid w:val="74462FA2"/>
    <w:rsid w:val="756FE1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firstLine="645"/>
    </w:pPr>
    <w:rPr>
      <w:rFonts w:ascii="仿宋_GB2312" w:hAnsi="宋体" w:eastAsia="仿宋_GB2312"/>
      <w:sz w:val="32"/>
    </w:rPr>
  </w:style>
  <w:style w:type="paragraph" w:styleId="4">
    <w:name w:val="footer"/>
    <w:basedOn w:val="1"/>
    <w:qFormat/>
    <w:uiPriority w:val="0"/>
    <w:pPr>
      <w:tabs>
        <w:tab w:val="center" w:pos="4153"/>
        <w:tab w:val="right" w:pos="8306"/>
      </w:tabs>
      <w:snapToGrid w:val="0"/>
      <w:jc w:val="left"/>
    </w:pPr>
    <w:rPr>
      <w:rFonts w:ascii="宋体" w:hAnsi="宋体" w:eastAsia="方正仿宋简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宋体" w:hAnsi="宋体" w:eastAsia="方正仿宋简体"/>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 Char"/>
    <w:basedOn w:val="1"/>
    <w:qFormat/>
    <w:uiPriority w:val="0"/>
    <w:pPr>
      <w:spacing w:before="100" w:beforeAutospacing="1" w:after="100" w:afterAutospacing="1"/>
    </w:pPr>
    <w:rPr>
      <w:rFonts w:ascii="仿宋_GB2312" w:eastAsia="仿宋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2023-01-05T17:39:00Z</dcterms:created>
  <dc:creator>oum</dc:creator>
  <cp:lastModifiedBy>oum</cp:lastModifiedBy>
  <cp:lastPrinted>2023-12-22T06:09:00Z</cp:lastPrinted>
  <dcterms:modified xsi:type="dcterms:W3CDTF">2023-12-22T06:21:18Z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4C60E82B05B74509B0B93C80EDDF3B9C</vt:lpwstr>
  </property>
</Properties>
</file>