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ascii="黑体" w:hAnsi="黑体" w:eastAsia="黑体" w:cs="黑体"/>
          <w:b/>
          <w:color w:val="000000"/>
          <w:sz w:val="44"/>
        </w:rPr>
      </w:pPr>
      <w:r>
        <w:rPr>
          <w:rFonts w:ascii="黑体" w:hAnsi="黑体" w:eastAsia="黑体" w:cs="黑体"/>
          <w:b/>
          <w:color w:val="000000"/>
          <w:sz w:val="44"/>
        </w:rPr>
        <w:t>202</w:t>
      </w:r>
      <w:r>
        <w:rPr>
          <w:rFonts w:hint="eastAsia" w:ascii="黑体" w:hAnsi="黑体" w:eastAsia="黑体" w:cs="黑体"/>
          <w:b/>
          <w:color w:val="000000"/>
          <w:sz w:val="44"/>
          <w:lang w:eastAsia="zh-CN"/>
        </w:rPr>
        <w:t>1</w:t>
      </w:r>
      <w:r>
        <w:rPr>
          <w:rFonts w:ascii="黑体" w:hAnsi="黑体" w:eastAsia="黑体" w:cs="黑体"/>
          <w:b/>
          <w:color w:val="000000"/>
          <w:sz w:val="44"/>
        </w:rPr>
        <w:t>年</w:t>
      </w:r>
      <w:r>
        <w:rPr>
          <w:rFonts w:hint="eastAsia" w:ascii="黑体" w:hAnsi="黑体" w:eastAsia="黑体" w:cs="黑体"/>
          <w:b/>
          <w:color w:val="000000"/>
          <w:sz w:val="44"/>
          <w:lang w:eastAsia="zh-CN"/>
        </w:rPr>
        <w:t>单位</w:t>
      </w:r>
      <w:r>
        <w:rPr>
          <w:rFonts w:ascii="黑体" w:hAnsi="黑体" w:eastAsia="黑体" w:cs="黑体"/>
          <w:b/>
          <w:color w:val="000000"/>
          <w:sz w:val="44"/>
        </w:rPr>
        <w:t>预算信息公开目录</w:t>
      </w:r>
    </w:p>
    <w:p>
      <w:pPr>
        <w:jc w:val="center"/>
        <w:outlineLvl w:val="0"/>
        <w:rPr>
          <w:rFonts w:ascii="黑体" w:hAnsi="黑体" w:eastAsia="黑体" w:cs="黑体"/>
          <w:b/>
          <w:color w:val="000000"/>
          <w:sz w:val="44"/>
        </w:rPr>
      </w:pPr>
    </w:p>
    <w:p>
      <w:pPr>
        <w:jc w:val="center"/>
      </w:pPr>
      <w:r>
        <w:rPr>
          <w:rFonts w:ascii="黑体" w:hAnsi="黑体" w:eastAsia="黑体" w:cs="黑体"/>
          <w:b/>
          <w:color w:val="000000"/>
          <w:sz w:val="30"/>
        </w:rPr>
        <w:t xml:space="preserve"> </w:t>
      </w:r>
    </w:p>
    <w:p>
      <w:pPr>
        <w:ind w:firstLine="840" w:firstLineChars="300"/>
        <w:rPr>
          <w:rFonts w:eastAsiaTheme="minorEastAsia"/>
          <w:lang w:eastAsia="zh-CN"/>
        </w:rPr>
      </w:pPr>
      <w:r>
        <w:rPr>
          <w:sz w:val="28"/>
          <w:szCs w:val="28"/>
        </w:rPr>
        <w:t>一、唐山</w:t>
      </w:r>
      <w:r>
        <w:rPr>
          <w:rFonts w:hint="eastAsia" w:eastAsia="宋体"/>
          <w:sz w:val="28"/>
          <w:szCs w:val="28"/>
          <w:lang w:eastAsia="zh-CN"/>
        </w:rPr>
        <w:t>城市管理综合行政执法支队高新区执法大队</w:t>
      </w:r>
      <w:r>
        <w:rPr>
          <w:sz w:val="28"/>
          <w:szCs w:val="28"/>
        </w:rPr>
        <w:t>（本级）收</w:t>
      </w:r>
      <w:r>
        <w:rPr>
          <w:rFonts w:hint="eastAsia" w:eastAsia="宋体"/>
          <w:sz w:val="28"/>
          <w:szCs w:val="28"/>
          <w:lang w:eastAsia="zh-CN"/>
        </w:rPr>
        <w:t>支预</w:t>
      </w:r>
      <w:r>
        <w:rPr>
          <w:sz w:val="28"/>
          <w:szCs w:val="28"/>
        </w:rPr>
        <w:t>算</w:t>
      </w:r>
      <w:r>
        <w:rPr>
          <w:rFonts w:hint="eastAsia" w:eastAsia="宋体"/>
          <w:sz w:val="28"/>
          <w:szCs w:val="28"/>
          <w:lang w:eastAsia="zh-CN"/>
        </w:rPr>
        <w:t>......................................................................2</w:t>
      </w:r>
    </w:p>
    <w:p>
      <w:pPr>
        <w:rPr>
          <w:rFonts w:eastAsiaTheme="minorEastAsia"/>
          <w:lang w:eastAsia="zh-CN"/>
        </w:rPr>
      </w:pPr>
    </w:p>
    <w:p>
      <w:pPr>
        <w:rPr>
          <w:rFonts w:eastAsiaTheme="minorEastAsia"/>
          <w:lang w:eastAsia="zh-CN"/>
        </w:rPr>
      </w:pPr>
    </w:p>
    <w:p>
      <w:pPr>
        <w:rPr>
          <w:rFonts w:eastAsiaTheme="minorEastAsia"/>
          <w:lang w:eastAsia="zh-CN"/>
        </w:rPr>
      </w:pPr>
    </w:p>
    <w:p>
      <w:pPr>
        <w:rPr>
          <w:rFonts w:eastAsiaTheme="minorEastAsia"/>
          <w:lang w:eastAsia="zh-CN"/>
        </w:rPr>
      </w:pPr>
    </w:p>
    <w:p>
      <w:pPr>
        <w:rPr>
          <w:rFonts w:eastAsiaTheme="minorEastAsia"/>
          <w:lang w:eastAsia="zh-CN"/>
        </w:rPr>
      </w:pPr>
    </w:p>
    <w:p>
      <w:pPr>
        <w:rPr>
          <w:rFonts w:eastAsiaTheme="minorEastAsia"/>
          <w:lang w:eastAsia="zh-CN"/>
        </w:rPr>
      </w:pPr>
    </w:p>
    <w:p>
      <w:pPr>
        <w:rPr>
          <w:rFonts w:eastAsiaTheme="minorEastAsia"/>
          <w:lang w:eastAsia="zh-CN"/>
        </w:rPr>
      </w:pPr>
    </w:p>
    <w:p>
      <w:pPr>
        <w:rPr>
          <w:rFonts w:eastAsiaTheme="minorEastAsia"/>
          <w:lang w:eastAsia="zh-CN"/>
        </w:rPr>
      </w:pPr>
    </w:p>
    <w:p>
      <w:pPr>
        <w:rPr>
          <w:rFonts w:eastAsiaTheme="minorEastAsia"/>
          <w:lang w:eastAsia="zh-CN"/>
        </w:rPr>
      </w:pPr>
    </w:p>
    <w:p>
      <w:pPr>
        <w:rPr>
          <w:rFonts w:eastAsiaTheme="minorEastAsia"/>
          <w:lang w:eastAsia="zh-CN"/>
        </w:rPr>
      </w:pPr>
    </w:p>
    <w:p>
      <w:pPr>
        <w:rPr>
          <w:rFonts w:eastAsiaTheme="minorEastAsia"/>
          <w:lang w:eastAsia="zh-CN"/>
        </w:rPr>
      </w:pPr>
    </w:p>
    <w:p>
      <w:pPr>
        <w:rPr>
          <w:rFonts w:eastAsiaTheme="minorEastAsia"/>
          <w:lang w:eastAsia="zh-CN"/>
        </w:rPr>
      </w:pPr>
    </w:p>
    <w:p>
      <w:pPr>
        <w:rPr>
          <w:rFonts w:eastAsiaTheme="minorEastAsia"/>
          <w:lang w:eastAsia="zh-CN"/>
        </w:rPr>
      </w:pPr>
    </w:p>
    <w:p>
      <w:pPr>
        <w:rPr>
          <w:rFonts w:eastAsiaTheme="minorEastAsia"/>
          <w:lang w:eastAsia="zh-CN"/>
        </w:rPr>
      </w:pPr>
    </w:p>
    <w:p>
      <w:pPr>
        <w:rPr>
          <w:rFonts w:eastAsiaTheme="minorEastAsia"/>
          <w:lang w:eastAsia="zh-CN"/>
        </w:rPr>
      </w:pPr>
    </w:p>
    <w:p>
      <w:pPr>
        <w:rPr>
          <w:rFonts w:eastAsiaTheme="minorEastAsia"/>
          <w:lang w:eastAsia="zh-CN"/>
        </w:rPr>
      </w:pPr>
    </w:p>
    <w:p>
      <w:pPr>
        <w:rPr>
          <w:rFonts w:eastAsiaTheme="minorEastAsia"/>
          <w:lang w:eastAsia="zh-CN"/>
        </w:rPr>
      </w:pPr>
    </w:p>
    <w:p>
      <w:pPr>
        <w:rPr>
          <w:rFonts w:eastAsiaTheme="minorEastAsia"/>
          <w:lang w:eastAsia="zh-CN"/>
        </w:rPr>
      </w:pPr>
    </w:p>
    <w:p>
      <w:pPr>
        <w:rPr>
          <w:rFonts w:eastAsiaTheme="minorEastAsia"/>
          <w:lang w:eastAsia="zh-CN"/>
        </w:rPr>
      </w:pPr>
    </w:p>
    <w:p>
      <w:pPr>
        <w:rPr>
          <w:rFonts w:eastAsiaTheme="minorEastAsia"/>
          <w:lang w:eastAsia="zh-CN"/>
        </w:rPr>
      </w:pPr>
    </w:p>
    <w:p>
      <w:pPr>
        <w:rPr>
          <w:rFonts w:eastAsiaTheme="minorEastAsia"/>
          <w:lang w:eastAsia="zh-CN"/>
        </w:rPr>
      </w:pPr>
    </w:p>
    <w:p>
      <w:pPr>
        <w:rPr>
          <w:rFonts w:eastAsiaTheme="minorEastAsia"/>
          <w:lang w:eastAsia="zh-CN"/>
        </w:rPr>
      </w:pPr>
    </w:p>
    <w:p>
      <w:pPr>
        <w:rPr>
          <w:rFonts w:eastAsiaTheme="minorEastAsia"/>
          <w:lang w:eastAsia="zh-CN"/>
        </w:rPr>
      </w:pPr>
    </w:p>
    <w:p>
      <w:pPr>
        <w:rPr>
          <w:rFonts w:eastAsiaTheme="minorEastAsia"/>
          <w:lang w:eastAsia="zh-CN"/>
        </w:rPr>
      </w:pP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outlineLvl w:val="1"/>
      </w:pPr>
      <w:bookmarkStart w:id="0" w:name="_Toc_2_2_0000000001"/>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预算收支总表</w:t>
      </w:r>
      <w:bookmarkEnd w:id="0"/>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9"/>
              <w:rPr>
                <w:lang w:eastAsia="zh-CN"/>
              </w:rPr>
            </w:pPr>
            <w:r>
              <w:rPr>
                <w:rFonts w:hint="eastAsia"/>
                <w:lang w:eastAsia="zh-CN"/>
              </w:rPr>
              <w:t>144001唐山市城市管理综合行政执法支队高新区执法大队（本级）</w:t>
            </w:r>
          </w:p>
        </w:tc>
        <w:tc>
          <w:tcPr>
            <w:tcW w:w="2126" w:type="dxa"/>
            <w:tcBorders>
              <w:top w:val="single" w:color="FFFFFF" w:sz="6" w:space="0"/>
              <w:left w:val="single" w:color="FFFFFF" w:sz="6" w:space="0"/>
              <w:right w:val="single" w:color="FFFFFF" w:sz="6" w:space="0"/>
            </w:tcBorders>
            <w:vAlign w:val="center"/>
          </w:tcPr>
          <w:p>
            <w:pPr>
              <w:pStyle w:val="8"/>
              <w:rPr>
                <w:rFonts w:hint="eastAsia"/>
                <w:lang w:eastAsia="zh-CN"/>
              </w:rPr>
            </w:pPr>
            <w:r>
              <w:t>预算年度：202</w:t>
            </w:r>
            <w:r>
              <w:rPr>
                <w:rFonts w:hint="eastAsia"/>
                <w:lang w:eastAsia="zh-CN"/>
              </w:rPr>
              <w:t>1</w:t>
            </w:r>
          </w:p>
        </w:tc>
        <w:tc>
          <w:tcPr>
            <w:tcW w:w="6661"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6661" w:type="dxa"/>
            <w:gridSpan w:val="2"/>
            <w:vAlign w:val="center"/>
          </w:tcPr>
          <w:p>
            <w:pPr>
              <w:pStyle w:val="10"/>
            </w:pPr>
            <w:r>
              <w:t>收入</w:t>
            </w:r>
          </w:p>
        </w:tc>
        <w:tc>
          <w:tcPr>
            <w:tcW w:w="6661" w:type="dxa"/>
            <w:gridSpan w:val="2"/>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0"/>
            </w:pPr>
            <w:r>
              <w:t>项  目</w:t>
            </w:r>
          </w:p>
        </w:tc>
        <w:tc>
          <w:tcPr>
            <w:tcW w:w="2126" w:type="dxa"/>
            <w:vAlign w:val="center"/>
          </w:tcPr>
          <w:p>
            <w:pPr>
              <w:pStyle w:val="10"/>
            </w:pPr>
            <w:r>
              <w:t>预算数</w:t>
            </w:r>
          </w:p>
        </w:tc>
        <w:tc>
          <w:tcPr>
            <w:tcW w:w="4535" w:type="dxa"/>
            <w:vAlign w:val="center"/>
          </w:tcPr>
          <w:p>
            <w:pPr>
              <w:pStyle w:val="10"/>
            </w:pPr>
            <w:r>
              <w:t>项  目</w:t>
            </w:r>
          </w:p>
        </w:tc>
        <w:tc>
          <w:tcPr>
            <w:tcW w:w="2126" w:type="dxa"/>
            <w:vAlign w:val="center"/>
          </w:tcPr>
          <w:p>
            <w:pPr>
              <w:pStyle w:val="10"/>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4535" w:type="dxa"/>
            <w:vAlign w:val="center"/>
          </w:tcPr>
          <w:p>
            <w:pPr>
              <w:pStyle w:val="10"/>
            </w:pPr>
            <w:r>
              <w:t>1</w:t>
            </w:r>
          </w:p>
        </w:tc>
        <w:tc>
          <w:tcPr>
            <w:tcW w:w="2126" w:type="dxa"/>
            <w:vAlign w:val="center"/>
          </w:tcPr>
          <w:p>
            <w:pPr>
              <w:pStyle w:val="10"/>
            </w:pPr>
            <w:r>
              <w:t>2</w:t>
            </w:r>
          </w:p>
        </w:tc>
        <w:tc>
          <w:tcPr>
            <w:tcW w:w="4535" w:type="dxa"/>
            <w:vAlign w:val="center"/>
          </w:tcPr>
          <w:p>
            <w:pPr>
              <w:pStyle w:val="10"/>
            </w:pPr>
            <w:r>
              <w:t>3</w:t>
            </w:r>
          </w:p>
        </w:tc>
        <w:tc>
          <w:tcPr>
            <w:tcW w:w="2126" w:type="dxa"/>
            <w:vAlign w:val="center"/>
          </w:tcPr>
          <w:p>
            <w:pPr>
              <w:pStyle w:val="1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4535" w:type="dxa"/>
            <w:vAlign w:val="center"/>
          </w:tcPr>
          <w:p>
            <w:pPr>
              <w:pStyle w:val="12"/>
            </w:pPr>
            <w:r>
              <w:t>一、一般公共预算拨款收入</w:t>
            </w:r>
          </w:p>
        </w:tc>
        <w:tc>
          <w:tcPr>
            <w:tcW w:w="2126" w:type="dxa"/>
            <w:vAlign w:val="center"/>
          </w:tcPr>
          <w:p>
            <w:pPr>
              <w:pStyle w:val="11"/>
              <w:rPr>
                <w:rFonts w:hint="eastAsia"/>
                <w:lang w:eastAsia="zh-CN"/>
              </w:rPr>
            </w:pPr>
            <w:r>
              <w:rPr>
                <w:rFonts w:hint="eastAsia"/>
                <w:lang w:eastAsia="zh-CN"/>
              </w:rPr>
              <w:t>571.52</w:t>
            </w:r>
          </w:p>
        </w:tc>
        <w:tc>
          <w:tcPr>
            <w:tcW w:w="4535" w:type="dxa"/>
            <w:vAlign w:val="center"/>
          </w:tcPr>
          <w:p>
            <w:pPr>
              <w:pStyle w:val="12"/>
            </w:pPr>
            <w:r>
              <w:t>一、一般公共服务支出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4535" w:type="dxa"/>
            <w:vAlign w:val="center"/>
          </w:tcPr>
          <w:p>
            <w:pPr>
              <w:pStyle w:val="12"/>
            </w:pPr>
            <w:r>
              <w:t>二、政府性基金预算拨款收入</w:t>
            </w:r>
          </w:p>
        </w:tc>
        <w:tc>
          <w:tcPr>
            <w:tcW w:w="2126" w:type="dxa"/>
            <w:vAlign w:val="center"/>
          </w:tcPr>
          <w:p>
            <w:pPr>
              <w:pStyle w:val="11"/>
            </w:pPr>
          </w:p>
        </w:tc>
        <w:tc>
          <w:tcPr>
            <w:tcW w:w="4535" w:type="dxa"/>
            <w:vAlign w:val="center"/>
          </w:tcPr>
          <w:p>
            <w:pPr>
              <w:pStyle w:val="12"/>
            </w:pPr>
            <w:r>
              <w:t>二、外交支出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4535" w:type="dxa"/>
            <w:vAlign w:val="center"/>
          </w:tcPr>
          <w:p>
            <w:pPr>
              <w:pStyle w:val="12"/>
            </w:pPr>
            <w:r>
              <w:t>三、国有资本经营预算拨款收入</w:t>
            </w:r>
          </w:p>
        </w:tc>
        <w:tc>
          <w:tcPr>
            <w:tcW w:w="2126" w:type="dxa"/>
            <w:vAlign w:val="center"/>
          </w:tcPr>
          <w:p>
            <w:pPr>
              <w:pStyle w:val="11"/>
            </w:pPr>
          </w:p>
        </w:tc>
        <w:tc>
          <w:tcPr>
            <w:tcW w:w="4535" w:type="dxa"/>
            <w:vAlign w:val="center"/>
          </w:tcPr>
          <w:p>
            <w:pPr>
              <w:pStyle w:val="12"/>
            </w:pPr>
            <w:r>
              <w:t>三、国防支出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4535" w:type="dxa"/>
            <w:vAlign w:val="center"/>
          </w:tcPr>
          <w:p>
            <w:pPr>
              <w:pStyle w:val="12"/>
            </w:pPr>
            <w:r>
              <w:t>四、财政专户管理资金收入</w:t>
            </w:r>
          </w:p>
        </w:tc>
        <w:tc>
          <w:tcPr>
            <w:tcW w:w="2126" w:type="dxa"/>
            <w:vAlign w:val="center"/>
          </w:tcPr>
          <w:p>
            <w:pPr>
              <w:pStyle w:val="11"/>
            </w:pPr>
          </w:p>
        </w:tc>
        <w:tc>
          <w:tcPr>
            <w:tcW w:w="4535" w:type="dxa"/>
            <w:vAlign w:val="center"/>
          </w:tcPr>
          <w:p>
            <w:pPr>
              <w:pStyle w:val="12"/>
            </w:pPr>
            <w:r>
              <w:t>四、公共安全支出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4535" w:type="dxa"/>
            <w:vAlign w:val="center"/>
          </w:tcPr>
          <w:p>
            <w:pPr>
              <w:pStyle w:val="12"/>
            </w:pPr>
            <w:r>
              <w:t>五、事业收入</w:t>
            </w:r>
          </w:p>
        </w:tc>
        <w:tc>
          <w:tcPr>
            <w:tcW w:w="2126" w:type="dxa"/>
            <w:vAlign w:val="center"/>
          </w:tcPr>
          <w:p>
            <w:pPr>
              <w:pStyle w:val="11"/>
            </w:pPr>
          </w:p>
        </w:tc>
        <w:tc>
          <w:tcPr>
            <w:tcW w:w="4535" w:type="dxa"/>
            <w:vAlign w:val="center"/>
          </w:tcPr>
          <w:p>
            <w:pPr>
              <w:pStyle w:val="12"/>
            </w:pPr>
            <w:r>
              <w:t>五、教育支出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4535" w:type="dxa"/>
            <w:vAlign w:val="center"/>
          </w:tcPr>
          <w:p>
            <w:pPr>
              <w:pStyle w:val="12"/>
            </w:pPr>
            <w:r>
              <w:t>六、事业单位经营收入</w:t>
            </w:r>
          </w:p>
        </w:tc>
        <w:tc>
          <w:tcPr>
            <w:tcW w:w="2126" w:type="dxa"/>
            <w:vAlign w:val="center"/>
          </w:tcPr>
          <w:p>
            <w:pPr>
              <w:pStyle w:val="11"/>
            </w:pPr>
          </w:p>
        </w:tc>
        <w:tc>
          <w:tcPr>
            <w:tcW w:w="4535" w:type="dxa"/>
            <w:vAlign w:val="center"/>
          </w:tcPr>
          <w:p>
            <w:pPr>
              <w:pStyle w:val="12"/>
            </w:pPr>
            <w:r>
              <w:t>六、科学技术支出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4535" w:type="dxa"/>
            <w:vAlign w:val="center"/>
          </w:tcPr>
          <w:p>
            <w:pPr>
              <w:pStyle w:val="12"/>
            </w:pPr>
            <w:r>
              <w:t>七、上级补助收入</w:t>
            </w:r>
          </w:p>
        </w:tc>
        <w:tc>
          <w:tcPr>
            <w:tcW w:w="2126" w:type="dxa"/>
            <w:vAlign w:val="center"/>
          </w:tcPr>
          <w:p>
            <w:pPr>
              <w:pStyle w:val="11"/>
            </w:pPr>
          </w:p>
        </w:tc>
        <w:tc>
          <w:tcPr>
            <w:tcW w:w="4535" w:type="dxa"/>
            <w:vAlign w:val="center"/>
          </w:tcPr>
          <w:p>
            <w:pPr>
              <w:pStyle w:val="12"/>
            </w:pPr>
            <w:r>
              <w:t>七、文化旅游体育与传媒支出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4535" w:type="dxa"/>
            <w:vAlign w:val="center"/>
          </w:tcPr>
          <w:p>
            <w:pPr>
              <w:pStyle w:val="12"/>
            </w:pPr>
            <w:r>
              <w:t>八、附属单位上缴收入</w:t>
            </w:r>
          </w:p>
        </w:tc>
        <w:tc>
          <w:tcPr>
            <w:tcW w:w="2126" w:type="dxa"/>
            <w:vAlign w:val="center"/>
          </w:tcPr>
          <w:p>
            <w:pPr>
              <w:pStyle w:val="11"/>
            </w:pPr>
          </w:p>
        </w:tc>
        <w:tc>
          <w:tcPr>
            <w:tcW w:w="4535" w:type="dxa"/>
            <w:vAlign w:val="center"/>
          </w:tcPr>
          <w:p>
            <w:pPr>
              <w:pStyle w:val="12"/>
            </w:pPr>
            <w:r>
              <w:t>八、社会保障和就业支出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4535" w:type="dxa"/>
            <w:vAlign w:val="center"/>
          </w:tcPr>
          <w:p>
            <w:pPr>
              <w:pStyle w:val="12"/>
            </w:pPr>
            <w:r>
              <w:t>九、其他收入</w:t>
            </w:r>
          </w:p>
        </w:tc>
        <w:tc>
          <w:tcPr>
            <w:tcW w:w="2126" w:type="dxa"/>
            <w:vAlign w:val="center"/>
          </w:tcPr>
          <w:p>
            <w:pPr>
              <w:pStyle w:val="11"/>
            </w:pPr>
          </w:p>
        </w:tc>
        <w:tc>
          <w:tcPr>
            <w:tcW w:w="4535" w:type="dxa"/>
            <w:vAlign w:val="center"/>
          </w:tcPr>
          <w:p>
            <w:pPr>
              <w:pStyle w:val="12"/>
            </w:pPr>
            <w:r>
              <w:t>九、社会保险基金支出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十、卫生健康支出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十一、节能环保支出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十二、城乡社区支出</w:t>
            </w:r>
          </w:p>
        </w:tc>
        <w:tc>
          <w:tcPr>
            <w:tcW w:w="2126" w:type="dxa"/>
            <w:vAlign w:val="center"/>
          </w:tcPr>
          <w:p>
            <w:pPr>
              <w:pStyle w:val="11"/>
              <w:rPr>
                <w:rFonts w:hint="eastAsia"/>
                <w:lang w:eastAsia="zh-CN"/>
              </w:rPr>
            </w:pPr>
            <w:r>
              <w:rPr>
                <w:rFonts w:hint="eastAsia"/>
                <w:lang w:eastAsia="zh-CN"/>
              </w:rPr>
              <w:t>571.52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十三、农林水支出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十四、交通运输支出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十五、资源勘探工业信息等支出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十六、商业服务业等支出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十七、金融支出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十八、援助其他地区支出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十九、自然资源海洋气象等支出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二十、住房保障支出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二十一、粮油物资储备支出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二十二、国有资本经营预算支出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二十三、灾害防治及应急管理支出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二十四、预备费</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二十五、其他支出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二十六、转移性支出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二十七、债务还本支出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二十八、债务付息支出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二十九、债务发行费用支出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三十、抗疫特别国债安排的支出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4535" w:type="dxa"/>
            <w:vAlign w:val="center"/>
          </w:tcPr>
          <w:p>
            <w:pPr>
              <w:pStyle w:val="14"/>
            </w:pPr>
            <w:r>
              <w:t>本年收入合计</w:t>
            </w:r>
          </w:p>
        </w:tc>
        <w:tc>
          <w:tcPr>
            <w:tcW w:w="2126" w:type="dxa"/>
            <w:vAlign w:val="center"/>
          </w:tcPr>
          <w:p>
            <w:pPr>
              <w:pStyle w:val="15"/>
              <w:rPr>
                <w:rFonts w:hint="eastAsia"/>
                <w:lang w:eastAsia="zh-CN"/>
              </w:rPr>
            </w:pPr>
            <w:r>
              <w:rPr>
                <w:rFonts w:hint="eastAsia"/>
                <w:lang w:eastAsia="zh-CN"/>
              </w:rPr>
              <w:t>571.52</w:t>
            </w:r>
          </w:p>
        </w:tc>
        <w:tc>
          <w:tcPr>
            <w:tcW w:w="4535" w:type="dxa"/>
            <w:vAlign w:val="center"/>
          </w:tcPr>
          <w:p>
            <w:pPr>
              <w:pStyle w:val="14"/>
            </w:pPr>
            <w:r>
              <w:t>本年支出合计</w:t>
            </w:r>
          </w:p>
        </w:tc>
        <w:tc>
          <w:tcPr>
            <w:tcW w:w="2126" w:type="dxa"/>
            <w:vAlign w:val="center"/>
          </w:tcPr>
          <w:p>
            <w:pPr>
              <w:pStyle w:val="15"/>
              <w:rPr>
                <w:rFonts w:hint="eastAsia"/>
                <w:lang w:eastAsia="zh-CN"/>
              </w:rPr>
            </w:pPr>
            <w:r>
              <w:rPr>
                <w:rFonts w:hint="eastAsia"/>
                <w:lang w:eastAsia="zh-CN"/>
              </w:rPr>
              <w:t>571.52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4535" w:type="dxa"/>
            <w:vAlign w:val="center"/>
          </w:tcPr>
          <w:p>
            <w:pPr>
              <w:pStyle w:val="12"/>
            </w:pPr>
            <w:r>
              <w:t>上年结转结余</w:t>
            </w:r>
          </w:p>
        </w:tc>
        <w:tc>
          <w:tcPr>
            <w:tcW w:w="2126" w:type="dxa"/>
            <w:vAlign w:val="center"/>
          </w:tcPr>
          <w:p>
            <w:pPr>
              <w:pStyle w:val="11"/>
            </w:pPr>
          </w:p>
        </w:tc>
        <w:tc>
          <w:tcPr>
            <w:tcW w:w="4535" w:type="dxa"/>
            <w:vAlign w:val="center"/>
          </w:tcPr>
          <w:p>
            <w:pPr>
              <w:pStyle w:val="12"/>
            </w:pPr>
            <w:r>
              <w:t>年终结转结余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4535" w:type="dxa"/>
            <w:vAlign w:val="center"/>
          </w:tcPr>
          <w:p>
            <w:pPr>
              <w:pStyle w:val="14"/>
            </w:pPr>
            <w:r>
              <w:t>收入总计</w:t>
            </w:r>
          </w:p>
        </w:tc>
        <w:tc>
          <w:tcPr>
            <w:tcW w:w="2126" w:type="dxa"/>
            <w:vAlign w:val="center"/>
          </w:tcPr>
          <w:p>
            <w:pPr>
              <w:pStyle w:val="15"/>
              <w:rPr>
                <w:rFonts w:hint="eastAsia"/>
                <w:lang w:eastAsia="zh-CN"/>
              </w:rPr>
            </w:pPr>
            <w:r>
              <w:rPr>
                <w:rFonts w:hint="eastAsia"/>
                <w:lang w:eastAsia="zh-CN"/>
              </w:rPr>
              <w:t>571.52</w:t>
            </w:r>
          </w:p>
        </w:tc>
        <w:tc>
          <w:tcPr>
            <w:tcW w:w="4535" w:type="dxa"/>
            <w:vAlign w:val="center"/>
          </w:tcPr>
          <w:p>
            <w:pPr>
              <w:pStyle w:val="14"/>
            </w:pPr>
            <w:r>
              <w:t>支出总计</w:t>
            </w:r>
          </w:p>
        </w:tc>
        <w:tc>
          <w:tcPr>
            <w:tcW w:w="2126" w:type="dxa"/>
            <w:vAlign w:val="center"/>
          </w:tcPr>
          <w:p>
            <w:pPr>
              <w:pStyle w:val="15"/>
              <w:rPr>
                <w:rFonts w:hint="eastAsia"/>
                <w:lang w:eastAsia="zh-CN"/>
              </w:rPr>
            </w:pPr>
            <w:r>
              <w:rPr>
                <w:rFonts w:hint="eastAsia"/>
                <w:lang w:eastAsia="zh-CN"/>
              </w:rPr>
              <w:t>571.52</w:t>
            </w:r>
          </w:p>
        </w:tc>
      </w:tr>
    </w:tbl>
    <w:p>
      <w:pPr>
        <w:sectPr>
          <w:footerReference r:id="rId3" w:type="default"/>
          <w:footerReference r:id="rId4" w:type="even"/>
          <w:pgSz w:w="16840" w:h="11900" w:orient="landscape"/>
          <w:pgMar w:top="1361" w:right="1020" w:bottom="1134" w:left="1020" w:header="720" w:footer="720" w:gutter="0"/>
          <w:cols w:space="720" w:num="1"/>
        </w:sectPr>
      </w:pPr>
    </w:p>
    <w:p>
      <w:pPr>
        <w:jc w:val="center"/>
        <w:outlineLvl w:val="1"/>
      </w:pPr>
      <w:bookmarkStart w:id="1" w:name="_Toc_2_2_0000000002"/>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预算收入总表</w:t>
      </w:r>
      <w:bookmarkEnd w:id="1"/>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9"/>
              <w:rPr>
                <w:lang w:eastAsia="zh-CN"/>
              </w:rPr>
            </w:pPr>
            <w:r>
              <w:rPr>
                <w:rFonts w:hint="eastAsia"/>
                <w:lang w:eastAsia="zh-CN"/>
              </w:rPr>
              <w:t>144001唐山市城市管理综合行政执法支队高新区执法大队（本级）</w:t>
            </w:r>
          </w:p>
        </w:tc>
        <w:tc>
          <w:tcPr>
            <w:tcW w:w="3402" w:type="dxa"/>
            <w:gridSpan w:val="3"/>
            <w:tcBorders>
              <w:top w:val="single" w:color="FFFFFF" w:sz="6" w:space="0"/>
              <w:left w:val="single" w:color="FFFFFF" w:sz="6" w:space="0"/>
              <w:right w:val="single" w:color="FFFFFF" w:sz="6" w:space="0"/>
            </w:tcBorders>
            <w:vAlign w:val="center"/>
          </w:tcPr>
          <w:p>
            <w:pPr>
              <w:pStyle w:val="8"/>
              <w:rPr>
                <w:rFonts w:hint="eastAsia"/>
                <w:lang w:eastAsia="zh-CN"/>
              </w:rPr>
            </w:pPr>
            <w:r>
              <w:t>预算年度：202</w:t>
            </w:r>
            <w:r>
              <w:rPr>
                <w:rFonts w:hint="eastAsia"/>
                <w:lang w:eastAsia="zh-CN"/>
              </w:rPr>
              <w:t>1</w:t>
            </w:r>
          </w:p>
        </w:tc>
        <w:tc>
          <w:tcPr>
            <w:tcW w:w="5670" w:type="dxa"/>
            <w:gridSpan w:val="5"/>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0"/>
            </w:pPr>
            <w:r>
              <w:t>序号</w:t>
            </w:r>
          </w:p>
        </w:tc>
        <w:tc>
          <w:tcPr>
            <w:tcW w:w="2551" w:type="dxa"/>
            <w:gridSpan w:val="2"/>
            <w:vAlign w:val="center"/>
          </w:tcPr>
          <w:p>
            <w:pPr>
              <w:pStyle w:val="10"/>
            </w:pPr>
            <w:r>
              <w:t>功能分类科目</w:t>
            </w:r>
          </w:p>
        </w:tc>
        <w:tc>
          <w:tcPr>
            <w:tcW w:w="1134" w:type="dxa"/>
            <w:vMerge w:val="restart"/>
            <w:vAlign w:val="center"/>
          </w:tcPr>
          <w:p>
            <w:pPr>
              <w:pStyle w:val="10"/>
            </w:pPr>
            <w:r>
              <w:t>合计</w:t>
            </w:r>
          </w:p>
        </w:tc>
        <w:tc>
          <w:tcPr>
            <w:tcW w:w="9072" w:type="dxa"/>
            <w:gridSpan w:val="8"/>
            <w:vAlign w:val="center"/>
          </w:tcPr>
          <w:p>
            <w:pPr>
              <w:pStyle w:val="10"/>
            </w:pPr>
            <w:r>
              <w:t>本年收入</w:t>
            </w:r>
          </w:p>
        </w:tc>
        <w:tc>
          <w:tcPr>
            <w:tcW w:w="1134" w:type="dxa"/>
            <w:vMerge w:val="restart"/>
            <w:vAlign w:val="center"/>
          </w:tcPr>
          <w:p>
            <w:pPr>
              <w:pStyle w:val="10"/>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0"/>
            </w:pPr>
            <w:r>
              <w:t>科目    编码</w:t>
            </w:r>
          </w:p>
        </w:tc>
        <w:tc>
          <w:tcPr>
            <w:tcW w:w="1559" w:type="dxa"/>
            <w:vAlign w:val="center"/>
          </w:tcPr>
          <w:p>
            <w:pPr>
              <w:pStyle w:val="10"/>
            </w:pPr>
            <w:r>
              <w:t>科目名称</w:t>
            </w:r>
          </w:p>
        </w:tc>
        <w:tc>
          <w:tcPr>
            <w:tcW w:w="1134" w:type="dxa"/>
            <w:vMerge w:val="continue"/>
          </w:tcPr>
          <w:p/>
        </w:tc>
        <w:tc>
          <w:tcPr>
            <w:tcW w:w="1134" w:type="dxa"/>
            <w:vAlign w:val="center"/>
          </w:tcPr>
          <w:p>
            <w:pPr>
              <w:pStyle w:val="10"/>
            </w:pPr>
            <w:r>
              <w:t>小计</w:t>
            </w:r>
          </w:p>
        </w:tc>
        <w:tc>
          <w:tcPr>
            <w:tcW w:w="1134" w:type="dxa"/>
            <w:vAlign w:val="center"/>
          </w:tcPr>
          <w:p>
            <w:pPr>
              <w:pStyle w:val="10"/>
            </w:pPr>
            <w:r>
              <w:t>财政拨款 收入</w:t>
            </w:r>
          </w:p>
        </w:tc>
        <w:tc>
          <w:tcPr>
            <w:tcW w:w="1134" w:type="dxa"/>
            <w:vAlign w:val="center"/>
          </w:tcPr>
          <w:p>
            <w:pPr>
              <w:pStyle w:val="10"/>
            </w:pPr>
            <w:r>
              <w:t>财政专户 收入</w:t>
            </w:r>
          </w:p>
        </w:tc>
        <w:tc>
          <w:tcPr>
            <w:tcW w:w="1134" w:type="dxa"/>
            <w:vAlign w:val="center"/>
          </w:tcPr>
          <w:p>
            <w:pPr>
              <w:pStyle w:val="10"/>
            </w:pPr>
            <w:r>
              <w:t>事业收入</w:t>
            </w:r>
          </w:p>
        </w:tc>
        <w:tc>
          <w:tcPr>
            <w:tcW w:w="1134" w:type="dxa"/>
            <w:vAlign w:val="center"/>
          </w:tcPr>
          <w:p>
            <w:pPr>
              <w:pStyle w:val="10"/>
            </w:pPr>
            <w:r>
              <w:t>经营收入</w:t>
            </w:r>
          </w:p>
        </w:tc>
        <w:tc>
          <w:tcPr>
            <w:tcW w:w="1134" w:type="dxa"/>
            <w:vAlign w:val="center"/>
          </w:tcPr>
          <w:p>
            <w:pPr>
              <w:pStyle w:val="10"/>
            </w:pPr>
            <w:r>
              <w:t>上级补助收入</w:t>
            </w:r>
          </w:p>
        </w:tc>
        <w:tc>
          <w:tcPr>
            <w:tcW w:w="1134" w:type="dxa"/>
            <w:vAlign w:val="center"/>
          </w:tcPr>
          <w:p>
            <w:pPr>
              <w:pStyle w:val="10"/>
            </w:pPr>
            <w:r>
              <w:t>附属单位上缴收入</w:t>
            </w:r>
          </w:p>
        </w:tc>
        <w:tc>
          <w:tcPr>
            <w:tcW w:w="1134" w:type="dxa"/>
            <w:vAlign w:val="center"/>
          </w:tcPr>
          <w:p>
            <w:pPr>
              <w:pStyle w:val="10"/>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0"/>
            </w:pPr>
            <w:r>
              <w:t>栏次</w:t>
            </w:r>
          </w:p>
        </w:tc>
        <w:tc>
          <w:tcPr>
            <w:tcW w:w="992" w:type="dxa"/>
            <w:vAlign w:val="center"/>
          </w:tcPr>
          <w:p>
            <w:pPr>
              <w:pStyle w:val="10"/>
            </w:pPr>
            <w:r>
              <w:t>1</w:t>
            </w:r>
          </w:p>
        </w:tc>
        <w:tc>
          <w:tcPr>
            <w:tcW w:w="1559" w:type="dxa"/>
            <w:vAlign w:val="center"/>
          </w:tcPr>
          <w:p>
            <w:pPr>
              <w:pStyle w:val="10"/>
            </w:pPr>
            <w:r>
              <w:t>2</w:t>
            </w:r>
          </w:p>
        </w:tc>
        <w:tc>
          <w:tcPr>
            <w:tcW w:w="1134" w:type="dxa"/>
            <w:vAlign w:val="center"/>
          </w:tcPr>
          <w:p>
            <w:pPr>
              <w:pStyle w:val="10"/>
            </w:pPr>
            <w:r>
              <w:t>3</w:t>
            </w:r>
          </w:p>
        </w:tc>
        <w:tc>
          <w:tcPr>
            <w:tcW w:w="1134" w:type="dxa"/>
            <w:vAlign w:val="center"/>
          </w:tcPr>
          <w:p>
            <w:pPr>
              <w:pStyle w:val="10"/>
            </w:pPr>
            <w:r>
              <w:t>4</w:t>
            </w:r>
          </w:p>
        </w:tc>
        <w:tc>
          <w:tcPr>
            <w:tcW w:w="1134" w:type="dxa"/>
            <w:vAlign w:val="center"/>
          </w:tcPr>
          <w:p>
            <w:pPr>
              <w:pStyle w:val="10"/>
            </w:pPr>
            <w:r>
              <w:t>5</w:t>
            </w:r>
          </w:p>
        </w:tc>
        <w:tc>
          <w:tcPr>
            <w:tcW w:w="1134" w:type="dxa"/>
            <w:vAlign w:val="center"/>
          </w:tcPr>
          <w:p>
            <w:pPr>
              <w:pStyle w:val="10"/>
            </w:pPr>
            <w:r>
              <w:t>6</w:t>
            </w:r>
          </w:p>
        </w:tc>
        <w:tc>
          <w:tcPr>
            <w:tcW w:w="1134" w:type="dxa"/>
            <w:vAlign w:val="center"/>
          </w:tcPr>
          <w:p>
            <w:pPr>
              <w:pStyle w:val="10"/>
            </w:pPr>
            <w:r>
              <w:t>7</w:t>
            </w:r>
          </w:p>
        </w:tc>
        <w:tc>
          <w:tcPr>
            <w:tcW w:w="1134" w:type="dxa"/>
            <w:vAlign w:val="center"/>
          </w:tcPr>
          <w:p>
            <w:pPr>
              <w:pStyle w:val="10"/>
            </w:pPr>
            <w:r>
              <w:t>8</w:t>
            </w:r>
          </w:p>
        </w:tc>
        <w:tc>
          <w:tcPr>
            <w:tcW w:w="1134" w:type="dxa"/>
            <w:vAlign w:val="center"/>
          </w:tcPr>
          <w:p>
            <w:pPr>
              <w:pStyle w:val="10"/>
            </w:pPr>
            <w:r>
              <w:t>9</w:t>
            </w:r>
          </w:p>
        </w:tc>
        <w:tc>
          <w:tcPr>
            <w:tcW w:w="1134" w:type="dxa"/>
            <w:vAlign w:val="center"/>
          </w:tcPr>
          <w:p>
            <w:pPr>
              <w:pStyle w:val="10"/>
            </w:pPr>
            <w:r>
              <w:t>10</w:t>
            </w:r>
          </w:p>
        </w:tc>
        <w:tc>
          <w:tcPr>
            <w:tcW w:w="1134" w:type="dxa"/>
            <w:vAlign w:val="center"/>
          </w:tcPr>
          <w:p>
            <w:pPr>
              <w:pStyle w:val="10"/>
            </w:pPr>
            <w:r>
              <w:t>11</w:t>
            </w:r>
          </w:p>
        </w:tc>
        <w:tc>
          <w:tcPr>
            <w:tcW w:w="1134" w:type="dxa"/>
            <w:vAlign w:val="center"/>
          </w:tcPr>
          <w:p>
            <w:pPr>
              <w:pStyle w:val="1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w:t>
            </w:r>
          </w:p>
        </w:tc>
        <w:tc>
          <w:tcPr>
            <w:tcW w:w="992" w:type="dxa"/>
            <w:vAlign w:val="center"/>
          </w:tcPr>
          <w:p>
            <w:pPr>
              <w:pStyle w:val="16"/>
            </w:pPr>
          </w:p>
        </w:tc>
        <w:tc>
          <w:tcPr>
            <w:tcW w:w="1559" w:type="dxa"/>
            <w:vAlign w:val="center"/>
          </w:tcPr>
          <w:p>
            <w:pPr>
              <w:pStyle w:val="14"/>
            </w:pPr>
            <w:r>
              <w:t>合计</w:t>
            </w:r>
          </w:p>
        </w:tc>
        <w:tc>
          <w:tcPr>
            <w:tcW w:w="1134" w:type="dxa"/>
            <w:vAlign w:val="center"/>
          </w:tcPr>
          <w:p>
            <w:pPr>
              <w:pStyle w:val="15"/>
              <w:rPr>
                <w:rFonts w:hint="eastAsia"/>
                <w:lang w:eastAsia="zh-CN"/>
              </w:rPr>
            </w:pPr>
            <w:r>
              <w:rPr>
                <w:rFonts w:hint="eastAsia"/>
                <w:lang w:eastAsia="zh-CN"/>
              </w:rPr>
              <w:t>571.52</w:t>
            </w:r>
          </w:p>
        </w:tc>
        <w:tc>
          <w:tcPr>
            <w:tcW w:w="1134" w:type="dxa"/>
            <w:vAlign w:val="center"/>
          </w:tcPr>
          <w:p>
            <w:pPr>
              <w:pStyle w:val="15"/>
              <w:rPr>
                <w:rFonts w:hint="eastAsia"/>
                <w:lang w:eastAsia="zh-CN"/>
              </w:rPr>
            </w:pPr>
            <w:r>
              <w:rPr>
                <w:rFonts w:hint="eastAsia"/>
                <w:lang w:eastAsia="zh-CN"/>
              </w:rPr>
              <w:t>571.52</w:t>
            </w:r>
          </w:p>
        </w:tc>
        <w:tc>
          <w:tcPr>
            <w:tcW w:w="1134" w:type="dxa"/>
            <w:vAlign w:val="center"/>
          </w:tcPr>
          <w:p>
            <w:pPr>
              <w:pStyle w:val="15"/>
              <w:rPr>
                <w:rFonts w:hint="eastAsia"/>
                <w:lang w:eastAsia="zh-CN"/>
              </w:rPr>
            </w:pPr>
            <w:r>
              <w:rPr>
                <w:rFonts w:hint="eastAsia"/>
                <w:lang w:eastAsia="zh-CN"/>
              </w:rPr>
              <w:t>571.52</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w:t>
            </w:r>
          </w:p>
        </w:tc>
        <w:tc>
          <w:tcPr>
            <w:tcW w:w="992" w:type="dxa"/>
            <w:vAlign w:val="center"/>
          </w:tcPr>
          <w:p>
            <w:pPr>
              <w:pStyle w:val="12"/>
            </w:pPr>
            <w:r>
              <w:t>212</w:t>
            </w:r>
          </w:p>
        </w:tc>
        <w:tc>
          <w:tcPr>
            <w:tcW w:w="1559" w:type="dxa"/>
            <w:vAlign w:val="center"/>
          </w:tcPr>
          <w:p>
            <w:pPr>
              <w:pStyle w:val="12"/>
            </w:pPr>
            <w:r>
              <w:t>城乡社区支出</w:t>
            </w:r>
          </w:p>
        </w:tc>
        <w:tc>
          <w:tcPr>
            <w:tcW w:w="1134" w:type="dxa"/>
            <w:vAlign w:val="center"/>
          </w:tcPr>
          <w:p>
            <w:pPr>
              <w:pStyle w:val="15"/>
              <w:rPr>
                <w:rFonts w:hint="eastAsia"/>
                <w:lang w:eastAsia="zh-CN"/>
              </w:rPr>
            </w:pPr>
            <w:r>
              <w:rPr>
                <w:rFonts w:hint="eastAsia"/>
                <w:lang w:eastAsia="zh-CN"/>
              </w:rPr>
              <w:t>571.52</w:t>
            </w:r>
          </w:p>
        </w:tc>
        <w:tc>
          <w:tcPr>
            <w:tcW w:w="1134" w:type="dxa"/>
            <w:vAlign w:val="center"/>
          </w:tcPr>
          <w:p>
            <w:pPr>
              <w:pStyle w:val="15"/>
              <w:rPr>
                <w:rFonts w:hint="eastAsia"/>
                <w:lang w:eastAsia="zh-CN"/>
              </w:rPr>
            </w:pPr>
            <w:r>
              <w:rPr>
                <w:rFonts w:hint="eastAsia"/>
                <w:lang w:eastAsia="zh-CN"/>
              </w:rPr>
              <w:t>571.52</w:t>
            </w:r>
          </w:p>
        </w:tc>
        <w:tc>
          <w:tcPr>
            <w:tcW w:w="1134" w:type="dxa"/>
            <w:vAlign w:val="center"/>
          </w:tcPr>
          <w:p>
            <w:pPr>
              <w:pStyle w:val="15"/>
              <w:rPr>
                <w:rFonts w:hint="eastAsia"/>
                <w:lang w:eastAsia="zh-CN"/>
              </w:rPr>
            </w:pPr>
            <w:r>
              <w:rPr>
                <w:rFonts w:hint="eastAsia"/>
                <w:lang w:eastAsia="zh-CN"/>
              </w:rPr>
              <w:t>571.52</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3</w:t>
            </w:r>
          </w:p>
        </w:tc>
        <w:tc>
          <w:tcPr>
            <w:tcW w:w="992" w:type="dxa"/>
            <w:vAlign w:val="center"/>
          </w:tcPr>
          <w:p>
            <w:pPr>
              <w:pStyle w:val="12"/>
            </w:pPr>
            <w:r>
              <w:t>21201</w:t>
            </w:r>
          </w:p>
        </w:tc>
        <w:tc>
          <w:tcPr>
            <w:tcW w:w="1559" w:type="dxa"/>
            <w:vAlign w:val="center"/>
          </w:tcPr>
          <w:p>
            <w:pPr>
              <w:pStyle w:val="12"/>
            </w:pPr>
            <w:r>
              <w:t>城乡社区管理事务</w:t>
            </w:r>
          </w:p>
        </w:tc>
        <w:tc>
          <w:tcPr>
            <w:tcW w:w="1134" w:type="dxa"/>
            <w:vAlign w:val="center"/>
          </w:tcPr>
          <w:p>
            <w:pPr>
              <w:pStyle w:val="15"/>
              <w:rPr>
                <w:rFonts w:hint="eastAsia"/>
                <w:lang w:eastAsia="zh-CN"/>
              </w:rPr>
            </w:pPr>
            <w:r>
              <w:rPr>
                <w:rFonts w:hint="eastAsia"/>
                <w:lang w:eastAsia="zh-CN"/>
              </w:rPr>
              <w:t>571.52</w:t>
            </w:r>
          </w:p>
        </w:tc>
        <w:tc>
          <w:tcPr>
            <w:tcW w:w="1134" w:type="dxa"/>
            <w:vAlign w:val="center"/>
          </w:tcPr>
          <w:p>
            <w:pPr>
              <w:pStyle w:val="15"/>
              <w:rPr>
                <w:rFonts w:hint="eastAsia"/>
                <w:lang w:eastAsia="zh-CN"/>
              </w:rPr>
            </w:pPr>
            <w:r>
              <w:rPr>
                <w:rFonts w:hint="eastAsia"/>
                <w:lang w:eastAsia="zh-CN"/>
              </w:rPr>
              <w:t>571.52</w:t>
            </w:r>
          </w:p>
        </w:tc>
        <w:tc>
          <w:tcPr>
            <w:tcW w:w="1134" w:type="dxa"/>
            <w:vAlign w:val="center"/>
          </w:tcPr>
          <w:p>
            <w:pPr>
              <w:pStyle w:val="15"/>
              <w:rPr>
                <w:rFonts w:hint="eastAsia"/>
                <w:lang w:eastAsia="zh-CN"/>
              </w:rPr>
            </w:pPr>
            <w:r>
              <w:rPr>
                <w:rFonts w:hint="eastAsia"/>
                <w:lang w:eastAsia="zh-CN"/>
              </w:rPr>
              <w:t>571.52</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4</w:t>
            </w:r>
          </w:p>
        </w:tc>
        <w:tc>
          <w:tcPr>
            <w:tcW w:w="992" w:type="dxa"/>
            <w:vAlign w:val="center"/>
          </w:tcPr>
          <w:p>
            <w:pPr>
              <w:pStyle w:val="12"/>
            </w:pPr>
            <w:r>
              <w:t>2120104</w:t>
            </w:r>
          </w:p>
        </w:tc>
        <w:tc>
          <w:tcPr>
            <w:tcW w:w="1559" w:type="dxa"/>
            <w:vAlign w:val="center"/>
          </w:tcPr>
          <w:p>
            <w:pPr>
              <w:pStyle w:val="12"/>
            </w:pPr>
            <w:r>
              <w:t>城管执法</w:t>
            </w:r>
          </w:p>
        </w:tc>
        <w:tc>
          <w:tcPr>
            <w:tcW w:w="1134" w:type="dxa"/>
            <w:vAlign w:val="center"/>
          </w:tcPr>
          <w:p>
            <w:pPr>
              <w:pStyle w:val="15"/>
              <w:rPr>
                <w:rFonts w:hint="eastAsia"/>
                <w:lang w:eastAsia="zh-CN"/>
              </w:rPr>
            </w:pPr>
            <w:r>
              <w:rPr>
                <w:rFonts w:hint="eastAsia"/>
                <w:lang w:eastAsia="zh-CN"/>
              </w:rPr>
              <w:t>571.52</w:t>
            </w:r>
          </w:p>
        </w:tc>
        <w:tc>
          <w:tcPr>
            <w:tcW w:w="1134" w:type="dxa"/>
            <w:vAlign w:val="center"/>
          </w:tcPr>
          <w:p>
            <w:pPr>
              <w:pStyle w:val="15"/>
              <w:rPr>
                <w:rFonts w:hint="eastAsia"/>
                <w:lang w:eastAsia="zh-CN"/>
              </w:rPr>
            </w:pPr>
            <w:r>
              <w:rPr>
                <w:rFonts w:hint="eastAsia"/>
                <w:lang w:eastAsia="zh-CN"/>
              </w:rPr>
              <w:t>571.52</w:t>
            </w:r>
          </w:p>
        </w:tc>
        <w:tc>
          <w:tcPr>
            <w:tcW w:w="1134" w:type="dxa"/>
            <w:vAlign w:val="center"/>
          </w:tcPr>
          <w:p>
            <w:pPr>
              <w:pStyle w:val="15"/>
              <w:rPr>
                <w:rFonts w:hint="eastAsia"/>
                <w:lang w:eastAsia="zh-CN"/>
              </w:rPr>
            </w:pPr>
            <w:r>
              <w:rPr>
                <w:rFonts w:hint="eastAsia"/>
                <w:lang w:eastAsia="zh-CN"/>
              </w:rPr>
              <w:t>571.52</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1"/>
      </w:pPr>
      <w:bookmarkStart w:id="2" w:name="_Toc_2_2_0000000003"/>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预算支出总表</w:t>
      </w:r>
      <w:bookmarkEnd w:id="2"/>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9"/>
              <w:rPr>
                <w:lang w:eastAsia="zh-CN"/>
              </w:rPr>
            </w:pPr>
            <w:r>
              <w:rPr>
                <w:rFonts w:hint="eastAsia"/>
                <w:lang w:eastAsia="zh-CN"/>
              </w:rPr>
              <w:t>144001唐山市城市管理综合行政执法支队高新区执法大队（本级）</w:t>
            </w:r>
          </w:p>
        </w:tc>
        <w:tc>
          <w:tcPr>
            <w:tcW w:w="2722" w:type="dxa"/>
            <w:gridSpan w:val="2"/>
            <w:tcBorders>
              <w:top w:val="single" w:color="FFFFFF" w:sz="6" w:space="0"/>
              <w:left w:val="single" w:color="FFFFFF" w:sz="6" w:space="0"/>
              <w:right w:val="single" w:color="FFFFFF" w:sz="6" w:space="0"/>
            </w:tcBorders>
            <w:vAlign w:val="center"/>
          </w:tcPr>
          <w:p>
            <w:pPr>
              <w:pStyle w:val="8"/>
            </w:pPr>
            <w:r>
              <w:t>预算年度：2021</w:t>
            </w:r>
          </w:p>
        </w:tc>
        <w:tc>
          <w:tcPr>
            <w:tcW w:w="5444"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528" w:type="dxa"/>
            <w:gridSpan w:val="2"/>
            <w:vAlign w:val="center"/>
          </w:tcPr>
          <w:p>
            <w:pPr>
              <w:pStyle w:val="10"/>
            </w:pPr>
            <w:r>
              <w:t>功能分类科目</w:t>
            </w:r>
          </w:p>
        </w:tc>
        <w:tc>
          <w:tcPr>
            <w:tcW w:w="1361" w:type="dxa"/>
            <w:vMerge w:val="restart"/>
            <w:vAlign w:val="center"/>
          </w:tcPr>
          <w:p>
            <w:pPr>
              <w:pStyle w:val="10"/>
            </w:pPr>
            <w:r>
              <w:t>合计</w:t>
            </w:r>
          </w:p>
        </w:tc>
        <w:tc>
          <w:tcPr>
            <w:tcW w:w="1361" w:type="dxa"/>
            <w:vMerge w:val="restart"/>
            <w:vAlign w:val="center"/>
          </w:tcPr>
          <w:p>
            <w:pPr>
              <w:pStyle w:val="10"/>
            </w:pPr>
            <w:r>
              <w:t>基本支出</w:t>
            </w:r>
          </w:p>
        </w:tc>
        <w:tc>
          <w:tcPr>
            <w:tcW w:w="1361" w:type="dxa"/>
            <w:vMerge w:val="restart"/>
            <w:vAlign w:val="center"/>
          </w:tcPr>
          <w:p>
            <w:pPr>
              <w:pStyle w:val="10"/>
            </w:pPr>
            <w:r>
              <w:t>项目支出</w:t>
            </w:r>
          </w:p>
        </w:tc>
        <w:tc>
          <w:tcPr>
            <w:tcW w:w="1361" w:type="dxa"/>
            <w:vMerge w:val="restart"/>
            <w:vAlign w:val="center"/>
          </w:tcPr>
          <w:p>
            <w:pPr>
              <w:pStyle w:val="10"/>
            </w:pPr>
            <w:r>
              <w:t>经营支出</w:t>
            </w:r>
          </w:p>
        </w:tc>
        <w:tc>
          <w:tcPr>
            <w:tcW w:w="1361" w:type="dxa"/>
            <w:vMerge w:val="restart"/>
            <w:vAlign w:val="center"/>
          </w:tcPr>
          <w:p>
            <w:pPr>
              <w:pStyle w:val="10"/>
            </w:pPr>
            <w:r>
              <w:t>上解上级     支出</w:t>
            </w:r>
          </w:p>
        </w:tc>
        <w:tc>
          <w:tcPr>
            <w:tcW w:w="1361" w:type="dxa"/>
            <w:vMerge w:val="restart"/>
            <w:vAlign w:val="center"/>
          </w:tcPr>
          <w:p>
            <w:pPr>
              <w:pStyle w:val="10"/>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0"/>
            </w:pPr>
            <w:r>
              <w:t>科目    编码</w:t>
            </w:r>
          </w:p>
        </w:tc>
        <w:tc>
          <w:tcPr>
            <w:tcW w:w="4536" w:type="dxa"/>
            <w:vAlign w:val="center"/>
          </w:tcPr>
          <w:p>
            <w:pPr>
              <w:pStyle w:val="10"/>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992" w:type="dxa"/>
            <w:vAlign w:val="center"/>
          </w:tcPr>
          <w:p>
            <w:pPr>
              <w:pStyle w:val="10"/>
            </w:pPr>
            <w:r>
              <w:t>1</w:t>
            </w:r>
          </w:p>
        </w:tc>
        <w:tc>
          <w:tcPr>
            <w:tcW w:w="4536" w:type="dxa"/>
            <w:vAlign w:val="center"/>
          </w:tcPr>
          <w:p>
            <w:pPr>
              <w:pStyle w:val="10"/>
            </w:pPr>
            <w:r>
              <w:t>2</w:t>
            </w:r>
          </w:p>
        </w:tc>
        <w:tc>
          <w:tcPr>
            <w:tcW w:w="1361" w:type="dxa"/>
            <w:vAlign w:val="center"/>
          </w:tcPr>
          <w:p>
            <w:pPr>
              <w:pStyle w:val="10"/>
            </w:pPr>
            <w:r>
              <w:t>3</w:t>
            </w:r>
          </w:p>
        </w:tc>
        <w:tc>
          <w:tcPr>
            <w:tcW w:w="1361" w:type="dxa"/>
            <w:vAlign w:val="center"/>
          </w:tcPr>
          <w:p>
            <w:pPr>
              <w:pStyle w:val="10"/>
            </w:pPr>
            <w:r>
              <w:t>4</w:t>
            </w:r>
          </w:p>
        </w:tc>
        <w:tc>
          <w:tcPr>
            <w:tcW w:w="1361" w:type="dxa"/>
            <w:vAlign w:val="center"/>
          </w:tcPr>
          <w:p>
            <w:pPr>
              <w:pStyle w:val="10"/>
            </w:pPr>
            <w:r>
              <w:t>5</w:t>
            </w:r>
          </w:p>
        </w:tc>
        <w:tc>
          <w:tcPr>
            <w:tcW w:w="1361" w:type="dxa"/>
            <w:vAlign w:val="center"/>
          </w:tcPr>
          <w:p>
            <w:pPr>
              <w:pStyle w:val="10"/>
            </w:pPr>
            <w:r>
              <w:t>6</w:t>
            </w:r>
          </w:p>
        </w:tc>
        <w:tc>
          <w:tcPr>
            <w:tcW w:w="1361" w:type="dxa"/>
            <w:vAlign w:val="center"/>
          </w:tcPr>
          <w:p>
            <w:pPr>
              <w:pStyle w:val="10"/>
            </w:pPr>
            <w:r>
              <w:t>7</w:t>
            </w:r>
          </w:p>
        </w:tc>
        <w:tc>
          <w:tcPr>
            <w:tcW w:w="1361" w:type="dxa"/>
            <w:vAlign w:val="center"/>
          </w:tcPr>
          <w:p>
            <w:pPr>
              <w:pStyle w:val="1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992" w:type="dxa"/>
            <w:vAlign w:val="center"/>
          </w:tcPr>
          <w:p>
            <w:pPr>
              <w:pStyle w:val="16"/>
            </w:pPr>
          </w:p>
        </w:tc>
        <w:tc>
          <w:tcPr>
            <w:tcW w:w="4536" w:type="dxa"/>
            <w:vAlign w:val="center"/>
          </w:tcPr>
          <w:p>
            <w:pPr>
              <w:pStyle w:val="14"/>
            </w:pPr>
            <w:r>
              <w:t>合计</w:t>
            </w:r>
          </w:p>
        </w:tc>
        <w:tc>
          <w:tcPr>
            <w:tcW w:w="1361" w:type="dxa"/>
            <w:vAlign w:val="center"/>
          </w:tcPr>
          <w:p>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571.52</w:t>
            </w:r>
          </w:p>
        </w:tc>
        <w:tc>
          <w:tcPr>
            <w:tcW w:w="1361" w:type="dxa"/>
            <w:vAlign w:val="center"/>
          </w:tcPr>
          <w:p>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353.22</w:t>
            </w:r>
          </w:p>
        </w:tc>
        <w:tc>
          <w:tcPr>
            <w:tcW w:w="1361" w:type="dxa"/>
            <w:vAlign w:val="center"/>
          </w:tcPr>
          <w:p>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218.30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992" w:type="dxa"/>
            <w:vAlign w:val="center"/>
          </w:tcPr>
          <w:p>
            <w:pPr>
              <w:pStyle w:val="12"/>
            </w:pPr>
            <w:r>
              <w:t>212</w:t>
            </w:r>
          </w:p>
        </w:tc>
        <w:tc>
          <w:tcPr>
            <w:tcW w:w="4536" w:type="dxa"/>
            <w:vAlign w:val="center"/>
          </w:tcPr>
          <w:p>
            <w:pPr>
              <w:pStyle w:val="12"/>
            </w:pPr>
            <w:r>
              <w:t>城乡社区支出</w:t>
            </w:r>
          </w:p>
        </w:tc>
        <w:tc>
          <w:tcPr>
            <w:tcW w:w="1361" w:type="dxa"/>
            <w:vAlign w:val="center"/>
          </w:tcPr>
          <w:p>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571.52</w:t>
            </w:r>
          </w:p>
        </w:tc>
        <w:tc>
          <w:tcPr>
            <w:tcW w:w="1361" w:type="dxa"/>
            <w:vAlign w:val="center"/>
          </w:tcPr>
          <w:p>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353.22</w:t>
            </w:r>
          </w:p>
        </w:tc>
        <w:tc>
          <w:tcPr>
            <w:tcW w:w="1361" w:type="dxa"/>
            <w:vAlign w:val="center"/>
          </w:tcPr>
          <w:p>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218.30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992" w:type="dxa"/>
            <w:vAlign w:val="center"/>
          </w:tcPr>
          <w:p>
            <w:pPr>
              <w:pStyle w:val="12"/>
            </w:pPr>
            <w:r>
              <w:t>21201</w:t>
            </w:r>
          </w:p>
        </w:tc>
        <w:tc>
          <w:tcPr>
            <w:tcW w:w="4536" w:type="dxa"/>
            <w:vAlign w:val="center"/>
          </w:tcPr>
          <w:p>
            <w:pPr>
              <w:pStyle w:val="12"/>
            </w:pPr>
            <w:r>
              <w:t>城乡社区管理事务</w:t>
            </w:r>
          </w:p>
        </w:tc>
        <w:tc>
          <w:tcPr>
            <w:tcW w:w="1361" w:type="dxa"/>
            <w:vAlign w:val="center"/>
          </w:tcPr>
          <w:p>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571.52</w:t>
            </w:r>
          </w:p>
        </w:tc>
        <w:tc>
          <w:tcPr>
            <w:tcW w:w="1361" w:type="dxa"/>
            <w:vAlign w:val="center"/>
          </w:tcPr>
          <w:p>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353.22</w:t>
            </w:r>
          </w:p>
        </w:tc>
        <w:tc>
          <w:tcPr>
            <w:tcW w:w="1361" w:type="dxa"/>
            <w:vAlign w:val="center"/>
          </w:tcPr>
          <w:p>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218.30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992" w:type="dxa"/>
            <w:vAlign w:val="center"/>
          </w:tcPr>
          <w:p>
            <w:pPr>
              <w:pStyle w:val="12"/>
            </w:pPr>
            <w:r>
              <w:t>2120104</w:t>
            </w:r>
          </w:p>
        </w:tc>
        <w:tc>
          <w:tcPr>
            <w:tcW w:w="4536" w:type="dxa"/>
            <w:vAlign w:val="center"/>
          </w:tcPr>
          <w:p>
            <w:pPr>
              <w:pStyle w:val="12"/>
            </w:pPr>
            <w:r>
              <w:t>城管执法</w:t>
            </w:r>
          </w:p>
        </w:tc>
        <w:tc>
          <w:tcPr>
            <w:tcW w:w="1361" w:type="dxa"/>
            <w:vAlign w:val="center"/>
          </w:tcPr>
          <w:p>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571.52</w:t>
            </w:r>
          </w:p>
        </w:tc>
        <w:tc>
          <w:tcPr>
            <w:tcW w:w="1361" w:type="dxa"/>
            <w:vAlign w:val="center"/>
          </w:tcPr>
          <w:p>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353.22</w:t>
            </w:r>
          </w:p>
        </w:tc>
        <w:tc>
          <w:tcPr>
            <w:tcW w:w="1361" w:type="dxa"/>
            <w:vAlign w:val="center"/>
          </w:tcPr>
          <w:p>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218.30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1"/>
      </w:pPr>
      <w:bookmarkStart w:id="3" w:name="_Toc_2_2_0000000004"/>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3"/>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9"/>
              <w:rPr>
                <w:lang w:eastAsia="zh-CN"/>
              </w:rPr>
            </w:pPr>
            <w:r>
              <w:rPr>
                <w:rFonts w:hint="eastAsia"/>
                <w:lang w:eastAsia="zh-CN"/>
              </w:rPr>
              <w:t>144001唐山市城市管理综合行政执法支队高新区执法大队（本级）</w:t>
            </w:r>
          </w:p>
        </w:tc>
        <w:tc>
          <w:tcPr>
            <w:tcW w:w="3402" w:type="dxa"/>
            <w:tcBorders>
              <w:top w:val="single" w:color="FFFFFF" w:sz="6" w:space="0"/>
              <w:left w:val="single" w:color="FFFFFF" w:sz="6" w:space="0"/>
              <w:right w:val="single" w:color="FFFFFF" w:sz="6" w:space="0"/>
            </w:tcBorders>
            <w:vAlign w:val="center"/>
          </w:tcPr>
          <w:p>
            <w:pPr>
              <w:pStyle w:val="8"/>
            </w:pPr>
            <w:r>
              <w:t>预算年度：2021</w:t>
            </w:r>
          </w:p>
        </w:tc>
        <w:tc>
          <w:tcPr>
            <w:tcW w:w="5896"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4876" w:type="dxa"/>
            <w:gridSpan w:val="2"/>
            <w:vAlign w:val="center"/>
          </w:tcPr>
          <w:p>
            <w:pPr>
              <w:pStyle w:val="10"/>
            </w:pPr>
            <w:r>
              <w:t>收入</w:t>
            </w:r>
          </w:p>
        </w:tc>
        <w:tc>
          <w:tcPr>
            <w:tcW w:w="9298" w:type="dxa"/>
            <w:gridSpan w:val="5"/>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0"/>
            </w:pPr>
            <w:r>
              <w:t>项  目</w:t>
            </w:r>
          </w:p>
        </w:tc>
        <w:tc>
          <w:tcPr>
            <w:tcW w:w="1474" w:type="dxa"/>
            <w:vAlign w:val="center"/>
          </w:tcPr>
          <w:p>
            <w:pPr>
              <w:pStyle w:val="10"/>
            </w:pPr>
            <w:r>
              <w:t>金额</w:t>
            </w:r>
          </w:p>
        </w:tc>
        <w:tc>
          <w:tcPr>
            <w:tcW w:w="3402" w:type="dxa"/>
            <w:vAlign w:val="center"/>
          </w:tcPr>
          <w:p>
            <w:pPr>
              <w:pStyle w:val="10"/>
            </w:pPr>
            <w:r>
              <w:t>项  目</w:t>
            </w:r>
          </w:p>
        </w:tc>
        <w:tc>
          <w:tcPr>
            <w:tcW w:w="1474" w:type="dxa"/>
            <w:vAlign w:val="center"/>
          </w:tcPr>
          <w:p>
            <w:pPr>
              <w:pStyle w:val="10"/>
            </w:pPr>
            <w:r>
              <w:t>合计</w:t>
            </w:r>
          </w:p>
        </w:tc>
        <w:tc>
          <w:tcPr>
            <w:tcW w:w="1474" w:type="dxa"/>
            <w:vAlign w:val="center"/>
          </w:tcPr>
          <w:p>
            <w:pPr>
              <w:pStyle w:val="10"/>
            </w:pPr>
            <w:r>
              <w:t>一般公共预算财政拨款</w:t>
            </w:r>
          </w:p>
        </w:tc>
        <w:tc>
          <w:tcPr>
            <w:tcW w:w="1474" w:type="dxa"/>
            <w:vAlign w:val="center"/>
          </w:tcPr>
          <w:p>
            <w:pPr>
              <w:pStyle w:val="10"/>
            </w:pPr>
            <w:r>
              <w:t>政府性基金预算财政    拨款</w:t>
            </w:r>
          </w:p>
        </w:tc>
        <w:tc>
          <w:tcPr>
            <w:tcW w:w="1474" w:type="dxa"/>
            <w:vAlign w:val="center"/>
          </w:tcPr>
          <w:p>
            <w:pPr>
              <w:pStyle w:val="10"/>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3402" w:type="dxa"/>
            <w:vAlign w:val="center"/>
          </w:tcPr>
          <w:p>
            <w:pPr>
              <w:pStyle w:val="10"/>
            </w:pPr>
            <w:r>
              <w:t>1</w:t>
            </w:r>
          </w:p>
        </w:tc>
        <w:tc>
          <w:tcPr>
            <w:tcW w:w="1474" w:type="dxa"/>
            <w:vAlign w:val="center"/>
          </w:tcPr>
          <w:p>
            <w:pPr>
              <w:pStyle w:val="10"/>
            </w:pPr>
            <w:r>
              <w:t>2</w:t>
            </w:r>
          </w:p>
        </w:tc>
        <w:tc>
          <w:tcPr>
            <w:tcW w:w="3402" w:type="dxa"/>
            <w:vAlign w:val="center"/>
          </w:tcPr>
          <w:p>
            <w:pPr>
              <w:pStyle w:val="10"/>
            </w:pPr>
            <w:r>
              <w:t>3</w:t>
            </w:r>
          </w:p>
        </w:tc>
        <w:tc>
          <w:tcPr>
            <w:tcW w:w="1474" w:type="dxa"/>
            <w:vAlign w:val="center"/>
          </w:tcPr>
          <w:p>
            <w:pPr>
              <w:pStyle w:val="10"/>
            </w:pPr>
            <w:r>
              <w:t>4</w:t>
            </w:r>
          </w:p>
        </w:tc>
        <w:tc>
          <w:tcPr>
            <w:tcW w:w="1474" w:type="dxa"/>
            <w:vAlign w:val="center"/>
          </w:tcPr>
          <w:p>
            <w:pPr>
              <w:pStyle w:val="10"/>
            </w:pPr>
            <w:r>
              <w:t>5</w:t>
            </w:r>
          </w:p>
        </w:tc>
        <w:tc>
          <w:tcPr>
            <w:tcW w:w="1474" w:type="dxa"/>
            <w:vAlign w:val="center"/>
          </w:tcPr>
          <w:p>
            <w:pPr>
              <w:pStyle w:val="10"/>
            </w:pPr>
            <w:r>
              <w:t>6</w:t>
            </w:r>
          </w:p>
        </w:tc>
        <w:tc>
          <w:tcPr>
            <w:tcW w:w="1474" w:type="dxa"/>
            <w:vAlign w:val="center"/>
          </w:tcPr>
          <w:p>
            <w:pPr>
              <w:pStyle w:val="10"/>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3402" w:type="dxa"/>
            <w:vAlign w:val="center"/>
          </w:tcPr>
          <w:p>
            <w:pPr>
              <w:pStyle w:val="12"/>
            </w:pPr>
            <w:r>
              <w:t>一、一般公共预算拨款</w:t>
            </w:r>
          </w:p>
        </w:tc>
        <w:tc>
          <w:tcPr>
            <w:tcW w:w="1474" w:type="dxa"/>
            <w:vAlign w:val="center"/>
          </w:tcPr>
          <w:p>
            <w:pPr>
              <w:pStyle w:val="11"/>
              <w:rPr>
                <w:rFonts w:hint="eastAsia"/>
                <w:lang w:eastAsia="zh-CN"/>
              </w:rPr>
            </w:pPr>
            <w:r>
              <w:rPr>
                <w:rFonts w:hint="eastAsia"/>
                <w:lang w:eastAsia="zh-CN"/>
              </w:rPr>
              <w:t>571.52</w:t>
            </w:r>
          </w:p>
        </w:tc>
        <w:tc>
          <w:tcPr>
            <w:tcW w:w="3402" w:type="dxa"/>
            <w:vAlign w:val="center"/>
          </w:tcPr>
          <w:p>
            <w:pPr>
              <w:pStyle w:val="12"/>
            </w:pPr>
            <w:r>
              <w:t>一、一般公共服务支出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r>
              <w:t>二、外交支出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r>
              <w:t>三、国防支出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四、公共安全支出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五、教育支出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六、科学技术支出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七、文化旅游体育与传媒支出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八、社会保障和就业支出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九、社会保险基金支出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十、卫生健康支出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十一、节能环保支出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十二、城乡社区支出</w:t>
            </w:r>
          </w:p>
        </w:tc>
        <w:tc>
          <w:tcPr>
            <w:tcW w:w="1474" w:type="dxa"/>
            <w:vAlign w:val="center"/>
          </w:tcPr>
          <w:p>
            <w:pPr>
              <w:pStyle w:val="11"/>
              <w:rPr>
                <w:rFonts w:hint="eastAsia"/>
                <w:lang w:eastAsia="zh-CN"/>
              </w:rPr>
            </w:pPr>
            <w:r>
              <w:rPr>
                <w:rFonts w:hint="eastAsia"/>
                <w:lang w:eastAsia="zh-CN"/>
              </w:rPr>
              <w:t>571.52</w:t>
            </w:r>
          </w:p>
        </w:tc>
        <w:tc>
          <w:tcPr>
            <w:tcW w:w="1474" w:type="dxa"/>
            <w:vAlign w:val="center"/>
          </w:tcPr>
          <w:p>
            <w:pPr>
              <w:pStyle w:val="11"/>
              <w:rPr>
                <w:rFonts w:hint="eastAsia"/>
                <w:lang w:eastAsia="zh-CN"/>
              </w:rPr>
            </w:pPr>
            <w:r>
              <w:rPr>
                <w:rFonts w:hint="eastAsia"/>
                <w:lang w:eastAsia="zh-CN"/>
              </w:rPr>
              <w:t>571.52</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十三、农林水支出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十四、交通运输支出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十五、资源勘探工业信息等支出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十六、商业服务业等支出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十七、金融支出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十八、援助其他地区支出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十九、自然资源海洋气象等支出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二十、住房保障支出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二十一、粮油物资储备支出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二十二、国有资本经营预算支出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二十三、灾害防治及应急管理支出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二十四、预备费</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二十五、其他支出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二十六、转移性支出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二十七、债务还本支出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二十八、债务付息支出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二十九、债务发行费用支出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三十、抗疫特别国债安排的支出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3402" w:type="dxa"/>
            <w:vAlign w:val="center"/>
          </w:tcPr>
          <w:p>
            <w:pPr>
              <w:pStyle w:val="14"/>
            </w:pPr>
            <w:r>
              <w:t>本年收入合计</w:t>
            </w:r>
          </w:p>
        </w:tc>
        <w:tc>
          <w:tcPr>
            <w:tcW w:w="1474" w:type="dxa"/>
            <w:vAlign w:val="center"/>
          </w:tcPr>
          <w:p>
            <w:pPr>
              <w:pStyle w:val="15"/>
              <w:rPr>
                <w:rFonts w:hint="eastAsia"/>
                <w:lang w:eastAsia="zh-CN"/>
              </w:rPr>
            </w:pPr>
            <w:r>
              <w:rPr>
                <w:rFonts w:hint="eastAsia"/>
                <w:lang w:eastAsia="zh-CN"/>
              </w:rPr>
              <w:t>571.52</w:t>
            </w:r>
          </w:p>
        </w:tc>
        <w:tc>
          <w:tcPr>
            <w:tcW w:w="3402" w:type="dxa"/>
            <w:vAlign w:val="center"/>
          </w:tcPr>
          <w:p>
            <w:pPr>
              <w:pStyle w:val="14"/>
            </w:pPr>
            <w:r>
              <w:t>本年支出合计</w:t>
            </w:r>
          </w:p>
        </w:tc>
        <w:tc>
          <w:tcPr>
            <w:tcW w:w="1474" w:type="dxa"/>
            <w:vAlign w:val="center"/>
          </w:tcPr>
          <w:p>
            <w:pPr>
              <w:pStyle w:val="15"/>
              <w:rPr>
                <w:rFonts w:hint="eastAsia"/>
                <w:lang w:eastAsia="zh-CN"/>
              </w:rPr>
            </w:pPr>
            <w:r>
              <w:rPr>
                <w:rFonts w:hint="eastAsia"/>
                <w:lang w:eastAsia="zh-CN"/>
              </w:rPr>
              <w:t>571.52</w:t>
            </w:r>
          </w:p>
        </w:tc>
        <w:tc>
          <w:tcPr>
            <w:tcW w:w="1474" w:type="dxa"/>
            <w:vAlign w:val="center"/>
          </w:tcPr>
          <w:p>
            <w:pPr>
              <w:pStyle w:val="15"/>
              <w:rPr>
                <w:rFonts w:hint="eastAsia"/>
                <w:lang w:eastAsia="zh-CN"/>
              </w:rPr>
            </w:pPr>
            <w:r>
              <w:rPr>
                <w:rFonts w:hint="eastAsia"/>
                <w:lang w:eastAsia="zh-CN"/>
              </w:rPr>
              <w:t>571.52</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3402" w:type="dxa"/>
            <w:vAlign w:val="center"/>
          </w:tcPr>
          <w:p>
            <w:pPr>
              <w:pStyle w:val="12"/>
            </w:pPr>
            <w:r>
              <w:t>年初财政拨款结转和结余</w:t>
            </w:r>
          </w:p>
        </w:tc>
        <w:tc>
          <w:tcPr>
            <w:tcW w:w="1474" w:type="dxa"/>
            <w:vAlign w:val="center"/>
          </w:tcPr>
          <w:p>
            <w:pPr>
              <w:pStyle w:val="11"/>
            </w:pPr>
          </w:p>
        </w:tc>
        <w:tc>
          <w:tcPr>
            <w:tcW w:w="3402" w:type="dxa"/>
            <w:vAlign w:val="center"/>
          </w:tcPr>
          <w:p>
            <w:pPr>
              <w:pStyle w:val="12"/>
            </w:pPr>
            <w:r>
              <w:t>年末财政拨款结转和结余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3402" w:type="dxa"/>
            <w:vAlign w:val="center"/>
          </w:tcPr>
          <w:p>
            <w:pPr>
              <w:pStyle w:val="12"/>
            </w:pPr>
            <w:r>
              <w:t>一、一般公共预算拨款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3402" w:type="dxa"/>
            <w:vAlign w:val="center"/>
          </w:tcPr>
          <w:p>
            <w:pPr>
              <w:pStyle w:val="14"/>
            </w:pPr>
            <w:r>
              <w:t>收入总计</w:t>
            </w:r>
          </w:p>
        </w:tc>
        <w:tc>
          <w:tcPr>
            <w:tcW w:w="1474" w:type="dxa"/>
            <w:vAlign w:val="center"/>
          </w:tcPr>
          <w:p>
            <w:pPr>
              <w:pStyle w:val="15"/>
              <w:rPr>
                <w:rFonts w:hint="eastAsia"/>
                <w:lang w:eastAsia="zh-CN"/>
              </w:rPr>
            </w:pPr>
            <w:r>
              <w:rPr>
                <w:rFonts w:hint="eastAsia"/>
                <w:lang w:eastAsia="zh-CN"/>
              </w:rPr>
              <w:t>571.52</w:t>
            </w:r>
          </w:p>
        </w:tc>
        <w:tc>
          <w:tcPr>
            <w:tcW w:w="3402" w:type="dxa"/>
            <w:vAlign w:val="center"/>
          </w:tcPr>
          <w:p>
            <w:pPr>
              <w:pStyle w:val="14"/>
            </w:pPr>
            <w:r>
              <w:t>支出总计</w:t>
            </w:r>
          </w:p>
        </w:tc>
        <w:tc>
          <w:tcPr>
            <w:tcW w:w="1474" w:type="dxa"/>
            <w:vAlign w:val="center"/>
          </w:tcPr>
          <w:p>
            <w:pPr>
              <w:pStyle w:val="15"/>
              <w:rPr>
                <w:rFonts w:hint="eastAsia"/>
                <w:lang w:eastAsia="zh-CN"/>
              </w:rPr>
            </w:pPr>
            <w:r>
              <w:rPr>
                <w:rFonts w:hint="eastAsia"/>
                <w:lang w:eastAsia="zh-CN"/>
              </w:rPr>
              <w:t>571.52</w:t>
            </w:r>
          </w:p>
        </w:tc>
        <w:tc>
          <w:tcPr>
            <w:tcW w:w="1474" w:type="dxa"/>
            <w:vAlign w:val="center"/>
          </w:tcPr>
          <w:p>
            <w:pPr>
              <w:pStyle w:val="15"/>
              <w:rPr>
                <w:rFonts w:hint="eastAsia"/>
                <w:lang w:eastAsia="zh-CN"/>
              </w:rPr>
            </w:pPr>
            <w:r>
              <w:rPr>
                <w:rFonts w:hint="eastAsia"/>
                <w:lang w:eastAsia="zh-CN"/>
              </w:rPr>
              <w:t>571.52</w:t>
            </w:r>
          </w:p>
        </w:tc>
        <w:tc>
          <w:tcPr>
            <w:tcW w:w="1474" w:type="dxa"/>
            <w:vAlign w:val="center"/>
          </w:tcPr>
          <w:p>
            <w:pPr>
              <w:pStyle w:val="15"/>
            </w:pPr>
          </w:p>
        </w:tc>
        <w:tc>
          <w:tcPr>
            <w:tcW w:w="147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1"/>
      </w:pPr>
      <w:bookmarkStart w:id="4" w:name="_Toc_2_2_0000000005"/>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预算一般公共预算财政拨款支出表</w:t>
      </w:r>
      <w:bookmarkEnd w:id="4"/>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rPr>
                <w:lang w:eastAsia="zh-CN"/>
              </w:rPr>
            </w:pPr>
            <w:r>
              <w:rPr>
                <w:rFonts w:hint="eastAsia"/>
                <w:lang w:eastAsia="zh-CN"/>
              </w:rPr>
              <w:t>144001唐山市城市管理综合行政执法支队高新区执法大队（本级）</w:t>
            </w:r>
          </w:p>
        </w:tc>
        <w:tc>
          <w:tcPr>
            <w:tcW w:w="2551" w:type="dxa"/>
            <w:tcBorders>
              <w:top w:val="single" w:color="FFFFFF" w:sz="6" w:space="0"/>
              <w:left w:val="single" w:color="FFFFFF" w:sz="6" w:space="0"/>
              <w:right w:val="single" w:color="FFFFFF" w:sz="6" w:space="0"/>
            </w:tcBorders>
            <w:vAlign w:val="center"/>
          </w:tcPr>
          <w:p>
            <w:pPr>
              <w:pStyle w:val="8"/>
            </w:pPr>
            <w:r>
              <w:t>预算年度：2021</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jc w:val="right"/>
              <w:rPr>
                <w:rFonts w:cs="宋体" w:asciiTheme="minorEastAsia" w:hAnsiTheme="minorEastAsia" w:eastAsiaTheme="minorEastAsia"/>
                <w:sz w:val="21"/>
                <w:szCs w:val="21"/>
              </w:rPr>
            </w:pPr>
            <w:r>
              <w:rPr>
                <w:rFonts w:hint="eastAsia" w:asciiTheme="minorEastAsia" w:hAnsiTheme="minorEastAsia" w:eastAsiaTheme="minorEastAsia"/>
                <w:sz w:val="21"/>
                <w:szCs w:val="21"/>
              </w:rPr>
              <w:t>5</w:t>
            </w:r>
            <w:r>
              <w:rPr>
                <w:rFonts w:hint="eastAsia" w:cs="方正书宋_GBK" w:asciiTheme="minorEastAsia" w:hAnsiTheme="minorEastAsia" w:eastAsiaTheme="minorEastAsia"/>
                <w:sz w:val="21"/>
                <w:szCs w:val="21"/>
              </w:rPr>
              <w:t>71.52</w:t>
            </w:r>
          </w:p>
        </w:tc>
        <w:tc>
          <w:tcPr>
            <w:tcW w:w="2551" w:type="dxa"/>
            <w:vAlign w:val="center"/>
          </w:tcPr>
          <w:p>
            <w:pPr>
              <w:jc w:val="right"/>
              <w:rPr>
                <w:rFonts w:cs="宋体" w:asciiTheme="minorEastAsia" w:hAnsiTheme="minorEastAsia" w:eastAsiaTheme="minorEastAsia"/>
                <w:sz w:val="21"/>
                <w:szCs w:val="21"/>
              </w:rPr>
            </w:pPr>
            <w:r>
              <w:rPr>
                <w:rFonts w:hint="eastAsia" w:asciiTheme="minorEastAsia" w:hAnsiTheme="minorEastAsia" w:eastAsiaTheme="minorEastAsia"/>
                <w:sz w:val="21"/>
                <w:szCs w:val="21"/>
              </w:rPr>
              <w:t>353.22</w:t>
            </w:r>
          </w:p>
        </w:tc>
        <w:tc>
          <w:tcPr>
            <w:tcW w:w="2551" w:type="dxa"/>
            <w:vAlign w:val="center"/>
          </w:tcPr>
          <w:p>
            <w:pPr>
              <w:jc w:val="right"/>
              <w:rPr>
                <w:rFonts w:cs="宋体" w:asciiTheme="minorEastAsia" w:hAnsiTheme="minorEastAsia" w:eastAsiaTheme="minorEastAsia"/>
                <w:sz w:val="21"/>
                <w:szCs w:val="21"/>
              </w:rPr>
            </w:pPr>
            <w:r>
              <w:rPr>
                <w:rFonts w:hint="eastAsia" w:asciiTheme="minorEastAsia" w:hAnsiTheme="minorEastAsia" w:eastAsiaTheme="minorEastAsia"/>
                <w:sz w:val="21"/>
                <w:szCs w:val="21"/>
              </w:rPr>
              <w:t>218.30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212</w:t>
            </w:r>
          </w:p>
        </w:tc>
        <w:tc>
          <w:tcPr>
            <w:tcW w:w="4535" w:type="dxa"/>
            <w:vAlign w:val="center"/>
          </w:tcPr>
          <w:p>
            <w:pPr>
              <w:pStyle w:val="12"/>
            </w:pPr>
            <w:r>
              <w:t>城乡社区支出</w:t>
            </w:r>
          </w:p>
        </w:tc>
        <w:tc>
          <w:tcPr>
            <w:tcW w:w="2551" w:type="dxa"/>
            <w:vAlign w:val="center"/>
          </w:tcPr>
          <w:p>
            <w:pPr>
              <w:jc w:val="right"/>
              <w:rPr>
                <w:rFonts w:cs="宋体" w:asciiTheme="minorEastAsia" w:hAnsiTheme="minorEastAsia" w:eastAsiaTheme="minorEastAsia"/>
                <w:sz w:val="21"/>
                <w:szCs w:val="21"/>
              </w:rPr>
            </w:pPr>
            <w:r>
              <w:rPr>
                <w:rFonts w:hint="eastAsia" w:asciiTheme="minorEastAsia" w:hAnsiTheme="minorEastAsia" w:eastAsiaTheme="minorEastAsia"/>
                <w:sz w:val="21"/>
                <w:szCs w:val="21"/>
              </w:rPr>
              <w:t>571.52</w:t>
            </w:r>
          </w:p>
        </w:tc>
        <w:tc>
          <w:tcPr>
            <w:tcW w:w="2551" w:type="dxa"/>
            <w:vAlign w:val="center"/>
          </w:tcPr>
          <w:p>
            <w:pPr>
              <w:jc w:val="right"/>
              <w:rPr>
                <w:rFonts w:cs="宋体" w:asciiTheme="minorEastAsia" w:hAnsiTheme="minorEastAsia" w:eastAsiaTheme="minorEastAsia"/>
                <w:sz w:val="21"/>
                <w:szCs w:val="21"/>
              </w:rPr>
            </w:pPr>
            <w:r>
              <w:rPr>
                <w:rFonts w:hint="eastAsia" w:asciiTheme="minorEastAsia" w:hAnsiTheme="minorEastAsia" w:eastAsiaTheme="minorEastAsia"/>
                <w:sz w:val="21"/>
                <w:szCs w:val="21"/>
              </w:rPr>
              <w:t>353.22</w:t>
            </w:r>
          </w:p>
        </w:tc>
        <w:tc>
          <w:tcPr>
            <w:tcW w:w="2551" w:type="dxa"/>
            <w:vAlign w:val="center"/>
          </w:tcPr>
          <w:p>
            <w:pPr>
              <w:jc w:val="right"/>
              <w:rPr>
                <w:rFonts w:cs="宋体" w:asciiTheme="minorEastAsia" w:hAnsiTheme="minorEastAsia" w:eastAsiaTheme="minorEastAsia"/>
                <w:sz w:val="21"/>
                <w:szCs w:val="21"/>
              </w:rPr>
            </w:pPr>
            <w:r>
              <w:rPr>
                <w:rFonts w:hint="eastAsia" w:asciiTheme="minorEastAsia" w:hAnsiTheme="minorEastAsia" w:eastAsiaTheme="minorEastAsia"/>
                <w:sz w:val="21"/>
                <w:szCs w:val="21"/>
              </w:rPr>
              <w:t>218.30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21201</w:t>
            </w:r>
          </w:p>
        </w:tc>
        <w:tc>
          <w:tcPr>
            <w:tcW w:w="4535" w:type="dxa"/>
            <w:vAlign w:val="center"/>
          </w:tcPr>
          <w:p>
            <w:pPr>
              <w:pStyle w:val="12"/>
            </w:pPr>
            <w:r>
              <w:t>城乡社区管理事务</w:t>
            </w:r>
          </w:p>
        </w:tc>
        <w:tc>
          <w:tcPr>
            <w:tcW w:w="2551" w:type="dxa"/>
            <w:vAlign w:val="center"/>
          </w:tcPr>
          <w:p>
            <w:pPr>
              <w:jc w:val="right"/>
              <w:rPr>
                <w:rFonts w:cs="宋体" w:asciiTheme="minorEastAsia" w:hAnsiTheme="minorEastAsia" w:eastAsiaTheme="minorEastAsia"/>
                <w:sz w:val="21"/>
                <w:szCs w:val="21"/>
              </w:rPr>
            </w:pPr>
            <w:r>
              <w:rPr>
                <w:rFonts w:hint="eastAsia" w:asciiTheme="minorEastAsia" w:hAnsiTheme="minorEastAsia" w:eastAsiaTheme="minorEastAsia"/>
                <w:sz w:val="21"/>
                <w:szCs w:val="21"/>
              </w:rPr>
              <w:t>571.52</w:t>
            </w:r>
          </w:p>
        </w:tc>
        <w:tc>
          <w:tcPr>
            <w:tcW w:w="2551" w:type="dxa"/>
            <w:vAlign w:val="center"/>
          </w:tcPr>
          <w:p>
            <w:pPr>
              <w:jc w:val="right"/>
              <w:rPr>
                <w:rFonts w:cs="宋体" w:asciiTheme="minorEastAsia" w:hAnsiTheme="minorEastAsia" w:eastAsiaTheme="minorEastAsia"/>
                <w:sz w:val="21"/>
                <w:szCs w:val="21"/>
              </w:rPr>
            </w:pPr>
            <w:r>
              <w:rPr>
                <w:rFonts w:hint="eastAsia" w:asciiTheme="minorEastAsia" w:hAnsiTheme="minorEastAsia" w:eastAsiaTheme="minorEastAsia"/>
                <w:sz w:val="21"/>
                <w:szCs w:val="21"/>
              </w:rPr>
              <w:t>353.22</w:t>
            </w:r>
          </w:p>
        </w:tc>
        <w:tc>
          <w:tcPr>
            <w:tcW w:w="2551" w:type="dxa"/>
            <w:vAlign w:val="center"/>
          </w:tcPr>
          <w:p>
            <w:pPr>
              <w:jc w:val="right"/>
              <w:rPr>
                <w:rFonts w:cs="宋体" w:asciiTheme="minorEastAsia" w:hAnsiTheme="minorEastAsia" w:eastAsiaTheme="minorEastAsia"/>
                <w:sz w:val="21"/>
                <w:szCs w:val="21"/>
              </w:rPr>
            </w:pPr>
            <w:r>
              <w:rPr>
                <w:rFonts w:hint="eastAsia" w:asciiTheme="minorEastAsia" w:hAnsiTheme="minorEastAsia" w:eastAsiaTheme="minorEastAsia"/>
                <w:sz w:val="21"/>
                <w:szCs w:val="21"/>
              </w:rPr>
              <w:t>218.30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2120104</w:t>
            </w:r>
          </w:p>
        </w:tc>
        <w:tc>
          <w:tcPr>
            <w:tcW w:w="4535" w:type="dxa"/>
            <w:vAlign w:val="center"/>
          </w:tcPr>
          <w:p>
            <w:pPr>
              <w:pStyle w:val="12"/>
            </w:pPr>
            <w:r>
              <w:t>城管执法</w:t>
            </w:r>
          </w:p>
        </w:tc>
        <w:tc>
          <w:tcPr>
            <w:tcW w:w="2551" w:type="dxa"/>
            <w:vAlign w:val="center"/>
          </w:tcPr>
          <w:p>
            <w:pPr>
              <w:jc w:val="right"/>
              <w:rPr>
                <w:rFonts w:cs="宋体" w:asciiTheme="minorEastAsia" w:hAnsiTheme="minorEastAsia" w:eastAsiaTheme="minorEastAsia"/>
                <w:sz w:val="21"/>
                <w:szCs w:val="21"/>
              </w:rPr>
            </w:pPr>
            <w:r>
              <w:rPr>
                <w:rFonts w:hint="eastAsia" w:asciiTheme="minorEastAsia" w:hAnsiTheme="minorEastAsia" w:eastAsiaTheme="minorEastAsia"/>
                <w:sz w:val="21"/>
                <w:szCs w:val="21"/>
              </w:rPr>
              <w:t>571.52</w:t>
            </w:r>
          </w:p>
        </w:tc>
        <w:tc>
          <w:tcPr>
            <w:tcW w:w="2551" w:type="dxa"/>
            <w:vAlign w:val="center"/>
          </w:tcPr>
          <w:p>
            <w:pPr>
              <w:jc w:val="right"/>
              <w:rPr>
                <w:rFonts w:cs="宋体" w:asciiTheme="minorEastAsia" w:hAnsiTheme="minorEastAsia" w:eastAsiaTheme="minorEastAsia"/>
                <w:sz w:val="21"/>
                <w:szCs w:val="21"/>
              </w:rPr>
            </w:pPr>
            <w:r>
              <w:rPr>
                <w:rFonts w:hint="eastAsia" w:asciiTheme="minorEastAsia" w:hAnsiTheme="minorEastAsia" w:eastAsiaTheme="minorEastAsia"/>
                <w:sz w:val="21"/>
                <w:szCs w:val="21"/>
              </w:rPr>
              <w:t>353.22</w:t>
            </w:r>
          </w:p>
        </w:tc>
        <w:tc>
          <w:tcPr>
            <w:tcW w:w="2551" w:type="dxa"/>
            <w:vAlign w:val="center"/>
          </w:tcPr>
          <w:p>
            <w:pPr>
              <w:jc w:val="right"/>
              <w:rPr>
                <w:rFonts w:cs="宋体" w:asciiTheme="minorEastAsia" w:hAnsiTheme="minorEastAsia" w:eastAsiaTheme="minorEastAsia"/>
                <w:sz w:val="21"/>
                <w:szCs w:val="21"/>
              </w:rPr>
            </w:pPr>
            <w:r>
              <w:rPr>
                <w:rFonts w:hint="eastAsia" w:asciiTheme="minorEastAsia" w:hAnsiTheme="minorEastAsia" w:eastAsiaTheme="minorEastAsia"/>
                <w:sz w:val="21"/>
                <w:szCs w:val="21"/>
              </w:rPr>
              <w:t>218.30</w:t>
            </w:r>
          </w:p>
        </w:tc>
      </w:tr>
    </w:tbl>
    <w:p>
      <w:pPr>
        <w:sectPr>
          <w:pgSz w:w="16840" w:h="11900" w:orient="landscape"/>
          <w:pgMar w:top="1361" w:right="1020" w:bottom="1134" w:left="1020" w:header="720" w:footer="720" w:gutter="0"/>
          <w:cols w:space="720" w:num="1"/>
        </w:sectPr>
      </w:pPr>
    </w:p>
    <w:p>
      <w:pPr>
        <w:jc w:val="center"/>
        <w:outlineLvl w:val="1"/>
      </w:pPr>
      <w:bookmarkStart w:id="5" w:name="_Toc_2_2_0000000006"/>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预算一般公共预算财政拨款基本支出表</w:t>
      </w:r>
      <w:bookmarkEnd w:id="5"/>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rPr>
                <w:lang w:eastAsia="zh-CN"/>
              </w:rPr>
            </w:pPr>
            <w:r>
              <w:rPr>
                <w:rFonts w:hint="eastAsia"/>
                <w:lang w:eastAsia="zh-CN"/>
              </w:rPr>
              <w:t>144001唐山市城市管理综合行政执法支队高新区执法大队（本级）</w:t>
            </w:r>
          </w:p>
        </w:tc>
        <w:tc>
          <w:tcPr>
            <w:tcW w:w="2551" w:type="dxa"/>
            <w:tcBorders>
              <w:top w:val="single" w:color="FFFFFF" w:sz="6" w:space="0"/>
              <w:left w:val="single" w:color="FFFFFF" w:sz="6" w:space="0"/>
              <w:right w:val="single" w:color="FFFFFF" w:sz="6" w:space="0"/>
            </w:tcBorders>
            <w:vAlign w:val="center"/>
          </w:tcPr>
          <w:p>
            <w:pPr>
              <w:pStyle w:val="8"/>
            </w:pPr>
            <w:r>
              <w:t>预算年度：2021</w:t>
            </w:r>
          </w:p>
        </w:tc>
        <w:tc>
          <w:tcPr>
            <w:tcW w:w="5103"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支出</w:t>
            </w:r>
            <w:r>
              <w:rPr>
                <w:rFonts w:hint="eastAsia"/>
                <w:lang w:eastAsia="zh-CN"/>
              </w:rPr>
              <w:t>单位</w:t>
            </w:r>
            <w:r>
              <w:t>经济分类科目</w:t>
            </w:r>
          </w:p>
        </w:tc>
        <w:tc>
          <w:tcPr>
            <w:tcW w:w="7654" w:type="dxa"/>
            <w:gridSpan w:val="3"/>
            <w:vAlign w:val="center"/>
          </w:tcPr>
          <w:p>
            <w:pPr>
              <w:pStyle w:val="10"/>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Align w:val="center"/>
          </w:tcPr>
          <w:p>
            <w:pPr>
              <w:pStyle w:val="10"/>
            </w:pPr>
            <w:r>
              <w:t>合计</w:t>
            </w:r>
          </w:p>
        </w:tc>
        <w:tc>
          <w:tcPr>
            <w:tcW w:w="2551" w:type="dxa"/>
            <w:vAlign w:val="center"/>
          </w:tcPr>
          <w:p>
            <w:pPr>
              <w:pStyle w:val="10"/>
            </w:pPr>
            <w:r>
              <w:t>人员经费</w:t>
            </w:r>
          </w:p>
        </w:tc>
        <w:tc>
          <w:tcPr>
            <w:tcW w:w="2552" w:type="dxa"/>
            <w:vAlign w:val="center"/>
          </w:tcPr>
          <w:p>
            <w:pPr>
              <w:pStyle w:val="10"/>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2"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jc w:val="right"/>
              <w:rPr>
                <w:rFonts w:cs="宋体" w:asciiTheme="majorEastAsia" w:hAnsiTheme="majorEastAsia" w:eastAsiaTheme="majorEastAsia"/>
                <w:sz w:val="21"/>
                <w:szCs w:val="21"/>
              </w:rPr>
            </w:pPr>
            <w:r>
              <w:rPr>
                <w:rFonts w:hint="eastAsia" w:asciiTheme="majorEastAsia" w:hAnsiTheme="majorEastAsia" w:eastAsiaTheme="majorEastAsia"/>
                <w:sz w:val="21"/>
                <w:szCs w:val="21"/>
              </w:rPr>
              <w:t>353.22</w:t>
            </w:r>
          </w:p>
        </w:tc>
        <w:tc>
          <w:tcPr>
            <w:tcW w:w="2551" w:type="dxa"/>
            <w:vAlign w:val="center"/>
          </w:tcPr>
          <w:p>
            <w:pPr>
              <w:jc w:val="right"/>
              <w:rPr>
                <w:rFonts w:cs="宋体" w:asciiTheme="majorEastAsia" w:hAnsiTheme="majorEastAsia" w:eastAsiaTheme="majorEastAsia"/>
                <w:sz w:val="21"/>
                <w:szCs w:val="21"/>
              </w:rPr>
            </w:pPr>
            <w:r>
              <w:rPr>
                <w:rFonts w:hint="eastAsia" w:asciiTheme="majorEastAsia" w:hAnsiTheme="majorEastAsia" w:eastAsiaTheme="majorEastAsia"/>
                <w:sz w:val="21"/>
                <w:szCs w:val="21"/>
              </w:rPr>
              <w:t>331.22</w:t>
            </w:r>
          </w:p>
        </w:tc>
        <w:tc>
          <w:tcPr>
            <w:tcW w:w="2552" w:type="dxa"/>
            <w:vAlign w:val="center"/>
          </w:tcPr>
          <w:p>
            <w:pPr>
              <w:jc w:val="right"/>
              <w:rPr>
                <w:rFonts w:cs="宋体" w:asciiTheme="majorEastAsia" w:hAnsiTheme="majorEastAsia" w:eastAsiaTheme="majorEastAsia"/>
                <w:sz w:val="21"/>
                <w:szCs w:val="21"/>
              </w:rPr>
            </w:pPr>
            <w:r>
              <w:rPr>
                <w:rFonts w:hint="eastAsia" w:asciiTheme="majorEastAsia" w:hAnsiTheme="majorEastAsia" w:eastAsiaTheme="majorEastAsia"/>
                <w:sz w:val="21"/>
                <w:szCs w:val="21"/>
              </w:rPr>
              <w:t>22.00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301</w:t>
            </w:r>
          </w:p>
        </w:tc>
        <w:tc>
          <w:tcPr>
            <w:tcW w:w="4535" w:type="dxa"/>
            <w:vAlign w:val="center"/>
          </w:tcPr>
          <w:p>
            <w:pPr>
              <w:pStyle w:val="12"/>
            </w:pPr>
            <w:r>
              <w:t>工资福利支出</w:t>
            </w:r>
          </w:p>
        </w:tc>
        <w:tc>
          <w:tcPr>
            <w:tcW w:w="2551" w:type="dxa"/>
            <w:vAlign w:val="center"/>
          </w:tcPr>
          <w:p>
            <w:pPr>
              <w:jc w:val="right"/>
              <w:rPr>
                <w:rFonts w:cs="宋体" w:asciiTheme="majorEastAsia" w:hAnsiTheme="majorEastAsia" w:eastAsiaTheme="majorEastAsia"/>
                <w:sz w:val="21"/>
                <w:szCs w:val="21"/>
              </w:rPr>
            </w:pPr>
            <w:r>
              <w:rPr>
                <w:rFonts w:hint="eastAsia" w:asciiTheme="majorEastAsia" w:hAnsiTheme="majorEastAsia" w:eastAsiaTheme="majorEastAsia"/>
                <w:sz w:val="21"/>
                <w:szCs w:val="21"/>
              </w:rPr>
              <w:t>331.22</w:t>
            </w:r>
          </w:p>
        </w:tc>
        <w:tc>
          <w:tcPr>
            <w:tcW w:w="2551" w:type="dxa"/>
            <w:vAlign w:val="center"/>
          </w:tcPr>
          <w:p>
            <w:pPr>
              <w:jc w:val="right"/>
              <w:rPr>
                <w:rFonts w:cs="宋体" w:asciiTheme="majorEastAsia" w:hAnsiTheme="majorEastAsia" w:eastAsiaTheme="majorEastAsia"/>
                <w:sz w:val="21"/>
                <w:szCs w:val="21"/>
              </w:rPr>
            </w:pPr>
            <w:r>
              <w:rPr>
                <w:rFonts w:hint="eastAsia" w:asciiTheme="majorEastAsia" w:hAnsiTheme="majorEastAsia" w:eastAsiaTheme="majorEastAsia"/>
                <w:sz w:val="21"/>
                <w:szCs w:val="21"/>
              </w:rPr>
              <w:t>331.22</w:t>
            </w:r>
          </w:p>
        </w:tc>
        <w:tc>
          <w:tcPr>
            <w:tcW w:w="2552" w:type="dxa"/>
            <w:vAlign w:val="center"/>
          </w:tcPr>
          <w:p>
            <w:pPr>
              <w:jc w:val="right"/>
              <w:rPr>
                <w:rFonts w:cs="宋体" w:asciiTheme="majorEastAsia" w:hAnsiTheme="majorEastAsia" w:eastAsiaTheme="majorEastAsia"/>
                <w:sz w:val="21"/>
                <w:szCs w:val="21"/>
              </w:rPr>
            </w:pPr>
            <w:r>
              <w:rPr>
                <w:rFonts w:hint="eastAsia" w:asciiTheme="majorEastAsia" w:hAnsiTheme="majorEastAsia" w:eastAsiaTheme="majorEastAsia"/>
                <w:sz w:val="21"/>
                <w:szCs w:val="21"/>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30199</w:t>
            </w:r>
          </w:p>
        </w:tc>
        <w:tc>
          <w:tcPr>
            <w:tcW w:w="4535" w:type="dxa"/>
            <w:vAlign w:val="center"/>
          </w:tcPr>
          <w:p>
            <w:pPr>
              <w:pStyle w:val="12"/>
            </w:pPr>
            <w:r>
              <w:t>其他工资福利支出</w:t>
            </w:r>
          </w:p>
        </w:tc>
        <w:tc>
          <w:tcPr>
            <w:tcW w:w="2551" w:type="dxa"/>
            <w:vAlign w:val="center"/>
          </w:tcPr>
          <w:p>
            <w:pPr>
              <w:jc w:val="right"/>
              <w:rPr>
                <w:rFonts w:cs="宋体" w:asciiTheme="majorEastAsia" w:hAnsiTheme="majorEastAsia" w:eastAsiaTheme="majorEastAsia"/>
                <w:sz w:val="21"/>
                <w:szCs w:val="21"/>
              </w:rPr>
            </w:pPr>
            <w:r>
              <w:rPr>
                <w:rFonts w:hint="eastAsia" w:asciiTheme="majorEastAsia" w:hAnsiTheme="majorEastAsia" w:eastAsiaTheme="majorEastAsia"/>
                <w:sz w:val="21"/>
                <w:szCs w:val="21"/>
              </w:rPr>
              <w:t>331.22</w:t>
            </w:r>
          </w:p>
        </w:tc>
        <w:tc>
          <w:tcPr>
            <w:tcW w:w="2551" w:type="dxa"/>
            <w:vAlign w:val="center"/>
          </w:tcPr>
          <w:p>
            <w:pPr>
              <w:jc w:val="right"/>
              <w:rPr>
                <w:rFonts w:cs="宋体" w:asciiTheme="majorEastAsia" w:hAnsiTheme="majorEastAsia" w:eastAsiaTheme="majorEastAsia"/>
                <w:sz w:val="21"/>
                <w:szCs w:val="21"/>
              </w:rPr>
            </w:pPr>
            <w:r>
              <w:rPr>
                <w:rFonts w:hint="eastAsia" w:asciiTheme="majorEastAsia" w:hAnsiTheme="majorEastAsia" w:eastAsiaTheme="majorEastAsia"/>
                <w:sz w:val="21"/>
                <w:szCs w:val="21"/>
              </w:rPr>
              <w:t>331.22</w:t>
            </w:r>
          </w:p>
        </w:tc>
        <w:tc>
          <w:tcPr>
            <w:tcW w:w="2552" w:type="dxa"/>
            <w:vAlign w:val="center"/>
          </w:tcPr>
          <w:p>
            <w:pPr>
              <w:jc w:val="right"/>
              <w:rPr>
                <w:rFonts w:cs="宋体" w:asciiTheme="majorEastAsia" w:hAnsiTheme="majorEastAsia" w:eastAsiaTheme="majorEastAsia"/>
                <w:sz w:val="21"/>
                <w:szCs w:val="21"/>
              </w:rPr>
            </w:pPr>
            <w:r>
              <w:rPr>
                <w:rFonts w:hint="eastAsia" w:asciiTheme="majorEastAsia" w:hAnsiTheme="majorEastAsia" w:eastAsiaTheme="majorEastAsia"/>
                <w:sz w:val="21"/>
                <w:szCs w:val="21"/>
              </w:rPr>
              <w:t>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302</w:t>
            </w:r>
          </w:p>
        </w:tc>
        <w:tc>
          <w:tcPr>
            <w:tcW w:w="4535" w:type="dxa"/>
            <w:vAlign w:val="center"/>
          </w:tcPr>
          <w:p>
            <w:pPr>
              <w:pStyle w:val="12"/>
            </w:pPr>
            <w:r>
              <w:t>商品和服务支出</w:t>
            </w:r>
          </w:p>
        </w:tc>
        <w:tc>
          <w:tcPr>
            <w:tcW w:w="2551" w:type="dxa"/>
            <w:vAlign w:val="center"/>
          </w:tcPr>
          <w:p>
            <w:pPr>
              <w:jc w:val="right"/>
              <w:rPr>
                <w:rFonts w:cs="宋体" w:asciiTheme="majorEastAsia" w:hAnsiTheme="majorEastAsia" w:eastAsiaTheme="majorEastAsia"/>
                <w:sz w:val="21"/>
                <w:szCs w:val="21"/>
              </w:rPr>
            </w:pPr>
            <w:r>
              <w:rPr>
                <w:rFonts w:hint="eastAsia" w:asciiTheme="majorEastAsia" w:hAnsiTheme="majorEastAsia" w:eastAsiaTheme="majorEastAsia"/>
                <w:sz w:val="21"/>
                <w:szCs w:val="21"/>
              </w:rPr>
              <w:t>22.00</w:t>
            </w:r>
          </w:p>
        </w:tc>
        <w:tc>
          <w:tcPr>
            <w:tcW w:w="2551" w:type="dxa"/>
            <w:vAlign w:val="center"/>
          </w:tcPr>
          <w:p>
            <w:pPr>
              <w:jc w:val="right"/>
              <w:rPr>
                <w:rFonts w:cs="宋体" w:asciiTheme="majorEastAsia" w:hAnsiTheme="majorEastAsia" w:eastAsiaTheme="majorEastAsia"/>
                <w:sz w:val="21"/>
                <w:szCs w:val="21"/>
              </w:rPr>
            </w:pPr>
            <w:r>
              <w:rPr>
                <w:rFonts w:hint="eastAsia" w:asciiTheme="majorEastAsia" w:hAnsiTheme="majorEastAsia" w:eastAsiaTheme="majorEastAsia"/>
                <w:sz w:val="21"/>
                <w:szCs w:val="21"/>
              </w:rPr>
              <w:t>0.00</w:t>
            </w:r>
          </w:p>
        </w:tc>
        <w:tc>
          <w:tcPr>
            <w:tcW w:w="2552" w:type="dxa"/>
            <w:vAlign w:val="center"/>
          </w:tcPr>
          <w:p>
            <w:pPr>
              <w:jc w:val="right"/>
              <w:rPr>
                <w:rFonts w:cs="宋体" w:asciiTheme="majorEastAsia" w:hAnsiTheme="majorEastAsia" w:eastAsiaTheme="majorEastAsia"/>
                <w:sz w:val="21"/>
                <w:szCs w:val="21"/>
              </w:rPr>
            </w:pPr>
            <w:r>
              <w:rPr>
                <w:rFonts w:hint="eastAsia" w:asciiTheme="majorEastAsia" w:hAnsiTheme="majorEastAsia" w:eastAsiaTheme="majorEastAsia"/>
                <w:sz w:val="21"/>
                <w:szCs w:val="21"/>
              </w:rPr>
              <w:t>22.00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30206</w:t>
            </w:r>
          </w:p>
        </w:tc>
        <w:tc>
          <w:tcPr>
            <w:tcW w:w="4535" w:type="dxa"/>
            <w:vAlign w:val="center"/>
          </w:tcPr>
          <w:p>
            <w:pPr>
              <w:pStyle w:val="12"/>
            </w:pPr>
            <w:r>
              <w:t>电费</w:t>
            </w:r>
          </w:p>
        </w:tc>
        <w:tc>
          <w:tcPr>
            <w:tcW w:w="2551" w:type="dxa"/>
            <w:vAlign w:val="center"/>
          </w:tcPr>
          <w:p>
            <w:pPr>
              <w:jc w:val="right"/>
              <w:rPr>
                <w:rFonts w:cs="宋体" w:asciiTheme="majorEastAsia" w:hAnsiTheme="majorEastAsia" w:eastAsiaTheme="majorEastAsia"/>
                <w:sz w:val="21"/>
                <w:szCs w:val="21"/>
              </w:rPr>
            </w:pPr>
            <w:r>
              <w:rPr>
                <w:rFonts w:hint="eastAsia" w:asciiTheme="majorEastAsia" w:hAnsiTheme="majorEastAsia" w:eastAsiaTheme="majorEastAsia"/>
                <w:sz w:val="21"/>
                <w:szCs w:val="21"/>
              </w:rPr>
              <w:t>22.00</w:t>
            </w:r>
          </w:p>
        </w:tc>
        <w:tc>
          <w:tcPr>
            <w:tcW w:w="2551" w:type="dxa"/>
            <w:vAlign w:val="center"/>
          </w:tcPr>
          <w:p>
            <w:pPr>
              <w:jc w:val="right"/>
              <w:rPr>
                <w:rFonts w:cs="宋体" w:asciiTheme="majorEastAsia" w:hAnsiTheme="majorEastAsia" w:eastAsiaTheme="majorEastAsia"/>
                <w:sz w:val="21"/>
                <w:szCs w:val="21"/>
              </w:rPr>
            </w:pPr>
            <w:r>
              <w:rPr>
                <w:rFonts w:hint="eastAsia" w:asciiTheme="majorEastAsia" w:hAnsiTheme="majorEastAsia" w:eastAsiaTheme="majorEastAsia"/>
                <w:sz w:val="21"/>
                <w:szCs w:val="21"/>
              </w:rPr>
              <w:t>0.00</w:t>
            </w:r>
          </w:p>
        </w:tc>
        <w:tc>
          <w:tcPr>
            <w:tcW w:w="2552" w:type="dxa"/>
            <w:vAlign w:val="center"/>
          </w:tcPr>
          <w:p>
            <w:pPr>
              <w:jc w:val="right"/>
              <w:rPr>
                <w:rFonts w:cs="宋体" w:asciiTheme="majorEastAsia" w:hAnsiTheme="majorEastAsia" w:eastAsiaTheme="majorEastAsia"/>
                <w:sz w:val="21"/>
                <w:szCs w:val="21"/>
              </w:rPr>
            </w:pPr>
            <w:r>
              <w:rPr>
                <w:rFonts w:hint="eastAsia" w:asciiTheme="majorEastAsia" w:hAnsiTheme="majorEastAsia" w:eastAsiaTheme="majorEastAsia"/>
                <w:sz w:val="21"/>
                <w:szCs w:val="21"/>
              </w:rPr>
              <w:t>22.00</w:t>
            </w:r>
          </w:p>
        </w:tc>
      </w:tr>
    </w:tbl>
    <w:p>
      <w:pPr>
        <w:sectPr>
          <w:pgSz w:w="16840" w:h="11900" w:orient="landscape"/>
          <w:pgMar w:top="1361" w:right="1020" w:bottom="1134" w:left="1020" w:header="720" w:footer="720" w:gutter="0"/>
          <w:cols w:space="720" w:num="1"/>
        </w:sectPr>
      </w:pPr>
    </w:p>
    <w:p>
      <w:pPr>
        <w:jc w:val="center"/>
        <w:outlineLvl w:val="1"/>
      </w:pPr>
      <w:bookmarkStart w:id="6" w:name="_Toc_2_2_0000000007"/>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6"/>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rPr>
                <w:lang w:eastAsia="zh-CN"/>
              </w:rPr>
            </w:pPr>
            <w:r>
              <w:rPr>
                <w:rFonts w:hint="eastAsia"/>
                <w:lang w:eastAsia="zh-CN"/>
              </w:rPr>
              <w:t>144001唐山市城市管理综合行政执法支队高新区执法大队（本级）</w:t>
            </w:r>
          </w:p>
        </w:tc>
        <w:tc>
          <w:tcPr>
            <w:tcW w:w="2551" w:type="dxa"/>
            <w:tcBorders>
              <w:top w:val="single" w:color="FFFFFF" w:sz="6" w:space="0"/>
              <w:left w:val="single" w:color="FFFFFF" w:sz="6" w:space="0"/>
              <w:right w:val="single" w:color="FFFFFF" w:sz="6" w:space="0"/>
            </w:tcBorders>
            <w:vAlign w:val="center"/>
          </w:tcPr>
          <w:p>
            <w:pPr>
              <w:pStyle w:val="8"/>
            </w:pPr>
            <w:r>
              <w:t>预算年度：2021</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1"/>
      </w:pPr>
      <w:bookmarkStart w:id="7" w:name="_Toc_2_2_0000000008"/>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7"/>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rPr>
                <w:lang w:eastAsia="zh-CN"/>
              </w:rPr>
            </w:pPr>
            <w:r>
              <w:rPr>
                <w:rFonts w:hint="eastAsia"/>
                <w:lang w:eastAsia="zh-CN"/>
              </w:rPr>
              <w:t>144001唐山市城市管理综合行政执法支队高新区执法大队（本级）</w:t>
            </w:r>
          </w:p>
        </w:tc>
        <w:tc>
          <w:tcPr>
            <w:tcW w:w="2551" w:type="dxa"/>
            <w:tcBorders>
              <w:top w:val="single" w:color="FFFFFF" w:sz="6" w:space="0"/>
              <w:left w:val="single" w:color="FFFFFF" w:sz="6" w:space="0"/>
              <w:right w:val="single" w:color="FFFFFF" w:sz="6" w:space="0"/>
            </w:tcBorders>
            <w:vAlign w:val="center"/>
          </w:tcPr>
          <w:p>
            <w:pPr>
              <w:pStyle w:val="8"/>
            </w:pPr>
            <w:r>
              <w:t>预算年度：2021</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1"/>
      </w:pPr>
      <w:bookmarkStart w:id="8" w:name="_Toc_2_2_0000000009"/>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8"/>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9"/>
              <w:rPr>
                <w:lang w:eastAsia="zh-CN"/>
              </w:rPr>
            </w:pPr>
            <w:r>
              <w:rPr>
                <w:rFonts w:hint="eastAsia"/>
                <w:lang w:eastAsia="zh-CN"/>
              </w:rPr>
              <w:t>144001唐山市城市管理综合行政执法支队高新区执法大队</w:t>
            </w:r>
          </w:p>
          <w:p>
            <w:pPr>
              <w:pStyle w:val="9"/>
              <w:rPr>
                <w:lang w:eastAsia="zh-CN"/>
              </w:rPr>
            </w:pPr>
            <w:r>
              <w:rPr>
                <w:rFonts w:hint="eastAsia"/>
                <w:lang w:eastAsia="zh-CN"/>
              </w:rPr>
              <w:t>（本级）</w:t>
            </w:r>
          </w:p>
        </w:tc>
        <w:tc>
          <w:tcPr>
            <w:tcW w:w="2381" w:type="dxa"/>
            <w:tcBorders>
              <w:top w:val="single" w:color="FFFFFF" w:sz="6" w:space="0"/>
              <w:left w:val="single" w:color="FFFFFF" w:sz="6" w:space="0"/>
              <w:right w:val="single" w:color="FFFFFF" w:sz="6" w:space="0"/>
            </w:tcBorders>
            <w:vAlign w:val="center"/>
          </w:tcPr>
          <w:p>
            <w:pPr>
              <w:pStyle w:val="8"/>
            </w:pPr>
            <w:r>
              <w:t>预算年度：2021</w:t>
            </w:r>
          </w:p>
        </w:tc>
        <w:tc>
          <w:tcPr>
            <w:tcW w:w="476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3798" w:type="dxa"/>
            <w:vMerge w:val="restart"/>
            <w:vAlign w:val="center"/>
          </w:tcPr>
          <w:p>
            <w:pPr>
              <w:pStyle w:val="10"/>
            </w:pPr>
            <w:r>
              <w:t>项  目</w:t>
            </w:r>
          </w:p>
        </w:tc>
        <w:tc>
          <w:tcPr>
            <w:tcW w:w="9524" w:type="dxa"/>
            <w:gridSpan w:val="4"/>
            <w:vAlign w:val="center"/>
          </w:tcPr>
          <w:p>
            <w:pPr>
              <w:pStyle w:val="10"/>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0"/>
            </w:pPr>
            <w:r>
              <w:t>合计</w:t>
            </w:r>
          </w:p>
        </w:tc>
        <w:tc>
          <w:tcPr>
            <w:tcW w:w="2381" w:type="dxa"/>
            <w:vAlign w:val="center"/>
          </w:tcPr>
          <w:p>
            <w:pPr>
              <w:pStyle w:val="10"/>
            </w:pPr>
            <w:r>
              <w:t>一般公共预算              财政拨款</w:t>
            </w:r>
          </w:p>
        </w:tc>
        <w:tc>
          <w:tcPr>
            <w:tcW w:w="2381" w:type="dxa"/>
            <w:vAlign w:val="center"/>
          </w:tcPr>
          <w:p>
            <w:pPr>
              <w:pStyle w:val="10"/>
            </w:pPr>
            <w:r>
              <w:t>政府性基金                  预算拨款</w:t>
            </w:r>
          </w:p>
        </w:tc>
        <w:tc>
          <w:tcPr>
            <w:tcW w:w="2381" w:type="dxa"/>
            <w:vAlign w:val="center"/>
          </w:tcPr>
          <w:p>
            <w:pPr>
              <w:pStyle w:val="10"/>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0"/>
            </w:pPr>
            <w:r>
              <w:t>栏次</w:t>
            </w:r>
          </w:p>
        </w:tc>
        <w:tc>
          <w:tcPr>
            <w:tcW w:w="3798" w:type="dxa"/>
            <w:vAlign w:val="center"/>
          </w:tcPr>
          <w:p>
            <w:pPr>
              <w:pStyle w:val="10"/>
            </w:pPr>
            <w:r>
              <w:t>1</w:t>
            </w:r>
          </w:p>
        </w:tc>
        <w:tc>
          <w:tcPr>
            <w:tcW w:w="2381" w:type="dxa"/>
            <w:vAlign w:val="center"/>
          </w:tcPr>
          <w:p>
            <w:pPr>
              <w:pStyle w:val="10"/>
            </w:pPr>
            <w:r>
              <w:t>2</w:t>
            </w:r>
          </w:p>
        </w:tc>
        <w:tc>
          <w:tcPr>
            <w:tcW w:w="2381" w:type="dxa"/>
            <w:vAlign w:val="center"/>
          </w:tcPr>
          <w:p>
            <w:pPr>
              <w:pStyle w:val="10"/>
            </w:pPr>
            <w:r>
              <w:t>3</w:t>
            </w:r>
          </w:p>
        </w:tc>
        <w:tc>
          <w:tcPr>
            <w:tcW w:w="2381" w:type="dxa"/>
            <w:vAlign w:val="center"/>
          </w:tcPr>
          <w:p>
            <w:pPr>
              <w:pStyle w:val="10"/>
            </w:pPr>
            <w:r>
              <w:t>4</w:t>
            </w:r>
          </w:p>
        </w:tc>
        <w:tc>
          <w:tcPr>
            <w:tcW w:w="238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p>
        </w:tc>
        <w:tc>
          <w:tcPr>
            <w:tcW w:w="3798" w:type="dxa"/>
            <w:vAlign w:val="center"/>
          </w:tcPr>
          <w:p>
            <w:pPr>
              <w:pStyle w:val="12"/>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bl>
    <w:p>
      <w:pPr>
        <w:ind w:firstLine="420"/>
      </w:pPr>
      <w:r>
        <w:rPr>
          <w:rFonts w:ascii="方正书宋_GBK" w:hAnsi="方正书宋_GBK" w:eastAsia="方正书宋_GBK" w:cs="方正书宋_GBK"/>
          <w:color w:val="000000"/>
          <w:sz w:val="21"/>
        </w:rPr>
        <w:t>注：无财政拨款“三公”经费支出表预算，空表列示。</w:t>
      </w:r>
    </w:p>
    <w:p>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 xml:space="preserve">第一部分  </w:t>
      </w:r>
      <w:r>
        <w:rPr>
          <w:rFonts w:hint="eastAsia" w:ascii="方正书宋_GBK" w:hAnsi="方正书宋_GBK" w:eastAsia="方正书宋_GBK" w:cs="方正书宋_GBK"/>
          <w:color w:val="FFFFFF"/>
          <w:sz w:val="21"/>
          <w:lang w:eastAsia="zh-CN"/>
        </w:rPr>
        <w:t>唐山市城市管理综合行政执法支队高新区执法大队（本级）</w:t>
      </w:r>
      <w:r>
        <w:rPr>
          <w:rFonts w:ascii="方正书宋_GBK" w:hAnsi="方正书宋_GBK" w:eastAsia="方正书宋_GBK" w:cs="方正书宋_GBK"/>
          <w:color w:val="FFFFFF"/>
          <w:sz w:val="21"/>
        </w:rPr>
        <w:t>2021年</w:t>
      </w:r>
      <w:r>
        <w:rPr>
          <w:rFonts w:hint="eastAsia" w:ascii="方正书宋_GBK" w:hAnsi="方正书宋_GBK" w:eastAsia="方正书宋_GBK" w:cs="方正书宋_GBK"/>
          <w:color w:val="FFFFFF"/>
          <w:sz w:val="21"/>
          <w:lang w:eastAsia="zh-CN"/>
        </w:rPr>
        <w:t>单位</w:t>
      </w:r>
      <w:r>
        <w:rPr>
          <w:rFonts w:ascii="方正书宋_GBK" w:hAnsi="方正书宋_GBK" w:eastAsia="方正书宋_GBK" w:cs="方正书宋_GBK"/>
          <w:color w:val="FFFFFF"/>
          <w:sz w:val="21"/>
        </w:rPr>
        <w:t>预算信息公开情况说明</w:t>
      </w:r>
    </w:p>
    <w:p>
      <w:pPr>
        <w:jc w:val="center"/>
        <w:rPr>
          <w:rFonts w:ascii="方正小标宋_GBK" w:hAnsi="方正小标宋_GBK" w:eastAsia="方正小标宋_GBK" w:cs="方正小标宋_GBK"/>
          <w:color w:val="000000"/>
          <w:sz w:val="44"/>
          <w:lang w:eastAsia="zh-CN"/>
        </w:rPr>
      </w:pPr>
      <w:r>
        <w:rPr>
          <w:rFonts w:hint="eastAsia" w:ascii="方正小标宋_GBK" w:hAnsi="方正小标宋_GBK" w:eastAsia="方正小标宋_GBK" w:cs="方正小标宋_GBK"/>
          <w:color w:val="000000"/>
          <w:sz w:val="44"/>
          <w:lang w:eastAsia="zh-CN"/>
        </w:rPr>
        <w:t>唐山市城市管理综合行政执法支队高新区执法大队（本级）</w:t>
      </w:r>
    </w:p>
    <w:p>
      <w:pPr>
        <w:jc w:val="center"/>
      </w:pPr>
      <w:r>
        <w:rPr>
          <w:rFonts w:ascii="方正小标宋_GBK" w:hAnsi="方正小标宋_GBK" w:eastAsia="方正小标宋_GBK" w:cs="方正小标宋_GBK"/>
          <w:color w:val="000000"/>
          <w:sz w:val="44"/>
        </w:rPr>
        <w:t>2021年</w:t>
      </w:r>
      <w:r>
        <w:rPr>
          <w:rFonts w:hint="eastAsia" w:ascii="方正小标宋_GBK" w:hAnsi="方正小标宋_GBK" w:eastAsia="方正小标宋_GBK" w:cs="方正小标宋_GBK"/>
          <w:color w:val="000000"/>
          <w:sz w:val="44"/>
          <w:lang w:eastAsia="zh-CN"/>
        </w:rPr>
        <w:t>单位</w:t>
      </w:r>
      <w:r>
        <w:rPr>
          <w:rFonts w:ascii="方正小标宋_GBK" w:hAnsi="方正小标宋_GBK" w:eastAsia="方正小标宋_GBK" w:cs="方正小标宋_GBK"/>
          <w:color w:val="000000"/>
          <w:sz w:val="44"/>
        </w:rPr>
        <w:t>预算信息公开情况说明</w:t>
      </w:r>
    </w:p>
    <w:p>
      <w:pPr>
        <w:spacing w:line="520" w:lineRule="exact"/>
        <w:ind w:firstLine="511" w:firstLineChars="198"/>
        <w:rPr>
          <w:rFonts w:cs="仿宋_GB2312" w:asciiTheme="minorEastAsia" w:hAnsiTheme="minorEastAsia" w:eastAsiaTheme="minorEastAsia"/>
          <w:bCs/>
          <w:sz w:val="28"/>
          <w:szCs w:val="28"/>
        </w:rPr>
      </w:pPr>
      <w:r>
        <w:rPr>
          <w:rFonts w:cs="仿宋_GB2312" w:asciiTheme="minorEastAsia" w:hAnsiTheme="minorEastAsia" w:eastAsiaTheme="minorEastAsia"/>
          <w:bCs/>
          <w:sz w:val="28"/>
          <w:szCs w:val="28"/>
        </w:rPr>
        <w:t>按照《预算法》、《地方预决算公开操作规程》和《关于进一步推进预算公开工作的实施意见》规定，现将</w:t>
      </w:r>
      <w:r>
        <w:rPr>
          <w:rFonts w:hint="eastAsia" w:cs="仿宋_GB2312" w:asciiTheme="minorEastAsia" w:hAnsiTheme="minorEastAsia" w:eastAsiaTheme="minorEastAsia"/>
          <w:bCs/>
          <w:sz w:val="28"/>
          <w:szCs w:val="28"/>
          <w:lang w:eastAsia="zh-CN"/>
        </w:rPr>
        <w:t>唐山市城市管理综合行政执法支队高新区执法大队（本级）</w:t>
      </w:r>
      <w:r>
        <w:rPr>
          <w:rFonts w:cs="仿宋_GB2312" w:asciiTheme="minorEastAsia" w:hAnsiTheme="minorEastAsia" w:eastAsiaTheme="minorEastAsia"/>
          <w:bCs/>
          <w:sz w:val="28"/>
          <w:szCs w:val="28"/>
        </w:rPr>
        <w:t>2021年</w:t>
      </w:r>
      <w:r>
        <w:rPr>
          <w:rFonts w:hint="eastAsia" w:cs="仿宋_GB2312" w:asciiTheme="minorEastAsia" w:hAnsiTheme="minorEastAsia" w:eastAsiaTheme="minorEastAsia"/>
          <w:bCs/>
          <w:sz w:val="28"/>
          <w:szCs w:val="28"/>
          <w:lang w:eastAsia="zh-CN"/>
        </w:rPr>
        <w:t>单位</w:t>
      </w:r>
      <w:r>
        <w:rPr>
          <w:rFonts w:cs="仿宋_GB2312" w:asciiTheme="minorEastAsia" w:hAnsiTheme="minorEastAsia" w:eastAsiaTheme="minorEastAsia"/>
          <w:bCs/>
          <w:sz w:val="28"/>
          <w:szCs w:val="28"/>
        </w:rPr>
        <w:t>预算公开如下：</w:t>
      </w:r>
    </w:p>
    <w:p>
      <w:pPr>
        <w:spacing w:line="520" w:lineRule="exact"/>
        <w:ind w:firstLine="511" w:firstLineChars="198"/>
        <w:rPr>
          <w:rFonts w:cs="仿宋_GB2312" w:asciiTheme="minorEastAsia" w:hAnsiTheme="minorEastAsia" w:eastAsiaTheme="minorEastAsia"/>
          <w:b/>
          <w:bCs/>
          <w:sz w:val="28"/>
          <w:szCs w:val="28"/>
        </w:rPr>
      </w:pPr>
      <w:bookmarkStart w:id="9" w:name="_Toc_3_3_0000000010"/>
      <w:r>
        <w:rPr>
          <w:rFonts w:cs="仿宋_GB2312" w:asciiTheme="minorEastAsia" w:hAnsiTheme="minorEastAsia" w:eastAsiaTheme="minorEastAsia"/>
          <w:b/>
          <w:bCs/>
          <w:sz w:val="28"/>
          <w:szCs w:val="28"/>
        </w:rPr>
        <w:t>一、</w:t>
      </w:r>
      <w:r>
        <w:rPr>
          <w:rFonts w:hint="eastAsia" w:cs="仿宋_GB2312" w:asciiTheme="minorEastAsia" w:hAnsiTheme="minorEastAsia" w:eastAsiaTheme="minorEastAsia"/>
          <w:b/>
          <w:bCs/>
          <w:sz w:val="28"/>
          <w:szCs w:val="28"/>
          <w:lang w:eastAsia="zh-CN"/>
        </w:rPr>
        <w:t>单位</w:t>
      </w:r>
      <w:r>
        <w:rPr>
          <w:rFonts w:cs="仿宋_GB2312" w:asciiTheme="minorEastAsia" w:hAnsiTheme="minorEastAsia" w:eastAsiaTheme="minorEastAsia"/>
          <w:b/>
          <w:bCs/>
          <w:sz w:val="28"/>
          <w:szCs w:val="28"/>
        </w:rPr>
        <w:t>职责及机构设置情况</w:t>
      </w:r>
      <w:bookmarkEnd w:id="9"/>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lang w:eastAsia="zh-CN"/>
        </w:rPr>
        <w:t>单位</w:t>
      </w:r>
      <w:r>
        <w:rPr>
          <w:rFonts w:cs="仿宋_GB2312" w:asciiTheme="minorEastAsia" w:hAnsiTheme="minorEastAsia" w:eastAsiaTheme="minorEastAsia"/>
          <w:bCs/>
          <w:sz w:val="28"/>
          <w:szCs w:val="28"/>
        </w:rPr>
        <w:t>职责：</w:t>
      </w:r>
      <w:r>
        <w:rPr>
          <w:rFonts w:hint="eastAsia" w:cs="仿宋_GB2312" w:asciiTheme="minorEastAsia" w:hAnsiTheme="minorEastAsia" w:eastAsiaTheme="minorEastAsia"/>
          <w:bCs/>
          <w:sz w:val="28"/>
          <w:szCs w:val="28"/>
        </w:rPr>
        <w:t>1、负责市容管理工作，负责城市管理行政执法工作。</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2、负责街道两侧和公共场地堆放物料、搭建建筑物、构筑物或者其他设施的管理。</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3、负责道路以及其他公共场地的护栏、电线杆、树木、绿篱等处晾晒衣物或者吊挂物品的管理。</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4、负责占用道路以及公共场地摆摊设点、摆摊经营及市场外溢现象的管理。</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5、负责商户门前三包、橱窗内乱贴乱挂及店外占道经营、作业或者展示商品的管理。</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6、负责对城区商户设置牌匾及临时活动的审批和管理，对从事户外广告设置的违章行为进行监察。</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7、负责工地施工围挡设置、出入口硬化及工地环境卫生方面的管理。</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8、负责清理无主建筑垃圾及生活垃圾，清除违章乱贴乱画广告。</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9、负责拆除城区内私搭乱建违章建筑，对违章挖掘行为进行管理。</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10、负责对乱倒垃圾、乱泼污水及毁坏园林绿化树木、草坪行为处罚。</w:t>
      </w:r>
    </w:p>
    <w:p>
      <w:pPr>
        <w:spacing w:line="520" w:lineRule="exact"/>
        <w:ind w:firstLine="511" w:firstLineChars="198"/>
        <w:rPr>
          <w:rFonts w:cs="仿宋_GB2312" w:asciiTheme="minorEastAsia" w:hAnsiTheme="minorEastAsia" w:eastAsiaTheme="minorEastAsia"/>
          <w:bCs/>
          <w:sz w:val="28"/>
          <w:szCs w:val="28"/>
        </w:rPr>
      </w:pPr>
      <w:r>
        <w:rPr>
          <w:rFonts w:cs="仿宋_GB2312" w:asciiTheme="minorEastAsia" w:hAnsiTheme="minorEastAsia" w:eastAsiaTheme="minorEastAsia"/>
          <w:bCs/>
          <w:sz w:val="28"/>
          <w:szCs w:val="28"/>
        </w:rPr>
        <w:t>机构设置：</w:t>
      </w:r>
      <w:r>
        <w:rPr>
          <w:rFonts w:hint="eastAsia" w:cs="仿宋_GB2312" w:asciiTheme="minorEastAsia" w:hAnsiTheme="minorEastAsia" w:eastAsiaTheme="minorEastAsia"/>
          <w:bCs/>
          <w:sz w:val="28"/>
          <w:szCs w:val="28"/>
        </w:rPr>
        <w:t>大队机关设置办公室、法制办、督查办及数字中心，下属三个中队，分别为一中队、二中队和智慧港中队。</w:t>
      </w:r>
    </w:p>
    <w:p>
      <w:pPr>
        <w:jc w:val="center"/>
        <w:rPr>
          <w:rFonts w:cs="方正小标宋_GBK" w:asciiTheme="minorEastAsia" w:hAnsiTheme="minorEastAsia" w:eastAsiaTheme="minorEastAsia"/>
          <w:color w:val="000000"/>
          <w:sz w:val="28"/>
          <w:szCs w:val="28"/>
          <w:lang w:eastAsia="zh-CN"/>
        </w:rPr>
      </w:pPr>
    </w:p>
    <w:p>
      <w:pPr>
        <w:jc w:val="center"/>
        <w:rPr>
          <w:rFonts w:asciiTheme="minorEastAsia" w:hAnsiTheme="minorEastAsia" w:eastAsiaTheme="minorEastAsia"/>
          <w:sz w:val="28"/>
          <w:szCs w:val="28"/>
        </w:rPr>
      </w:pPr>
      <w:r>
        <w:rPr>
          <w:rFonts w:hint="eastAsia" w:cs="方正小标宋_GBK" w:asciiTheme="minorEastAsia" w:hAnsiTheme="minorEastAsia" w:eastAsiaTheme="minorEastAsia"/>
          <w:color w:val="000000"/>
          <w:sz w:val="28"/>
          <w:szCs w:val="28"/>
          <w:lang w:eastAsia="zh-CN"/>
        </w:rPr>
        <w:t>单位</w:t>
      </w:r>
      <w:r>
        <w:rPr>
          <w:rFonts w:cs="方正小标宋_GBK" w:asciiTheme="minorEastAsia" w:hAnsiTheme="minorEastAsia" w:eastAsiaTheme="minorEastAsia"/>
          <w:color w:val="000000"/>
          <w:sz w:val="28"/>
          <w:szCs w:val="28"/>
        </w:rPr>
        <w:t>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0"/>
              <w:rPr>
                <w:rFonts w:asciiTheme="minorEastAsia" w:hAnsiTheme="minorEastAsia" w:eastAsiaTheme="minorEastAsia"/>
                <w:sz w:val="28"/>
                <w:szCs w:val="28"/>
              </w:rPr>
            </w:pPr>
            <w:r>
              <w:rPr>
                <w:rFonts w:asciiTheme="minorEastAsia" w:hAnsiTheme="minorEastAsia" w:eastAsiaTheme="minorEastAsia"/>
                <w:sz w:val="28"/>
                <w:szCs w:val="28"/>
              </w:rPr>
              <w:t>单位名称</w:t>
            </w:r>
          </w:p>
        </w:tc>
        <w:tc>
          <w:tcPr>
            <w:tcW w:w="1843" w:type="dxa"/>
            <w:vAlign w:val="center"/>
          </w:tcPr>
          <w:p>
            <w:pPr>
              <w:pStyle w:val="10"/>
              <w:rPr>
                <w:rFonts w:asciiTheme="minorEastAsia" w:hAnsiTheme="minorEastAsia" w:eastAsiaTheme="minorEastAsia"/>
                <w:sz w:val="28"/>
                <w:szCs w:val="28"/>
              </w:rPr>
            </w:pPr>
            <w:r>
              <w:rPr>
                <w:rFonts w:asciiTheme="minorEastAsia" w:hAnsiTheme="minorEastAsia" w:eastAsiaTheme="minorEastAsia"/>
                <w:sz w:val="28"/>
                <w:szCs w:val="28"/>
              </w:rPr>
              <w:t>单位性质</w:t>
            </w:r>
          </w:p>
        </w:tc>
        <w:tc>
          <w:tcPr>
            <w:tcW w:w="2126" w:type="dxa"/>
            <w:vAlign w:val="center"/>
          </w:tcPr>
          <w:p>
            <w:pPr>
              <w:pStyle w:val="10"/>
              <w:rPr>
                <w:rFonts w:asciiTheme="minorEastAsia" w:hAnsiTheme="minorEastAsia" w:eastAsiaTheme="minorEastAsia"/>
                <w:sz w:val="28"/>
                <w:szCs w:val="28"/>
              </w:rPr>
            </w:pPr>
            <w:r>
              <w:rPr>
                <w:rFonts w:asciiTheme="minorEastAsia" w:hAnsiTheme="minorEastAsia" w:eastAsiaTheme="minorEastAsia"/>
                <w:sz w:val="28"/>
                <w:szCs w:val="28"/>
              </w:rPr>
              <w:t>单位规格</w:t>
            </w:r>
          </w:p>
        </w:tc>
        <w:tc>
          <w:tcPr>
            <w:tcW w:w="3827" w:type="dxa"/>
            <w:vAlign w:val="center"/>
          </w:tcPr>
          <w:p>
            <w:pPr>
              <w:pStyle w:val="10"/>
              <w:rPr>
                <w:rFonts w:asciiTheme="minorEastAsia" w:hAnsiTheme="minorEastAsia" w:eastAsiaTheme="minorEastAsia"/>
                <w:sz w:val="28"/>
                <w:szCs w:val="28"/>
              </w:rPr>
            </w:pPr>
            <w:r>
              <w:rPr>
                <w:rFonts w:asciiTheme="minorEastAsia" w:hAnsiTheme="minorEastAsia" w:eastAsiaTheme="minorEastAsia"/>
                <w:sz w:val="28"/>
                <w:szCs w:val="28"/>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lang w:eastAsia="zh-CN"/>
              </w:rPr>
              <w:t>唐山市城市管理综合行政执法支队高新区执法大队（本级）</w:t>
            </w:r>
            <w:r>
              <w:rPr>
                <w:rFonts w:cs="仿宋_GB2312" w:asciiTheme="minorEastAsia" w:hAnsiTheme="minorEastAsia" w:eastAsiaTheme="minorEastAsia"/>
                <w:bCs/>
                <w:sz w:val="28"/>
                <w:szCs w:val="28"/>
              </w:rPr>
              <w:t xml:space="preserve"> </w:t>
            </w:r>
          </w:p>
        </w:tc>
        <w:tc>
          <w:tcPr>
            <w:tcW w:w="1843" w:type="dxa"/>
            <w:vAlign w:val="center"/>
          </w:tcPr>
          <w:p>
            <w:pPr>
              <w:spacing w:line="520" w:lineRule="exact"/>
              <w:ind w:firstLine="511" w:firstLineChars="198"/>
              <w:rPr>
                <w:rFonts w:cs="仿宋_GB2312" w:asciiTheme="minorEastAsia" w:hAnsiTheme="minorEastAsia" w:eastAsiaTheme="minorEastAsia"/>
                <w:bCs/>
                <w:sz w:val="28"/>
                <w:szCs w:val="28"/>
              </w:rPr>
            </w:pPr>
            <w:r>
              <w:rPr>
                <w:rFonts w:cs="仿宋_GB2312" w:asciiTheme="minorEastAsia" w:hAnsiTheme="minorEastAsia" w:eastAsiaTheme="minorEastAsia"/>
                <w:bCs/>
                <w:sz w:val="28"/>
                <w:szCs w:val="28"/>
              </w:rPr>
              <w:t>事业</w:t>
            </w:r>
          </w:p>
        </w:tc>
        <w:tc>
          <w:tcPr>
            <w:tcW w:w="2126" w:type="dxa"/>
            <w:vAlign w:val="center"/>
          </w:tcPr>
          <w:p>
            <w:pPr>
              <w:spacing w:line="520" w:lineRule="exact"/>
              <w:ind w:firstLine="511" w:firstLineChars="198"/>
              <w:rPr>
                <w:rFonts w:cs="仿宋_GB2312" w:asciiTheme="minorEastAsia" w:hAnsiTheme="minorEastAsia" w:eastAsiaTheme="minorEastAsia"/>
                <w:bCs/>
                <w:sz w:val="28"/>
                <w:szCs w:val="28"/>
              </w:rPr>
            </w:pPr>
            <w:r>
              <w:rPr>
                <w:rFonts w:cs="仿宋_GB2312" w:asciiTheme="minorEastAsia" w:hAnsiTheme="minorEastAsia" w:eastAsiaTheme="minorEastAsia"/>
                <w:bCs/>
                <w:sz w:val="28"/>
                <w:szCs w:val="28"/>
              </w:rPr>
              <w:t>正科级</w:t>
            </w:r>
          </w:p>
        </w:tc>
        <w:tc>
          <w:tcPr>
            <w:tcW w:w="3827" w:type="dxa"/>
            <w:vAlign w:val="center"/>
          </w:tcPr>
          <w:p>
            <w:pPr>
              <w:spacing w:line="520" w:lineRule="exact"/>
              <w:ind w:firstLine="511" w:firstLineChars="198"/>
              <w:rPr>
                <w:rFonts w:cs="仿宋_GB2312" w:asciiTheme="minorEastAsia" w:hAnsiTheme="minorEastAsia" w:eastAsiaTheme="minorEastAsia"/>
                <w:bCs/>
                <w:sz w:val="28"/>
                <w:szCs w:val="28"/>
              </w:rPr>
            </w:pPr>
            <w:r>
              <w:rPr>
                <w:rFonts w:cs="仿宋_GB2312" w:asciiTheme="minorEastAsia" w:hAnsiTheme="minorEastAsia" w:eastAsiaTheme="minorEastAsia"/>
                <w:bCs/>
                <w:sz w:val="28"/>
                <w:szCs w:val="28"/>
              </w:rPr>
              <w:t>财政性资金定额或定项补助</w:t>
            </w:r>
          </w:p>
        </w:tc>
      </w:tr>
    </w:tbl>
    <w:p>
      <w:pPr>
        <w:spacing w:line="520" w:lineRule="exact"/>
        <w:ind w:firstLine="511" w:firstLineChars="198"/>
        <w:rPr>
          <w:rFonts w:cs="仿宋_GB2312" w:asciiTheme="minorEastAsia" w:hAnsiTheme="minorEastAsia" w:eastAsiaTheme="minorEastAsia"/>
          <w:bCs/>
          <w:sz w:val="28"/>
          <w:szCs w:val="28"/>
        </w:rPr>
      </w:pPr>
      <w:bookmarkStart w:id="10" w:name="_Toc_3_3_0000000011"/>
      <w:r>
        <w:rPr>
          <w:rFonts w:cs="仿宋_GB2312" w:asciiTheme="minorEastAsia" w:hAnsiTheme="minorEastAsia" w:eastAsiaTheme="minorEastAsia"/>
          <w:b/>
          <w:sz w:val="28"/>
          <w:szCs w:val="28"/>
        </w:rPr>
        <w:t>二、</w:t>
      </w:r>
      <w:r>
        <w:rPr>
          <w:rFonts w:hint="eastAsia" w:cs="仿宋_GB2312" w:asciiTheme="minorEastAsia" w:hAnsiTheme="minorEastAsia" w:eastAsiaTheme="minorEastAsia"/>
          <w:b/>
          <w:sz w:val="28"/>
          <w:szCs w:val="28"/>
          <w:lang w:eastAsia="zh-CN"/>
        </w:rPr>
        <w:t>单位</w:t>
      </w:r>
      <w:r>
        <w:rPr>
          <w:rFonts w:cs="仿宋_GB2312" w:asciiTheme="minorEastAsia" w:hAnsiTheme="minorEastAsia" w:eastAsiaTheme="minorEastAsia"/>
          <w:b/>
          <w:sz w:val="28"/>
          <w:szCs w:val="28"/>
        </w:rPr>
        <w:t>预算安排的总体情况</w:t>
      </w:r>
      <w:bookmarkEnd w:id="10"/>
    </w:p>
    <w:p>
      <w:pPr>
        <w:spacing w:line="520" w:lineRule="exact"/>
        <w:ind w:firstLine="511" w:firstLineChars="198"/>
        <w:rPr>
          <w:rFonts w:cs="仿宋_GB2312" w:asciiTheme="minorEastAsia" w:hAnsiTheme="minorEastAsia" w:eastAsiaTheme="minorEastAsia"/>
          <w:bCs/>
          <w:sz w:val="28"/>
          <w:szCs w:val="28"/>
        </w:rPr>
      </w:pPr>
      <w:r>
        <w:rPr>
          <w:rFonts w:cs="仿宋_GB2312" w:asciiTheme="minorEastAsia" w:hAnsiTheme="minorEastAsia" w:eastAsiaTheme="minorEastAsia"/>
          <w:bCs/>
          <w:sz w:val="28"/>
          <w:szCs w:val="28"/>
        </w:rPr>
        <w:t>按照预算管理有关规定，目前我省</w:t>
      </w:r>
      <w:r>
        <w:rPr>
          <w:rFonts w:hint="eastAsia" w:cs="仿宋_GB2312" w:asciiTheme="minorEastAsia" w:hAnsiTheme="minorEastAsia" w:eastAsiaTheme="minorEastAsia"/>
          <w:bCs/>
          <w:sz w:val="28"/>
          <w:szCs w:val="28"/>
          <w:lang w:eastAsia="zh-CN"/>
        </w:rPr>
        <w:t>单位</w:t>
      </w:r>
      <w:r>
        <w:rPr>
          <w:rFonts w:cs="仿宋_GB2312" w:asciiTheme="minorEastAsia" w:hAnsiTheme="minorEastAsia" w:eastAsiaTheme="minorEastAsia"/>
          <w:bCs/>
          <w:sz w:val="28"/>
          <w:szCs w:val="28"/>
        </w:rPr>
        <w:t>预算的编制实行综合预算管理，即全部收入和支出都反映在预算中。</w:t>
      </w:r>
      <w:r>
        <w:rPr>
          <w:rFonts w:hint="eastAsia" w:cs="仿宋_GB2312" w:asciiTheme="minorEastAsia" w:hAnsiTheme="minorEastAsia" w:eastAsiaTheme="minorEastAsia"/>
          <w:bCs/>
          <w:sz w:val="28"/>
          <w:szCs w:val="28"/>
          <w:lang w:eastAsia="zh-CN"/>
        </w:rPr>
        <w:t>唐山市城市管理综合行政执法支队高新区执法大队（本级）</w:t>
      </w:r>
      <w:r>
        <w:rPr>
          <w:rFonts w:cs="仿宋_GB2312" w:asciiTheme="minorEastAsia" w:hAnsiTheme="minorEastAsia" w:eastAsiaTheme="minorEastAsia"/>
          <w:bCs/>
          <w:sz w:val="28"/>
          <w:szCs w:val="28"/>
        </w:rPr>
        <w:t>机关及所属事业单位的收支包含在</w:t>
      </w:r>
      <w:r>
        <w:rPr>
          <w:rFonts w:hint="eastAsia" w:cs="仿宋_GB2312" w:asciiTheme="minorEastAsia" w:hAnsiTheme="minorEastAsia" w:eastAsiaTheme="minorEastAsia"/>
          <w:bCs/>
          <w:sz w:val="28"/>
          <w:szCs w:val="28"/>
          <w:lang w:eastAsia="zh-CN"/>
        </w:rPr>
        <w:t>单位</w:t>
      </w:r>
      <w:r>
        <w:rPr>
          <w:rFonts w:cs="仿宋_GB2312" w:asciiTheme="minorEastAsia" w:hAnsiTheme="minorEastAsia" w:eastAsiaTheme="minorEastAsia"/>
          <w:bCs/>
          <w:sz w:val="28"/>
          <w:szCs w:val="28"/>
        </w:rPr>
        <w:t>预算中。</w:t>
      </w:r>
    </w:p>
    <w:p>
      <w:pPr>
        <w:spacing w:line="520" w:lineRule="exact"/>
        <w:ind w:firstLine="511" w:firstLineChars="198"/>
        <w:rPr>
          <w:rFonts w:cs="仿宋_GB2312" w:asciiTheme="minorEastAsia" w:hAnsiTheme="minorEastAsia" w:eastAsiaTheme="minorEastAsia"/>
          <w:b/>
          <w:sz w:val="28"/>
          <w:szCs w:val="28"/>
        </w:rPr>
      </w:pPr>
      <w:bookmarkStart w:id="11" w:name="_Toc_3_3_0000000012"/>
      <w:r>
        <w:rPr>
          <w:rFonts w:cs="仿宋_GB2312" w:asciiTheme="minorEastAsia" w:hAnsiTheme="minorEastAsia" w:eastAsiaTheme="minorEastAsia"/>
          <w:b/>
          <w:sz w:val="28"/>
          <w:szCs w:val="28"/>
        </w:rPr>
        <w:t>三、机关运行经费安排情况</w:t>
      </w:r>
      <w:bookmarkEnd w:id="11"/>
    </w:p>
    <w:p>
      <w:pPr>
        <w:ind w:firstLine="516" w:firstLineChars="200"/>
        <w:rPr>
          <w:rFonts w:cs="仿宋_GB2312" w:asciiTheme="minorEastAsia" w:hAnsiTheme="minorEastAsia" w:eastAsiaTheme="minorEastAsia"/>
          <w:bCs/>
          <w:sz w:val="28"/>
          <w:szCs w:val="28"/>
        </w:rPr>
      </w:pPr>
      <w:bookmarkStart w:id="12" w:name="_Toc_3_3_0000000013"/>
      <w:r>
        <w:rPr>
          <w:rFonts w:hint="eastAsia" w:cs="仿宋_GB2312" w:asciiTheme="minorEastAsia" w:hAnsiTheme="minorEastAsia" w:eastAsiaTheme="minorEastAsia"/>
          <w:bCs/>
          <w:sz w:val="28"/>
          <w:szCs w:val="28"/>
        </w:rPr>
        <w:t>我部门</w:t>
      </w:r>
      <w:r>
        <w:rPr>
          <w:rFonts w:cs="仿宋_GB2312" w:asciiTheme="minorEastAsia" w:hAnsiTheme="minorEastAsia" w:eastAsiaTheme="minorEastAsia"/>
          <w:bCs/>
          <w:sz w:val="28"/>
          <w:szCs w:val="28"/>
        </w:rPr>
        <w:t>2021</w:t>
      </w:r>
      <w:r>
        <w:rPr>
          <w:rFonts w:hint="eastAsia" w:cs="仿宋_GB2312" w:asciiTheme="minorEastAsia" w:hAnsiTheme="minorEastAsia" w:eastAsiaTheme="minorEastAsia"/>
          <w:bCs/>
          <w:sz w:val="28"/>
          <w:szCs w:val="28"/>
        </w:rPr>
        <w:t>年度机关运行经费为</w:t>
      </w:r>
      <w:r>
        <w:rPr>
          <w:rFonts w:cs="仿宋_GB2312" w:asciiTheme="minorEastAsia" w:hAnsiTheme="minorEastAsia" w:eastAsiaTheme="minorEastAsia"/>
          <w:bCs/>
          <w:sz w:val="28"/>
          <w:szCs w:val="28"/>
        </w:rPr>
        <w:t>22</w:t>
      </w:r>
      <w:r>
        <w:rPr>
          <w:rFonts w:hint="eastAsia" w:cs="仿宋_GB2312" w:asciiTheme="minorEastAsia" w:hAnsiTheme="minorEastAsia" w:eastAsiaTheme="minorEastAsia"/>
          <w:bCs/>
          <w:sz w:val="28"/>
          <w:szCs w:val="28"/>
        </w:rPr>
        <w:t>万元，电费</w:t>
      </w:r>
      <w:r>
        <w:rPr>
          <w:rFonts w:cs="仿宋_GB2312" w:asciiTheme="minorEastAsia" w:hAnsiTheme="minorEastAsia" w:eastAsiaTheme="minorEastAsia"/>
          <w:bCs/>
          <w:sz w:val="28"/>
          <w:szCs w:val="28"/>
        </w:rPr>
        <w:t>22</w:t>
      </w:r>
      <w:r>
        <w:rPr>
          <w:rFonts w:hint="eastAsia" w:cs="仿宋_GB2312" w:asciiTheme="minorEastAsia" w:hAnsiTheme="minorEastAsia" w:eastAsiaTheme="minorEastAsia"/>
          <w:bCs/>
          <w:sz w:val="28"/>
          <w:szCs w:val="28"/>
        </w:rPr>
        <w:t>万元。按照《预算法》和机关运行费用节支要求，减少其它各项运行费用。</w:t>
      </w:r>
    </w:p>
    <w:p>
      <w:pPr>
        <w:ind w:firstLine="516"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与</w:t>
      </w:r>
      <w:r>
        <w:rPr>
          <w:rFonts w:cs="仿宋_GB2312" w:asciiTheme="minorEastAsia" w:hAnsiTheme="minorEastAsia" w:eastAsiaTheme="minorEastAsia"/>
          <w:bCs/>
          <w:sz w:val="28"/>
          <w:szCs w:val="28"/>
        </w:rPr>
        <w:t>2020</w:t>
      </w:r>
      <w:r>
        <w:rPr>
          <w:rFonts w:hint="eastAsia" w:cs="仿宋_GB2312" w:asciiTheme="minorEastAsia" w:hAnsiTheme="minorEastAsia" w:eastAsiaTheme="minorEastAsia"/>
          <w:bCs/>
          <w:sz w:val="28"/>
          <w:szCs w:val="28"/>
        </w:rPr>
        <w:t>年相比减少</w:t>
      </w:r>
      <w:r>
        <w:rPr>
          <w:rFonts w:cs="仿宋_GB2312" w:asciiTheme="minorEastAsia" w:hAnsiTheme="minorEastAsia" w:eastAsiaTheme="minorEastAsia"/>
          <w:bCs/>
          <w:sz w:val="28"/>
          <w:szCs w:val="28"/>
        </w:rPr>
        <w:t>7.6%</w:t>
      </w:r>
      <w:r>
        <w:rPr>
          <w:rFonts w:hint="eastAsia" w:cs="仿宋_GB2312" w:asciiTheme="minorEastAsia" w:hAnsiTheme="minorEastAsia" w:eastAsiaTheme="minorEastAsia"/>
          <w:bCs/>
          <w:sz w:val="28"/>
          <w:szCs w:val="28"/>
        </w:rPr>
        <w:t>，原因：较</w:t>
      </w:r>
      <w:r>
        <w:rPr>
          <w:rFonts w:cs="仿宋_GB2312" w:asciiTheme="minorEastAsia" w:hAnsiTheme="minorEastAsia" w:eastAsiaTheme="minorEastAsia"/>
          <w:bCs/>
          <w:sz w:val="28"/>
          <w:szCs w:val="28"/>
        </w:rPr>
        <w:t>2020</w:t>
      </w:r>
      <w:r>
        <w:rPr>
          <w:rFonts w:hint="eastAsia" w:cs="仿宋_GB2312" w:asciiTheme="minorEastAsia" w:hAnsiTheme="minorEastAsia" w:eastAsiaTheme="minorEastAsia"/>
          <w:bCs/>
          <w:sz w:val="28"/>
          <w:szCs w:val="28"/>
        </w:rPr>
        <w:t>年无水费。</w:t>
      </w:r>
    </w:p>
    <w:p>
      <w:pPr>
        <w:spacing w:line="520" w:lineRule="exact"/>
        <w:ind w:firstLine="511" w:firstLineChars="198"/>
        <w:rPr>
          <w:rFonts w:cs="仿宋_GB2312" w:asciiTheme="minorEastAsia" w:hAnsiTheme="minorEastAsia" w:eastAsiaTheme="minorEastAsia"/>
          <w:bCs/>
          <w:sz w:val="28"/>
          <w:szCs w:val="28"/>
        </w:rPr>
      </w:pPr>
      <w:r>
        <w:rPr>
          <w:rFonts w:cs="仿宋_GB2312" w:asciiTheme="minorEastAsia" w:hAnsiTheme="minorEastAsia" w:eastAsiaTheme="minorEastAsia"/>
          <w:b/>
          <w:sz w:val="28"/>
          <w:szCs w:val="28"/>
        </w:rPr>
        <w:t>四、财政拨款“三公”经费预算情况及增减变化原因</w:t>
      </w:r>
      <w:bookmarkEnd w:id="12"/>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2021年我</w:t>
      </w:r>
      <w:r>
        <w:rPr>
          <w:rFonts w:hint="eastAsia" w:cs="仿宋_GB2312" w:asciiTheme="minorEastAsia" w:hAnsiTheme="minorEastAsia" w:eastAsiaTheme="minorEastAsia"/>
          <w:bCs/>
          <w:sz w:val="28"/>
          <w:szCs w:val="28"/>
          <w:lang w:eastAsia="zh-CN"/>
        </w:rPr>
        <w:t>单位</w:t>
      </w:r>
      <w:r>
        <w:rPr>
          <w:rFonts w:hint="eastAsia" w:cs="仿宋_GB2312" w:asciiTheme="minorEastAsia" w:hAnsiTheme="minorEastAsia" w:eastAsiaTheme="minorEastAsia"/>
          <w:bCs/>
          <w:sz w:val="28"/>
          <w:szCs w:val="28"/>
        </w:rPr>
        <w:t>无“三公”经费预算支出，与上年持平。</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（一）公务用车购置及运行费，共计安排0万元，与上年持平。</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1.公务用车购置安排0万元，与上年持平。</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2.公务用车运行维护经费安排0万元，与上年持平。</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（二）公务接待费。安排0万元，与上年持平。</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（三）因公出国（境）费安排0万元，与上年持平。</w:t>
      </w:r>
    </w:p>
    <w:p>
      <w:pPr>
        <w:spacing w:line="520" w:lineRule="exact"/>
        <w:ind w:firstLine="511" w:firstLineChars="198"/>
        <w:rPr>
          <w:rFonts w:cs="仿宋_GB2312" w:asciiTheme="minorEastAsia" w:hAnsiTheme="minorEastAsia" w:eastAsiaTheme="minorEastAsia"/>
          <w:b/>
          <w:sz w:val="28"/>
          <w:szCs w:val="28"/>
        </w:rPr>
      </w:pPr>
      <w:bookmarkStart w:id="13" w:name="_Toc_3_3_0000000014"/>
      <w:r>
        <w:rPr>
          <w:rFonts w:cs="仿宋_GB2312" w:asciiTheme="minorEastAsia" w:hAnsiTheme="minorEastAsia" w:eastAsiaTheme="minorEastAsia"/>
          <w:b/>
          <w:sz w:val="28"/>
          <w:szCs w:val="28"/>
        </w:rPr>
        <w:t>五、预算绩效信息</w:t>
      </w:r>
      <w:bookmarkEnd w:id="13"/>
    </w:p>
    <w:p>
      <w:pPr>
        <w:spacing w:line="520" w:lineRule="exact"/>
        <w:ind w:firstLine="511" w:firstLineChars="198"/>
        <w:rPr>
          <w:rFonts w:cs="仿宋_GB2312" w:asciiTheme="minorEastAsia" w:hAnsiTheme="minorEastAsia" w:eastAsiaTheme="minorEastAsia"/>
          <w:b/>
          <w:bCs/>
          <w:sz w:val="28"/>
          <w:szCs w:val="28"/>
        </w:rPr>
      </w:pPr>
      <w:r>
        <w:rPr>
          <w:rFonts w:cs="仿宋_GB2312" w:asciiTheme="minorEastAsia" w:hAnsiTheme="minorEastAsia" w:eastAsiaTheme="minorEastAsia"/>
          <w:b/>
          <w:bCs/>
          <w:sz w:val="28"/>
          <w:szCs w:val="28"/>
        </w:rPr>
        <w:t xml:space="preserve">第一部分 </w:t>
      </w:r>
      <w:r>
        <w:rPr>
          <w:rFonts w:hint="eastAsia" w:cs="仿宋_GB2312" w:asciiTheme="minorEastAsia" w:hAnsiTheme="minorEastAsia" w:eastAsiaTheme="minorEastAsia"/>
          <w:b/>
          <w:bCs/>
          <w:sz w:val="28"/>
          <w:szCs w:val="28"/>
          <w:lang w:eastAsia="zh-CN"/>
        </w:rPr>
        <w:t>单位</w:t>
      </w:r>
      <w:r>
        <w:rPr>
          <w:rFonts w:cs="仿宋_GB2312" w:asciiTheme="minorEastAsia" w:hAnsiTheme="minorEastAsia" w:eastAsiaTheme="minorEastAsia"/>
          <w:b/>
          <w:bCs/>
          <w:sz w:val="28"/>
          <w:szCs w:val="28"/>
        </w:rPr>
        <w:t>整体绩效目标</w:t>
      </w:r>
    </w:p>
    <w:p>
      <w:pPr>
        <w:spacing w:line="520" w:lineRule="exact"/>
        <w:ind w:firstLine="511" w:firstLineChars="198"/>
        <w:rPr>
          <w:rFonts w:cs="仿宋_GB2312" w:asciiTheme="minorEastAsia" w:hAnsiTheme="minorEastAsia" w:eastAsiaTheme="minorEastAsia"/>
          <w:bCs/>
          <w:sz w:val="28"/>
          <w:szCs w:val="28"/>
        </w:rPr>
      </w:pPr>
      <w:r>
        <w:rPr>
          <w:rFonts w:cs="仿宋_GB2312" w:asciiTheme="minorEastAsia" w:hAnsiTheme="minorEastAsia" w:eastAsiaTheme="minorEastAsia"/>
          <w:bCs/>
          <w:sz w:val="28"/>
          <w:szCs w:val="28"/>
        </w:rPr>
        <w:t>（一）总体绩效目标</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加大执法力度，确保市容环境卫生整洁有序，提升城市形象。加大宣传力度，杜绝私搭乱建。加强法律法规学习，定期考核，提升队伍素质和执法水平。</w:t>
      </w:r>
    </w:p>
    <w:p>
      <w:pPr>
        <w:spacing w:line="520" w:lineRule="exact"/>
        <w:ind w:firstLine="511" w:firstLineChars="198"/>
        <w:rPr>
          <w:rFonts w:cs="仿宋_GB2312" w:asciiTheme="minorEastAsia" w:hAnsiTheme="minorEastAsia" w:eastAsiaTheme="minorEastAsia"/>
          <w:bCs/>
          <w:sz w:val="28"/>
          <w:szCs w:val="28"/>
        </w:rPr>
      </w:pPr>
      <w:r>
        <w:rPr>
          <w:rFonts w:cs="仿宋_GB2312" w:asciiTheme="minorEastAsia" w:hAnsiTheme="minorEastAsia" w:eastAsiaTheme="minorEastAsia"/>
          <w:bCs/>
          <w:sz w:val="28"/>
          <w:szCs w:val="28"/>
        </w:rPr>
        <w:t>（二）分项绩效目标</w:t>
      </w:r>
    </w:p>
    <w:p>
      <w:pPr>
        <w:spacing w:line="580" w:lineRule="exact"/>
        <w:ind w:firstLine="630"/>
        <w:rPr>
          <w:rFonts w:cs="仿宋_GB2312" w:asciiTheme="minorEastAsia" w:hAnsiTheme="minorEastAsia" w:eastAsiaTheme="minorEastAsia"/>
          <w:bCs/>
          <w:sz w:val="28"/>
          <w:szCs w:val="28"/>
        </w:rPr>
      </w:pPr>
      <w:r>
        <w:rPr>
          <w:rFonts w:cs="仿宋_GB2312" w:asciiTheme="minorEastAsia" w:hAnsiTheme="minorEastAsia" w:eastAsiaTheme="minorEastAsia"/>
          <w:bCs/>
          <w:sz w:val="28"/>
          <w:szCs w:val="28"/>
        </w:rPr>
        <w:t>1</w:t>
      </w:r>
      <w:r>
        <w:rPr>
          <w:rFonts w:hint="eastAsia" w:cs="仿宋_GB2312" w:asciiTheme="minorEastAsia" w:hAnsiTheme="minorEastAsia" w:eastAsiaTheme="minorEastAsia"/>
          <w:bCs/>
          <w:sz w:val="28"/>
          <w:szCs w:val="28"/>
        </w:rPr>
        <w:t>、执法车辆租赁项目</w:t>
      </w:r>
    </w:p>
    <w:p>
      <w:pPr>
        <w:spacing w:line="580" w:lineRule="exact"/>
        <w:ind w:firstLine="63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绩效目标：提高执法案件办结率，更好的完成高新区内市容环境卫生整治任务。</w:t>
      </w:r>
      <w:r>
        <w:rPr>
          <w:rFonts w:cs="仿宋_GB2312" w:asciiTheme="minorEastAsia" w:hAnsiTheme="minorEastAsia" w:eastAsiaTheme="minorEastAsia"/>
          <w:bCs/>
          <w:sz w:val="28"/>
          <w:szCs w:val="28"/>
        </w:rPr>
        <w:t xml:space="preserve"> </w:t>
      </w:r>
    </w:p>
    <w:p>
      <w:pPr>
        <w:spacing w:line="580" w:lineRule="exact"/>
        <w:ind w:firstLine="63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绩效指标：快速、机动完成突发工作任务，保证一线执法车辆配备，提高办案效率。</w:t>
      </w:r>
    </w:p>
    <w:p>
      <w:pPr>
        <w:spacing w:line="580" w:lineRule="exact"/>
        <w:ind w:firstLine="505" w:firstLineChars="196"/>
        <w:rPr>
          <w:rFonts w:cs="仿宋_GB2312" w:asciiTheme="minorEastAsia" w:hAnsiTheme="minorEastAsia" w:eastAsiaTheme="minorEastAsia"/>
          <w:bCs/>
          <w:sz w:val="28"/>
          <w:szCs w:val="28"/>
        </w:rPr>
      </w:pPr>
      <w:r>
        <w:rPr>
          <w:rFonts w:cs="仿宋_GB2312" w:asciiTheme="minorEastAsia" w:hAnsiTheme="minorEastAsia" w:eastAsiaTheme="minorEastAsia"/>
          <w:bCs/>
          <w:sz w:val="28"/>
          <w:szCs w:val="28"/>
        </w:rPr>
        <w:t>2</w:t>
      </w:r>
      <w:r>
        <w:rPr>
          <w:rFonts w:hint="eastAsia" w:cs="仿宋_GB2312" w:asciiTheme="minorEastAsia" w:hAnsiTheme="minorEastAsia" w:eastAsiaTheme="minorEastAsia"/>
          <w:bCs/>
          <w:sz w:val="28"/>
          <w:szCs w:val="28"/>
        </w:rPr>
        <w:t>、城管执法服装购置项目</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绩效目标：确保城管执法队伍着装统一、规范，提升执法队伍整体形象。</w:t>
      </w:r>
      <w:r>
        <w:rPr>
          <w:rFonts w:cs="仿宋_GB2312" w:asciiTheme="minorEastAsia" w:hAnsiTheme="minorEastAsia" w:eastAsiaTheme="minorEastAsia"/>
          <w:bCs/>
          <w:sz w:val="28"/>
          <w:szCs w:val="28"/>
        </w:rPr>
        <w:t xml:space="preserve"> </w:t>
      </w:r>
    </w:p>
    <w:p>
      <w:pPr>
        <w:spacing w:line="580" w:lineRule="exact"/>
        <w:ind w:firstLine="63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绩效指标：按城管执法服装配发标准及时配备执法服装。</w:t>
      </w:r>
    </w:p>
    <w:p>
      <w:pPr>
        <w:spacing w:line="580" w:lineRule="exact"/>
        <w:ind w:firstLine="630"/>
        <w:rPr>
          <w:rFonts w:cs="仿宋_GB2312" w:asciiTheme="minorEastAsia" w:hAnsiTheme="minorEastAsia" w:eastAsiaTheme="minorEastAsia"/>
          <w:bCs/>
          <w:sz w:val="28"/>
          <w:szCs w:val="28"/>
        </w:rPr>
      </w:pPr>
      <w:r>
        <w:rPr>
          <w:rFonts w:cs="仿宋_GB2312" w:asciiTheme="minorEastAsia" w:hAnsiTheme="minorEastAsia" w:eastAsiaTheme="minorEastAsia"/>
          <w:bCs/>
          <w:sz w:val="28"/>
          <w:szCs w:val="28"/>
        </w:rPr>
        <w:t>3</w:t>
      </w:r>
      <w:r>
        <w:rPr>
          <w:rFonts w:hint="eastAsia" w:cs="仿宋_GB2312" w:asciiTheme="minorEastAsia" w:hAnsiTheme="minorEastAsia" w:eastAsiaTheme="minorEastAsia"/>
          <w:bCs/>
          <w:sz w:val="28"/>
          <w:szCs w:val="28"/>
        </w:rPr>
        <w:t>、市容市貌专项治理项目</w:t>
      </w:r>
    </w:p>
    <w:p>
      <w:pPr>
        <w:spacing w:line="580" w:lineRule="exact"/>
        <w:ind w:firstLine="63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绩效目标：加强高新区境内市容市貌环境卫生综合整治工作，不断提升全区市容环境水平。</w:t>
      </w:r>
    </w:p>
    <w:p>
      <w:pPr>
        <w:spacing w:line="520" w:lineRule="exact"/>
        <w:ind w:firstLine="516"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绩效指标：减少辖区违规案件发生率，实现辖区全覆盖无缝隙精细化执法。</w:t>
      </w:r>
    </w:p>
    <w:p>
      <w:pPr>
        <w:spacing w:line="580" w:lineRule="exact"/>
        <w:ind w:firstLine="630"/>
        <w:rPr>
          <w:rFonts w:cs="仿宋_GB2312" w:asciiTheme="minorEastAsia" w:hAnsiTheme="minorEastAsia" w:eastAsiaTheme="minorEastAsia"/>
          <w:bCs/>
          <w:sz w:val="28"/>
          <w:szCs w:val="28"/>
        </w:rPr>
      </w:pPr>
      <w:r>
        <w:rPr>
          <w:rFonts w:cs="仿宋_GB2312" w:asciiTheme="minorEastAsia" w:hAnsiTheme="minorEastAsia" w:eastAsiaTheme="minorEastAsia"/>
          <w:bCs/>
          <w:sz w:val="28"/>
          <w:szCs w:val="28"/>
        </w:rPr>
        <w:t>4</w:t>
      </w:r>
      <w:r>
        <w:rPr>
          <w:rFonts w:hint="eastAsia" w:cs="仿宋_GB2312" w:asciiTheme="minorEastAsia" w:hAnsiTheme="minorEastAsia" w:eastAsiaTheme="minorEastAsia"/>
          <w:bCs/>
          <w:sz w:val="28"/>
          <w:szCs w:val="28"/>
        </w:rPr>
        <w:t>、大队办公用房租赁项目</w:t>
      </w:r>
    </w:p>
    <w:p>
      <w:pPr>
        <w:spacing w:line="580" w:lineRule="exact"/>
        <w:ind w:firstLine="63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绩效目标：保障大队办公用房的正常使用，顺利开展各项执法工作。</w:t>
      </w:r>
    </w:p>
    <w:p>
      <w:pPr>
        <w:spacing w:line="580" w:lineRule="exact"/>
        <w:ind w:firstLine="63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绩效指标：辖区市容环境水平逐步提高，完善队伍规范化建设。</w:t>
      </w:r>
    </w:p>
    <w:p>
      <w:pPr>
        <w:spacing w:line="500" w:lineRule="exact"/>
        <w:ind w:firstLine="560"/>
        <w:rPr>
          <w:rFonts w:asciiTheme="minorEastAsia" w:hAnsiTheme="minorEastAsia" w:eastAsiaTheme="minorEastAsia"/>
          <w:sz w:val="28"/>
          <w:szCs w:val="28"/>
        </w:rPr>
      </w:pPr>
      <w:r>
        <w:rPr>
          <w:rFonts w:asciiTheme="minorEastAsia" w:hAnsiTheme="minorEastAsia" w:eastAsiaTheme="minorEastAsia"/>
          <w:color w:val="000000"/>
          <w:sz w:val="28"/>
          <w:szCs w:val="28"/>
        </w:rPr>
        <w:t>（三）工作保障措施</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1、完善制度建设</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大队制定完善预算绩效管理制度、资金管理办法、工作保障制度等，为全年预算绩效目标的实现奠定制度基础。</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2、加强支出管理</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通过优化支出结构、编细编实预算、加快履行政府采购手续、尽快启动项目、及时支付资金、6月底前细化代编预算、按规定及时下达资金等多种措施，确保支出进度达标。</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3、加强绩效运行监控</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加强对预算绩效目标的跟踪管理。发现问题及时纠正整改，保证预定目标的如期完成。做到资金的支出进度与绩效目标的实现程度协调同步。</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4、做好绩效自评</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按要求开展上年度</w:t>
      </w:r>
      <w:r>
        <w:rPr>
          <w:rFonts w:hint="eastAsia" w:cs="仿宋_GB2312" w:asciiTheme="minorEastAsia" w:hAnsiTheme="minorEastAsia" w:eastAsiaTheme="minorEastAsia"/>
          <w:bCs/>
          <w:sz w:val="28"/>
          <w:szCs w:val="28"/>
          <w:lang w:eastAsia="zh-CN"/>
        </w:rPr>
        <w:t>单位</w:t>
      </w:r>
      <w:r>
        <w:rPr>
          <w:rFonts w:hint="eastAsia" w:cs="仿宋_GB2312" w:asciiTheme="minorEastAsia" w:hAnsiTheme="minorEastAsia" w:eastAsiaTheme="minorEastAsia"/>
          <w:bCs/>
          <w:sz w:val="28"/>
          <w:szCs w:val="28"/>
        </w:rPr>
        <w:t>预算绩效自评和重点评价工作，对评价中发现的问题及时整改，调整优化支出结构，提高财政资金使用效益。</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5、规范财务资产管理</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完善财务管理制度，严格审批程序，加强固定资产登记、使用和报废处置管理，做到支出合理，物尽其用。</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6、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7、加强宣传培训调研等</w:t>
      </w:r>
    </w:p>
    <w:p>
      <w:pPr>
        <w:spacing w:line="520" w:lineRule="exact"/>
        <w:ind w:firstLine="511" w:firstLineChars="198"/>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加强人员培训，提高本</w:t>
      </w:r>
      <w:r>
        <w:rPr>
          <w:rFonts w:hint="eastAsia" w:cs="仿宋_GB2312" w:asciiTheme="minorEastAsia" w:hAnsiTheme="minorEastAsia" w:eastAsiaTheme="minorEastAsia"/>
          <w:bCs/>
          <w:sz w:val="28"/>
          <w:szCs w:val="28"/>
          <w:lang w:eastAsia="zh-CN"/>
        </w:rPr>
        <w:t>单位</w:t>
      </w:r>
      <w:r>
        <w:rPr>
          <w:rFonts w:hint="eastAsia" w:cs="仿宋_GB2312" w:asciiTheme="minorEastAsia" w:hAnsiTheme="minorEastAsia" w:eastAsiaTheme="minorEastAsia"/>
          <w:bCs/>
          <w:sz w:val="28"/>
          <w:szCs w:val="28"/>
        </w:rPr>
        <w:t>职工业务素质；加强调研，提出优化财政资金配置、提高资金使用效益的意见；加大宣传力度，强化预算绩效管理意识，促进预算绩效管理水平进一步提升。</w:t>
      </w:r>
    </w:p>
    <w:p>
      <w:pPr>
        <w:spacing w:line="520" w:lineRule="exact"/>
        <w:ind w:left="512"/>
        <w:rPr>
          <w:rFonts w:hint="eastAsia" w:cs="仿宋_GB2312" w:asciiTheme="minorEastAsia" w:hAnsiTheme="minorEastAsia" w:eastAsiaTheme="minorEastAsia"/>
          <w:b/>
          <w:bCs/>
          <w:sz w:val="28"/>
          <w:szCs w:val="28"/>
          <w:lang w:eastAsia="zh-CN"/>
        </w:rPr>
      </w:pPr>
    </w:p>
    <w:p>
      <w:pPr>
        <w:spacing w:line="520" w:lineRule="exact"/>
        <w:ind w:left="512"/>
        <w:rPr>
          <w:rFonts w:hint="eastAsia" w:cs="仿宋_GB2312" w:asciiTheme="minorEastAsia" w:hAnsiTheme="minorEastAsia" w:eastAsiaTheme="minorEastAsia"/>
          <w:b/>
          <w:bCs/>
          <w:sz w:val="28"/>
          <w:szCs w:val="28"/>
          <w:lang w:eastAsia="zh-CN"/>
        </w:rPr>
      </w:pPr>
    </w:p>
    <w:p>
      <w:pPr>
        <w:spacing w:line="520" w:lineRule="exact"/>
        <w:ind w:left="512"/>
        <w:rPr>
          <w:rFonts w:hint="eastAsia" w:cs="仿宋_GB2312" w:asciiTheme="minorEastAsia" w:hAnsiTheme="minorEastAsia" w:eastAsiaTheme="minorEastAsia"/>
          <w:b/>
          <w:bCs/>
          <w:sz w:val="28"/>
          <w:szCs w:val="28"/>
          <w:lang w:eastAsia="zh-CN"/>
        </w:rPr>
      </w:pPr>
    </w:p>
    <w:p>
      <w:pPr>
        <w:spacing w:line="520" w:lineRule="exact"/>
        <w:ind w:left="512"/>
        <w:rPr>
          <w:rFonts w:hint="eastAsia" w:cs="仿宋_GB2312" w:asciiTheme="minorEastAsia" w:hAnsiTheme="minorEastAsia" w:eastAsiaTheme="minorEastAsia"/>
          <w:b/>
          <w:bCs/>
          <w:sz w:val="28"/>
          <w:szCs w:val="28"/>
          <w:lang w:eastAsia="zh-CN"/>
        </w:rPr>
      </w:pPr>
    </w:p>
    <w:p>
      <w:pPr>
        <w:spacing w:line="520" w:lineRule="exact"/>
        <w:ind w:left="512"/>
        <w:rPr>
          <w:rFonts w:hint="eastAsia" w:cs="仿宋_GB2312" w:asciiTheme="minorEastAsia" w:hAnsiTheme="minorEastAsia" w:eastAsiaTheme="minorEastAsia"/>
          <w:b/>
          <w:bCs/>
          <w:sz w:val="28"/>
          <w:szCs w:val="28"/>
          <w:lang w:eastAsia="zh-CN"/>
        </w:rPr>
      </w:pPr>
    </w:p>
    <w:p>
      <w:pPr>
        <w:spacing w:line="520" w:lineRule="exact"/>
        <w:ind w:left="512"/>
        <w:rPr>
          <w:rFonts w:hint="eastAsia" w:cs="仿宋_GB2312" w:asciiTheme="minorEastAsia" w:hAnsiTheme="minorEastAsia" w:eastAsiaTheme="minorEastAsia"/>
          <w:b/>
          <w:bCs/>
          <w:sz w:val="28"/>
          <w:szCs w:val="28"/>
          <w:lang w:eastAsia="zh-CN"/>
        </w:rPr>
      </w:pPr>
    </w:p>
    <w:p>
      <w:pPr>
        <w:spacing w:line="520" w:lineRule="exact"/>
        <w:ind w:left="512"/>
        <w:rPr>
          <w:rFonts w:hint="eastAsia" w:cs="仿宋_GB2312" w:asciiTheme="minorEastAsia" w:hAnsiTheme="minorEastAsia" w:eastAsiaTheme="minorEastAsia"/>
          <w:b/>
          <w:bCs/>
          <w:sz w:val="28"/>
          <w:szCs w:val="28"/>
          <w:lang w:eastAsia="zh-CN"/>
        </w:rPr>
      </w:pPr>
    </w:p>
    <w:p>
      <w:pPr>
        <w:spacing w:line="520" w:lineRule="exact"/>
        <w:ind w:left="512"/>
        <w:rPr>
          <w:rFonts w:hint="eastAsia" w:cs="仿宋_GB2312" w:asciiTheme="minorEastAsia" w:hAnsiTheme="minorEastAsia" w:eastAsiaTheme="minorEastAsia"/>
          <w:b/>
          <w:bCs/>
          <w:sz w:val="28"/>
          <w:szCs w:val="28"/>
          <w:lang w:eastAsia="zh-CN"/>
        </w:rPr>
      </w:pPr>
    </w:p>
    <w:p>
      <w:pPr>
        <w:spacing w:line="520" w:lineRule="exact"/>
        <w:ind w:left="512"/>
        <w:rPr>
          <w:rFonts w:hint="eastAsia" w:cs="仿宋_GB2312" w:asciiTheme="minorEastAsia" w:hAnsiTheme="minorEastAsia" w:eastAsiaTheme="minorEastAsia"/>
          <w:b/>
          <w:bCs/>
          <w:sz w:val="28"/>
          <w:szCs w:val="28"/>
          <w:lang w:eastAsia="zh-CN"/>
        </w:rPr>
      </w:pPr>
    </w:p>
    <w:p>
      <w:pPr>
        <w:spacing w:line="520" w:lineRule="exact"/>
        <w:ind w:left="512"/>
        <w:rPr>
          <w:rFonts w:hint="eastAsia" w:cs="仿宋_GB2312" w:asciiTheme="minorEastAsia" w:hAnsiTheme="minorEastAsia" w:eastAsiaTheme="minorEastAsia"/>
          <w:b/>
          <w:bCs/>
          <w:sz w:val="28"/>
          <w:szCs w:val="28"/>
          <w:lang w:eastAsia="zh-CN"/>
        </w:rPr>
      </w:pPr>
    </w:p>
    <w:p>
      <w:pPr>
        <w:spacing w:line="520" w:lineRule="exact"/>
        <w:ind w:left="512"/>
        <w:rPr>
          <w:rFonts w:hint="eastAsia" w:cs="仿宋_GB2312" w:asciiTheme="minorEastAsia" w:hAnsiTheme="minorEastAsia" w:eastAsiaTheme="minorEastAsia"/>
          <w:b/>
          <w:bCs/>
          <w:sz w:val="28"/>
          <w:szCs w:val="28"/>
          <w:lang w:eastAsia="zh-CN"/>
        </w:rPr>
      </w:pPr>
    </w:p>
    <w:p>
      <w:pPr>
        <w:spacing w:line="520" w:lineRule="exact"/>
        <w:ind w:left="512"/>
        <w:rPr>
          <w:rFonts w:hint="eastAsia" w:cs="仿宋_GB2312" w:asciiTheme="minorEastAsia" w:hAnsiTheme="minorEastAsia" w:eastAsiaTheme="minorEastAsia"/>
          <w:b/>
          <w:bCs/>
          <w:sz w:val="28"/>
          <w:szCs w:val="28"/>
          <w:lang w:eastAsia="zh-CN"/>
        </w:rPr>
      </w:pPr>
    </w:p>
    <w:p>
      <w:pPr>
        <w:spacing w:line="520" w:lineRule="exact"/>
        <w:ind w:left="512"/>
        <w:rPr>
          <w:rFonts w:hint="eastAsia" w:cs="仿宋_GB2312" w:asciiTheme="minorEastAsia" w:hAnsiTheme="minorEastAsia" w:eastAsiaTheme="minorEastAsia"/>
          <w:b/>
          <w:bCs/>
          <w:sz w:val="28"/>
          <w:szCs w:val="28"/>
          <w:lang w:eastAsia="zh-CN"/>
        </w:rPr>
      </w:pPr>
    </w:p>
    <w:p>
      <w:pPr>
        <w:spacing w:line="520" w:lineRule="exact"/>
        <w:ind w:left="512"/>
        <w:rPr>
          <w:rFonts w:hint="eastAsia" w:eastAsia="方正仿宋_GBK"/>
          <w:sz w:val="32"/>
          <w:szCs w:val="32"/>
          <w:lang w:eastAsia="zh-CN"/>
        </w:rPr>
      </w:pPr>
      <w:r>
        <w:rPr>
          <w:rFonts w:hint="eastAsia" w:cs="仿宋_GB2312" w:asciiTheme="minorEastAsia" w:hAnsiTheme="minorEastAsia" w:eastAsiaTheme="minorEastAsia"/>
          <w:b/>
          <w:bCs/>
          <w:sz w:val="28"/>
          <w:szCs w:val="28"/>
          <w:lang w:eastAsia="zh-CN"/>
        </w:rPr>
        <w:t>第二部分</w:t>
      </w:r>
      <w:r>
        <w:rPr>
          <w:rFonts w:cs="仿宋_GB2312" w:asciiTheme="minorEastAsia" w:hAnsiTheme="minorEastAsia" w:eastAsiaTheme="minorEastAsia"/>
          <w:b/>
          <w:bCs/>
          <w:sz w:val="28"/>
          <w:szCs w:val="28"/>
        </w:rPr>
        <w:t xml:space="preserve"> 预算项目绩效目标</w:t>
      </w:r>
      <w:bookmarkStart w:id="14" w:name="_Toc_3_3_0000000015"/>
    </w:p>
    <w:p>
      <w:pPr>
        <w:pStyle w:val="34"/>
        <w:spacing w:line="580" w:lineRule="exact"/>
        <w:ind w:left="420" w:firstLine="0" w:firstLineChars="0"/>
        <w:rPr>
          <w:rFonts w:eastAsia="方正仿宋_GBK"/>
          <w:sz w:val="32"/>
          <w:szCs w:val="32"/>
        </w:rPr>
      </w:pPr>
      <w:r>
        <w:rPr>
          <w:rFonts w:eastAsia="方正仿宋_GBK"/>
          <w:sz w:val="32"/>
          <w:szCs w:val="32"/>
        </w:rPr>
        <w:t xml:space="preserve">1. </w:t>
      </w:r>
      <w:r>
        <w:rPr>
          <w:rFonts w:ascii="仿宋_GB2312" w:eastAsia="仿宋_GB2312" w:cs="仿宋_GB2312"/>
          <w:b/>
          <w:bCs/>
          <w:sz w:val="32"/>
          <w:szCs w:val="32"/>
        </w:rPr>
        <w:t xml:space="preserve"> </w:t>
      </w:r>
      <w:r>
        <w:rPr>
          <w:rFonts w:hint="eastAsia" w:ascii="仿宋_GB2312" w:eastAsia="仿宋_GB2312" w:cs="仿宋_GB2312"/>
          <w:b/>
          <w:bCs/>
          <w:sz w:val="32"/>
          <w:szCs w:val="32"/>
        </w:rPr>
        <w:t>车辆租赁项目绩效目标表</w:t>
      </w:r>
    </w:p>
    <w:tbl>
      <w:tblPr>
        <w:tblStyle w:val="4"/>
        <w:tblW w:w="14175" w:type="dxa"/>
        <w:tblInd w:w="157" w:type="dxa"/>
        <w:tblLayout w:type="fixed"/>
        <w:tblCellMar>
          <w:top w:w="15" w:type="dxa"/>
          <w:left w:w="15" w:type="dxa"/>
          <w:bottom w:w="15" w:type="dxa"/>
          <w:right w:w="15" w:type="dxa"/>
        </w:tblCellMar>
      </w:tblPr>
      <w:tblGrid>
        <w:gridCol w:w="1843"/>
        <w:gridCol w:w="1134"/>
        <w:gridCol w:w="624"/>
        <w:gridCol w:w="368"/>
        <w:gridCol w:w="992"/>
        <w:gridCol w:w="674"/>
        <w:gridCol w:w="1027"/>
        <w:gridCol w:w="142"/>
        <w:gridCol w:w="1843"/>
        <w:gridCol w:w="142"/>
        <w:gridCol w:w="1559"/>
        <w:gridCol w:w="992"/>
        <w:gridCol w:w="2835"/>
      </w:tblGrid>
      <w:tr>
        <w:tblPrEx>
          <w:tblCellMar>
            <w:top w:w="15" w:type="dxa"/>
            <w:left w:w="15" w:type="dxa"/>
            <w:bottom w:w="15" w:type="dxa"/>
            <w:right w:w="15" w:type="dxa"/>
          </w:tblCellMar>
        </w:tblPrEx>
        <w:trPr>
          <w:trHeight w:val="390" w:hRule="atLeast"/>
        </w:trPr>
        <w:tc>
          <w:tcPr>
            <w:tcW w:w="1843"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项目编码</w:t>
            </w:r>
          </w:p>
        </w:tc>
        <w:tc>
          <w:tcPr>
            <w:tcW w:w="3118"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r>
              <w:rPr>
                <w:rFonts w:ascii="宋体" w:hAnsi="宋体" w:cs="宋体"/>
                <w:b/>
                <w:bCs/>
                <w:color w:val="000000"/>
                <w:sz w:val="18"/>
                <w:szCs w:val="18"/>
              </w:rPr>
              <w:t>————</w:t>
            </w:r>
          </w:p>
        </w:tc>
        <w:tc>
          <w:tcPr>
            <w:tcW w:w="1843" w:type="dxa"/>
            <w:gridSpan w:val="3"/>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项目名称</w:t>
            </w:r>
          </w:p>
        </w:tc>
        <w:tc>
          <w:tcPr>
            <w:tcW w:w="7371"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r>
              <w:rPr>
                <w:rFonts w:hint="eastAsia" w:ascii="宋体" w:hAnsi="宋体" w:eastAsia="宋体" w:cs="宋体"/>
                <w:sz w:val="18"/>
                <w:szCs w:val="18"/>
              </w:rPr>
              <w:t>车辆租赁费</w:t>
            </w:r>
          </w:p>
        </w:tc>
      </w:tr>
      <w:tr>
        <w:tblPrEx>
          <w:tblCellMar>
            <w:top w:w="15" w:type="dxa"/>
            <w:left w:w="15" w:type="dxa"/>
            <w:bottom w:w="15" w:type="dxa"/>
            <w:right w:w="15" w:type="dxa"/>
          </w:tblCellMar>
        </w:tblPrEx>
        <w:trPr>
          <w:trHeight w:val="382" w:hRule="atLeast"/>
        </w:trPr>
        <w:tc>
          <w:tcPr>
            <w:tcW w:w="1843"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预算规模及资金用途</w:t>
            </w:r>
          </w:p>
        </w:tc>
        <w:tc>
          <w:tcPr>
            <w:tcW w:w="1134"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b/>
                <w:bCs/>
                <w:color w:val="000000"/>
                <w:sz w:val="18"/>
                <w:szCs w:val="18"/>
              </w:rPr>
            </w:pPr>
            <w:r>
              <w:rPr>
                <w:rFonts w:hint="eastAsia" w:ascii="宋体" w:hAnsi="宋体" w:cs="宋体"/>
                <w:b/>
                <w:bCs/>
                <w:color w:val="000000"/>
                <w:sz w:val="18"/>
                <w:szCs w:val="18"/>
              </w:rPr>
              <w:t>预算数</w:t>
            </w:r>
            <w:r>
              <w:rPr>
                <w:rFonts w:ascii="宋体" w:hAnsi="宋体" w:cs="宋体"/>
                <w:b/>
                <w:bCs/>
                <w:color w:val="000000"/>
                <w:sz w:val="18"/>
                <w:szCs w:val="18"/>
              </w:rPr>
              <w:t xml:space="preserve">    </w:t>
            </w:r>
          </w:p>
        </w:tc>
        <w:tc>
          <w:tcPr>
            <w:tcW w:w="1984" w:type="dxa"/>
            <w:gridSpan w:val="3"/>
            <w:tcBorders>
              <w:top w:val="single" w:color="000000" w:sz="4" w:space="0"/>
              <w:left w:val="single" w:color="000000" w:sz="4" w:space="0"/>
              <w:bottom w:val="single" w:color="000000" w:sz="4" w:space="0"/>
              <w:right w:val="single" w:color="000000" w:sz="4" w:space="0"/>
            </w:tcBorders>
            <w:vAlign w:val="center"/>
          </w:tcPr>
          <w:p>
            <w:pPr>
              <w:rPr>
                <w:rFonts w:ascii="宋体"/>
                <w:b/>
                <w:bCs/>
                <w:color w:val="000000"/>
                <w:sz w:val="18"/>
                <w:szCs w:val="18"/>
              </w:rPr>
            </w:pPr>
            <w:r>
              <w:rPr>
                <w:rFonts w:ascii="宋体" w:hAnsi="宋体" w:cs="宋体"/>
                <w:b/>
                <w:bCs/>
                <w:color w:val="000000"/>
                <w:sz w:val="18"/>
                <w:szCs w:val="18"/>
              </w:rPr>
              <w:t>37.6</w:t>
            </w:r>
            <w:r>
              <w:rPr>
                <w:rFonts w:hint="eastAsia" w:ascii="宋体" w:hAnsi="宋体" w:cs="宋体"/>
                <w:b/>
                <w:bCs/>
                <w:color w:val="000000"/>
                <w:sz w:val="18"/>
                <w:szCs w:val="18"/>
              </w:rPr>
              <w:t>万元</w:t>
            </w:r>
          </w:p>
        </w:tc>
        <w:tc>
          <w:tcPr>
            <w:tcW w:w="1843"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b/>
                <w:bCs/>
                <w:color w:val="000000"/>
                <w:sz w:val="18"/>
                <w:szCs w:val="18"/>
              </w:rPr>
            </w:pPr>
            <w:r>
              <w:rPr>
                <w:rFonts w:hint="eastAsia" w:ascii="宋体" w:hAnsi="宋体" w:cs="宋体"/>
                <w:b/>
                <w:bCs/>
                <w:color w:val="000000"/>
                <w:sz w:val="18"/>
                <w:szCs w:val="18"/>
              </w:rPr>
              <w:t>其中：财政资金</w:t>
            </w:r>
          </w:p>
        </w:tc>
        <w:tc>
          <w:tcPr>
            <w:tcW w:w="1985" w:type="dxa"/>
            <w:gridSpan w:val="2"/>
            <w:tcBorders>
              <w:top w:val="single" w:color="000000" w:sz="4" w:space="0"/>
              <w:left w:val="single" w:color="000000" w:sz="4" w:space="0"/>
              <w:bottom w:val="single" w:color="000000" w:sz="4" w:space="0"/>
              <w:right w:val="single" w:color="000000" w:sz="4" w:space="0"/>
            </w:tcBorders>
            <w:vAlign w:val="center"/>
          </w:tcPr>
          <w:p>
            <w:pPr>
              <w:rPr>
                <w:rFonts w:ascii="宋体"/>
                <w:b/>
                <w:bCs/>
                <w:color w:val="000000"/>
                <w:sz w:val="18"/>
                <w:szCs w:val="18"/>
              </w:rPr>
            </w:pPr>
            <w:r>
              <w:rPr>
                <w:rFonts w:ascii="宋体" w:hAnsi="宋体" w:cs="宋体"/>
                <w:b/>
                <w:bCs/>
                <w:color w:val="000000"/>
                <w:sz w:val="18"/>
                <w:szCs w:val="18"/>
              </w:rPr>
              <w:t>37.6</w:t>
            </w:r>
            <w:r>
              <w:rPr>
                <w:rFonts w:hint="eastAsia" w:ascii="宋体" w:hAnsi="宋体" w:cs="宋体"/>
                <w:b/>
                <w:bCs/>
                <w:color w:val="000000"/>
                <w:sz w:val="18"/>
                <w:szCs w:val="18"/>
              </w:rPr>
              <w:t>万元</w:t>
            </w:r>
          </w:p>
        </w:tc>
        <w:tc>
          <w:tcPr>
            <w:tcW w:w="1559"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b/>
                <w:bCs/>
                <w:color w:val="000000"/>
                <w:sz w:val="18"/>
                <w:szCs w:val="18"/>
              </w:rPr>
            </w:pPr>
            <w:r>
              <w:rPr>
                <w:rFonts w:hint="eastAsia" w:ascii="宋体" w:hAnsi="宋体" w:cs="宋体"/>
                <w:b/>
                <w:bCs/>
                <w:color w:val="000000"/>
                <w:sz w:val="18"/>
                <w:szCs w:val="18"/>
              </w:rPr>
              <w:t>其他资金</w:t>
            </w:r>
          </w:p>
        </w:tc>
        <w:tc>
          <w:tcPr>
            <w:tcW w:w="3827" w:type="dxa"/>
            <w:gridSpan w:val="2"/>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ascii="宋体" w:hAnsi="宋体" w:cs="宋体"/>
                <w:b/>
                <w:bCs/>
                <w:color w:val="000000"/>
                <w:sz w:val="18"/>
                <w:szCs w:val="18"/>
              </w:rPr>
              <w:t xml:space="preserve">  </w:t>
            </w:r>
          </w:p>
        </w:tc>
      </w:tr>
      <w:tr>
        <w:tblPrEx>
          <w:tblCellMar>
            <w:top w:w="15" w:type="dxa"/>
            <w:left w:w="15" w:type="dxa"/>
            <w:bottom w:w="15" w:type="dxa"/>
            <w:right w:w="15" w:type="dxa"/>
          </w:tblCellMar>
        </w:tblPrEx>
        <w:trPr>
          <w:trHeight w:val="444" w:hRule="atLeast"/>
        </w:trPr>
        <w:tc>
          <w:tcPr>
            <w:tcW w:w="18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12332" w:type="dxa"/>
            <w:gridSpan w:val="12"/>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r>
              <w:rPr>
                <w:rFonts w:hint="eastAsia" w:ascii="宋体" w:hAnsi="宋体" w:cs="宋体"/>
                <w:color w:val="000000"/>
                <w:sz w:val="18"/>
                <w:szCs w:val="18"/>
              </w:rPr>
              <w:t>主要用于支付八辆电车、四辆皮卡车租赁费。</w:t>
            </w:r>
          </w:p>
        </w:tc>
      </w:tr>
      <w:tr>
        <w:tblPrEx>
          <w:tblCellMar>
            <w:top w:w="15" w:type="dxa"/>
            <w:left w:w="15" w:type="dxa"/>
            <w:bottom w:w="15" w:type="dxa"/>
            <w:right w:w="15" w:type="dxa"/>
          </w:tblCellMar>
        </w:tblPrEx>
        <w:trPr>
          <w:trHeight w:val="381" w:hRule="atLeast"/>
        </w:trPr>
        <w:tc>
          <w:tcPr>
            <w:tcW w:w="1843"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资金支出计划（</w:t>
            </w:r>
            <w:r>
              <w:rPr>
                <w:rFonts w:ascii="宋体" w:hAnsi="宋体" w:cs="宋体"/>
                <w:b/>
                <w:bCs/>
                <w:color w:val="000000"/>
                <w:sz w:val="18"/>
                <w:szCs w:val="18"/>
              </w:rPr>
              <w:t>%</w:t>
            </w:r>
            <w:r>
              <w:rPr>
                <w:rFonts w:hint="eastAsia" w:ascii="宋体" w:hAnsi="宋体" w:cs="宋体"/>
                <w:b/>
                <w:bCs/>
                <w:color w:val="000000"/>
                <w:sz w:val="18"/>
                <w:szCs w:val="18"/>
              </w:rPr>
              <w:t>）</w:t>
            </w:r>
          </w:p>
        </w:tc>
        <w:tc>
          <w:tcPr>
            <w:tcW w:w="1758" w:type="dxa"/>
            <w:gridSpan w:val="2"/>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ascii="宋体" w:hAnsi="宋体" w:cs="宋体"/>
                <w:b/>
                <w:bCs/>
                <w:color w:val="000000"/>
                <w:sz w:val="18"/>
                <w:szCs w:val="18"/>
              </w:rPr>
              <w:t>3</w:t>
            </w:r>
            <w:r>
              <w:rPr>
                <w:rFonts w:hint="eastAsia" w:ascii="宋体" w:hAnsi="宋体" w:cs="宋体"/>
                <w:b/>
                <w:bCs/>
                <w:color w:val="000000"/>
                <w:sz w:val="18"/>
                <w:szCs w:val="18"/>
              </w:rPr>
              <w:t>月底</w:t>
            </w:r>
          </w:p>
        </w:tc>
        <w:tc>
          <w:tcPr>
            <w:tcW w:w="3061" w:type="dxa"/>
            <w:gridSpan w:val="4"/>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ascii="宋体" w:hAnsi="宋体" w:cs="宋体"/>
                <w:b/>
                <w:bCs/>
                <w:color w:val="000000"/>
                <w:sz w:val="18"/>
                <w:szCs w:val="18"/>
              </w:rPr>
              <w:t>6</w:t>
            </w:r>
            <w:r>
              <w:rPr>
                <w:rFonts w:hint="eastAsia" w:ascii="宋体" w:hAnsi="宋体" w:cs="宋体"/>
                <w:b/>
                <w:bCs/>
                <w:color w:val="000000"/>
                <w:sz w:val="18"/>
                <w:szCs w:val="18"/>
              </w:rPr>
              <w:t>月底</w:t>
            </w:r>
          </w:p>
        </w:tc>
        <w:tc>
          <w:tcPr>
            <w:tcW w:w="3686" w:type="dxa"/>
            <w:gridSpan w:val="4"/>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ascii="宋体" w:hAnsi="宋体" w:cs="宋体"/>
                <w:b/>
                <w:bCs/>
                <w:color w:val="000000"/>
                <w:sz w:val="18"/>
                <w:szCs w:val="18"/>
              </w:rPr>
              <w:t>10</w:t>
            </w:r>
            <w:r>
              <w:rPr>
                <w:rFonts w:hint="eastAsia" w:ascii="宋体" w:hAnsi="宋体" w:cs="宋体"/>
                <w:b/>
                <w:bCs/>
                <w:color w:val="000000"/>
                <w:sz w:val="18"/>
                <w:szCs w:val="18"/>
              </w:rPr>
              <w:t>月底</w:t>
            </w:r>
          </w:p>
        </w:tc>
        <w:tc>
          <w:tcPr>
            <w:tcW w:w="3827" w:type="dxa"/>
            <w:gridSpan w:val="2"/>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ascii="宋体" w:hAnsi="宋体" w:cs="宋体"/>
                <w:b/>
                <w:bCs/>
                <w:color w:val="000000"/>
                <w:sz w:val="18"/>
                <w:szCs w:val="18"/>
              </w:rPr>
              <w:t>12</w:t>
            </w:r>
            <w:r>
              <w:rPr>
                <w:rFonts w:hint="eastAsia" w:ascii="宋体" w:hAnsi="宋体" w:cs="宋体"/>
                <w:b/>
                <w:bCs/>
                <w:color w:val="000000"/>
                <w:sz w:val="18"/>
                <w:szCs w:val="18"/>
              </w:rPr>
              <w:t>月底</w:t>
            </w:r>
          </w:p>
        </w:tc>
      </w:tr>
      <w:tr>
        <w:tblPrEx>
          <w:tblCellMar>
            <w:top w:w="15" w:type="dxa"/>
            <w:left w:w="15" w:type="dxa"/>
            <w:bottom w:w="15" w:type="dxa"/>
            <w:right w:w="15" w:type="dxa"/>
          </w:tblCellMar>
        </w:tblPrEx>
        <w:trPr>
          <w:trHeight w:val="245" w:hRule="atLeast"/>
        </w:trPr>
        <w:tc>
          <w:tcPr>
            <w:tcW w:w="18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175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bCs/>
                <w:color w:val="000000"/>
                <w:sz w:val="18"/>
                <w:szCs w:val="18"/>
              </w:rPr>
            </w:pPr>
            <w:r>
              <w:rPr>
                <w:rFonts w:ascii="宋体" w:cs="宋体"/>
                <w:b/>
                <w:bCs/>
                <w:color w:val="000000"/>
                <w:sz w:val="18"/>
                <w:szCs w:val="18"/>
              </w:rPr>
              <w:t>0</w:t>
            </w:r>
          </w:p>
        </w:tc>
        <w:tc>
          <w:tcPr>
            <w:tcW w:w="3061"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ascii="宋体" w:hAnsi="宋体" w:cs="宋体"/>
                <w:color w:val="000000"/>
                <w:sz w:val="18"/>
                <w:szCs w:val="18"/>
              </w:rPr>
              <w:t>60</w:t>
            </w:r>
          </w:p>
        </w:tc>
        <w:tc>
          <w:tcPr>
            <w:tcW w:w="3686"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ascii="宋体" w:hAnsi="宋体" w:cs="宋体"/>
                <w:color w:val="000000"/>
                <w:sz w:val="18"/>
                <w:szCs w:val="18"/>
              </w:rPr>
              <w:t>80</w:t>
            </w:r>
          </w:p>
        </w:tc>
        <w:tc>
          <w:tcPr>
            <w:tcW w:w="3827"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ascii="宋体" w:hAnsi="宋体" w:cs="宋体"/>
                <w:color w:val="000000"/>
                <w:sz w:val="18"/>
                <w:szCs w:val="18"/>
              </w:rPr>
              <w:t>100</w:t>
            </w:r>
          </w:p>
        </w:tc>
      </w:tr>
      <w:tr>
        <w:tblPrEx>
          <w:tblCellMar>
            <w:top w:w="15" w:type="dxa"/>
            <w:left w:w="15" w:type="dxa"/>
            <w:bottom w:w="15" w:type="dxa"/>
            <w:right w:w="15" w:type="dxa"/>
          </w:tblCellMar>
        </w:tblPrEx>
        <w:trPr>
          <w:trHeight w:val="435" w:hRule="atLeast"/>
        </w:trPr>
        <w:tc>
          <w:tcPr>
            <w:tcW w:w="1843"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绩效目标</w:t>
            </w:r>
          </w:p>
        </w:tc>
        <w:tc>
          <w:tcPr>
            <w:tcW w:w="1134"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b/>
                <w:bCs/>
                <w:color w:val="000000"/>
                <w:sz w:val="18"/>
                <w:szCs w:val="18"/>
              </w:rPr>
            </w:pPr>
            <w:r>
              <w:rPr>
                <w:rFonts w:hint="eastAsia" w:ascii="宋体" w:hAnsi="宋体" w:cs="宋体"/>
                <w:b/>
                <w:bCs/>
                <w:color w:val="000000"/>
                <w:sz w:val="18"/>
                <w:szCs w:val="18"/>
              </w:rPr>
              <w:t>目标</w:t>
            </w:r>
            <w:r>
              <w:rPr>
                <w:rFonts w:ascii="宋体" w:hAnsi="宋体" w:cs="宋体"/>
                <w:b/>
                <w:bCs/>
                <w:color w:val="000000"/>
                <w:sz w:val="18"/>
                <w:szCs w:val="18"/>
              </w:rPr>
              <w:t>1</w:t>
            </w:r>
          </w:p>
        </w:tc>
        <w:tc>
          <w:tcPr>
            <w:tcW w:w="11198" w:type="dxa"/>
            <w:gridSpan w:val="11"/>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r>
              <w:rPr>
                <w:rFonts w:hint="eastAsia" w:ascii="仿宋_GB2312" w:eastAsia="仿宋_GB2312" w:cs="仿宋_GB2312"/>
                <w:sz w:val="18"/>
                <w:szCs w:val="18"/>
              </w:rPr>
              <w:t>更好地完成高新区内市容环境整治工作和突发工作任务。</w:t>
            </w:r>
          </w:p>
        </w:tc>
      </w:tr>
      <w:tr>
        <w:tblPrEx>
          <w:tblCellMar>
            <w:top w:w="15" w:type="dxa"/>
            <w:left w:w="15" w:type="dxa"/>
            <w:bottom w:w="15" w:type="dxa"/>
            <w:right w:w="15" w:type="dxa"/>
          </w:tblCellMar>
        </w:tblPrEx>
        <w:trPr>
          <w:trHeight w:val="430" w:hRule="atLeast"/>
        </w:trPr>
        <w:tc>
          <w:tcPr>
            <w:tcW w:w="18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b/>
                <w:bCs/>
                <w:color w:val="000000"/>
                <w:sz w:val="18"/>
                <w:szCs w:val="18"/>
              </w:rPr>
            </w:pPr>
            <w:r>
              <w:rPr>
                <w:rFonts w:hint="eastAsia" w:ascii="宋体" w:hAnsi="宋体" w:cs="宋体"/>
                <w:b/>
                <w:bCs/>
                <w:color w:val="000000"/>
                <w:sz w:val="18"/>
                <w:szCs w:val="18"/>
              </w:rPr>
              <w:t>目标</w:t>
            </w:r>
            <w:r>
              <w:rPr>
                <w:rFonts w:ascii="宋体" w:hAnsi="宋体" w:cs="宋体"/>
                <w:b/>
                <w:bCs/>
                <w:color w:val="000000"/>
                <w:sz w:val="18"/>
                <w:szCs w:val="18"/>
              </w:rPr>
              <w:t>2</w:t>
            </w:r>
          </w:p>
        </w:tc>
        <w:tc>
          <w:tcPr>
            <w:tcW w:w="11198" w:type="dxa"/>
            <w:gridSpan w:val="11"/>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r>
              <w:rPr>
                <w:rFonts w:hint="eastAsia" w:ascii="仿宋_GB2312" w:eastAsia="仿宋_GB2312" w:cs="仿宋_GB2312"/>
                <w:sz w:val="18"/>
                <w:szCs w:val="18"/>
              </w:rPr>
              <w:t>提高城管执法队伍规范化建设。</w:t>
            </w:r>
          </w:p>
        </w:tc>
      </w:tr>
      <w:tr>
        <w:tblPrEx>
          <w:tblCellMar>
            <w:top w:w="15" w:type="dxa"/>
            <w:left w:w="15" w:type="dxa"/>
            <w:bottom w:w="15" w:type="dxa"/>
            <w:right w:w="15" w:type="dxa"/>
          </w:tblCellMar>
        </w:tblPrEx>
        <w:trPr>
          <w:trHeight w:val="450" w:hRule="atLeast"/>
        </w:trPr>
        <w:tc>
          <w:tcPr>
            <w:tcW w:w="1843" w:type="dxa"/>
            <w:vMerge w:val="restart"/>
            <w:tcBorders>
              <w:top w:val="single" w:color="000000" w:sz="4" w:space="0"/>
              <w:left w:val="single" w:color="000000" w:sz="4" w:space="0"/>
              <w:bottom w:val="single" w:color="000000" w:sz="4" w:space="0"/>
              <w:right w:val="single" w:color="000000" w:sz="4" w:space="0"/>
            </w:tcBorders>
            <w:vAlign w:val="center"/>
          </w:tcPr>
          <w:p>
            <w:pPr>
              <w:ind w:firstLine="632" w:firstLineChars="400"/>
              <w:textAlignment w:val="center"/>
              <w:rPr>
                <w:rFonts w:ascii="黑体" w:hAnsi="宋体" w:eastAsia="黑体"/>
                <w:b/>
                <w:bCs/>
                <w:color w:val="000000"/>
                <w:sz w:val="18"/>
                <w:szCs w:val="18"/>
              </w:rPr>
            </w:pPr>
            <w:r>
              <w:rPr>
                <w:rFonts w:hint="eastAsia" w:ascii="黑体" w:hAnsi="宋体" w:eastAsia="黑体" w:cs="黑体"/>
                <w:b/>
                <w:bCs/>
                <w:color w:val="000000"/>
                <w:sz w:val="18"/>
                <w:szCs w:val="18"/>
              </w:rPr>
              <w:t>一级指标</w:t>
            </w:r>
          </w:p>
        </w:tc>
        <w:tc>
          <w:tcPr>
            <w:tcW w:w="2126" w:type="dxa"/>
            <w:gridSpan w:val="3"/>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黑体" w:hAnsi="宋体" w:eastAsia="黑体"/>
                <w:b/>
                <w:bCs/>
                <w:color w:val="000000"/>
                <w:sz w:val="18"/>
                <w:szCs w:val="18"/>
              </w:rPr>
            </w:pPr>
            <w:r>
              <w:rPr>
                <w:rFonts w:hint="eastAsia" w:ascii="黑体" w:hAnsi="宋体" w:eastAsia="黑体" w:cs="黑体"/>
                <w:b/>
                <w:bCs/>
                <w:color w:val="000000"/>
                <w:sz w:val="18"/>
                <w:szCs w:val="18"/>
              </w:rPr>
              <w:t>二级指标</w:t>
            </w:r>
          </w:p>
        </w:tc>
        <w:tc>
          <w:tcPr>
            <w:tcW w:w="1666" w:type="dxa"/>
            <w:gridSpan w:val="2"/>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黑体" w:hAnsi="宋体" w:eastAsia="黑体"/>
                <w:b/>
                <w:bCs/>
                <w:color w:val="000000"/>
                <w:sz w:val="18"/>
                <w:szCs w:val="18"/>
              </w:rPr>
            </w:pPr>
            <w:r>
              <w:rPr>
                <w:rFonts w:hint="eastAsia" w:ascii="黑体" w:hAnsi="宋体" w:eastAsia="黑体" w:cs="黑体"/>
                <w:b/>
                <w:bCs/>
                <w:color w:val="000000"/>
                <w:sz w:val="18"/>
                <w:szCs w:val="18"/>
              </w:rPr>
              <w:t>三级指标</w:t>
            </w:r>
          </w:p>
        </w:tc>
        <w:tc>
          <w:tcPr>
            <w:tcW w:w="3012" w:type="dxa"/>
            <w:gridSpan w:val="3"/>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黑体" w:hAnsi="宋体" w:eastAsia="黑体"/>
                <w:b/>
                <w:bCs/>
                <w:color w:val="000000"/>
                <w:sz w:val="18"/>
                <w:szCs w:val="18"/>
              </w:rPr>
            </w:pPr>
            <w:r>
              <w:rPr>
                <w:rFonts w:hint="eastAsia" w:ascii="黑体" w:hAnsi="宋体" w:eastAsia="黑体" w:cs="黑体"/>
                <w:b/>
                <w:bCs/>
                <w:color w:val="000000"/>
                <w:sz w:val="18"/>
                <w:szCs w:val="18"/>
              </w:rPr>
              <w:t>绩效指标描述</w:t>
            </w:r>
          </w:p>
        </w:tc>
        <w:tc>
          <w:tcPr>
            <w:tcW w:w="2693" w:type="dxa"/>
            <w:gridSpan w:val="3"/>
            <w:vMerge w:val="restart"/>
            <w:tcBorders>
              <w:top w:val="single" w:color="000000" w:sz="4" w:space="0"/>
              <w:left w:val="single" w:color="000000" w:sz="4" w:space="0"/>
              <w:bottom w:val="single" w:color="000000" w:sz="4" w:space="0"/>
            </w:tcBorders>
            <w:vAlign w:val="center"/>
          </w:tcPr>
          <w:p>
            <w:pPr>
              <w:jc w:val="center"/>
              <w:textAlignment w:val="center"/>
              <w:rPr>
                <w:rFonts w:ascii="黑体" w:hAnsi="宋体" w:eastAsia="黑体"/>
                <w:b/>
                <w:bCs/>
                <w:color w:val="000000"/>
                <w:sz w:val="18"/>
                <w:szCs w:val="18"/>
              </w:rPr>
            </w:pPr>
            <w:r>
              <w:rPr>
                <w:rFonts w:hint="eastAsia" w:ascii="黑体" w:hAnsi="宋体" w:eastAsia="黑体" w:cs="黑体"/>
                <w:b/>
                <w:bCs/>
                <w:color w:val="000000"/>
                <w:sz w:val="18"/>
                <w:szCs w:val="18"/>
              </w:rPr>
              <w:t>指标值</w:t>
            </w:r>
          </w:p>
        </w:tc>
        <w:tc>
          <w:tcPr>
            <w:tcW w:w="2835"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黑体" w:hAnsi="宋体" w:eastAsia="黑体"/>
                <w:b/>
                <w:bCs/>
                <w:color w:val="000000"/>
                <w:sz w:val="18"/>
                <w:szCs w:val="18"/>
              </w:rPr>
            </w:pPr>
            <w:r>
              <w:rPr>
                <w:rFonts w:hint="eastAsia" w:ascii="黑体" w:hAnsi="宋体" w:eastAsia="黑体" w:cs="黑体"/>
                <w:b/>
                <w:bCs/>
                <w:color w:val="000000"/>
                <w:sz w:val="18"/>
                <w:szCs w:val="18"/>
              </w:rPr>
              <w:t>指标值确定依据</w:t>
            </w:r>
          </w:p>
        </w:tc>
      </w:tr>
      <w:tr>
        <w:tblPrEx>
          <w:tblCellMar>
            <w:top w:w="15" w:type="dxa"/>
            <w:left w:w="15" w:type="dxa"/>
            <w:bottom w:w="15" w:type="dxa"/>
            <w:right w:w="15" w:type="dxa"/>
          </w:tblCellMar>
        </w:tblPrEx>
        <w:trPr>
          <w:trHeight w:val="335" w:hRule="atLeast"/>
        </w:trPr>
        <w:tc>
          <w:tcPr>
            <w:tcW w:w="18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b/>
                <w:bCs/>
                <w:color w:val="000000"/>
                <w:sz w:val="18"/>
                <w:szCs w:val="18"/>
              </w:rPr>
            </w:pPr>
          </w:p>
        </w:tc>
        <w:tc>
          <w:tcPr>
            <w:tcW w:w="2126"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b/>
                <w:bCs/>
                <w:color w:val="000000"/>
                <w:sz w:val="18"/>
                <w:szCs w:val="18"/>
              </w:rPr>
            </w:pPr>
          </w:p>
        </w:tc>
        <w:tc>
          <w:tcPr>
            <w:tcW w:w="1666"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b/>
                <w:bCs/>
                <w:color w:val="000000"/>
                <w:sz w:val="18"/>
                <w:szCs w:val="18"/>
              </w:rPr>
            </w:pPr>
          </w:p>
        </w:tc>
        <w:tc>
          <w:tcPr>
            <w:tcW w:w="3012"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b/>
                <w:bCs/>
                <w:color w:val="000000"/>
                <w:sz w:val="18"/>
                <w:szCs w:val="18"/>
              </w:rPr>
            </w:pPr>
          </w:p>
        </w:tc>
        <w:tc>
          <w:tcPr>
            <w:tcW w:w="2693" w:type="dxa"/>
            <w:gridSpan w:val="3"/>
            <w:vMerge w:val="continue"/>
            <w:tcBorders>
              <w:top w:val="single" w:color="000000" w:sz="4" w:space="0"/>
              <w:left w:val="single" w:color="000000" w:sz="4" w:space="0"/>
              <w:bottom w:val="single" w:color="000000" w:sz="4" w:space="0"/>
            </w:tcBorders>
            <w:vAlign w:val="center"/>
          </w:tcPr>
          <w:p>
            <w:pPr>
              <w:jc w:val="center"/>
              <w:rPr>
                <w:rFonts w:ascii="黑体" w:hAnsi="宋体" w:eastAsia="黑体"/>
                <w:b/>
                <w:bCs/>
                <w:color w:val="000000"/>
                <w:sz w:val="18"/>
                <w:szCs w:val="18"/>
              </w:rPr>
            </w:pPr>
          </w:p>
        </w:tc>
        <w:tc>
          <w:tcPr>
            <w:tcW w:w="283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b/>
                <w:bCs/>
                <w:color w:val="000000"/>
                <w:sz w:val="18"/>
                <w:szCs w:val="18"/>
              </w:rPr>
            </w:pPr>
          </w:p>
        </w:tc>
      </w:tr>
      <w:tr>
        <w:tblPrEx>
          <w:tblCellMar>
            <w:top w:w="15" w:type="dxa"/>
            <w:left w:w="15" w:type="dxa"/>
            <w:bottom w:w="15" w:type="dxa"/>
            <w:right w:w="15" w:type="dxa"/>
          </w:tblCellMar>
        </w:tblPrEx>
        <w:trPr>
          <w:trHeight w:val="239" w:hRule="atLeast"/>
        </w:trPr>
        <w:tc>
          <w:tcPr>
            <w:tcW w:w="1843"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产出指标</w:t>
            </w:r>
            <w:r>
              <w:rPr>
                <w:rFonts w:ascii="宋体" w:hAnsi="宋体" w:cs="宋体"/>
                <w:b/>
                <w:bCs/>
                <w:color w:val="000000"/>
                <w:sz w:val="18"/>
                <w:szCs w:val="18"/>
              </w:rPr>
              <w:t xml:space="preserve"> </w:t>
            </w:r>
          </w:p>
        </w:tc>
        <w:tc>
          <w:tcPr>
            <w:tcW w:w="2126" w:type="dxa"/>
            <w:gridSpan w:val="3"/>
            <w:vMerge w:val="restart"/>
            <w:tcBorders>
              <w:top w:val="single" w:color="000000" w:sz="4" w:space="0"/>
              <w:left w:val="single" w:color="000000" w:sz="4" w:space="0"/>
              <w:right w:val="single" w:color="000000" w:sz="4" w:space="0"/>
            </w:tcBorders>
            <w:vAlign w:val="center"/>
          </w:tcPr>
          <w:p>
            <w:pPr>
              <w:jc w:val="center"/>
              <w:textAlignment w:val="center"/>
              <w:rPr>
                <w:rFonts w:ascii="宋体"/>
                <w:color w:val="000000"/>
                <w:sz w:val="18"/>
                <w:szCs w:val="18"/>
              </w:rPr>
            </w:pPr>
            <w:r>
              <w:rPr>
                <w:rFonts w:hint="eastAsia" w:ascii="宋体" w:hAnsi="宋体" w:cs="宋体"/>
                <w:color w:val="000000"/>
                <w:sz w:val="18"/>
                <w:szCs w:val="18"/>
              </w:rPr>
              <w:t>数量指标</w:t>
            </w:r>
          </w:p>
        </w:tc>
        <w:tc>
          <w:tcPr>
            <w:tcW w:w="1666" w:type="dxa"/>
            <w:gridSpan w:val="2"/>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c>
          <w:tcPr>
            <w:tcW w:w="3012" w:type="dxa"/>
            <w:gridSpan w:val="3"/>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c>
          <w:tcPr>
            <w:tcW w:w="2693" w:type="dxa"/>
            <w:gridSpan w:val="3"/>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color w:val="000000"/>
                <w:sz w:val="18"/>
                <w:szCs w:val="18"/>
              </w:rPr>
            </w:pPr>
          </w:p>
        </w:tc>
        <w:tc>
          <w:tcPr>
            <w:tcW w:w="2835" w:type="dxa"/>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r>
      <w:tr>
        <w:tblPrEx>
          <w:tblCellMar>
            <w:top w:w="15" w:type="dxa"/>
            <w:left w:w="15" w:type="dxa"/>
            <w:bottom w:w="15" w:type="dxa"/>
            <w:right w:w="15" w:type="dxa"/>
          </w:tblCellMar>
        </w:tblPrEx>
        <w:trPr>
          <w:trHeight w:val="429" w:hRule="atLeast"/>
        </w:trPr>
        <w:tc>
          <w:tcPr>
            <w:tcW w:w="18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2126" w:type="dxa"/>
            <w:gridSpan w:val="3"/>
            <w:vMerge w:val="continue"/>
            <w:tcBorders>
              <w:top w:val="single" w:color="000000" w:sz="4" w:space="0"/>
              <w:left w:val="single" w:color="000000" w:sz="4" w:space="0"/>
              <w:right w:val="single" w:color="000000" w:sz="4" w:space="0"/>
            </w:tcBorders>
            <w:vAlign w:val="center"/>
          </w:tcPr>
          <w:p>
            <w:pPr>
              <w:jc w:val="center"/>
              <w:rPr>
                <w:rFonts w:ascii="宋体"/>
                <w:color w:val="000000"/>
                <w:sz w:val="18"/>
                <w:szCs w:val="18"/>
              </w:rPr>
            </w:pPr>
          </w:p>
        </w:tc>
        <w:tc>
          <w:tcPr>
            <w:tcW w:w="1666" w:type="dxa"/>
            <w:gridSpan w:val="2"/>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车辆使用数量</w:t>
            </w:r>
          </w:p>
        </w:tc>
        <w:tc>
          <w:tcPr>
            <w:tcW w:w="3012"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执法用车使用数量</w:t>
            </w:r>
          </w:p>
        </w:tc>
        <w:tc>
          <w:tcPr>
            <w:tcW w:w="2693"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ascii="宋体" w:cs="宋体"/>
                <w:color w:val="000000"/>
                <w:sz w:val="18"/>
                <w:szCs w:val="18"/>
              </w:rPr>
              <w:t>12</w:t>
            </w:r>
            <w:r>
              <w:rPr>
                <w:rFonts w:hint="eastAsia" w:ascii="宋体" w:cs="宋体"/>
                <w:color w:val="000000"/>
                <w:sz w:val="18"/>
                <w:szCs w:val="18"/>
              </w:rPr>
              <w:t>辆</w:t>
            </w:r>
          </w:p>
        </w:tc>
        <w:tc>
          <w:tcPr>
            <w:tcW w:w="2835"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工作要求</w:t>
            </w:r>
          </w:p>
        </w:tc>
      </w:tr>
      <w:tr>
        <w:tblPrEx>
          <w:tblCellMar>
            <w:top w:w="15" w:type="dxa"/>
            <w:left w:w="15" w:type="dxa"/>
            <w:bottom w:w="15" w:type="dxa"/>
            <w:right w:w="15" w:type="dxa"/>
          </w:tblCellMar>
        </w:tblPrEx>
        <w:trPr>
          <w:trHeight w:val="425" w:hRule="atLeast"/>
        </w:trPr>
        <w:tc>
          <w:tcPr>
            <w:tcW w:w="18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2126" w:type="dxa"/>
            <w:gridSpan w:val="3"/>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color w:val="000000"/>
                <w:sz w:val="18"/>
                <w:szCs w:val="18"/>
              </w:rPr>
            </w:pPr>
            <w:r>
              <w:rPr>
                <w:rFonts w:hint="eastAsia" w:ascii="宋体" w:hAnsi="宋体" w:cs="宋体"/>
                <w:color w:val="000000"/>
                <w:sz w:val="18"/>
                <w:szCs w:val="18"/>
              </w:rPr>
              <w:t>质量指标</w:t>
            </w:r>
          </w:p>
        </w:tc>
        <w:tc>
          <w:tcPr>
            <w:tcW w:w="1666" w:type="dxa"/>
            <w:gridSpan w:val="2"/>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辖区环境是否得到改善</w:t>
            </w:r>
          </w:p>
        </w:tc>
        <w:tc>
          <w:tcPr>
            <w:tcW w:w="3012"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专项治理的开展后是否提升环境卫生水平</w:t>
            </w:r>
          </w:p>
        </w:tc>
        <w:tc>
          <w:tcPr>
            <w:tcW w:w="2693"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是</w:t>
            </w:r>
          </w:p>
        </w:tc>
        <w:tc>
          <w:tcPr>
            <w:tcW w:w="2835"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上级工作要求</w:t>
            </w:r>
          </w:p>
        </w:tc>
      </w:tr>
      <w:tr>
        <w:tblPrEx>
          <w:tblCellMar>
            <w:top w:w="15" w:type="dxa"/>
            <w:left w:w="15" w:type="dxa"/>
            <w:bottom w:w="15" w:type="dxa"/>
            <w:right w:w="15" w:type="dxa"/>
          </w:tblCellMar>
        </w:tblPrEx>
        <w:trPr>
          <w:trHeight w:val="510" w:hRule="atLeast"/>
        </w:trPr>
        <w:tc>
          <w:tcPr>
            <w:tcW w:w="18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2126" w:type="dxa"/>
            <w:gridSpan w:val="3"/>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color w:val="000000"/>
                <w:sz w:val="18"/>
                <w:szCs w:val="18"/>
              </w:rPr>
            </w:pPr>
            <w:r>
              <w:rPr>
                <w:rFonts w:hint="eastAsia" w:ascii="宋体" w:hAnsi="宋体" w:cs="宋体"/>
                <w:color w:val="000000"/>
                <w:sz w:val="18"/>
                <w:szCs w:val="18"/>
              </w:rPr>
              <w:t>时效指标</w:t>
            </w:r>
          </w:p>
        </w:tc>
        <w:tc>
          <w:tcPr>
            <w:tcW w:w="1666" w:type="dxa"/>
            <w:gridSpan w:val="2"/>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突发案件处置率</w:t>
            </w:r>
          </w:p>
        </w:tc>
        <w:tc>
          <w:tcPr>
            <w:tcW w:w="3012"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突发案件处置占发现案件的百分比</w:t>
            </w:r>
          </w:p>
        </w:tc>
        <w:tc>
          <w:tcPr>
            <w:tcW w:w="2693"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s="宋体"/>
                <w:color w:val="000000"/>
                <w:sz w:val="18"/>
                <w:szCs w:val="18"/>
              </w:rPr>
            </w:pPr>
            <w:r>
              <w:rPr>
                <w:rFonts w:ascii="宋体" w:cs="宋体"/>
                <w:color w:val="000000"/>
                <w:sz w:val="18"/>
                <w:szCs w:val="18"/>
              </w:rPr>
              <w:t>100%</w:t>
            </w:r>
          </w:p>
        </w:tc>
        <w:tc>
          <w:tcPr>
            <w:tcW w:w="2835"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工作要求</w:t>
            </w:r>
          </w:p>
        </w:tc>
      </w:tr>
      <w:tr>
        <w:tblPrEx>
          <w:tblCellMar>
            <w:top w:w="15" w:type="dxa"/>
            <w:left w:w="15" w:type="dxa"/>
            <w:bottom w:w="15" w:type="dxa"/>
            <w:right w:w="15" w:type="dxa"/>
          </w:tblCellMar>
        </w:tblPrEx>
        <w:trPr>
          <w:trHeight w:val="349" w:hRule="atLeast"/>
        </w:trPr>
        <w:tc>
          <w:tcPr>
            <w:tcW w:w="184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2126" w:type="dxa"/>
            <w:gridSpan w:val="3"/>
            <w:tcBorders>
              <w:top w:val="single" w:color="000000" w:sz="4" w:space="0"/>
              <w:left w:val="single" w:color="000000" w:sz="4" w:space="0"/>
              <w:right w:val="single" w:color="000000" w:sz="4" w:space="0"/>
            </w:tcBorders>
            <w:vAlign w:val="center"/>
          </w:tcPr>
          <w:p>
            <w:pPr>
              <w:jc w:val="center"/>
              <w:textAlignment w:val="center"/>
              <w:rPr>
                <w:rFonts w:ascii="宋体"/>
                <w:color w:val="000000"/>
                <w:sz w:val="18"/>
                <w:szCs w:val="18"/>
              </w:rPr>
            </w:pPr>
            <w:r>
              <w:rPr>
                <w:rFonts w:hint="eastAsia" w:ascii="宋体" w:hAnsi="宋体" w:cs="宋体"/>
                <w:color w:val="000000"/>
                <w:sz w:val="18"/>
                <w:szCs w:val="18"/>
              </w:rPr>
              <w:t>成本指标</w:t>
            </w:r>
          </w:p>
        </w:tc>
        <w:tc>
          <w:tcPr>
            <w:tcW w:w="1666" w:type="dxa"/>
            <w:gridSpan w:val="2"/>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精细化执法覆盖率</w:t>
            </w:r>
          </w:p>
        </w:tc>
        <w:tc>
          <w:tcPr>
            <w:tcW w:w="3012"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城管执法巡查区域占全区面积的百分比</w:t>
            </w:r>
          </w:p>
        </w:tc>
        <w:tc>
          <w:tcPr>
            <w:tcW w:w="2693"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s="宋体"/>
                <w:color w:val="000000"/>
                <w:sz w:val="18"/>
                <w:szCs w:val="18"/>
              </w:rPr>
            </w:pPr>
            <w:r>
              <w:rPr>
                <w:rFonts w:ascii="宋体" w:cs="宋体"/>
                <w:color w:val="000000"/>
                <w:sz w:val="18"/>
                <w:szCs w:val="18"/>
              </w:rPr>
              <w:t>100%</w:t>
            </w:r>
          </w:p>
        </w:tc>
        <w:tc>
          <w:tcPr>
            <w:tcW w:w="2835"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工作要求</w:t>
            </w:r>
          </w:p>
        </w:tc>
      </w:tr>
      <w:tr>
        <w:tblPrEx>
          <w:tblCellMar>
            <w:top w:w="15" w:type="dxa"/>
            <w:left w:w="15" w:type="dxa"/>
            <w:bottom w:w="15" w:type="dxa"/>
            <w:right w:w="15" w:type="dxa"/>
          </w:tblCellMar>
        </w:tblPrEx>
        <w:trPr>
          <w:trHeight w:val="371" w:hRule="atLeast"/>
        </w:trPr>
        <w:tc>
          <w:tcPr>
            <w:tcW w:w="1843" w:type="dxa"/>
            <w:vMerge w:val="restart"/>
            <w:tcBorders>
              <w:top w:val="single" w:color="000000" w:sz="4" w:space="0"/>
              <w:left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效果指标</w:t>
            </w:r>
          </w:p>
        </w:tc>
        <w:tc>
          <w:tcPr>
            <w:tcW w:w="2126" w:type="dxa"/>
            <w:gridSpan w:val="3"/>
            <w:tcBorders>
              <w:top w:val="single" w:color="000000" w:sz="4" w:space="0"/>
              <w:left w:val="single" w:color="000000" w:sz="4" w:space="0"/>
              <w:right w:val="single" w:color="000000" w:sz="4" w:space="0"/>
            </w:tcBorders>
            <w:vAlign w:val="center"/>
          </w:tcPr>
          <w:p>
            <w:pPr>
              <w:textAlignment w:val="center"/>
              <w:rPr>
                <w:rFonts w:ascii="宋体"/>
                <w:color w:val="000000"/>
                <w:sz w:val="18"/>
                <w:szCs w:val="18"/>
              </w:rPr>
            </w:pPr>
            <w:r>
              <w:rPr>
                <w:rFonts w:hint="eastAsia" w:ascii="宋体" w:hAnsi="宋体" w:cs="宋体"/>
                <w:color w:val="000000"/>
                <w:sz w:val="18"/>
                <w:szCs w:val="18"/>
              </w:rPr>
              <w:t>经济效益指标</w:t>
            </w:r>
          </w:p>
        </w:tc>
        <w:tc>
          <w:tcPr>
            <w:tcW w:w="1666" w:type="dxa"/>
            <w:gridSpan w:val="2"/>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c>
          <w:tcPr>
            <w:tcW w:w="3012" w:type="dxa"/>
            <w:gridSpan w:val="3"/>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c>
          <w:tcPr>
            <w:tcW w:w="2693" w:type="dxa"/>
            <w:gridSpan w:val="3"/>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c>
          <w:tcPr>
            <w:tcW w:w="2835" w:type="dxa"/>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r>
      <w:tr>
        <w:tblPrEx>
          <w:tblCellMar>
            <w:top w:w="15" w:type="dxa"/>
            <w:left w:w="15" w:type="dxa"/>
            <w:bottom w:w="15" w:type="dxa"/>
            <w:right w:w="15" w:type="dxa"/>
          </w:tblCellMar>
        </w:tblPrEx>
        <w:trPr>
          <w:trHeight w:val="452" w:hRule="atLeast"/>
        </w:trPr>
        <w:tc>
          <w:tcPr>
            <w:tcW w:w="1843" w:type="dxa"/>
            <w:vMerge w:val="continue"/>
            <w:tcBorders>
              <w:left w:val="single" w:color="000000" w:sz="4" w:space="0"/>
              <w:right w:val="single" w:color="000000" w:sz="4" w:space="0"/>
            </w:tcBorders>
            <w:vAlign w:val="center"/>
          </w:tcPr>
          <w:p>
            <w:pPr>
              <w:jc w:val="center"/>
              <w:rPr>
                <w:rFonts w:ascii="宋体"/>
                <w:b/>
                <w:bCs/>
                <w:color w:val="000000"/>
                <w:sz w:val="18"/>
                <w:szCs w:val="18"/>
              </w:rPr>
            </w:pPr>
          </w:p>
        </w:tc>
        <w:tc>
          <w:tcPr>
            <w:tcW w:w="2126" w:type="dxa"/>
            <w:gridSpan w:val="3"/>
            <w:tcBorders>
              <w:top w:val="single" w:color="000000" w:sz="4" w:space="0"/>
              <w:left w:val="single" w:color="000000" w:sz="4" w:space="0"/>
              <w:right w:val="single" w:color="000000" w:sz="4" w:space="0"/>
            </w:tcBorders>
            <w:vAlign w:val="center"/>
          </w:tcPr>
          <w:p>
            <w:pPr>
              <w:textAlignment w:val="center"/>
              <w:rPr>
                <w:rFonts w:ascii="宋体"/>
                <w:color w:val="000000"/>
                <w:sz w:val="18"/>
                <w:szCs w:val="18"/>
              </w:rPr>
            </w:pPr>
            <w:r>
              <w:rPr>
                <w:rFonts w:hint="eastAsia" w:ascii="宋体" w:hAnsi="宋体" w:cs="宋体"/>
                <w:color w:val="000000"/>
                <w:sz w:val="18"/>
                <w:szCs w:val="18"/>
              </w:rPr>
              <w:t>社会效益指标</w:t>
            </w:r>
          </w:p>
        </w:tc>
        <w:tc>
          <w:tcPr>
            <w:tcW w:w="1666" w:type="dxa"/>
            <w:gridSpan w:val="2"/>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规范执法达标率</w:t>
            </w:r>
          </w:p>
        </w:tc>
        <w:tc>
          <w:tcPr>
            <w:tcW w:w="3012"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规范使用执法车辆达标比例</w:t>
            </w:r>
          </w:p>
        </w:tc>
        <w:tc>
          <w:tcPr>
            <w:tcW w:w="2693"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s="宋体"/>
                <w:color w:val="000000"/>
                <w:sz w:val="18"/>
                <w:szCs w:val="18"/>
              </w:rPr>
            </w:pPr>
            <w:r>
              <w:rPr>
                <w:rFonts w:ascii="宋体" w:cs="宋体"/>
                <w:color w:val="000000"/>
                <w:sz w:val="18"/>
                <w:szCs w:val="18"/>
              </w:rPr>
              <w:t>100%</w:t>
            </w:r>
          </w:p>
        </w:tc>
        <w:tc>
          <w:tcPr>
            <w:tcW w:w="2835"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工作要求</w:t>
            </w:r>
          </w:p>
        </w:tc>
      </w:tr>
      <w:tr>
        <w:tblPrEx>
          <w:tblCellMar>
            <w:top w:w="15" w:type="dxa"/>
            <w:left w:w="15" w:type="dxa"/>
            <w:bottom w:w="15" w:type="dxa"/>
            <w:right w:w="15" w:type="dxa"/>
          </w:tblCellMar>
        </w:tblPrEx>
        <w:trPr>
          <w:trHeight w:val="385" w:hRule="atLeast"/>
        </w:trPr>
        <w:tc>
          <w:tcPr>
            <w:tcW w:w="1843" w:type="dxa"/>
            <w:vMerge w:val="continue"/>
            <w:tcBorders>
              <w:left w:val="single" w:color="000000" w:sz="4" w:space="0"/>
              <w:right w:val="single" w:color="000000" w:sz="4" w:space="0"/>
            </w:tcBorders>
            <w:vAlign w:val="center"/>
          </w:tcPr>
          <w:p>
            <w:pPr>
              <w:jc w:val="center"/>
              <w:rPr>
                <w:rFonts w:ascii="宋体"/>
                <w:b/>
                <w:bCs/>
                <w:color w:val="000000"/>
                <w:sz w:val="18"/>
                <w:szCs w:val="18"/>
              </w:rPr>
            </w:pPr>
          </w:p>
        </w:tc>
        <w:tc>
          <w:tcPr>
            <w:tcW w:w="2126"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hAnsi="宋体" w:cs="宋体"/>
                <w:color w:val="000000"/>
                <w:sz w:val="18"/>
                <w:szCs w:val="18"/>
              </w:rPr>
              <w:t>生态效益指标</w:t>
            </w:r>
          </w:p>
        </w:tc>
        <w:tc>
          <w:tcPr>
            <w:tcW w:w="1666" w:type="dxa"/>
            <w:gridSpan w:val="2"/>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p>
        </w:tc>
        <w:tc>
          <w:tcPr>
            <w:tcW w:w="3012"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p>
        </w:tc>
        <w:tc>
          <w:tcPr>
            <w:tcW w:w="2693"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p>
        </w:tc>
        <w:tc>
          <w:tcPr>
            <w:tcW w:w="2835"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p>
        </w:tc>
      </w:tr>
      <w:tr>
        <w:tblPrEx>
          <w:tblCellMar>
            <w:top w:w="15" w:type="dxa"/>
            <w:left w:w="15" w:type="dxa"/>
            <w:bottom w:w="15" w:type="dxa"/>
            <w:right w:w="15" w:type="dxa"/>
          </w:tblCellMar>
        </w:tblPrEx>
        <w:trPr>
          <w:trHeight w:val="444" w:hRule="atLeast"/>
        </w:trPr>
        <w:tc>
          <w:tcPr>
            <w:tcW w:w="1843"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满意度指标</w:t>
            </w:r>
          </w:p>
        </w:tc>
        <w:tc>
          <w:tcPr>
            <w:tcW w:w="2126"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hAnsi="宋体" w:cs="宋体"/>
                <w:color w:val="000000"/>
                <w:sz w:val="18"/>
                <w:szCs w:val="18"/>
              </w:rPr>
              <w:t>服务对象满意度指标</w:t>
            </w:r>
          </w:p>
        </w:tc>
        <w:tc>
          <w:tcPr>
            <w:tcW w:w="1666" w:type="dxa"/>
            <w:gridSpan w:val="2"/>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群众满意度</w:t>
            </w:r>
          </w:p>
        </w:tc>
        <w:tc>
          <w:tcPr>
            <w:tcW w:w="3012"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群众对城管执法工作的满意率</w:t>
            </w:r>
          </w:p>
        </w:tc>
        <w:tc>
          <w:tcPr>
            <w:tcW w:w="2693"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s="宋体"/>
                <w:color w:val="000000"/>
                <w:sz w:val="18"/>
                <w:szCs w:val="18"/>
              </w:rPr>
            </w:pPr>
            <w:r>
              <w:rPr>
                <w:rFonts w:hint="eastAsia" w:ascii="宋体" w:hAnsi="宋体" w:cs="宋体"/>
                <w:color w:val="000000"/>
                <w:sz w:val="18"/>
                <w:szCs w:val="18"/>
              </w:rPr>
              <w:t>≥</w:t>
            </w:r>
            <w:r>
              <w:rPr>
                <w:rFonts w:ascii="宋体" w:cs="宋体"/>
                <w:color w:val="000000"/>
                <w:sz w:val="18"/>
                <w:szCs w:val="18"/>
              </w:rPr>
              <w:t>90%</w:t>
            </w:r>
          </w:p>
        </w:tc>
        <w:tc>
          <w:tcPr>
            <w:tcW w:w="2835"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往年工作经验</w:t>
            </w:r>
          </w:p>
        </w:tc>
      </w:tr>
    </w:tbl>
    <w:p>
      <w:pPr>
        <w:spacing w:line="300" w:lineRule="exact"/>
        <w:rPr>
          <w:rFonts w:ascii="仿宋_GB2312" w:eastAsia="仿宋_GB2312"/>
        </w:rPr>
      </w:pPr>
    </w:p>
    <w:p>
      <w:pPr>
        <w:spacing w:line="300" w:lineRule="exact"/>
        <w:rPr>
          <w:rFonts w:hint="eastAsia" w:ascii="仿宋_GB2312" w:eastAsia="仿宋_GB2312"/>
          <w:lang w:eastAsia="zh-CN"/>
        </w:rPr>
      </w:pPr>
    </w:p>
    <w:p>
      <w:pPr>
        <w:pStyle w:val="34"/>
        <w:spacing w:line="580" w:lineRule="exact"/>
        <w:ind w:left="420" w:firstLine="0" w:firstLineChars="0"/>
        <w:rPr>
          <w:rFonts w:ascii="仿宋_GB2312" w:eastAsia="仿宋_GB2312"/>
          <w:b/>
          <w:bCs/>
          <w:sz w:val="32"/>
          <w:szCs w:val="32"/>
        </w:rPr>
      </w:pPr>
      <w:r>
        <w:rPr>
          <w:rFonts w:ascii="仿宋_GB2312" w:eastAsia="仿宋_GB2312" w:cs="仿宋_GB2312"/>
          <w:b/>
          <w:bCs/>
          <w:sz w:val="32"/>
          <w:szCs w:val="32"/>
        </w:rPr>
        <w:t xml:space="preserve">2. </w:t>
      </w:r>
      <w:r>
        <w:rPr>
          <w:rFonts w:hint="eastAsia" w:ascii="仿宋_GB2312" w:eastAsia="仿宋_GB2312" w:cs="仿宋_GB2312"/>
          <w:b/>
          <w:bCs/>
          <w:sz w:val="32"/>
          <w:szCs w:val="32"/>
        </w:rPr>
        <w:t>被装购置项目绩效目标表</w:t>
      </w:r>
    </w:p>
    <w:tbl>
      <w:tblPr>
        <w:tblStyle w:val="4"/>
        <w:tblW w:w="14629" w:type="dxa"/>
        <w:tblInd w:w="-13" w:type="dxa"/>
        <w:tblLayout w:type="fixed"/>
        <w:tblCellMar>
          <w:top w:w="15" w:type="dxa"/>
          <w:left w:w="15" w:type="dxa"/>
          <w:bottom w:w="15" w:type="dxa"/>
          <w:right w:w="15" w:type="dxa"/>
        </w:tblCellMar>
      </w:tblPr>
      <w:tblGrid>
        <w:gridCol w:w="2011"/>
        <w:gridCol w:w="1417"/>
        <w:gridCol w:w="144"/>
        <w:gridCol w:w="2126"/>
        <w:gridCol w:w="142"/>
        <w:gridCol w:w="141"/>
        <w:gridCol w:w="2411"/>
        <w:gridCol w:w="1417"/>
        <w:gridCol w:w="567"/>
        <w:gridCol w:w="1134"/>
        <w:gridCol w:w="851"/>
        <w:gridCol w:w="2268"/>
      </w:tblGrid>
      <w:tr>
        <w:tblPrEx>
          <w:tblCellMar>
            <w:top w:w="15" w:type="dxa"/>
            <w:left w:w="15" w:type="dxa"/>
            <w:bottom w:w="15" w:type="dxa"/>
            <w:right w:w="15" w:type="dxa"/>
          </w:tblCellMar>
        </w:tblPrEx>
        <w:trPr>
          <w:trHeight w:val="356" w:hRule="atLeast"/>
        </w:trPr>
        <w:tc>
          <w:tcPr>
            <w:tcW w:w="2011"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项目编码</w:t>
            </w:r>
          </w:p>
        </w:tc>
        <w:tc>
          <w:tcPr>
            <w:tcW w:w="3829"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2552" w:type="dxa"/>
            <w:gridSpan w:val="2"/>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项目名称</w:t>
            </w:r>
          </w:p>
        </w:tc>
        <w:tc>
          <w:tcPr>
            <w:tcW w:w="6237"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r>
              <w:rPr>
                <w:rFonts w:hint="eastAsia" w:ascii="宋体" w:hAnsi="宋体" w:eastAsia="宋体" w:cs="宋体"/>
                <w:sz w:val="18"/>
                <w:szCs w:val="18"/>
              </w:rPr>
              <w:t>被装购置费</w:t>
            </w:r>
          </w:p>
        </w:tc>
      </w:tr>
      <w:tr>
        <w:tblPrEx>
          <w:tblCellMar>
            <w:top w:w="15" w:type="dxa"/>
            <w:left w:w="15" w:type="dxa"/>
            <w:bottom w:w="15" w:type="dxa"/>
            <w:right w:w="15" w:type="dxa"/>
          </w:tblCellMar>
        </w:tblPrEx>
        <w:trPr>
          <w:trHeight w:val="265" w:hRule="atLeast"/>
        </w:trPr>
        <w:tc>
          <w:tcPr>
            <w:tcW w:w="2011"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预算规模及资金用途</w:t>
            </w:r>
          </w:p>
        </w:tc>
        <w:tc>
          <w:tcPr>
            <w:tcW w:w="1417"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b/>
                <w:bCs/>
                <w:color w:val="000000"/>
                <w:sz w:val="18"/>
                <w:szCs w:val="18"/>
              </w:rPr>
            </w:pPr>
            <w:r>
              <w:rPr>
                <w:rFonts w:hint="eastAsia" w:ascii="宋体" w:hAnsi="宋体" w:cs="宋体"/>
                <w:b/>
                <w:bCs/>
                <w:color w:val="000000"/>
                <w:sz w:val="18"/>
                <w:szCs w:val="18"/>
              </w:rPr>
              <w:t>预算数</w:t>
            </w:r>
            <w:r>
              <w:rPr>
                <w:rFonts w:ascii="宋体" w:hAnsi="宋体" w:cs="宋体"/>
                <w:b/>
                <w:bCs/>
                <w:color w:val="000000"/>
                <w:sz w:val="18"/>
                <w:szCs w:val="18"/>
              </w:rPr>
              <w:t xml:space="preserve">    </w:t>
            </w:r>
          </w:p>
        </w:tc>
        <w:tc>
          <w:tcPr>
            <w:tcW w:w="2412" w:type="dxa"/>
            <w:gridSpan w:val="3"/>
            <w:tcBorders>
              <w:top w:val="single" w:color="000000" w:sz="4" w:space="0"/>
              <w:left w:val="single" w:color="000000" w:sz="4" w:space="0"/>
              <w:bottom w:val="single" w:color="000000" w:sz="4" w:space="0"/>
              <w:right w:val="single" w:color="000000" w:sz="4" w:space="0"/>
            </w:tcBorders>
            <w:vAlign w:val="center"/>
          </w:tcPr>
          <w:p>
            <w:pPr>
              <w:rPr>
                <w:rFonts w:ascii="宋体"/>
                <w:b/>
                <w:bCs/>
                <w:color w:val="000000"/>
                <w:sz w:val="18"/>
                <w:szCs w:val="18"/>
              </w:rPr>
            </w:pPr>
            <w:r>
              <w:rPr>
                <w:rFonts w:ascii="宋体" w:hAnsi="宋体" w:cs="宋体"/>
                <w:b/>
                <w:bCs/>
                <w:color w:val="000000"/>
                <w:sz w:val="18"/>
                <w:szCs w:val="18"/>
              </w:rPr>
              <w:t>9.7</w:t>
            </w:r>
            <w:r>
              <w:rPr>
                <w:rFonts w:hint="eastAsia" w:ascii="宋体" w:hAnsi="宋体" w:cs="宋体"/>
                <w:b/>
                <w:bCs/>
                <w:color w:val="000000"/>
                <w:sz w:val="18"/>
                <w:szCs w:val="18"/>
              </w:rPr>
              <w:t>万元</w:t>
            </w:r>
          </w:p>
        </w:tc>
        <w:tc>
          <w:tcPr>
            <w:tcW w:w="2552" w:type="dxa"/>
            <w:gridSpan w:val="2"/>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b/>
                <w:bCs/>
                <w:color w:val="000000"/>
                <w:sz w:val="18"/>
                <w:szCs w:val="18"/>
              </w:rPr>
            </w:pPr>
            <w:r>
              <w:rPr>
                <w:rFonts w:hint="eastAsia" w:ascii="宋体" w:hAnsi="宋体" w:cs="宋体"/>
                <w:b/>
                <w:bCs/>
                <w:color w:val="000000"/>
                <w:sz w:val="18"/>
                <w:szCs w:val="18"/>
              </w:rPr>
              <w:t>其中：财政资金</w:t>
            </w:r>
          </w:p>
        </w:tc>
        <w:tc>
          <w:tcPr>
            <w:tcW w:w="1417" w:type="dxa"/>
            <w:tcBorders>
              <w:top w:val="single" w:color="000000" w:sz="4" w:space="0"/>
              <w:left w:val="single" w:color="000000" w:sz="4" w:space="0"/>
              <w:bottom w:val="single" w:color="000000" w:sz="4" w:space="0"/>
              <w:right w:val="single" w:color="000000" w:sz="4" w:space="0"/>
            </w:tcBorders>
            <w:vAlign w:val="center"/>
          </w:tcPr>
          <w:p>
            <w:pPr>
              <w:rPr>
                <w:rFonts w:ascii="宋体"/>
                <w:b/>
                <w:bCs/>
                <w:color w:val="000000"/>
                <w:sz w:val="18"/>
                <w:szCs w:val="18"/>
              </w:rPr>
            </w:pPr>
            <w:r>
              <w:rPr>
                <w:rFonts w:ascii="宋体" w:hAnsi="宋体" w:cs="宋体"/>
                <w:b/>
                <w:bCs/>
                <w:color w:val="000000"/>
                <w:sz w:val="18"/>
                <w:szCs w:val="18"/>
              </w:rPr>
              <w:t>9.7</w:t>
            </w:r>
            <w:r>
              <w:rPr>
                <w:rFonts w:hint="eastAsia" w:ascii="宋体" w:hAnsi="宋体" w:cs="宋体"/>
                <w:b/>
                <w:bCs/>
                <w:color w:val="000000"/>
                <w:sz w:val="18"/>
                <w:szCs w:val="18"/>
              </w:rPr>
              <w:t>万元</w:t>
            </w:r>
          </w:p>
        </w:tc>
        <w:tc>
          <w:tcPr>
            <w:tcW w:w="1701" w:type="dxa"/>
            <w:gridSpan w:val="2"/>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b/>
                <w:bCs/>
                <w:color w:val="000000"/>
                <w:sz w:val="18"/>
                <w:szCs w:val="18"/>
              </w:rPr>
            </w:pPr>
            <w:r>
              <w:rPr>
                <w:rFonts w:hint="eastAsia" w:ascii="宋体" w:hAnsi="宋体" w:cs="宋体"/>
                <w:b/>
                <w:bCs/>
                <w:color w:val="000000"/>
                <w:sz w:val="18"/>
                <w:szCs w:val="18"/>
              </w:rPr>
              <w:t>其他资金</w:t>
            </w:r>
          </w:p>
        </w:tc>
        <w:tc>
          <w:tcPr>
            <w:tcW w:w="3119" w:type="dxa"/>
            <w:gridSpan w:val="2"/>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ascii="宋体" w:hAnsi="宋体" w:cs="宋体"/>
                <w:b/>
                <w:bCs/>
                <w:color w:val="000000"/>
                <w:sz w:val="18"/>
                <w:szCs w:val="18"/>
              </w:rPr>
              <w:t xml:space="preserve">  </w:t>
            </w:r>
          </w:p>
        </w:tc>
      </w:tr>
      <w:tr>
        <w:tblPrEx>
          <w:tblCellMar>
            <w:top w:w="15" w:type="dxa"/>
            <w:left w:w="15" w:type="dxa"/>
            <w:bottom w:w="15" w:type="dxa"/>
            <w:right w:w="15" w:type="dxa"/>
          </w:tblCellMar>
        </w:tblPrEx>
        <w:trPr>
          <w:trHeight w:val="600" w:hRule="atLeast"/>
        </w:trPr>
        <w:tc>
          <w:tcPr>
            <w:tcW w:w="201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12618" w:type="dxa"/>
            <w:gridSpan w:val="11"/>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r>
              <w:rPr>
                <w:rFonts w:hint="eastAsia" w:ascii="宋体" w:hAnsi="宋体" w:cs="宋体"/>
                <w:color w:val="000000"/>
                <w:sz w:val="18"/>
                <w:szCs w:val="18"/>
              </w:rPr>
              <w:t>主要用于购置新聘用</w:t>
            </w:r>
            <w:r>
              <w:rPr>
                <w:rFonts w:ascii="宋体" w:hAnsi="宋体" w:cs="宋体"/>
                <w:color w:val="000000"/>
                <w:sz w:val="18"/>
                <w:szCs w:val="18"/>
              </w:rPr>
              <w:t>20</w:t>
            </w:r>
            <w:r>
              <w:rPr>
                <w:rFonts w:hint="eastAsia" w:ascii="宋体" w:hAnsi="宋体" w:cs="宋体"/>
                <w:color w:val="000000"/>
                <w:sz w:val="18"/>
                <w:szCs w:val="18"/>
              </w:rPr>
              <w:t>名协管人员执法服装</w:t>
            </w:r>
            <w:r>
              <w:rPr>
                <w:rFonts w:ascii="宋体" w:hAnsi="宋体" w:cs="宋体"/>
                <w:color w:val="000000"/>
                <w:sz w:val="18"/>
                <w:szCs w:val="18"/>
              </w:rPr>
              <w:t>4.83</w:t>
            </w:r>
            <w:r>
              <w:rPr>
                <w:rFonts w:hint="eastAsia" w:ascii="宋体" w:hAnsi="宋体" w:cs="宋体"/>
                <w:color w:val="000000"/>
                <w:sz w:val="18"/>
                <w:szCs w:val="18"/>
              </w:rPr>
              <w:t>万元；</w:t>
            </w:r>
            <w:r>
              <w:rPr>
                <w:rFonts w:ascii="宋体" w:hAnsi="宋体" w:cs="宋体"/>
                <w:color w:val="000000"/>
                <w:sz w:val="18"/>
                <w:szCs w:val="18"/>
              </w:rPr>
              <w:t>55</w:t>
            </w:r>
            <w:r>
              <w:rPr>
                <w:rFonts w:hint="eastAsia" w:ascii="宋体" w:hAnsi="宋体" w:cs="宋体"/>
                <w:color w:val="000000"/>
                <w:sz w:val="18"/>
                <w:szCs w:val="18"/>
              </w:rPr>
              <w:t>名协管员按服装配发标准，需配发夏长衬衣</w:t>
            </w:r>
            <w:r>
              <w:rPr>
                <w:rFonts w:ascii="宋体" w:hAnsi="宋体" w:cs="宋体"/>
                <w:color w:val="000000"/>
                <w:sz w:val="18"/>
                <w:szCs w:val="18"/>
              </w:rPr>
              <w:t>2</w:t>
            </w:r>
            <w:r>
              <w:rPr>
                <w:rFonts w:hint="eastAsia" w:ascii="宋体" w:hAnsi="宋体" w:cs="宋体"/>
                <w:color w:val="000000"/>
                <w:sz w:val="18"/>
                <w:szCs w:val="18"/>
              </w:rPr>
              <w:t>件，夏短衬衣</w:t>
            </w:r>
            <w:r>
              <w:rPr>
                <w:rFonts w:ascii="宋体" w:hAnsi="宋体" w:cs="宋体"/>
                <w:color w:val="000000"/>
                <w:sz w:val="18"/>
                <w:szCs w:val="18"/>
              </w:rPr>
              <w:t>3</w:t>
            </w:r>
            <w:r>
              <w:rPr>
                <w:rFonts w:hint="eastAsia" w:ascii="宋体" w:hAnsi="宋体" w:cs="宋体"/>
                <w:color w:val="000000"/>
                <w:sz w:val="18"/>
                <w:szCs w:val="18"/>
              </w:rPr>
              <w:t>件，棉夹克执勤服</w:t>
            </w:r>
            <w:r>
              <w:rPr>
                <w:rFonts w:ascii="宋体" w:hAnsi="宋体" w:cs="宋体"/>
                <w:color w:val="000000"/>
                <w:sz w:val="18"/>
                <w:szCs w:val="18"/>
              </w:rPr>
              <w:t>1</w:t>
            </w:r>
            <w:r>
              <w:rPr>
                <w:rFonts w:hint="eastAsia" w:ascii="宋体" w:hAnsi="宋体" w:cs="宋体"/>
                <w:color w:val="000000"/>
                <w:sz w:val="18"/>
                <w:szCs w:val="18"/>
              </w:rPr>
              <w:t>套，冬常服</w:t>
            </w:r>
            <w:r>
              <w:rPr>
                <w:rFonts w:ascii="宋体" w:hAnsi="宋体" w:cs="宋体"/>
                <w:color w:val="000000"/>
                <w:sz w:val="18"/>
                <w:szCs w:val="18"/>
              </w:rPr>
              <w:t>1</w:t>
            </w:r>
            <w:r>
              <w:rPr>
                <w:rFonts w:hint="eastAsia" w:ascii="宋体" w:hAnsi="宋体" w:cs="宋体"/>
                <w:color w:val="000000"/>
                <w:sz w:val="18"/>
                <w:szCs w:val="18"/>
              </w:rPr>
              <w:t>套，皮凉鞋</w:t>
            </w:r>
            <w:r>
              <w:rPr>
                <w:rFonts w:ascii="宋体" w:hAnsi="宋体" w:cs="宋体"/>
                <w:color w:val="000000"/>
                <w:sz w:val="18"/>
                <w:szCs w:val="18"/>
              </w:rPr>
              <w:t>1</w:t>
            </w:r>
            <w:r>
              <w:rPr>
                <w:rFonts w:hint="eastAsia" w:ascii="宋体" w:hAnsi="宋体" w:cs="宋体"/>
                <w:color w:val="000000"/>
                <w:sz w:val="18"/>
                <w:szCs w:val="18"/>
              </w:rPr>
              <w:t>双，需</w:t>
            </w:r>
            <w:r>
              <w:rPr>
                <w:rFonts w:ascii="宋体" w:hAnsi="宋体" w:cs="宋体"/>
                <w:color w:val="000000"/>
                <w:sz w:val="18"/>
                <w:szCs w:val="18"/>
              </w:rPr>
              <w:t>4.78</w:t>
            </w:r>
            <w:r>
              <w:rPr>
                <w:rFonts w:hint="eastAsia" w:ascii="宋体" w:hAnsi="宋体" w:cs="宋体"/>
                <w:color w:val="000000"/>
                <w:sz w:val="18"/>
                <w:szCs w:val="18"/>
              </w:rPr>
              <w:t>万元。</w:t>
            </w:r>
          </w:p>
        </w:tc>
      </w:tr>
      <w:tr>
        <w:tblPrEx>
          <w:tblCellMar>
            <w:top w:w="15" w:type="dxa"/>
            <w:left w:w="15" w:type="dxa"/>
            <w:bottom w:w="15" w:type="dxa"/>
            <w:right w:w="15" w:type="dxa"/>
          </w:tblCellMar>
        </w:tblPrEx>
        <w:trPr>
          <w:trHeight w:val="453" w:hRule="atLeast"/>
        </w:trPr>
        <w:tc>
          <w:tcPr>
            <w:tcW w:w="2011"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资金支出计划（</w:t>
            </w:r>
            <w:r>
              <w:rPr>
                <w:rFonts w:ascii="宋体" w:hAnsi="宋体" w:cs="宋体"/>
                <w:b/>
                <w:bCs/>
                <w:color w:val="000000"/>
                <w:sz w:val="18"/>
                <w:szCs w:val="18"/>
              </w:rPr>
              <w:t>%</w:t>
            </w:r>
            <w:r>
              <w:rPr>
                <w:rFonts w:hint="eastAsia" w:ascii="宋体" w:hAnsi="宋体" w:cs="宋体"/>
                <w:b/>
                <w:bCs/>
                <w:color w:val="000000"/>
                <w:sz w:val="18"/>
                <w:szCs w:val="18"/>
              </w:rPr>
              <w:t>）</w:t>
            </w:r>
          </w:p>
        </w:tc>
        <w:tc>
          <w:tcPr>
            <w:tcW w:w="3687" w:type="dxa"/>
            <w:gridSpan w:val="3"/>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ascii="宋体" w:hAnsi="宋体" w:cs="宋体"/>
                <w:b/>
                <w:bCs/>
                <w:color w:val="000000"/>
                <w:sz w:val="18"/>
                <w:szCs w:val="18"/>
              </w:rPr>
              <w:t>3</w:t>
            </w:r>
            <w:r>
              <w:rPr>
                <w:rFonts w:hint="eastAsia" w:ascii="宋体" w:hAnsi="宋体" w:cs="宋体"/>
                <w:b/>
                <w:bCs/>
                <w:color w:val="000000"/>
                <w:sz w:val="18"/>
                <w:szCs w:val="18"/>
              </w:rPr>
              <w:t>月底</w:t>
            </w:r>
          </w:p>
        </w:tc>
        <w:tc>
          <w:tcPr>
            <w:tcW w:w="2694" w:type="dxa"/>
            <w:gridSpan w:val="3"/>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ascii="宋体" w:hAnsi="宋体" w:cs="宋体"/>
                <w:b/>
                <w:bCs/>
                <w:color w:val="000000"/>
                <w:sz w:val="18"/>
                <w:szCs w:val="18"/>
              </w:rPr>
              <w:t>6</w:t>
            </w:r>
            <w:r>
              <w:rPr>
                <w:rFonts w:hint="eastAsia" w:ascii="宋体" w:hAnsi="宋体" w:cs="宋体"/>
                <w:b/>
                <w:bCs/>
                <w:color w:val="000000"/>
                <w:sz w:val="18"/>
                <w:szCs w:val="18"/>
              </w:rPr>
              <w:t>月底</w:t>
            </w:r>
          </w:p>
        </w:tc>
        <w:tc>
          <w:tcPr>
            <w:tcW w:w="3118" w:type="dxa"/>
            <w:gridSpan w:val="3"/>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ascii="宋体" w:hAnsi="宋体" w:cs="宋体"/>
                <w:b/>
                <w:bCs/>
                <w:color w:val="000000"/>
                <w:sz w:val="18"/>
                <w:szCs w:val="18"/>
              </w:rPr>
              <w:t>10</w:t>
            </w:r>
            <w:r>
              <w:rPr>
                <w:rFonts w:hint="eastAsia" w:ascii="宋体" w:hAnsi="宋体" w:cs="宋体"/>
                <w:b/>
                <w:bCs/>
                <w:color w:val="000000"/>
                <w:sz w:val="18"/>
                <w:szCs w:val="18"/>
              </w:rPr>
              <w:t>月底</w:t>
            </w:r>
          </w:p>
        </w:tc>
        <w:tc>
          <w:tcPr>
            <w:tcW w:w="3119" w:type="dxa"/>
            <w:gridSpan w:val="2"/>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ascii="宋体" w:hAnsi="宋体" w:cs="宋体"/>
                <w:b/>
                <w:bCs/>
                <w:color w:val="000000"/>
                <w:sz w:val="18"/>
                <w:szCs w:val="18"/>
              </w:rPr>
              <w:t>12</w:t>
            </w:r>
            <w:r>
              <w:rPr>
                <w:rFonts w:hint="eastAsia" w:ascii="宋体" w:hAnsi="宋体" w:cs="宋体"/>
                <w:b/>
                <w:bCs/>
                <w:color w:val="000000"/>
                <w:sz w:val="18"/>
                <w:szCs w:val="18"/>
              </w:rPr>
              <w:t>月底</w:t>
            </w:r>
          </w:p>
        </w:tc>
      </w:tr>
      <w:tr>
        <w:tblPrEx>
          <w:tblCellMar>
            <w:top w:w="15" w:type="dxa"/>
            <w:left w:w="15" w:type="dxa"/>
            <w:bottom w:w="15" w:type="dxa"/>
            <w:right w:w="15" w:type="dxa"/>
          </w:tblCellMar>
        </w:tblPrEx>
        <w:trPr>
          <w:trHeight w:val="297" w:hRule="atLeast"/>
        </w:trPr>
        <w:tc>
          <w:tcPr>
            <w:tcW w:w="201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368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bCs/>
                <w:color w:val="000000"/>
                <w:sz w:val="18"/>
                <w:szCs w:val="18"/>
              </w:rPr>
            </w:pPr>
            <w:r>
              <w:rPr>
                <w:rFonts w:ascii="宋体" w:cs="宋体"/>
                <w:b/>
                <w:bCs/>
                <w:color w:val="000000"/>
                <w:sz w:val="18"/>
                <w:szCs w:val="18"/>
              </w:rPr>
              <w:t>0</w:t>
            </w:r>
          </w:p>
        </w:tc>
        <w:tc>
          <w:tcPr>
            <w:tcW w:w="2694"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ascii="宋体" w:hAnsi="宋体" w:cs="宋体"/>
                <w:color w:val="000000"/>
                <w:sz w:val="18"/>
                <w:szCs w:val="18"/>
              </w:rPr>
              <w:t>100</w:t>
            </w:r>
          </w:p>
        </w:tc>
        <w:tc>
          <w:tcPr>
            <w:tcW w:w="3118"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ascii="宋体" w:hAnsi="宋体" w:cs="宋体"/>
                <w:color w:val="000000"/>
                <w:sz w:val="18"/>
                <w:szCs w:val="18"/>
              </w:rPr>
              <w:t>100</w:t>
            </w:r>
          </w:p>
        </w:tc>
        <w:tc>
          <w:tcPr>
            <w:tcW w:w="311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ascii="宋体" w:hAnsi="宋体" w:cs="宋体"/>
                <w:color w:val="000000"/>
                <w:sz w:val="18"/>
                <w:szCs w:val="18"/>
              </w:rPr>
              <w:t>100</w:t>
            </w:r>
          </w:p>
        </w:tc>
      </w:tr>
      <w:tr>
        <w:tblPrEx>
          <w:tblCellMar>
            <w:top w:w="15" w:type="dxa"/>
            <w:left w:w="15" w:type="dxa"/>
            <w:bottom w:w="15" w:type="dxa"/>
            <w:right w:w="15" w:type="dxa"/>
          </w:tblCellMar>
        </w:tblPrEx>
        <w:trPr>
          <w:trHeight w:val="345" w:hRule="atLeast"/>
        </w:trPr>
        <w:tc>
          <w:tcPr>
            <w:tcW w:w="2011"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绩效目标</w:t>
            </w:r>
          </w:p>
        </w:tc>
        <w:tc>
          <w:tcPr>
            <w:tcW w:w="1561" w:type="dxa"/>
            <w:gridSpan w:val="2"/>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b/>
                <w:bCs/>
                <w:color w:val="000000"/>
                <w:sz w:val="18"/>
                <w:szCs w:val="18"/>
              </w:rPr>
            </w:pPr>
            <w:r>
              <w:rPr>
                <w:rFonts w:hint="eastAsia" w:ascii="宋体" w:hAnsi="宋体" w:cs="宋体"/>
                <w:b/>
                <w:bCs/>
                <w:color w:val="000000"/>
                <w:sz w:val="18"/>
                <w:szCs w:val="18"/>
              </w:rPr>
              <w:t>目标</w:t>
            </w:r>
            <w:r>
              <w:rPr>
                <w:rFonts w:ascii="宋体" w:hAnsi="宋体" w:cs="宋体"/>
                <w:b/>
                <w:bCs/>
                <w:color w:val="000000"/>
                <w:sz w:val="18"/>
                <w:szCs w:val="18"/>
              </w:rPr>
              <w:t>1</w:t>
            </w:r>
          </w:p>
        </w:tc>
        <w:tc>
          <w:tcPr>
            <w:tcW w:w="11057" w:type="dxa"/>
            <w:gridSpan w:val="9"/>
            <w:tcBorders>
              <w:top w:val="single" w:color="000000" w:sz="4" w:space="0"/>
              <w:left w:val="single" w:color="000000" w:sz="4" w:space="0"/>
              <w:bottom w:val="single" w:color="000000" w:sz="4" w:space="0"/>
              <w:right w:val="single" w:color="000000" w:sz="4" w:space="0"/>
            </w:tcBorders>
            <w:vAlign w:val="center"/>
          </w:tcPr>
          <w:p>
            <w:pPr>
              <w:textAlignment w:val="center"/>
              <w:rPr>
                <w:rFonts w:ascii="仿宋_GB2312" w:eastAsia="仿宋_GB2312"/>
                <w:sz w:val="18"/>
                <w:szCs w:val="18"/>
              </w:rPr>
            </w:pPr>
            <w:r>
              <w:rPr>
                <w:rFonts w:hint="eastAsia" w:ascii="仿宋_GB2312" w:eastAsia="仿宋_GB2312" w:cs="仿宋_GB2312"/>
                <w:sz w:val="18"/>
                <w:szCs w:val="18"/>
              </w:rPr>
              <w:t>执法人员着装统一、规范，提升执法队伍形象。</w:t>
            </w:r>
          </w:p>
        </w:tc>
      </w:tr>
      <w:tr>
        <w:tblPrEx>
          <w:tblCellMar>
            <w:top w:w="15" w:type="dxa"/>
            <w:left w:w="15" w:type="dxa"/>
            <w:bottom w:w="15" w:type="dxa"/>
            <w:right w:w="15" w:type="dxa"/>
          </w:tblCellMar>
        </w:tblPrEx>
        <w:trPr>
          <w:trHeight w:val="379" w:hRule="atLeast"/>
        </w:trPr>
        <w:tc>
          <w:tcPr>
            <w:tcW w:w="201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1561" w:type="dxa"/>
            <w:gridSpan w:val="2"/>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b/>
                <w:bCs/>
                <w:color w:val="000000"/>
                <w:sz w:val="18"/>
                <w:szCs w:val="18"/>
              </w:rPr>
            </w:pPr>
            <w:r>
              <w:rPr>
                <w:rFonts w:hint="eastAsia" w:ascii="宋体" w:hAnsi="宋体" w:cs="宋体"/>
                <w:b/>
                <w:bCs/>
                <w:color w:val="000000"/>
                <w:sz w:val="18"/>
                <w:szCs w:val="18"/>
              </w:rPr>
              <w:t>目标</w:t>
            </w:r>
            <w:r>
              <w:rPr>
                <w:rFonts w:ascii="宋体" w:hAnsi="宋体" w:cs="宋体"/>
                <w:b/>
                <w:bCs/>
                <w:color w:val="000000"/>
                <w:sz w:val="18"/>
                <w:szCs w:val="18"/>
              </w:rPr>
              <w:t>2</w:t>
            </w:r>
          </w:p>
        </w:tc>
        <w:tc>
          <w:tcPr>
            <w:tcW w:w="11057" w:type="dxa"/>
            <w:gridSpan w:val="9"/>
            <w:tcBorders>
              <w:top w:val="single" w:color="000000" w:sz="4" w:space="0"/>
              <w:left w:val="single" w:color="000000" w:sz="4" w:space="0"/>
              <w:bottom w:val="single" w:color="000000" w:sz="4" w:space="0"/>
              <w:right w:val="single" w:color="000000" w:sz="4" w:space="0"/>
            </w:tcBorders>
            <w:vAlign w:val="center"/>
          </w:tcPr>
          <w:p>
            <w:pPr>
              <w:rPr>
                <w:rFonts w:ascii="仿宋_GB2312" w:hAnsi="宋体" w:eastAsia="仿宋_GB2312"/>
                <w:color w:val="000000"/>
                <w:sz w:val="18"/>
                <w:szCs w:val="18"/>
              </w:rPr>
            </w:pPr>
            <w:r>
              <w:rPr>
                <w:rFonts w:hint="eastAsia" w:ascii="仿宋_GB2312" w:hAnsi="宋体" w:eastAsia="仿宋_GB2312" w:cs="仿宋_GB2312"/>
                <w:color w:val="000000"/>
                <w:sz w:val="18"/>
                <w:szCs w:val="18"/>
              </w:rPr>
              <w:t>提高环境卫生管理水平。</w:t>
            </w:r>
          </w:p>
        </w:tc>
      </w:tr>
      <w:tr>
        <w:tblPrEx>
          <w:tblCellMar>
            <w:top w:w="15" w:type="dxa"/>
            <w:left w:w="15" w:type="dxa"/>
            <w:bottom w:w="15" w:type="dxa"/>
            <w:right w:w="15" w:type="dxa"/>
          </w:tblCellMar>
        </w:tblPrEx>
        <w:trPr>
          <w:trHeight w:val="450" w:hRule="atLeast"/>
        </w:trPr>
        <w:tc>
          <w:tcPr>
            <w:tcW w:w="2011"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黑体" w:hAnsi="宋体" w:eastAsia="黑体"/>
                <w:b/>
                <w:bCs/>
                <w:color w:val="000000"/>
                <w:sz w:val="18"/>
                <w:szCs w:val="18"/>
              </w:rPr>
            </w:pPr>
            <w:r>
              <w:rPr>
                <w:rFonts w:hint="eastAsia" w:ascii="黑体" w:hAnsi="宋体" w:eastAsia="黑体" w:cs="黑体"/>
                <w:b/>
                <w:bCs/>
                <w:color w:val="000000"/>
                <w:sz w:val="18"/>
                <w:szCs w:val="18"/>
              </w:rPr>
              <w:t>一级指标</w:t>
            </w:r>
          </w:p>
        </w:tc>
        <w:tc>
          <w:tcPr>
            <w:tcW w:w="1561" w:type="dxa"/>
            <w:gridSpan w:val="2"/>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黑体" w:hAnsi="宋体" w:eastAsia="黑体"/>
                <w:b/>
                <w:bCs/>
                <w:color w:val="000000"/>
                <w:sz w:val="18"/>
                <w:szCs w:val="18"/>
              </w:rPr>
            </w:pPr>
            <w:r>
              <w:rPr>
                <w:rFonts w:hint="eastAsia" w:ascii="黑体" w:hAnsi="宋体" w:eastAsia="黑体" w:cs="黑体"/>
                <w:b/>
                <w:bCs/>
                <w:color w:val="000000"/>
                <w:sz w:val="18"/>
                <w:szCs w:val="18"/>
              </w:rPr>
              <w:t>二级指标</w:t>
            </w:r>
          </w:p>
        </w:tc>
        <w:tc>
          <w:tcPr>
            <w:tcW w:w="2409" w:type="dxa"/>
            <w:gridSpan w:val="3"/>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黑体" w:hAnsi="宋体" w:eastAsia="黑体"/>
                <w:b/>
                <w:bCs/>
                <w:color w:val="000000"/>
                <w:sz w:val="18"/>
                <w:szCs w:val="18"/>
              </w:rPr>
            </w:pPr>
            <w:r>
              <w:rPr>
                <w:rFonts w:hint="eastAsia" w:ascii="黑体" w:hAnsi="宋体" w:eastAsia="黑体" w:cs="黑体"/>
                <w:b/>
                <w:bCs/>
                <w:color w:val="000000"/>
                <w:sz w:val="18"/>
                <w:szCs w:val="18"/>
              </w:rPr>
              <w:t>三级指标</w:t>
            </w:r>
          </w:p>
        </w:tc>
        <w:tc>
          <w:tcPr>
            <w:tcW w:w="4395" w:type="dxa"/>
            <w:gridSpan w:val="3"/>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黑体" w:hAnsi="宋体" w:eastAsia="黑体"/>
                <w:b/>
                <w:bCs/>
                <w:color w:val="000000"/>
                <w:sz w:val="18"/>
                <w:szCs w:val="18"/>
              </w:rPr>
            </w:pPr>
            <w:r>
              <w:rPr>
                <w:rFonts w:hint="eastAsia" w:ascii="黑体" w:hAnsi="宋体" w:eastAsia="黑体" w:cs="黑体"/>
                <w:b/>
                <w:bCs/>
                <w:color w:val="000000"/>
                <w:sz w:val="18"/>
                <w:szCs w:val="18"/>
              </w:rPr>
              <w:t>绩效指标描述</w:t>
            </w:r>
          </w:p>
        </w:tc>
        <w:tc>
          <w:tcPr>
            <w:tcW w:w="1985" w:type="dxa"/>
            <w:gridSpan w:val="2"/>
            <w:vMerge w:val="restart"/>
            <w:tcBorders>
              <w:top w:val="single" w:color="000000" w:sz="4" w:space="0"/>
              <w:left w:val="single" w:color="000000" w:sz="4" w:space="0"/>
              <w:bottom w:val="single" w:color="000000" w:sz="4" w:space="0"/>
            </w:tcBorders>
            <w:vAlign w:val="center"/>
          </w:tcPr>
          <w:p>
            <w:pPr>
              <w:jc w:val="center"/>
              <w:textAlignment w:val="center"/>
              <w:rPr>
                <w:rFonts w:ascii="黑体" w:hAnsi="宋体" w:eastAsia="黑体"/>
                <w:b/>
                <w:bCs/>
                <w:color w:val="000000"/>
                <w:sz w:val="18"/>
                <w:szCs w:val="18"/>
              </w:rPr>
            </w:pPr>
            <w:r>
              <w:rPr>
                <w:rFonts w:hint="eastAsia" w:ascii="黑体" w:hAnsi="宋体" w:eastAsia="黑体" w:cs="黑体"/>
                <w:b/>
                <w:bCs/>
                <w:color w:val="000000"/>
                <w:sz w:val="18"/>
                <w:szCs w:val="18"/>
              </w:rPr>
              <w:t>指标值</w:t>
            </w:r>
          </w:p>
        </w:tc>
        <w:tc>
          <w:tcPr>
            <w:tcW w:w="2268"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黑体" w:hAnsi="宋体" w:eastAsia="黑体"/>
                <w:b/>
                <w:bCs/>
                <w:color w:val="000000"/>
                <w:sz w:val="18"/>
                <w:szCs w:val="18"/>
              </w:rPr>
            </w:pPr>
            <w:r>
              <w:rPr>
                <w:rFonts w:hint="eastAsia" w:ascii="黑体" w:hAnsi="宋体" w:eastAsia="黑体" w:cs="黑体"/>
                <w:b/>
                <w:bCs/>
                <w:color w:val="000000"/>
                <w:sz w:val="18"/>
                <w:szCs w:val="18"/>
              </w:rPr>
              <w:t>指标值确定依据</w:t>
            </w:r>
          </w:p>
        </w:tc>
      </w:tr>
      <w:tr>
        <w:tblPrEx>
          <w:tblCellMar>
            <w:top w:w="15" w:type="dxa"/>
            <w:left w:w="15" w:type="dxa"/>
            <w:bottom w:w="15" w:type="dxa"/>
            <w:right w:w="15" w:type="dxa"/>
          </w:tblCellMar>
        </w:tblPrEx>
        <w:trPr>
          <w:trHeight w:val="335" w:hRule="atLeast"/>
        </w:trPr>
        <w:tc>
          <w:tcPr>
            <w:tcW w:w="201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b/>
                <w:bCs/>
                <w:color w:val="000000"/>
                <w:sz w:val="18"/>
                <w:szCs w:val="18"/>
              </w:rPr>
            </w:pPr>
          </w:p>
        </w:tc>
        <w:tc>
          <w:tcPr>
            <w:tcW w:w="1561"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b/>
                <w:bCs/>
                <w:color w:val="000000"/>
                <w:sz w:val="18"/>
                <w:szCs w:val="18"/>
              </w:rPr>
            </w:pPr>
          </w:p>
        </w:tc>
        <w:tc>
          <w:tcPr>
            <w:tcW w:w="2409"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b/>
                <w:bCs/>
                <w:color w:val="000000"/>
                <w:sz w:val="18"/>
                <w:szCs w:val="18"/>
              </w:rPr>
            </w:pPr>
          </w:p>
        </w:tc>
        <w:tc>
          <w:tcPr>
            <w:tcW w:w="4395"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b/>
                <w:bCs/>
                <w:color w:val="000000"/>
                <w:sz w:val="18"/>
                <w:szCs w:val="18"/>
              </w:rPr>
            </w:pPr>
          </w:p>
        </w:tc>
        <w:tc>
          <w:tcPr>
            <w:tcW w:w="1985" w:type="dxa"/>
            <w:gridSpan w:val="2"/>
            <w:vMerge w:val="continue"/>
            <w:tcBorders>
              <w:top w:val="single" w:color="000000" w:sz="4" w:space="0"/>
              <w:left w:val="single" w:color="000000" w:sz="4" w:space="0"/>
              <w:bottom w:val="single" w:color="000000" w:sz="4" w:space="0"/>
            </w:tcBorders>
            <w:vAlign w:val="center"/>
          </w:tcPr>
          <w:p>
            <w:pPr>
              <w:jc w:val="center"/>
              <w:rPr>
                <w:rFonts w:ascii="黑体" w:hAnsi="宋体" w:eastAsia="黑体"/>
                <w:b/>
                <w:bCs/>
                <w:color w:val="000000"/>
                <w:sz w:val="18"/>
                <w:szCs w:val="18"/>
              </w:rPr>
            </w:pPr>
          </w:p>
        </w:tc>
        <w:tc>
          <w:tcPr>
            <w:tcW w:w="226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b/>
                <w:bCs/>
                <w:color w:val="000000"/>
                <w:sz w:val="18"/>
                <w:szCs w:val="18"/>
              </w:rPr>
            </w:pPr>
          </w:p>
        </w:tc>
      </w:tr>
      <w:tr>
        <w:tblPrEx>
          <w:tblCellMar>
            <w:top w:w="15" w:type="dxa"/>
            <w:left w:w="15" w:type="dxa"/>
            <w:bottom w:w="15" w:type="dxa"/>
            <w:right w:w="15" w:type="dxa"/>
          </w:tblCellMar>
        </w:tblPrEx>
        <w:trPr>
          <w:trHeight w:val="227" w:hRule="atLeast"/>
        </w:trPr>
        <w:tc>
          <w:tcPr>
            <w:tcW w:w="2011"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产出</w:t>
            </w:r>
          </w:p>
          <w:p>
            <w:pPr>
              <w:jc w:val="center"/>
              <w:textAlignment w:val="center"/>
              <w:rPr>
                <w:rFonts w:ascii="宋体"/>
                <w:b/>
                <w:bCs/>
                <w:color w:val="000000"/>
                <w:sz w:val="18"/>
                <w:szCs w:val="18"/>
              </w:rPr>
            </w:pPr>
            <w:r>
              <w:rPr>
                <w:rFonts w:hint="eastAsia" w:ascii="宋体" w:hAnsi="宋体" w:cs="宋体"/>
                <w:b/>
                <w:bCs/>
                <w:color w:val="000000"/>
                <w:sz w:val="18"/>
                <w:szCs w:val="18"/>
              </w:rPr>
              <w:t>指标</w:t>
            </w:r>
            <w:r>
              <w:rPr>
                <w:rFonts w:ascii="宋体" w:hAnsi="宋体" w:cs="宋体"/>
                <w:b/>
                <w:bCs/>
                <w:color w:val="000000"/>
                <w:sz w:val="18"/>
                <w:szCs w:val="18"/>
              </w:rPr>
              <w:t xml:space="preserve"> </w:t>
            </w:r>
          </w:p>
        </w:tc>
        <w:tc>
          <w:tcPr>
            <w:tcW w:w="1561" w:type="dxa"/>
            <w:gridSpan w:val="2"/>
            <w:vMerge w:val="restart"/>
            <w:tcBorders>
              <w:top w:val="single" w:color="000000" w:sz="4" w:space="0"/>
              <w:left w:val="single" w:color="000000" w:sz="4" w:space="0"/>
              <w:right w:val="single" w:color="000000" w:sz="4" w:space="0"/>
            </w:tcBorders>
            <w:vAlign w:val="center"/>
          </w:tcPr>
          <w:p>
            <w:pPr>
              <w:jc w:val="center"/>
              <w:textAlignment w:val="center"/>
              <w:rPr>
                <w:rFonts w:ascii="宋体"/>
                <w:color w:val="000000"/>
                <w:sz w:val="18"/>
                <w:szCs w:val="18"/>
              </w:rPr>
            </w:pPr>
            <w:r>
              <w:rPr>
                <w:rFonts w:hint="eastAsia" w:ascii="宋体" w:hAnsi="宋体" w:cs="宋体"/>
                <w:color w:val="000000"/>
                <w:sz w:val="18"/>
                <w:szCs w:val="18"/>
              </w:rPr>
              <w:t>数量指标</w:t>
            </w:r>
          </w:p>
        </w:tc>
        <w:tc>
          <w:tcPr>
            <w:tcW w:w="2409" w:type="dxa"/>
            <w:gridSpan w:val="3"/>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c>
          <w:tcPr>
            <w:tcW w:w="4395" w:type="dxa"/>
            <w:gridSpan w:val="3"/>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c>
          <w:tcPr>
            <w:tcW w:w="1985" w:type="dxa"/>
            <w:gridSpan w:val="2"/>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color w:val="000000"/>
                <w:sz w:val="18"/>
                <w:szCs w:val="18"/>
              </w:rPr>
            </w:pPr>
          </w:p>
        </w:tc>
        <w:tc>
          <w:tcPr>
            <w:tcW w:w="2268" w:type="dxa"/>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r>
      <w:tr>
        <w:tblPrEx>
          <w:tblCellMar>
            <w:top w:w="15" w:type="dxa"/>
            <w:left w:w="15" w:type="dxa"/>
            <w:bottom w:w="15" w:type="dxa"/>
            <w:right w:w="15" w:type="dxa"/>
          </w:tblCellMar>
        </w:tblPrEx>
        <w:trPr>
          <w:trHeight w:val="391" w:hRule="atLeast"/>
        </w:trPr>
        <w:tc>
          <w:tcPr>
            <w:tcW w:w="201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1561" w:type="dxa"/>
            <w:gridSpan w:val="2"/>
            <w:vMerge w:val="continue"/>
            <w:tcBorders>
              <w:top w:val="single" w:color="000000" w:sz="4" w:space="0"/>
              <w:left w:val="single" w:color="000000" w:sz="4" w:space="0"/>
              <w:right w:val="single" w:color="000000" w:sz="4" w:space="0"/>
            </w:tcBorders>
            <w:vAlign w:val="center"/>
          </w:tcPr>
          <w:p>
            <w:pPr>
              <w:jc w:val="center"/>
              <w:rPr>
                <w:rFonts w:ascii="宋体"/>
                <w:color w:val="000000"/>
                <w:sz w:val="18"/>
                <w:szCs w:val="18"/>
              </w:rPr>
            </w:pPr>
          </w:p>
        </w:tc>
        <w:tc>
          <w:tcPr>
            <w:tcW w:w="2409"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执法服装发放率</w:t>
            </w:r>
          </w:p>
        </w:tc>
        <w:tc>
          <w:tcPr>
            <w:tcW w:w="4395"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发放服装人数占应发放服装人数的百分比</w:t>
            </w:r>
          </w:p>
        </w:tc>
        <w:tc>
          <w:tcPr>
            <w:tcW w:w="1985" w:type="dxa"/>
            <w:gridSpan w:val="2"/>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s="宋体"/>
                <w:color w:val="000000"/>
                <w:sz w:val="18"/>
                <w:szCs w:val="18"/>
              </w:rPr>
            </w:pPr>
            <w:r>
              <w:rPr>
                <w:rFonts w:ascii="宋体" w:cs="宋体"/>
                <w:color w:val="000000"/>
                <w:sz w:val="18"/>
                <w:szCs w:val="18"/>
              </w:rPr>
              <w:t>100%</w:t>
            </w:r>
          </w:p>
        </w:tc>
        <w:tc>
          <w:tcPr>
            <w:tcW w:w="2268"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工作要求</w:t>
            </w:r>
          </w:p>
        </w:tc>
      </w:tr>
      <w:tr>
        <w:tblPrEx>
          <w:tblCellMar>
            <w:top w:w="15" w:type="dxa"/>
            <w:left w:w="15" w:type="dxa"/>
            <w:bottom w:w="15" w:type="dxa"/>
            <w:right w:w="15" w:type="dxa"/>
          </w:tblCellMar>
        </w:tblPrEx>
        <w:trPr>
          <w:trHeight w:val="281" w:hRule="atLeast"/>
        </w:trPr>
        <w:tc>
          <w:tcPr>
            <w:tcW w:w="201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1561" w:type="dxa"/>
            <w:gridSpan w:val="2"/>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color w:val="000000"/>
                <w:sz w:val="18"/>
                <w:szCs w:val="18"/>
              </w:rPr>
            </w:pPr>
            <w:r>
              <w:rPr>
                <w:rFonts w:hint="eastAsia" w:ascii="宋体" w:hAnsi="宋体" w:cs="宋体"/>
                <w:color w:val="000000"/>
                <w:sz w:val="18"/>
                <w:szCs w:val="18"/>
              </w:rPr>
              <w:t>质量指标</w:t>
            </w:r>
          </w:p>
        </w:tc>
        <w:tc>
          <w:tcPr>
            <w:tcW w:w="2409"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是否提升执法人员形象</w:t>
            </w:r>
          </w:p>
        </w:tc>
        <w:tc>
          <w:tcPr>
            <w:tcW w:w="4395"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执法人员是否按规定着装上岗</w:t>
            </w:r>
          </w:p>
        </w:tc>
        <w:tc>
          <w:tcPr>
            <w:tcW w:w="1985" w:type="dxa"/>
            <w:gridSpan w:val="2"/>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是</w:t>
            </w:r>
          </w:p>
        </w:tc>
        <w:tc>
          <w:tcPr>
            <w:tcW w:w="2268"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工作要求</w:t>
            </w:r>
          </w:p>
        </w:tc>
      </w:tr>
      <w:tr>
        <w:tblPrEx>
          <w:tblCellMar>
            <w:top w:w="15" w:type="dxa"/>
            <w:left w:w="15" w:type="dxa"/>
            <w:bottom w:w="15" w:type="dxa"/>
            <w:right w:w="15" w:type="dxa"/>
          </w:tblCellMar>
        </w:tblPrEx>
        <w:trPr>
          <w:trHeight w:val="415" w:hRule="atLeast"/>
        </w:trPr>
        <w:tc>
          <w:tcPr>
            <w:tcW w:w="201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1561" w:type="dxa"/>
            <w:gridSpan w:val="2"/>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color w:val="000000"/>
                <w:sz w:val="18"/>
                <w:szCs w:val="18"/>
              </w:rPr>
            </w:pPr>
            <w:r>
              <w:rPr>
                <w:rFonts w:hint="eastAsia" w:ascii="宋体" w:hAnsi="宋体" w:cs="宋体"/>
                <w:color w:val="000000"/>
                <w:sz w:val="18"/>
                <w:szCs w:val="18"/>
              </w:rPr>
              <w:t>时效指标</w:t>
            </w:r>
          </w:p>
        </w:tc>
        <w:tc>
          <w:tcPr>
            <w:tcW w:w="2409" w:type="dxa"/>
            <w:gridSpan w:val="3"/>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r>
              <w:rPr>
                <w:rFonts w:hint="eastAsia" w:ascii="宋体" w:cs="宋体"/>
                <w:color w:val="000000"/>
                <w:sz w:val="18"/>
                <w:szCs w:val="18"/>
              </w:rPr>
              <w:t>是否按规定时限配发服装</w:t>
            </w:r>
          </w:p>
        </w:tc>
        <w:tc>
          <w:tcPr>
            <w:tcW w:w="4395" w:type="dxa"/>
            <w:gridSpan w:val="3"/>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r>
              <w:rPr>
                <w:rFonts w:hint="eastAsia" w:ascii="宋体" w:cs="宋体"/>
                <w:color w:val="000000"/>
                <w:sz w:val="18"/>
                <w:szCs w:val="18"/>
              </w:rPr>
              <w:t>是否按城管执法服装配发时限要求发放</w:t>
            </w:r>
          </w:p>
        </w:tc>
        <w:tc>
          <w:tcPr>
            <w:tcW w:w="1985" w:type="dxa"/>
            <w:gridSpan w:val="2"/>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r>
              <w:rPr>
                <w:rFonts w:hint="eastAsia" w:ascii="宋体" w:hAnsi="宋体" w:cs="宋体"/>
                <w:color w:val="000000"/>
                <w:sz w:val="18"/>
                <w:szCs w:val="18"/>
              </w:rPr>
              <w:t>是</w:t>
            </w:r>
          </w:p>
        </w:tc>
        <w:tc>
          <w:tcPr>
            <w:tcW w:w="2268" w:type="dxa"/>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r>
              <w:rPr>
                <w:rFonts w:hint="eastAsia" w:ascii="宋体" w:hAnsi="宋体" w:cs="宋体"/>
                <w:color w:val="000000"/>
                <w:sz w:val="18"/>
                <w:szCs w:val="18"/>
              </w:rPr>
              <w:t>文件规定</w:t>
            </w:r>
          </w:p>
        </w:tc>
      </w:tr>
      <w:tr>
        <w:tblPrEx>
          <w:tblCellMar>
            <w:top w:w="15" w:type="dxa"/>
            <w:left w:w="15" w:type="dxa"/>
            <w:bottom w:w="15" w:type="dxa"/>
            <w:right w:w="15" w:type="dxa"/>
          </w:tblCellMar>
        </w:tblPrEx>
        <w:trPr>
          <w:trHeight w:val="452" w:hRule="atLeast"/>
        </w:trPr>
        <w:tc>
          <w:tcPr>
            <w:tcW w:w="2011"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1561" w:type="dxa"/>
            <w:gridSpan w:val="2"/>
            <w:tcBorders>
              <w:top w:val="single" w:color="000000" w:sz="4" w:space="0"/>
              <w:left w:val="single" w:color="000000" w:sz="4" w:space="0"/>
              <w:right w:val="single" w:color="000000" w:sz="4" w:space="0"/>
            </w:tcBorders>
            <w:vAlign w:val="center"/>
          </w:tcPr>
          <w:p>
            <w:pPr>
              <w:jc w:val="center"/>
              <w:textAlignment w:val="center"/>
              <w:rPr>
                <w:rFonts w:ascii="宋体"/>
                <w:color w:val="000000"/>
                <w:sz w:val="18"/>
                <w:szCs w:val="18"/>
              </w:rPr>
            </w:pPr>
            <w:r>
              <w:rPr>
                <w:rFonts w:hint="eastAsia" w:ascii="宋体" w:hAnsi="宋体" w:cs="宋体"/>
                <w:color w:val="000000"/>
                <w:sz w:val="18"/>
                <w:szCs w:val="18"/>
              </w:rPr>
              <w:t>成本指标</w:t>
            </w:r>
          </w:p>
        </w:tc>
        <w:tc>
          <w:tcPr>
            <w:tcW w:w="2409"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hAnsi="宋体" w:cs="宋体"/>
                <w:color w:val="000000"/>
                <w:sz w:val="18"/>
                <w:szCs w:val="18"/>
              </w:rPr>
              <w:t>服装发放按规定执行比例</w:t>
            </w:r>
          </w:p>
        </w:tc>
        <w:tc>
          <w:tcPr>
            <w:tcW w:w="4395"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hAnsi="宋体" w:cs="宋体"/>
                <w:color w:val="000000"/>
                <w:sz w:val="18"/>
                <w:szCs w:val="18"/>
              </w:rPr>
              <w:t>发放服装按标准执行占全部应执行的百分比</w:t>
            </w:r>
          </w:p>
        </w:tc>
        <w:tc>
          <w:tcPr>
            <w:tcW w:w="1985" w:type="dxa"/>
            <w:gridSpan w:val="2"/>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ascii="宋体" w:cs="宋体"/>
                <w:color w:val="000000"/>
                <w:sz w:val="18"/>
                <w:szCs w:val="18"/>
              </w:rPr>
              <w:t>100%</w:t>
            </w:r>
          </w:p>
        </w:tc>
        <w:tc>
          <w:tcPr>
            <w:tcW w:w="2268"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文件规定</w:t>
            </w:r>
          </w:p>
        </w:tc>
      </w:tr>
      <w:tr>
        <w:tblPrEx>
          <w:tblCellMar>
            <w:top w:w="15" w:type="dxa"/>
            <w:left w:w="15" w:type="dxa"/>
            <w:bottom w:w="15" w:type="dxa"/>
            <w:right w:w="15" w:type="dxa"/>
          </w:tblCellMar>
        </w:tblPrEx>
        <w:trPr>
          <w:trHeight w:val="332" w:hRule="atLeast"/>
        </w:trPr>
        <w:tc>
          <w:tcPr>
            <w:tcW w:w="2011" w:type="dxa"/>
            <w:vMerge w:val="restart"/>
            <w:tcBorders>
              <w:top w:val="single" w:color="000000" w:sz="4" w:space="0"/>
              <w:left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效果</w:t>
            </w:r>
          </w:p>
          <w:p>
            <w:pPr>
              <w:jc w:val="center"/>
              <w:textAlignment w:val="center"/>
              <w:rPr>
                <w:rFonts w:ascii="宋体"/>
                <w:b/>
                <w:bCs/>
                <w:color w:val="000000"/>
                <w:sz w:val="18"/>
                <w:szCs w:val="18"/>
              </w:rPr>
            </w:pPr>
            <w:r>
              <w:rPr>
                <w:rFonts w:hint="eastAsia" w:ascii="宋体" w:hAnsi="宋体" w:cs="宋体"/>
                <w:b/>
                <w:bCs/>
                <w:color w:val="000000"/>
                <w:sz w:val="18"/>
                <w:szCs w:val="18"/>
              </w:rPr>
              <w:t>指标</w:t>
            </w:r>
          </w:p>
        </w:tc>
        <w:tc>
          <w:tcPr>
            <w:tcW w:w="1561" w:type="dxa"/>
            <w:gridSpan w:val="2"/>
            <w:tcBorders>
              <w:top w:val="single" w:color="000000" w:sz="4" w:space="0"/>
              <w:left w:val="single" w:color="000000" w:sz="4" w:space="0"/>
              <w:right w:val="single" w:color="000000" w:sz="4" w:space="0"/>
            </w:tcBorders>
            <w:vAlign w:val="center"/>
          </w:tcPr>
          <w:p>
            <w:pPr>
              <w:textAlignment w:val="center"/>
              <w:rPr>
                <w:rFonts w:ascii="宋体"/>
                <w:color w:val="000000"/>
                <w:sz w:val="18"/>
                <w:szCs w:val="18"/>
              </w:rPr>
            </w:pPr>
            <w:r>
              <w:rPr>
                <w:rFonts w:hint="eastAsia" w:ascii="宋体" w:hAnsi="宋体" w:cs="宋体"/>
                <w:color w:val="000000"/>
                <w:sz w:val="18"/>
                <w:szCs w:val="18"/>
              </w:rPr>
              <w:t>经济效益指标</w:t>
            </w:r>
          </w:p>
        </w:tc>
        <w:tc>
          <w:tcPr>
            <w:tcW w:w="2409" w:type="dxa"/>
            <w:gridSpan w:val="3"/>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c>
          <w:tcPr>
            <w:tcW w:w="4395" w:type="dxa"/>
            <w:gridSpan w:val="3"/>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c>
          <w:tcPr>
            <w:tcW w:w="1985" w:type="dxa"/>
            <w:gridSpan w:val="2"/>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c>
          <w:tcPr>
            <w:tcW w:w="2268" w:type="dxa"/>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r>
      <w:tr>
        <w:tblPrEx>
          <w:tblCellMar>
            <w:top w:w="15" w:type="dxa"/>
            <w:left w:w="15" w:type="dxa"/>
            <w:bottom w:w="15" w:type="dxa"/>
            <w:right w:w="15" w:type="dxa"/>
          </w:tblCellMar>
        </w:tblPrEx>
        <w:trPr>
          <w:trHeight w:val="510" w:hRule="atLeast"/>
        </w:trPr>
        <w:tc>
          <w:tcPr>
            <w:tcW w:w="2011" w:type="dxa"/>
            <w:vMerge w:val="continue"/>
            <w:tcBorders>
              <w:left w:val="single" w:color="000000" w:sz="4" w:space="0"/>
              <w:right w:val="single" w:color="000000" w:sz="4" w:space="0"/>
            </w:tcBorders>
            <w:vAlign w:val="center"/>
          </w:tcPr>
          <w:p>
            <w:pPr>
              <w:jc w:val="center"/>
              <w:rPr>
                <w:rFonts w:ascii="宋体"/>
                <w:b/>
                <w:bCs/>
                <w:color w:val="000000"/>
                <w:sz w:val="18"/>
                <w:szCs w:val="18"/>
              </w:rPr>
            </w:pPr>
          </w:p>
        </w:tc>
        <w:tc>
          <w:tcPr>
            <w:tcW w:w="1561" w:type="dxa"/>
            <w:gridSpan w:val="2"/>
            <w:tcBorders>
              <w:top w:val="single" w:color="000000" w:sz="4" w:space="0"/>
              <w:left w:val="single" w:color="000000" w:sz="4" w:space="0"/>
              <w:right w:val="single" w:color="000000" w:sz="4" w:space="0"/>
            </w:tcBorders>
            <w:vAlign w:val="center"/>
          </w:tcPr>
          <w:p>
            <w:pPr>
              <w:textAlignment w:val="center"/>
              <w:rPr>
                <w:rFonts w:ascii="宋体"/>
                <w:color w:val="000000"/>
                <w:sz w:val="18"/>
                <w:szCs w:val="18"/>
              </w:rPr>
            </w:pPr>
            <w:r>
              <w:rPr>
                <w:rFonts w:hint="eastAsia" w:ascii="宋体" w:hAnsi="宋体" w:cs="宋体"/>
                <w:color w:val="000000"/>
                <w:sz w:val="18"/>
                <w:szCs w:val="18"/>
              </w:rPr>
              <w:t>社会效益指标</w:t>
            </w:r>
          </w:p>
        </w:tc>
        <w:tc>
          <w:tcPr>
            <w:tcW w:w="2409"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规范执法达标率</w:t>
            </w:r>
          </w:p>
        </w:tc>
        <w:tc>
          <w:tcPr>
            <w:tcW w:w="4395"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执法人员规范执法达标比例</w:t>
            </w:r>
          </w:p>
        </w:tc>
        <w:tc>
          <w:tcPr>
            <w:tcW w:w="1985" w:type="dxa"/>
            <w:gridSpan w:val="2"/>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s="宋体"/>
                <w:color w:val="000000"/>
                <w:sz w:val="18"/>
                <w:szCs w:val="18"/>
              </w:rPr>
            </w:pPr>
            <w:r>
              <w:rPr>
                <w:rFonts w:ascii="宋体" w:cs="宋体"/>
                <w:color w:val="000000"/>
                <w:sz w:val="18"/>
                <w:szCs w:val="18"/>
              </w:rPr>
              <w:t>100%</w:t>
            </w:r>
          </w:p>
        </w:tc>
        <w:tc>
          <w:tcPr>
            <w:tcW w:w="2268"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工作要求</w:t>
            </w:r>
          </w:p>
        </w:tc>
      </w:tr>
      <w:tr>
        <w:tblPrEx>
          <w:tblCellMar>
            <w:top w:w="15" w:type="dxa"/>
            <w:left w:w="15" w:type="dxa"/>
            <w:bottom w:w="15" w:type="dxa"/>
            <w:right w:w="15" w:type="dxa"/>
          </w:tblCellMar>
        </w:tblPrEx>
        <w:trPr>
          <w:trHeight w:val="583" w:hRule="atLeast"/>
        </w:trPr>
        <w:tc>
          <w:tcPr>
            <w:tcW w:w="2011"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满意度指标</w:t>
            </w:r>
          </w:p>
        </w:tc>
        <w:tc>
          <w:tcPr>
            <w:tcW w:w="1561" w:type="dxa"/>
            <w:gridSpan w:val="2"/>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hAnsi="宋体" w:cs="宋体"/>
                <w:color w:val="000000"/>
                <w:sz w:val="18"/>
                <w:szCs w:val="18"/>
              </w:rPr>
              <w:t>服务对象满意度指标</w:t>
            </w:r>
          </w:p>
        </w:tc>
        <w:tc>
          <w:tcPr>
            <w:tcW w:w="2409"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群众满意度</w:t>
            </w:r>
          </w:p>
        </w:tc>
        <w:tc>
          <w:tcPr>
            <w:tcW w:w="4395"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群众对城管执法工作的满意率</w:t>
            </w:r>
          </w:p>
        </w:tc>
        <w:tc>
          <w:tcPr>
            <w:tcW w:w="1985" w:type="dxa"/>
            <w:gridSpan w:val="2"/>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s="宋体"/>
                <w:color w:val="000000"/>
                <w:sz w:val="18"/>
                <w:szCs w:val="18"/>
              </w:rPr>
            </w:pPr>
            <w:r>
              <w:rPr>
                <w:rFonts w:hint="eastAsia" w:ascii="宋体" w:hAnsi="宋体" w:cs="宋体"/>
                <w:color w:val="000000"/>
                <w:sz w:val="18"/>
                <w:szCs w:val="18"/>
              </w:rPr>
              <w:t>≥</w:t>
            </w:r>
            <w:r>
              <w:rPr>
                <w:rFonts w:ascii="宋体" w:cs="宋体"/>
                <w:color w:val="000000"/>
                <w:sz w:val="18"/>
                <w:szCs w:val="18"/>
              </w:rPr>
              <w:t>90%</w:t>
            </w:r>
          </w:p>
        </w:tc>
        <w:tc>
          <w:tcPr>
            <w:tcW w:w="2268"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往年工作经验</w:t>
            </w:r>
          </w:p>
        </w:tc>
      </w:tr>
    </w:tbl>
    <w:p>
      <w:pPr>
        <w:pStyle w:val="34"/>
        <w:spacing w:line="300" w:lineRule="exact"/>
        <w:ind w:left="0" w:leftChars="0" w:firstLine="0" w:firstLineChars="0"/>
        <w:rPr>
          <w:rFonts w:ascii="仿宋_GB2312" w:eastAsia="仿宋_GB2312"/>
        </w:rPr>
      </w:pPr>
    </w:p>
    <w:p>
      <w:pPr>
        <w:pStyle w:val="34"/>
        <w:spacing w:line="580" w:lineRule="exact"/>
        <w:ind w:left="420" w:firstLine="0" w:firstLineChars="0"/>
        <w:rPr>
          <w:rFonts w:ascii="仿宋_GB2312" w:eastAsia="仿宋_GB2312"/>
          <w:b/>
          <w:bCs/>
          <w:sz w:val="32"/>
          <w:szCs w:val="32"/>
        </w:rPr>
      </w:pPr>
      <w:r>
        <w:rPr>
          <w:rFonts w:ascii="仿宋_GB2312" w:eastAsia="仿宋_GB2312" w:cs="仿宋_GB2312"/>
          <w:b/>
          <w:bCs/>
          <w:sz w:val="32"/>
          <w:szCs w:val="32"/>
        </w:rPr>
        <w:t xml:space="preserve">3. </w:t>
      </w:r>
      <w:r>
        <w:rPr>
          <w:rFonts w:hint="eastAsia" w:ascii="仿宋_GB2312" w:eastAsia="仿宋_GB2312" w:cs="仿宋_GB2312"/>
          <w:b/>
          <w:bCs/>
          <w:sz w:val="32"/>
          <w:szCs w:val="32"/>
        </w:rPr>
        <w:t>市容市貌专项治理项目绩效目标表</w:t>
      </w:r>
    </w:p>
    <w:tbl>
      <w:tblPr>
        <w:tblStyle w:val="4"/>
        <w:tblW w:w="14912" w:type="dxa"/>
        <w:tblInd w:w="-13" w:type="dxa"/>
        <w:tblLayout w:type="fixed"/>
        <w:tblCellMar>
          <w:top w:w="15" w:type="dxa"/>
          <w:left w:w="15" w:type="dxa"/>
          <w:bottom w:w="15" w:type="dxa"/>
          <w:right w:w="15" w:type="dxa"/>
        </w:tblCellMar>
      </w:tblPr>
      <w:tblGrid>
        <w:gridCol w:w="2296"/>
        <w:gridCol w:w="1134"/>
        <w:gridCol w:w="142"/>
        <w:gridCol w:w="637"/>
        <w:gridCol w:w="1064"/>
        <w:gridCol w:w="1985"/>
        <w:gridCol w:w="1559"/>
        <w:gridCol w:w="264"/>
        <w:gridCol w:w="2287"/>
        <w:gridCol w:w="3544"/>
      </w:tblGrid>
      <w:tr>
        <w:tblPrEx>
          <w:tblCellMar>
            <w:top w:w="15" w:type="dxa"/>
            <w:left w:w="15" w:type="dxa"/>
            <w:bottom w:w="15" w:type="dxa"/>
            <w:right w:w="15" w:type="dxa"/>
          </w:tblCellMar>
        </w:tblPrEx>
        <w:trPr>
          <w:trHeight w:val="380" w:hRule="atLeast"/>
        </w:trPr>
        <w:tc>
          <w:tcPr>
            <w:tcW w:w="229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项目编码</w:t>
            </w:r>
          </w:p>
        </w:tc>
        <w:tc>
          <w:tcPr>
            <w:tcW w:w="2977"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1985"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项目名称</w:t>
            </w:r>
          </w:p>
        </w:tc>
        <w:tc>
          <w:tcPr>
            <w:tcW w:w="7654"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r>
              <w:rPr>
                <w:rFonts w:hint="eastAsia" w:ascii="宋体" w:hAnsi="宋体" w:eastAsia="宋体" w:cs="宋体"/>
                <w:sz w:val="18"/>
                <w:szCs w:val="18"/>
              </w:rPr>
              <w:t>市容市貌专项治理</w:t>
            </w:r>
          </w:p>
        </w:tc>
      </w:tr>
      <w:tr>
        <w:tblPrEx>
          <w:tblCellMar>
            <w:top w:w="15" w:type="dxa"/>
            <w:left w:w="15" w:type="dxa"/>
            <w:bottom w:w="15" w:type="dxa"/>
            <w:right w:w="15" w:type="dxa"/>
          </w:tblCellMar>
        </w:tblPrEx>
        <w:trPr>
          <w:trHeight w:val="289" w:hRule="atLeast"/>
        </w:trPr>
        <w:tc>
          <w:tcPr>
            <w:tcW w:w="2296"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预算规模及资金用途</w:t>
            </w:r>
          </w:p>
        </w:tc>
        <w:tc>
          <w:tcPr>
            <w:tcW w:w="1276" w:type="dxa"/>
            <w:gridSpan w:val="2"/>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b/>
                <w:bCs/>
                <w:color w:val="000000"/>
                <w:sz w:val="18"/>
                <w:szCs w:val="18"/>
              </w:rPr>
            </w:pPr>
            <w:r>
              <w:rPr>
                <w:rFonts w:hint="eastAsia" w:ascii="宋体" w:hAnsi="宋体" w:cs="宋体"/>
                <w:b/>
                <w:bCs/>
                <w:color w:val="000000"/>
                <w:sz w:val="18"/>
                <w:szCs w:val="18"/>
              </w:rPr>
              <w:t>预算数</w:t>
            </w:r>
            <w:r>
              <w:rPr>
                <w:rFonts w:ascii="宋体" w:hAnsi="宋体" w:cs="宋体"/>
                <w:b/>
                <w:bCs/>
                <w:color w:val="000000"/>
                <w:sz w:val="18"/>
                <w:szCs w:val="18"/>
              </w:rPr>
              <w:t xml:space="preserve">    </w:t>
            </w:r>
          </w:p>
        </w:tc>
        <w:tc>
          <w:tcPr>
            <w:tcW w:w="1701" w:type="dxa"/>
            <w:gridSpan w:val="2"/>
            <w:tcBorders>
              <w:top w:val="single" w:color="000000" w:sz="4" w:space="0"/>
              <w:left w:val="single" w:color="000000" w:sz="4" w:space="0"/>
              <w:bottom w:val="single" w:color="000000" w:sz="4" w:space="0"/>
              <w:right w:val="single" w:color="000000" w:sz="4" w:space="0"/>
            </w:tcBorders>
            <w:vAlign w:val="center"/>
          </w:tcPr>
          <w:p>
            <w:pPr>
              <w:rPr>
                <w:rFonts w:ascii="宋体"/>
                <w:b/>
                <w:bCs/>
                <w:color w:val="000000"/>
                <w:sz w:val="18"/>
                <w:szCs w:val="18"/>
              </w:rPr>
            </w:pPr>
            <w:r>
              <w:rPr>
                <w:rFonts w:ascii="宋体" w:hAnsi="宋体" w:cs="宋体"/>
                <w:b/>
                <w:bCs/>
                <w:color w:val="000000"/>
                <w:sz w:val="18"/>
                <w:szCs w:val="18"/>
              </w:rPr>
              <w:t>21</w:t>
            </w:r>
            <w:r>
              <w:rPr>
                <w:rFonts w:hint="eastAsia" w:ascii="宋体" w:hAnsi="宋体" w:cs="宋体"/>
                <w:b/>
                <w:bCs/>
                <w:color w:val="000000"/>
                <w:sz w:val="18"/>
                <w:szCs w:val="18"/>
              </w:rPr>
              <w:t>万元</w:t>
            </w:r>
          </w:p>
        </w:tc>
        <w:tc>
          <w:tcPr>
            <w:tcW w:w="1985"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b/>
                <w:bCs/>
                <w:color w:val="000000"/>
                <w:sz w:val="18"/>
                <w:szCs w:val="18"/>
              </w:rPr>
            </w:pPr>
            <w:r>
              <w:rPr>
                <w:rFonts w:hint="eastAsia" w:ascii="宋体" w:hAnsi="宋体" w:cs="宋体"/>
                <w:b/>
                <w:bCs/>
                <w:color w:val="000000"/>
                <w:sz w:val="18"/>
                <w:szCs w:val="18"/>
              </w:rPr>
              <w:t>其中：财政资金</w:t>
            </w:r>
          </w:p>
        </w:tc>
        <w:tc>
          <w:tcPr>
            <w:tcW w:w="1559" w:type="dxa"/>
            <w:tcBorders>
              <w:top w:val="single" w:color="000000" w:sz="4" w:space="0"/>
              <w:left w:val="single" w:color="000000" w:sz="4" w:space="0"/>
              <w:bottom w:val="single" w:color="000000" w:sz="4" w:space="0"/>
              <w:right w:val="single" w:color="000000" w:sz="4" w:space="0"/>
            </w:tcBorders>
            <w:vAlign w:val="center"/>
          </w:tcPr>
          <w:p>
            <w:pPr>
              <w:rPr>
                <w:rFonts w:ascii="宋体"/>
                <w:b/>
                <w:bCs/>
                <w:color w:val="000000"/>
                <w:sz w:val="18"/>
                <w:szCs w:val="18"/>
              </w:rPr>
            </w:pPr>
            <w:r>
              <w:rPr>
                <w:rFonts w:ascii="宋体" w:hAnsi="宋体" w:cs="宋体"/>
                <w:b/>
                <w:bCs/>
                <w:color w:val="000000"/>
                <w:sz w:val="18"/>
                <w:szCs w:val="18"/>
              </w:rPr>
              <w:t>21</w:t>
            </w:r>
            <w:r>
              <w:rPr>
                <w:rFonts w:hint="eastAsia" w:ascii="宋体" w:hAnsi="宋体" w:cs="宋体"/>
                <w:b/>
                <w:bCs/>
                <w:color w:val="000000"/>
                <w:sz w:val="18"/>
                <w:szCs w:val="18"/>
              </w:rPr>
              <w:t>万元</w:t>
            </w:r>
          </w:p>
        </w:tc>
        <w:tc>
          <w:tcPr>
            <w:tcW w:w="2551" w:type="dxa"/>
            <w:gridSpan w:val="2"/>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b/>
                <w:bCs/>
                <w:color w:val="000000"/>
                <w:sz w:val="18"/>
                <w:szCs w:val="18"/>
              </w:rPr>
            </w:pPr>
            <w:r>
              <w:rPr>
                <w:rFonts w:hint="eastAsia" w:ascii="宋体" w:hAnsi="宋体" w:cs="宋体"/>
                <w:b/>
                <w:bCs/>
                <w:color w:val="000000"/>
                <w:sz w:val="18"/>
                <w:szCs w:val="18"/>
              </w:rPr>
              <w:t>其他资金</w:t>
            </w:r>
          </w:p>
        </w:tc>
        <w:tc>
          <w:tcPr>
            <w:tcW w:w="3544"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ascii="宋体" w:hAnsi="宋体" w:cs="宋体"/>
                <w:b/>
                <w:bCs/>
                <w:color w:val="000000"/>
                <w:sz w:val="18"/>
                <w:szCs w:val="18"/>
              </w:rPr>
              <w:t xml:space="preserve">  </w:t>
            </w:r>
          </w:p>
        </w:tc>
      </w:tr>
      <w:tr>
        <w:tblPrEx>
          <w:tblCellMar>
            <w:top w:w="15" w:type="dxa"/>
            <w:left w:w="15" w:type="dxa"/>
            <w:bottom w:w="15" w:type="dxa"/>
            <w:right w:w="15" w:type="dxa"/>
          </w:tblCellMar>
        </w:tblPrEx>
        <w:trPr>
          <w:trHeight w:val="716" w:hRule="atLeast"/>
        </w:trPr>
        <w:tc>
          <w:tcPr>
            <w:tcW w:w="229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12616" w:type="dxa"/>
            <w:gridSpan w:val="9"/>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r>
              <w:rPr>
                <w:rFonts w:hint="eastAsia" w:ascii="宋体" w:hAnsi="宋体" w:cs="宋体"/>
                <w:color w:val="000000"/>
                <w:sz w:val="18"/>
                <w:szCs w:val="18"/>
              </w:rPr>
              <w:t>主要用于</w:t>
            </w:r>
            <w:r>
              <w:rPr>
                <w:rFonts w:ascii="宋体" w:hAnsi="宋体" w:cs="宋体"/>
                <w:color w:val="000000"/>
                <w:sz w:val="18"/>
                <w:szCs w:val="18"/>
              </w:rPr>
              <w:t>1</w:t>
            </w:r>
            <w:r>
              <w:rPr>
                <w:rFonts w:hint="eastAsia" w:ascii="宋体" w:hAnsi="宋体" w:cs="宋体"/>
                <w:color w:val="000000"/>
                <w:sz w:val="18"/>
                <w:szCs w:val="18"/>
              </w:rPr>
              <w:t>、共享单车、清运垃圾、围挡修复、广告牌匾治理及数字件等环境治理工作中租用机械、工具及人工等费用；</w:t>
            </w:r>
            <w:r>
              <w:rPr>
                <w:rFonts w:ascii="宋体" w:hAnsi="宋体" w:cs="宋体"/>
                <w:color w:val="000000"/>
                <w:sz w:val="18"/>
                <w:szCs w:val="18"/>
              </w:rPr>
              <w:t>2</w:t>
            </w:r>
            <w:r>
              <w:rPr>
                <w:rFonts w:hint="eastAsia" w:ascii="宋体" w:hAnsi="宋体" w:cs="宋体"/>
                <w:color w:val="000000"/>
                <w:sz w:val="18"/>
                <w:szCs w:val="18"/>
              </w:rPr>
              <w:t>、各种迎检任务及临时性任务专项治理产生费用；</w:t>
            </w:r>
            <w:r>
              <w:rPr>
                <w:rFonts w:ascii="宋体" w:hAnsi="宋体" w:cs="宋体"/>
                <w:color w:val="000000"/>
                <w:sz w:val="18"/>
                <w:szCs w:val="18"/>
              </w:rPr>
              <w:t>3</w:t>
            </w:r>
            <w:r>
              <w:rPr>
                <w:rFonts w:hint="eastAsia" w:ascii="宋体" w:hAnsi="宋体" w:cs="宋体"/>
                <w:color w:val="000000"/>
                <w:sz w:val="18"/>
                <w:szCs w:val="18"/>
              </w:rPr>
              <w:t>、支付财政内网、政务外网专用网络租赁费；</w:t>
            </w:r>
            <w:r>
              <w:rPr>
                <w:rFonts w:ascii="宋体" w:hAnsi="宋体" w:cs="宋体"/>
                <w:color w:val="000000"/>
                <w:sz w:val="18"/>
                <w:szCs w:val="18"/>
              </w:rPr>
              <w:t>4</w:t>
            </w:r>
            <w:r>
              <w:rPr>
                <w:rFonts w:hint="eastAsia" w:ascii="宋体" w:hAnsi="宋体" w:cs="宋体"/>
                <w:color w:val="000000"/>
                <w:sz w:val="18"/>
                <w:szCs w:val="18"/>
              </w:rPr>
              <w:t>、日常环境治理产生的其他费用。</w:t>
            </w:r>
          </w:p>
        </w:tc>
      </w:tr>
      <w:tr>
        <w:tblPrEx>
          <w:tblCellMar>
            <w:top w:w="15" w:type="dxa"/>
            <w:left w:w="15" w:type="dxa"/>
            <w:bottom w:w="15" w:type="dxa"/>
            <w:right w:w="15" w:type="dxa"/>
          </w:tblCellMar>
        </w:tblPrEx>
        <w:trPr>
          <w:trHeight w:val="421" w:hRule="atLeast"/>
        </w:trPr>
        <w:tc>
          <w:tcPr>
            <w:tcW w:w="2296"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资金支出计划（</w:t>
            </w:r>
            <w:r>
              <w:rPr>
                <w:rFonts w:ascii="宋体" w:hAnsi="宋体" w:cs="宋体"/>
                <w:b/>
                <w:bCs/>
                <w:color w:val="000000"/>
                <w:sz w:val="18"/>
                <w:szCs w:val="18"/>
              </w:rPr>
              <w:t>%</w:t>
            </w:r>
            <w:r>
              <w:rPr>
                <w:rFonts w:hint="eastAsia" w:ascii="宋体" w:hAnsi="宋体" w:cs="宋体"/>
                <w:b/>
                <w:bCs/>
                <w:color w:val="000000"/>
                <w:sz w:val="18"/>
                <w:szCs w:val="18"/>
              </w:rPr>
              <w:t>）</w:t>
            </w:r>
          </w:p>
        </w:tc>
        <w:tc>
          <w:tcPr>
            <w:tcW w:w="1913" w:type="dxa"/>
            <w:gridSpan w:val="3"/>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ascii="宋体" w:hAnsi="宋体" w:cs="宋体"/>
                <w:b/>
                <w:bCs/>
                <w:color w:val="000000"/>
                <w:sz w:val="18"/>
                <w:szCs w:val="18"/>
              </w:rPr>
              <w:t>3</w:t>
            </w:r>
            <w:r>
              <w:rPr>
                <w:rFonts w:hint="eastAsia" w:ascii="宋体" w:hAnsi="宋体" w:cs="宋体"/>
                <w:b/>
                <w:bCs/>
                <w:color w:val="000000"/>
                <w:sz w:val="18"/>
                <w:szCs w:val="18"/>
              </w:rPr>
              <w:t>月底</w:t>
            </w:r>
          </w:p>
        </w:tc>
        <w:tc>
          <w:tcPr>
            <w:tcW w:w="3049" w:type="dxa"/>
            <w:gridSpan w:val="2"/>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ascii="宋体" w:hAnsi="宋体" w:cs="宋体"/>
                <w:b/>
                <w:bCs/>
                <w:color w:val="000000"/>
                <w:sz w:val="18"/>
                <w:szCs w:val="18"/>
              </w:rPr>
              <w:t>6</w:t>
            </w:r>
            <w:r>
              <w:rPr>
                <w:rFonts w:hint="eastAsia" w:ascii="宋体" w:hAnsi="宋体" w:cs="宋体"/>
                <w:b/>
                <w:bCs/>
                <w:color w:val="000000"/>
                <w:sz w:val="18"/>
                <w:szCs w:val="18"/>
              </w:rPr>
              <w:t>月底</w:t>
            </w:r>
          </w:p>
        </w:tc>
        <w:tc>
          <w:tcPr>
            <w:tcW w:w="4110" w:type="dxa"/>
            <w:gridSpan w:val="3"/>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ascii="宋体" w:hAnsi="宋体" w:cs="宋体"/>
                <w:b/>
                <w:bCs/>
                <w:color w:val="000000"/>
                <w:sz w:val="18"/>
                <w:szCs w:val="18"/>
              </w:rPr>
              <w:t>10</w:t>
            </w:r>
            <w:r>
              <w:rPr>
                <w:rFonts w:hint="eastAsia" w:ascii="宋体" w:hAnsi="宋体" w:cs="宋体"/>
                <w:b/>
                <w:bCs/>
                <w:color w:val="000000"/>
                <w:sz w:val="18"/>
                <w:szCs w:val="18"/>
              </w:rPr>
              <w:t>月底</w:t>
            </w:r>
          </w:p>
        </w:tc>
        <w:tc>
          <w:tcPr>
            <w:tcW w:w="3544"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ascii="宋体" w:hAnsi="宋体" w:cs="宋体"/>
                <w:b/>
                <w:bCs/>
                <w:color w:val="000000"/>
                <w:sz w:val="18"/>
                <w:szCs w:val="18"/>
              </w:rPr>
              <w:t>12</w:t>
            </w:r>
            <w:r>
              <w:rPr>
                <w:rFonts w:hint="eastAsia" w:ascii="宋体" w:hAnsi="宋体" w:cs="宋体"/>
                <w:b/>
                <w:bCs/>
                <w:color w:val="000000"/>
                <w:sz w:val="18"/>
                <w:szCs w:val="18"/>
              </w:rPr>
              <w:t>月底</w:t>
            </w:r>
          </w:p>
        </w:tc>
      </w:tr>
      <w:tr>
        <w:tblPrEx>
          <w:tblCellMar>
            <w:top w:w="15" w:type="dxa"/>
            <w:left w:w="15" w:type="dxa"/>
            <w:bottom w:w="15" w:type="dxa"/>
            <w:right w:w="15" w:type="dxa"/>
          </w:tblCellMar>
        </w:tblPrEx>
        <w:trPr>
          <w:trHeight w:val="243" w:hRule="atLeast"/>
        </w:trPr>
        <w:tc>
          <w:tcPr>
            <w:tcW w:w="229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1913"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color w:val="000000"/>
                <w:sz w:val="18"/>
                <w:szCs w:val="18"/>
              </w:rPr>
            </w:pPr>
            <w:r>
              <w:rPr>
                <w:rFonts w:ascii="宋体" w:hAnsi="宋体" w:cs="宋体"/>
                <w:b/>
                <w:bCs/>
                <w:color w:val="000000"/>
                <w:sz w:val="18"/>
                <w:szCs w:val="18"/>
              </w:rPr>
              <w:t>20</w:t>
            </w:r>
          </w:p>
        </w:tc>
        <w:tc>
          <w:tcPr>
            <w:tcW w:w="3049"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ascii="宋体" w:hAnsi="宋体" w:cs="宋体"/>
                <w:color w:val="000000"/>
                <w:sz w:val="18"/>
                <w:szCs w:val="18"/>
              </w:rPr>
              <w:t>60</w:t>
            </w:r>
          </w:p>
        </w:tc>
        <w:tc>
          <w:tcPr>
            <w:tcW w:w="411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ascii="宋体" w:hAnsi="宋体" w:cs="宋体"/>
                <w:color w:val="000000"/>
                <w:sz w:val="18"/>
                <w:szCs w:val="18"/>
              </w:rPr>
              <w:t>80</w:t>
            </w:r>
          </w:p>
        </w:tc>
        <w:tc>
          <w:tcPr>
            <w:tcW w:w="354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ascii="宋体" w:hAnsi="宋体" w:cs="宋体"/>
                <w:color w:val="000000"/>
                <w:sz w:val="18"/>
                <w:szCs w:val="18"/>
              </w:rPr>
              <w:t>100</w:t>
            </w:r>
          </w:p>
        </w:tc>
      </w:tr>
      <w:tr>
        <w:tblPrEx>
          <w:tblCellMar>
            <w:top w:w="15" w:type="dxa"/>
            <w:left w:w="15" w:type="dxa"/>
            <w:bottom w:w="15" w:type="dxa"/>
            <w:right w:w="15" w:type="dxa"/>
          </w:tblCellMar>
        </w:tblPrEx>
        <w:trPr>
          <w:trHeight w:val="433" w:hRule="atLeast"/>
        </w:trPr>
        <w:tc>
          <w:tcPr>
            <w:tcW w:w="2296"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绩效目标</w:t>
            </w:r>
          </w:p>
        </w:tc>
        <w:tc>
          <w:tcPr>
            <w:tcW w:w="1134"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b/>
                <w:bCs/>
                <w:color w:val="000000"/>
                <w:sz w:val="18"/>
                <w:szCs w:val="18"/>
              </w:rPr>
            </w:pPr>
            <w:r>
              <w:rPr>
                <w:rFonts w:hint="eastAsia" w:ascii="宋体" w:hAnsi="宋体" w:cs="宋体"/>
                <w:b/>
                <w:bCs/>
                <w:color w:val="000000"/>
                <w:sz w:val="18"/>
                <w:szCs w:val="18"/>
              </w:rPr>
              <w:t>目标</w:t>
            </w:r>
            <w:r>
              <w:rPr>
                <w:rFonts w:ascii="宋体" w:hAnsi="宋体" w:cs="宋体"/>
                <w:b/>
                <w:bCs/>
                <w:color w:val="000000"/>
                <w:sz w:val="18"/>
                <w:szCs w:val="18"/>
              </w:rPr>
              <w:t>1</w:t>
            </w:r>
          </w:p>
        </w:tc>
        <w:tc>
          <w:tcPr>
            <w:tcW w:w="11482" w:type="dxa"/>
            <w:gridSpan w:val="8"/>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仿宋_GB2312" w:eastAsia="仿宋_GB2312" w:cs="仿宋_GB2312"/>
                <w:sz w:val="18"/>
                <w:szCs w:val="18"/>
              </w:rPr>
              <w:t>通过对高新区境内环境卫生专项整治，优化居民生活环境，保证环境卫生秩序井然，使全区环境卫生水平得到明显提升</w:t>
            </w:r>
          </w:p>
        </w:tc>
      </w:tr>
      <w:tr>
        <w:tblPrEx>
          <w:tblCellMar>
            <w:top w:w="15" w:type="dxa"/>
            <w:left w:w="15" w:type="dxa"/>
            <w:bottom w:w="15" w:type="dxa"/>
            <w:right w:w="15" w:type="dxa"/>
          </w:tblCellMar>
        </w:tblPrEx>
        <w:trPr>
          <w:trHeight w:val="397" w:hRule="atLeast"/>
        </w:trPr>
        <w:tc>
          <w:tcPr>
            <w:tcW w:w="229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b/>
                <w:bCs/>
                <w:color w:val="000000"/>
                <w:sz w:val="18"/>
                <w:szCs w:val="18"/>
              </w:rPr>
            </w:pPr>
            <w:r>
              <w:rPr>
                <w:rFonts w:hint="eastAsia" w:ascii="宋体" w:hAnsi="宋体" w:cs="宋体"/>
                <w:b/>
                <w:bCs/>
                <w:color w:val="000000"/>
                <w:sz w:val="18"/>
                <w:szCs w:val="18"/>
              </w:rPr>
              <w:t>目标</w:t>
            </w:r>
            <w:r>
              <w:rPr>
                <w:rFonts w:ascii="宋体" w:hAnsi="宋体" w:cs="宋体"/>
                <w:b/>
                <w:bCs/>
                <w:color w:val="000000"/>
                <w:sz w:val="18"/>
                <w:szCs w:val="18"/>
              </w:rPr>
              <w:t>2</w:t>
            </w:r>
          </w:p>
        </w:tc>
        <w:tc>
          <w:tcPr>
            <w:tcW w:w="11482" w:type="dxa"/>
            <w:gridSpan w:val="8"/>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r>
              <w:rPr>
                <w:rFonts w:hint="eastAsia" w:ascii="仿宋_GB2312" w:eastAsia="仿宋_GB2312" w:cs="仿宋_GB2312"/>
                <w:sz w:val="18"/>
                <w:szCs w:val="18"/>
              </w:rPr>
              <w:t>快速、机动完成全年迎检任务和上级交办临时性任务。</w:t>
            </w:r>
          </w:p>
        </w:tc>
      </w:tr>
      <w:tr>
        <w:tblPrEx>
          <w:tblCellMar>
            <w:top w:w="15" w:type="dxa"/>
            <w:left w:w="15" w:type="dxa"/>
            <w:bottom w:w="15" w:type="dxa"/>
            <w:right w:w="15" w:type="dxa"/>
          </w:tblCellMar>
        </w:tblPrEx>
        <w:trPr>
          <w:trHeight w:val="450" w:hRule="atLeast"/>
        </w:trPr>
        <w:tc>
          <w:tcPr>
            <w:tcW w:w="2296"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黑体" w:hAnsi="宋体" w:eastAsia="黑体"/>
                <w:b/>
                <w:bCs/>
                <w:color w:val="000000"/>
                <w:sz w:val="18"/>
                <w:szCs w:val="18"/>
              </w:rPr>
            </w:pPr>
            <w:r>
              <w:rPr>
                <w:rFonts w:hint="eastAsia" w:ascii="黑体" w:hAnsi="宋体" w:eastAsia="黑体" w:cs="黑体"/>
                <w:b/>
                <w:bCs/>
                <w:color w:val="000000"/>
                <w:sz w:val="18"/>
                <w:szCs w:val="18"/>
              </w:rPr>
              <w:t>一级指标</w:t>
            </w: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黑体" w:hAnsi="宋体" w:eastAsia="黑体"/>
                <w:b/>
                <w:bCs/>
                <w:color w:val="000000"/>
                <w:sz w:val="18"/>
                <w:szCs w:val="18"/>
              </w:rPr>
            </w:pPr>
            <w:r>
              <w:rPr>
                <w:rFonts w:hint="eastAsia" w:ascii="黑体" w:hAnsi="宋体" w:eastAsia="黑体" w:cs="黑体"/>
                <w:b/>
                <w:bCs/>
                <w:color w:val="000000"/>
                <w:sz w:val="18"/>
                <w:szCs w:val="18"/>
              </w:rPr>
              <w:t>二级指标</w:t>
            </w:r>
          </w:p>
        </w:tc>
        <w:tc>
          <w:tcPr>
            <w:tcW w:w="1843" w:type="dxa"/>
            <w:gridSpan w:val="3"/>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黑体" w:hAnsi="宋体" w:eastAsia="黑体"/>
                <w:b/>
                <w:bCs/>
                <w:color w:val="000000"/>
                <w:sz w:val="18"/>
                <w:szCs w:val="18"/>
              </w:rPr>
            </w:pPr>
            <w:r>
              <w:rPr>
                <w:rFonts w:hint="eastAsia" w:ascii="黑体" w:hAnsi="宋体" w:eastAsia="黑体" w:cs="黑体"/>
                <w:b/>
                <w:bCs/>
                <w:color w:val="000000"/>
                <w:sz w:val="18"/>
                <w:szCs w:val="18"/>
              </w:rPr>
              <w:t>三级指标</w:t>
            </w:r>
          </w:p>
        </w:tc>
        <w:tc>
          <w:tcPr>
            <w:tcW w:w="3808" w:type="dxa"/>
            <w:gridSpan w:val="3"/>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黑体" w:hAnsi="宋体" w:eastAsia="黑体"/>
                <w:b/>
                <w:bCs/>
                <w:color w:val="000000"/>
                <w:sz w:val="18"/>
                <w:szCs w:val="18"/>
              </w:rPr>
            </w:pPr>
            <w:r>
              <w:rPr>
                <w:rFonts w:hint="eastAsia" w:ascii="黑体" w:hAnsi="宋体" w:eastAsia="黑体" w:cs="黑体"/>
                <w:b/>
                <w:bCs/>
                <w:color w:val="000000"/>
                <w:sz w:val="18"/>
                <w:szCs w:val="18"/>
              </w:rPr>
              <w:t>绩效指标描述</w:t>
            </w:r>
          </w:p>
        </w:tc>
        <w:tc>
          <w:tcPr>
            <w:tcW w:w="2287" w:type="dxa"/>
            <w:vMerge w:val="restart"/>
            <w:tcBorders>
              <w:top w:val="single" w:color="000000" w:sz="4" w:space="0"/>
              <w:left w:val="single" w:color="000000" w:sz="4" w:space="0"/>
              <w:bottom w:val="single" w:color="000000" w:sz="4" w:space="0"/>
            </w:tcBorders>
            <w:vAlign w:val="center"/>
          </w:tcPr>
          <w:p>
            <w:pPr>
              <w:jc w:val="center"/>
              <w:textAlignment w:val="center"/>
              <w:rPr>
                <w:rFonts w:ascii="黑体" w:hAnsi="宋体" w:eastAsia="黑体"/>
                <w:b/>
                <w:bCs/>
                <w:color w:val="000000"/>
                <w:sz w:val="18"/>
                <w:szCs w:val="18"/>
              </w:rPr>
            </w:pPr>
            <w:r>
              <w:rPr>
                <w:rFonts w:hint="eastAsia" w:ascii="黑体" w:hAnsi="宋体" w:eastAsia="黑体" w:cs="黑体"/>
                <w:b/>
                <w:bCs/>
                <w:color w:val="000000"/>
                <w:sz w:val="18"/>
                <w:szCs w:val="18"/>
              </w:rPr>
              <w:t>指标值</w:t>
            </w:r>
          </w:p>
        </w:tc>
        <w:tc>
          <w:tcPr>
            <w:tcW w:w="3544"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黑体" w:hAnsi="宋体" w:eastAsia="黑体"/>
                <w:b/>
                <w:bCs/>
                <w:color w:val="000000"/>
                <w:sz w:val="18"/>
                <w:szCs w:val="18"/>
              </w:rPr>
            </w:pPr>
            <w:r>
              <w:rPr>
                <w:rFonts w:hint="eastAsia" w:ascii="黑体" w:hAnsi="宋体" w:eastAsia="黑体" w:cs="黑体"/>
                <w:b/>
                <w:bCs/>
                <w:color w:val="000000"/>
                <w:sz w:val="18"/>
                <w:szCs w:val="18"/>
              </w:rPr>
              <w:t>指标值确定依据</w:t>
            </w:r>
          </w:p>
        </w:tc>
      </w:tr>
      <w:tr>
        <w:tblPrEx>
          <w:tblCellMar>
            <w:top w:w="15" w:type="dxa"/>
            <w:left w:w="15" w:type="dxa"/>
            <w:bottom w:w="15" w:type="dxa"/>
            <w:right w:w="15" w:type="dxa"/>
          </w:tblCellMar>
        </w:tblPrEx>
        <w:trPr>
          <w:trHeight w:val="335" w:hRule="atLeast"/>
        </w:trPr>
        <w:tc>
          <w:tcPr>
            <w:tcW w:w="229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b/>
                <w:bCs/>
                <w:color w:val="000000"/>
                <w:sz w:val="18"/>
                <w:szCs w:val="18"/>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b/>
                <w:bCs/>
                <w:color w:val="000000"/>
                <w:sz w:val="18"/>
                <w:szCs w:val="18"/>
              </w:rPr>
            </w:pPr>
          </w:p>
        </w:tc>
        <w:tc>
          <w:tcPr>
            <w:tcW w:w="1843"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b/>
                <w:bCs/>
                <w:color w:val="000000"/>
                <w:sz w:val="18"/>
                <w:szCs w:val="18"/>
              </w:rPr>
            </w:pPr>
          </w:p>
        </w:tc>
        <w:tc>
          <w:tcPr>
            <w:tcW w:w="3808"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b/>
                <w:bCs/>
                <w:color w:val="000000"/>
                <w:sz w:val="18"/>
                <w:szCs w:val="18"/>
              </w:rPr>
            </w:pPr>
          </w:p>
        </w:tc>
        <w:tc>
          <w:tcPr>
            <w:tcW w:w="2287" w:type="dxa"/>
            <w:vMerge w:val="continue"/>
            <w:tcBorders>
              <w:top w:val="single" w:color="000000" w:sz="4" w:space="0"/>
              <w:left w:val="single" w:color="000000" w:sz="4" w:space="0"/>
              <w:bottom w:val="single" w:color="000000" w:sz="4" w:space="0"/>
            </w:tcBorders>
            <w:vAlign w:val="center"/>
          </w:tcPr>
          <w:p>
            <w:pPr>
              <w:jc w:val="center"/>
              <w:rPr>
                <w:rFonts w:ascii="黑体" w:hAnsi="宋体" w:eastAsia="黑体"/>
                <w:b/>
                <w:bCs/>
                <w:color w:val="000000"/>
                <w:sz w:val="18"/>
                <w:szCs w:val="18"/>
              </w:rPr>
            </w:pPr>
          </w:p>
        </w:tc>
        <w:tc>
          <w:tcPr>
            <w:tcW w:w="3544"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b/>
                <w:bCs/>
                <w:color w:val="000000"/>
                <w:sz w:val="18"/>
                <w:szCs w:val="18"/>
              </w:rPr>
            </w:pPr>
          </w:p>
        </w:tc>
      </w:tr>
      <w:tr>
        <w:tblPrEx>
          <w:tblCellMar>
            <w:top w:w="15" w:type="dxa"/>
            <w:left w:w="15" w:type="dxa"/>
            <w:bottom w:w="15" w:type="dxa"/>
            <w:right w:w="15" w:type="dxa"/>
          </w:tblCellMar>
        </w:tblPrEx>
        <w:trPr>
          <w:trHeight w:val="231" w:hRule="atLeast"/>
        </w:trPr>
        <w:tc>
          <w:tcPr>
            <w:tcW w:w="2296"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产出</w:t>
            </w:r>
          </w:p>
          <w:p>
            <w:pPr>
              <w:jc w:val="center"/>
              <w:textAlignment w:val="center"/>
              <w:rPr>
                <w:rFonts w:ascii="宋体"/>
                <w:b/>
                <w:bCs/>
                <w:color w:val="000000"/>
                <w:sz w:val="18"/>
                <w:szCs w:val="18"/>
              </w:rPr>
            </w:pPr>
            <w:r>
              <w:rPr>
                <w:rFonts w:hint="eastAsia" w:ascii="宋体" w:hAnsi="宋体" w:cs="宋体"/>
                <w:b/>
                <w:bCs/>
                <w:color w:val="000000"/>
                <w:sz w:val="18"/>
                <w:szCs w:val="18"/>
              </w:rPr>
              <w:t>指标</w:t>
            </w:r>
            <w:r>
              <w:rPr>
                <w:rFonts w:ascii="宋体" w:hAnsi="宋体" w:cs="宋体"/>
                <w:b/>
                <w:bCs/>
                <w:color w:val="000000"/>
                <w:sz w:val="18"/>
                <w:szCs w:val="18"/>
              </w:rPr>
              <w:t xml:space="preserve"> </w:t>
            </w:r>
          </w:p>
        </w:tc>
        <w:tc>
          <w:tcPr>
            <w:tcW w:w="1134" w:type="dxa"/>
            <w:vMerge w:val="restart"/>
            <w:tcBorders>
              <w:top w:val="single" w:color="000000" w:sz="4" w:space="0"/>
              <w:left w:val="single" w:color="000000" w:sz="4" w:space="0"/>
              <w:right w:val="single" w:color="000000" w:sz="4" w:space="0"/>
            </w:tcBorders>
            <w:vAlign w:val="center"/>
          </w:tcPr>
          <w:p>
            <w:pPr>
              <w:jc w:val="center"/>
              <w:textAlignment w:val="center"/>
              <w:rPr>
                <w:rFonts w:ascii="宋体"/>
                <w:color w:val="000000"/>
                <w:sz w:val="18"/>
                <w:szCs w:val="18"/>
              </w:rPr>
            </w:pPr>
            <w:r>
              <w:rPr>
                <w:rFonts w:hint="eastAsia" w:ascii="宋体" w:hAnsi="宋体" w:cs="宋体"/>
                <w:color w:val="000000"/>
                <w:sz w:val="18"/>
                <w:szCs w:val="18"/>
              </w:rPr>
              <w:t>数量指标</w:t>
            </w:r>
          </w:p>
        </w:tc>
        <w:tc>
          <w:tcPr>
            <w:tcW w:w="1843" w:type="dxa"/>
            <w:gridSpan w:val="3"/>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c>
          <w:tcPr>
            <w:tcW w:w="3808" w:type="dxa"/>
            <w:gridSpan w:val="3"/>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c>
          <w:tcPr>
            <w:tcW w:w="228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color w:val="000000"/>
                <w:sz w:val="18"/>
                <w:szCs w:val="18"/>
              </w:rPr>
            </w:pPr>
          </w:p>
        </w:tc>
        <w:tc>
          <w:tcPr>
            <w:tcW w:w="3544" w:type="dxa"/>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r>
      <w:tr>
        <w:tblPrEx>
          <w:tblCellMar>
            <w:top w:w="15" w:type="dxa"/>
            <w:left w:w="15" w:type="dxa"/>
            <w:bottom w:w="15" w:type="dxa"/>
            <w:right w:w="15" w:type="dxa"/>
          </w:tblCellMar>
        </w:tblPrEx>
        <w:trPr>
          <w:trHeight w:val="391" w:hRule="atLeast"/>
        </w:trPr>
        <w:tc>
          <w:tcPr>
            <w:tcW w:w="229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1134" w:type="dxa"/>
            <w:vMerge w:val="continue"/>
            <w:tcBorders>
              <w:top w:val="single" w:color="000000" w:sz="4" w:space="0"/>
              <w:left w:val="single" w:color="000000" w:sz="4" w:space="0"/>
              <w:right w:val="single" w:color="000000" w:sz="4" w:space="0"/>
            </w:tcBorders>
            <w:vAlign w:val="center"/>
          </w:tcPr>
          <w:p>
            <w:pPr>
              <w:jc w:val="center"/>
              <w:rPr>
                <w:rFonts w:ascii="宋体"/>
                <w:color w:val="000000"/>
                <w:sz w:val="18"/>
                <w:szCs w:val="18"/>
              </w:rPr>
            </w:pPr>
          </w:p>
        </w:tc>
        <w:tc>
          <w:tcPr>
            <w:tcW w:w="1843"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违规案件完成率</w:t>
            </w:r>
          </w:p>
        </w:tc>
        <w:tc>
          <w:tcPr>
            <w:tcW w:w="3808"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违规案件处置数量占违规案件数量的百分比</w:t>
            </w:r>
          </w:p>
        </w:tc>
        <w:tc>
          <w:tcPr>
            <w:tcW w:w="2287"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s="宋体"/>
                <w:color w:val="000000"/>
                <w:sz w:val="18"/>
                <w:szCs w:val="18"/>
              </w:rPr>
            </w:pPr>
            <w:r>
              <w:rPr>
                <w:rFonts w:ascii="宋体" w:cs="宋体"/>
                <w:color w:val="000000"/>
                <w:sz w:val="18"/>
                <w:szCs w:val="18"/>
              </w:rPr>
              <w:t>100%</w:t>
            </w:r>
          </w:p>
        </w:tc>
        <w:tc>
          <w:tcPr>
            <w:tcW w:w="3544"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工作要求</w:t>
            </w:r>
          </w:p>
        </w:tc>
      </w:tr>
      <w:tr>
        <w:tblPrEx>
          <w:tblCellMar>
            <w:top w:w="15" w:type="dxa"/>
            <w:left w:w="15" w:type="dxa"/>
            <w:bottom w:w="15" w:type="dxa"/>
            <w:right w:w="15" w:type="dxa"/>
          </w:tblCellMar>
        </w:tblPrEx>
        <w:trPr>
          <w:trHeight w:val="383" w:hRule="atLeast"/>
        </w:trPr>
        <w:tc>
          <w:tcPr>
            <w:tcW w:w="229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color w:val="000000"/>
                <w:sz w:val="18"/>
                <w:szCs w:val="18"/>
              </w:rPr>
            </w:pPr>
            <w:r>
              <w:rPr>
                <w:rFonts w:hint="eastAsia" w:ascii="宋体" w:hAnsi="宋体" w:cs="宋体"/>
                <w:color w:val="000000"/>
                <w:sz w:val="18"/>
                <w:szCs w:val="18"/>
              </w:rPr>
              <w:t>质量指标</w:t>
            </w:r>
          </w:p>
        </w:tc>
        <w:tc>
          <w:tcPr>
            <w:tcW w:w="1843"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辖区环境是否得到改善</w:t>
            </w:r>
          </w:p>
        </w:tc>
        <w:tc>
          <w:tcPr>
            <w:tcW w:w="3808"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专项治理的开展后是否提升环境卫生水平</w:t>
            </w:r>
          </w:p>
        </w:tc>
        <w:tc>
          <w:tcPr>
            <w:tcW w:w="2287"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是</w:t>
            </w:r>
          </w:p>
        </w:tc>
        <w:tc>
          <w:tcPr>
            <w:tcW w:w="3544"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上级工作要求</w:t>
            </w:r>
          </w:p>
        </w:tc>
      </w:tr>
      <w:tr>
        <w:tblPrEx>
          <w:tblCellMar>
            <w:top w:w="15" w:type="dxa"/>
            <w:left w:w="15" w:type="dxa"/>
            <w:bottom w:w="15" w:type="dxa"/>
            <w:right w:w="15" w:type="dxa"/>
          </w:tblCellMar>
        </w:tblPrEx>
        <w:trPr>
          <w:trHeight w:val="692" w:hRule="atLeast"/>
        </w:trPr>
        <w:tc>
          <w:tcPr>
            <w:tcW w:w="229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color w:val="000000"/>
                <w:sz w:val="18"/>
                <w:szCs w:val="18"/>
              </w:rPr>
            </w:pPr>
            <w:r>
              <w:rPr>
                <w:rFonts w:hint="eastAsia" w:ascii="宋体" w:hAnsi="宋体" w:cs="宋体"/>
                <w:color w:val="000000"/>
                <w:sz w:val="18"/>
                <w:szCs w:val="18"/>
              </w:rPr>
              <w:t>时效指标</w:t>
            </w:r>
          </w:p>
        </w:tc>
        <w:tc>
          <w:tcPr>
            <w:tcW w:w="1843"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突发案件处置率</w:t>
            </w:r>
          </w:p>
        </w:tc>
        <w:tc>
          <w:tcPr>
            <w:tcW w:w="3808"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突发案件处置占发现案件的百分比</w:t>
            </w:r>
          </w:p>
        </w:tc>
        <w:tc>
          <w:tcPr>
            <w:tcW w:w="2287"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s="宋体"/>
                <w:color w:val="000000"/>
                <w:sz w:val="18"/>
                <w:szCs w:val="18"/>
              </w:rPr>
            </w:pPr>
            <w:r>
              <w:rPr>
                <w:rFonts w:ascii="宋体" w:cs="宋体"/>
                <w:color w:val="000000"/>
                <w:sz w:val="18"/>
                <w:szCs w:val="18"/>
              </w:rPr>
              <w:t>100%</w:t>
            </w:r>
          </w:p>
        </w:tc>
        <w:tc>
          <w:tcPr>
            <w:tcW w:w="3544"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工作要求</w:t>
            </w:r>
          </w:p>
        </w:tc>
      </w:tr>
      <w:tr>
        <w:tblPrEx>
          <w:tblCellMar>
            <w:top w:w="15" w:type="dxa"/>
            <w:left w:w="15" w:type="dxa"/>
            <w:bottom w:w="15" w:type="dxa"/>
            <w:right w:w="15" w:type="dxa"/>
          </w:tblCellMar>
        </w:tblPrEx>
        <w:trPr>
          <w:trHeight w:val="452" w:hRule="atLeast"/>
        </w:trPr>
        <w:tc>
          <w:tcPr>
            <w:tcW w:w="229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1134" w:type="dxa"/>
            <w:tcBorders>
              <w:top w:val="single" w:color="000000" w:sz="4" w:space="0"/>
              <w:left w:val="single" w:color="000000" w:sz="4" w:space="0"/>
              <w:right w:val="single" w:color="000000" w:sz="4" w:space="0"/>
            </w:tcBorders>
            <w:vAlign w:val="center"/>
          </w:tcPr>
          <w:p>
            <w:pPr>
              <w:jc w:val="center"/>
              <w:textAlignment w:val="center"/>
              <w:rPr>
                <w:rFonts w:ascii="宋体"/>
                <w:color w:val="000000"/>
                <w:sz w:val="18"/>
                <w:szCs w:val="18"/>
              </w:rPr>
            </w:pPr>
            <w:r>
              <w:rPr>
                <w:rFonts w:hint="eastAsia" w:ascii="宋体" w:hAnsi="宋体" w:cs="宋体"/>
                <w:color w:val="000000"/>
                <w:sz w:val="18"/>
                <w:szCs w:val="18"/>
              </w:rPr>
              <w:t>成本指标</w:t>
            </w:r>
          </w:p>
        </w:tc>
        <w:tc>
          <w:tcPr>
            <w:tcW w:w="1843"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精细化执法覆盖率</w:t>
            </w:r>
          </w:p>
        </w:tc>
        <w:tc>
          <w:tcPr>
            <w:tcW w:w="3808"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城管执法区域占全区面积的百分比</w:t>
            </w:r>
          </w:p>
        </w:tc>
        <w:tc>
          <w:tcPr>
            <w:tcW w:w="2287"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s="宋体"/>
                <w:color w:val="000000"/>
                <w:sz w:val="18"/>
                <w:szCs w:val="18"/>
              </w:rPr>
            </w:pPr>
            <w:r>
              <w:rPr>
                <w:rFonts w:ascii="宋体" w:cs="宋体"/>
                <w:color w:val="000000"/>
                <w:sz w:val="18"/>
                <w:szCs w:val="18"/>
              </w:rPr>
              <w:t>100%</w:t>
            </w:r>
          </w:p>
        </w:tc>
        <w:tc>
          <w:tcPr>
            <w:tcW w:w="3544"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工作要求</w:t>
            </w:r>
          </w:p>
        </w:tc>
      </w:tr>
      <w:tr>
        <w:tblPrEx>
          <w:tblCellMar>
            <w:top w:w="15" w:type="dxa"/>
            <w:left w:w="15" w:type="dxa"/>
            <w:bottom w:w="15" w:type="dxa"/>
            <w:right w:w="15" w:type="dxa"/>
          </w:tblCellMar>
        </w:tblPrEx>
        <w:trPr>
          <w:trHeight w:val="323" w:hRule="atLeast"/>
        </w:trPr>
        <w:tc>
          <w:tcPr>
            <w:tcW w:w="2296" w:type="dxa"/>
            <w:vMerge w:val="restart"/>
            <w:tcBorders>
              <w:top w:val="single" w:color="000000" w:sz="4" w:space="0"/>
              <w:left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效果</w:t>
            </w:r>
          </w:p>
          <w:p>
            <w:pPr>
              <w:jc w:val="center"/>
              <w:textAlignment w:val="center"/>
              <w:rPr>
                <w:rFonts w:ascii="宋体"/>
                <w:b/>
                <w:bCs/>
                <w:color w:val="000000"/>
                <w:sz w:val="18"/>
                <w:szCs w:val="18"/>
              </w:rPr>
            </w:pPr>
            <w:r>
              <w:rPr>
                <w:rFonts w:hint="eastAsia" w:ascii="宋体" w:hAnsi="宋体" w:cs="宋体"/>
                <w:b/>
                <w:bCs/>
                <w:color w:val="000000"/>
                <w:sz w:val="18"/>
                <w:szCs w:val="18"/>
              </w:rPr>
              <w:t>指标</w:t>
            </w:r>
          </w:p>
        </w:tc>
        <w:tc>
          <w:tcPr>
            <w:tcW w:w="1134" w:type="dxa"/>
            <w:tcBorders>
              <w:top w:val="single" w:color="000000" w:sz="4" w:space="0"/>
              <w:left w:val="single" w:color="000000" w:sz="4" w:space="0"/>
              <w:right w:val="single" w:color="000000" w:sz="4" w:space="0"/>
            </w:tcBorders>
            <w:vAlign w:val="center"/>
          </w:tcPr>
          <w:p>
            <w:pPr>
              <w:textAlignment w:val="center"/>
              <w:rPr>
                <w:rFonts w:ascii="宋体"/>
                <w:color w:val="000000"/>
                <w:sz w:val="18"/>
                <w:szCs w:val="18"/>
              </w:rPr>
            </w:pPr>
            <w:r>
              <w:rPr>
                <w:rFonts w:hint="eastAsia" w:ascii="宋体" w:hAnsi="宋体" w:cs="宋体"/>
                <w:color w:val="000000"/>
                <w:sz w:val="18"/>
                <w:szCs w:val="18"/>
              </w:rPr>
              <w:t>经济效益指标</w:t>
            </w:r>
          </w:p>
        </w:tc>
        <w:tc>
          <w:tcPr>
            <w:tcW w:w="1843" w:type="dxa"/>
            <w:gridSpan w:val="3"/>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c>
          <w:tcPr>
            <w:tcW w:w="3808" w:type="dxa"/>
            <w:gridSpan w:val="3"/>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c>
          <w:tcPr>
            <w:tcW w:w="2287" w:type="dxa"/>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c>
          <w:tcPr>
            <w:tcW w:w="3544" w:type="dxa"/>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r>
      <w:tr>
        <w:tblPrEx>
          <w:tblCellMar>
            <w:top w:w="15" w:type="dxa"/>
            <w:left w:w="15" w:type="dxa"/>
            <w:bottom w:w="15" w:type="dxa"/>
            <w:right w:w="15" w:type="dxa"/>
          </w:tblCellMar>
        </w:tblPrEx>
        <w:trPr>
          <w:trHeight w:val="229" w:hRule="atLeast"/>
        </w:trPr>
        <w:tc>
          <w:tcPr>
            <w:tcW w:w="2296" w:type="dxa"/>
            <w:vMerge w:val="continue"/>
            <w:tcBorders>
              <w:left w:val="single" w:color="000000" w:sz="4" w:space="0"/>
              <w:right w:val="single" w:color="000000" w:sz="4" w:space="0"/>
            </w:tcBorders>
            <w:vAlign w:val="center"/>
          </w:tcPr>
          <w:p>
            <w:pPr>
              <w:jc w:val="center"/>
              <w:rPr>
                <w:rFonts w:ascii="宋体"/>
                <w:b/>
                <w:bCs/>
                <w:color w:val="000000"/>
                <w:sz w:val="18"/>
                <w:szCs w:val="18"/>
              </w:rPr>
            </w:pPr>
          </w:p>
        </w:tc>
        <w:tc>
          <w:tcPr>
            <w:tcW w:w="1134" w:type="dxa"/>
            <w:tcBorders>
              <w:top w:val="single" w:color="000000" w:sz="4" w:space="0"/>
              <w:left w:val="single" w:color="000000" w:sz="4" w:space="0"/>
              <w:right w:val="single" w:color="000000" w:sz="4" w:space="0"/>
            </w:tcBorders>
            <w:vAlign w:val="center"/>
          </w:tcPr>
          <w:p>
            <w:pPr>
              <w:textAlignment w:val="center"/>
              <w:rPr>
                <w:rFonts w:ascii="宋体"/>
                <w:color w:val="000000"/>
                <w:sz w:val="18"/>
                <w:szCs w:val="18"/>
              </w:rPr>
            </w:pPr>
            <w:r>
              <w:rPr>
                <w:rFonts w:hint="eastAsia" w:ascii="宋体" w:hAnsi="宋体" w:cs="宋体"/>
                <w:color w:val="000000"/>
                <w:sz w:val="18"/>
                <w:szCs w:val="18"/>
              </w:rPr>
              <w:t>社会效益指标</w:t>
            </w:r>
          </w:p>
        </w:tc>
        <w:tc>
          <w:tcPr>
            <w:tcW w:w="1843"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规范执法达标率</w:t>
            </w:r>
          </w:p>
        </w:tc>
        <w:tc>
          <w:tcPr>
            <w:tcW w:w="3808"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规范查处案件达标比例</w:t>
            </w:r>
          </w:p>
        </w:tc>
        <w:tc>
          <w:tcPr>
            <w:tcW w:w="2287"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s="宋体"/>
                <w:color w:val="000000"/>
                <w:sz w:val="18"/>
                <w:szCs w:val="18"/>
              </w:rPr>
            </w:pPr>
            <w:r>
              <w:rPr>
                <w:rFonts w:ascii="宋体" w:cs="宋体"/>
                <w:color w:val="000000"/>
                <w:sz w:val="18"/>
                <w:szCs w:val="18"/>
              </w:rPr>
              <w:t>100%</w:t>
            </w:r>
          </w:p>
        </w:tc>
        <w:tc>
          <w:tcPr>
            <w:tcW w:w="3544"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工作要求</w:t>
            </w:r>
          </w:p>
        </w:tc>
      </w:tr>
      <w:tr>
        <w:tblPrEx>
          <w:tblCellMar>
            <w:top w:w="15" w:type="dxa"/>
            <w:left w:w="15" w:type="dxa"/>
            <w:bottom w:w="15" w:type="dxa"/>
            <w:right w:w="15" w:type="dxa"/>
          </w:tblCellMar>
        </w:tblPrEx>
        <w:trPr>
          <w:trHeight w:val="748" w:hRule="atLeast"/>
        </w:trPr>
        <w:tc>
          <w:tcPr>
            <w:tcW w:w="229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满意度指标</w:t>
            </w:r>
          </w:p>
        </w:tc>
        <w:tc>
          <w:tcPr>
            <w:tcW w:w="1134"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hAnsi="宋体" w:cs="宋体"/>
                <w:color w:val="000000"/>
                <w:sz w:val="18"/>
                <w:szCs w:val="18"/>
              </w:rPr>
              <w:t>服务对象满意度指标</w:t>
            </w:r>
          </w:p>
        </w:tc>
        <w:tc>
          <w:tcPr>
            <w:tcW w:w="1843"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群众满意度</w:t>
            </w:r>
          </w:p>
        </w:tc>
        <w:tc>
          <w:tcPr>
            <w:tcW w:w="3808"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群众对城管执法工作的满意率</w:t>
            </w:r>
          </w:p>
        </w:tc>
        <w:tc>
          <w:tcPr>
            <w:tcW w:w="2287"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s="宋体"/>
                <w:color w:val="000000"/>
                <w:sz w:val="18"/>
                <w:szCs w:val="18"/>
              </w:rPr>
            </w:pPr>
            <w:r>
              <w:rPr>
                <w:rFonts w:hint="eastAsia" w:ascii="宋体" w:hAnsi="宋体" w:cs="宋体"/>
                <w:color w:val="000000"/>
                <w:sz w:val="18"/>
                <w:szCs w:val="18"/>
              </w:rPr>
              <w:t>≥</w:t>
            </w:r>
            <w:r>
              <w:rPr>
                <w:rFonts w:ascii="宋体" w:cs="宋体"/>
                <w:color w:val="000000"/>
                <w:sz w:val="18"/>
                <w:szCs w:val="18"/>
              </w:rPr>
              <w:t>90%</w:t>
            </w:r>
          </w:p>
        </w:tc>
        <w:tc>
          <w:tcPr>
            <w:tcW w:w="3544"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往年工作经验</w:t>
            </w:r>
          </w:p>
        </w:tc>
      </w:tr>
    </w:tbl>
    <w:p>
      <w:pPr>
        <w:pStyle w:val="34"/>
        <w:spacing w:line="580" w:lineRule="exact"/>
        <w:ind w:left="420" w:firstLine="0" w:firstLineChars="0"/>
        <w:rPr>
          <w:rFonts w:eastAsia="方正仿宋_GBK"/>
          <w:sz w:val="32"/>
          <w:szCs w:val="32"/>
        </w:rPr>
      </w:pPr>
    </w:p>
    <w:p>
      <w:pPr>
        <w:pStyle w:val="34"/>
        <w:spacing w:line="580" w:lineRule="exact"/>
        <w:ind w:left="420" w:firstLine="0" w:firstLineChars="0"/>
        <w:rPr>
          <w:rFonts w:ascii="仿宋_GB2312" w:eastAsia="仿宋_GB2312"/>
          <w:b/>
          <w:bCs/>
          <w:sz w:val="32"/>
          <w:szCs w:val="32"/>
        </w:rPr>
      </w:pPr>
      <w:r>
        <w:rPr>
          <w:rFonts w:ascii="仿宋_GB2312" w:eastAsia="仿宋_GB2312" w:cs="仿宋_GB2312"/>
          <w:b/>
          <w:bCs/>
          <w:sz w:val="32"/>
          <w:szCs w:val="32"/>
        </w:rPr>
        <w:t xml:space="preserve">4. </w:t>
      </w:r>
      <w:r>
        <w:rPr>
          <w:rFonts w:hint="eastAsia" w:ascii="仿宋_GB2312" w:eastAsia="仿宋_GB2312" w:cs="仿宋_GB2312"/>
          <w:b/>
          <w:bCs/>
          <w:sz w:val="32"/>
          <w:szCs w:val="32"/>
        </w:rPr>
        <w:t>办公用房租赁项目绩效目标表</w:t>
      </w:r>
    </w:p>
    <w:tbl>
      <w:tblPr>
        <w:tblStyle w:val="4"/>
        <w:tblW w:w="14912" w:type="dxa"/>
        <w:tblInd w:w="-13" w:type="dxa"/>
        <w:tblLayout w:type="fixed"/>
        <w:tblCellMar>
          <w:top w:w="15" w:type="dxa"/>
          <w:left w:w="15" w:type="dxa"/>
          <w:bottom w:w="15" w:type="dxa"/>
          <w:right w:w="15" w:type="dxa"/>
        </w:tblCellMar>
      </w:tblPr>
      <w:tblGrid>
        <w:gridCol w:w="2155"/>
        <w:gridCol w:w="1559"/>
        <w:gridCol w:w="495"/>
        <w:gridCol w:w="922"/>
        <w:gridCol w:w="284"/>
        <w:gridCol w:w="1843"/>
        <w:gridCol w:w="1823"/>
        <w:gridCol w:w="445"/>
        <w:gridCol w:w="2551"/>
        <w:gridCol w:w="425"/>
        <w:gridCol w:w="2410"/>
      </w:tblGrid>
      <w:tr>
        <w:tblPrEx>
          <w:tblCellMar>
            <w:top w:w="15" w:type="dxa"/>
            <w:left w:w="15" w:type="dxa"/>
            <w:bottom w:w="15" w:type="dxa"/>
            <w:right w:w="15" w:type="dxa"/>
          </w:tblCellMar>
        </w:tblPrEx>
        <w:trPr>
          <w:trHeight w:val="370" w:hRule="atLeast"/>
        </w:trPr>
        <w:tc>
          <w:tcPr>
            <w:tcW w:w="2155"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项目编码</w:t>
            </w:r>
          </w:p>
        </w:tc>
        <w:tc>
          <w:tcPr>
            <w:tcW w:w="2976"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2127" w:type="dxa"/>
            <w:gridSpan w:val="2"/>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项目名称</w:t>
            </w:r>
          </w:p>
        </w:tc>
        <w:tc>
          <w:tcPr>
            <w:tcW w:w="7654"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r>
              <w:rPr>
                <w:rFonts w:hint="eastAsia" w:ascii="宋体" w:hAnsi="宋体" w:eastAsia="宋体" w:cs="宋体"/>
                <w:sz w:val="18"/>
                <w:szCs w:val="18"/>
              </w:rPr>
              <w:t>办公用房租赁费</w:t>
            </w:r>
          </w:p>
        </w:tc>
      </w:tr>
      <w:tr>
        <w:tblPrEx>
          <w:tblCellMar>
            <w:top w:w="15" w:type="dxa"/>
            <w:left w:w="15" w:type="dxa"/>
            <w:bottom w:w="15" w:type="dxa"/>
            <w:right w:w="15" w:type="dxa"/>
          </w:tblCellMar>
        </w:tblPrEx>
        <w:trPr>
          <w:trHeight w:val="247" w:hRule="atLeast"/>
        </w:trPr>
        <w:tc>
          <w:tcPr>
            <w:tcW w:w="2155"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预算规模及资金用途</w:t>
            </w:r>
          </w:p>
        </w:tc>
        <w:tc>
          <w:tcPr>
            <w:tcW w:w="1559"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b/>
                <w:bCs/>
                <w:color w:val="000000"/>
                <w:sz w:val="18"/>
                <w:szCs w:val="18"/>
              </w:rPr>
            </w:pPr>
            <w:r>
              <w:rPr>
                <w:rFonts w:hint="eastAsia" w:ascii="宋体" w:hAnsi="宋体" w:cs="宋体"/>
                <w:b/>
                <w:bCs/>
                <w:color w:val="000000"/>
                <w:sz w:val="18"/>
                <w:szCs w:val="18"/>
              </w:rPr>
              <w:t>预算数</w:t>
            </w:r>
            <w:r>
              <w:rPr>
                <w:rFonts w:ascii="宋体" w:hAnsi="宋体" w:cs="宋体"/>
                <w:b/>
                <w:bCs/>
                <w:color w:val="000000"/>
                <w:sz w:val="18"/>
                <w:szCs w:val="18"/>
              </w:rPr>
              <w:t xml:space="preserve">    </w:t>
            </w: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pPr>
              <w:rPr>
                <w:rFonts w:ascii="宋体"/>
                <w:b/>
                <w:bCs/>
                <w:color w:val="000000"/>
                <w:sz w:val="18"/>
                <w:szCs w:val="18"/>
              </w:rPr>
            </w:pPr>
            <w:r>
              <w:rPr>
                <w:rFonts w:ascii="宋体" w:hAnsi="宋体" w:cs="宋体"/>
                <w:b/>
                <w:bCs/>
                <w:color w:val="000000"/>
                <w:sz w:val="18"/>
                <w:szCs w:val="18"/>
              </w:rPr>
              <w:t>150</w:t>
            </w:r>
            <w:r>
              <w:rPr>
                <w:rFonts w:hint="eastAsia" w:ascii="宋体" w:hAnsi="宋体" w:cs="宋体"/>
                <w:b/>
                <w:bCs/>
                <w:color w:val="000000"/>
                <w:sz w:val="18"/>
                <w:szCs w:val="18"/>
              </w:rPr>
              <w:t>万元</w:t>
            </w:r>
          </w:p>
        </w:tc>
        <w:tc>
          <w:tcPr>
            <w:tcW w:w="2127" w:type="dxa"/>
            <w:gridSpan w:val="2"/>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b/>
                <w:bCs/>
                <w:color w:val="000000"/>
                <w:sz w:val="18"/>
                <w:szCs w:val="18"/>
              </w:rPr>
            </w:pPr>
            <w:r>
              <w:rPr>
                <w:rFonts w:hint="eastAsia" w:ascii="宋体" w:hAnsi="宋体" w:cs="宋体"/>
                <w:b/>
                <w:bCs/>
                <w:color w:val="000000"/>
                <w:sz w:val="18"/>
                <w:szCs w:val="18"/>
              </w:rPr>
              <w:t>其中：财政资金</w:t>
            </w:r>
          </w:p>
        </w:tc>
        <w:tc>
          <w:tcPr>
            <w:tcW w:w="2268" w:type="dxa"/>
            <w:gridSpan w:val="2"/>
            <w:tcBorders>
              <w:top w:val="single" w:color="000000" w:sz="4" w:space="0"/>
              <w:left w:val="single" w:color="000000" w:sz="4" w:space="0"/>
              <w:bottom w:val="single" w:color="000000" w:sz="4" w:space="0"/>
              <w:right w:val="single" w:color="000000" w:sz="4" w:space="0"/>
            </w:tcBorders>
            <w:vAlign w:val="center"/>
          </w:tcPr>
          <w:p>
            <w:pPr>
              <w:rPr>
                <w:rFonts w:ascii="宋体"/>
                <w:b/>
                <w:bCs/>
                <w:color w:val="000000"/>
                <w:sz w:val="18"/>
                <w:szCs w:val="18"/>
              </w:rPr>
            </w:pPr>
            <w:r>
              <w:rPr>
                <w:rFonts w:ascii="宋体" w:hAnsi="宋体" w:cs="宋体"/>
                <w:b/>
                <w:bCs/>
                <w:color w:val="000000"/>
                <w:sz w:val="18"/>
                <w:szCs w:val="18"/>
              </w:rPr>
              <w:t>150</w:t>
            </w:r>
            <w:r>
              <w:rPr>
                <w:rFonts w:hint="eastAsia" w:ascii="宋体" w:hAnsi="宋体" w:cs="宋体"/>
                <w:b/>
                <w:bCs/>
                <w:color w:val="000000"/>
                <w:sz w:val="18"/>
                <w:szCs w:val="18"/>
              </w:rPr>
              <w:t>万元</w:t>
            </w:r>
          </w:p>
        </w:tc>
        <w:tc>
          <w:tcPr>
            <w:tcW w:w="2551"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b/>
                <w:bCs/>
                <w:color w:val="000000"/>
                <w:sz w:val="18"/>
                <w:szCs w:val="18"/>
              </w:rPr>
            </w:pPr>
            <w:r>
              <w:rPr>
                <w:rFonts w:hint="eastAsia" w:ascii="宋体" w:hAnsi="宋体" w:cs="宋体"/>
                <w:b/>
                <w:bCs/>
                <w:color w:val="000000"/>
                <w:sz w:val="18"/>
                <w:szCs w:val="18"/>
              </w:rPr>
              <w:t>其他资金</w:t>
            </w:r>
          </w:p>
        </w:tc>
        <w:tc>
          <w:tcPr>
            <w:tcW w:w="2835" w:type="dxa"/>
            <w:gridSpan w:val="2"/>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ascii="宋体" w:hAnsi="宋体" w:cs="宋体"/>
                <w:b/>
                <w:bCs/>
                <w:color w:val="000000"/>
                <w:sz w:val="18"/>
                <w:szCs w:val="18"/>
              </w:rPr>
              <w:t xml:space="preserve">  </w:t>
            </w:r>
          </w:p>
        </w:tc>
      </w:tr>
      <w:tr>
        <w:tblPrEx>
          <w:tblCellMar>
            <w:top w:w="15" w:type="dxa"/>
            <w:left w:w="15" w:type="dxa"/>
            <w:bottom w:w="15" w:type="dxa"/>
            <w:right w:w="15" w:type="dxa"/>
          </w:tblCellMar>
        </w:tblPrEx>
        <w:trPr>
          <w:trHeight w:val="451" w:hRule="atLeast"/>
        </w:trPr>
        <w:tc>
          <w:tcPr>
            <w:tcW w:w="21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12757" w:type="dxa"/>
            <w:gridSpan w:val="10"/>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r>
              <w:rPr>
                <w:rFonts w:hint="eastAsia" w:ascii="宋体" w:hAnsi="宋体" w:cs="宋体"/>
                <w:color w:val="000000"/>
                <w:sz w:val="18"/>
                <w:szCs w:val="18"/>
              </w:rPr>
              <w:t>主要用于支付大队办公用房</w:t>
            </w:r>
            <w:r>
              <w:rPr>
                <w:rFonts w:ascii="宋体" w:hAnsi="宋体" w:cs="宋体"/>
                <w:color w:val="000000"/>
                <w:sz w:val="18"/>
                <w:szCs w:val="18"/>
              </w:rPr>
              <w:t>2021</w:t>
            </w:r>
            <w:r>
              <w:rPr>
                <w:rFonts w:hint="eastAsia" w:ascii="宋体" w:hAnsi="宋体" w:cs="宋体"/>
                <w:color w:val="000000"/>
                <w:sz w:val="18"/>
                <w:szCs w:val="18"/>
              </w:rPr>
              <w:t>年</w:t>
            </w:r>
            <w:r>
              <w:rPr>
                <w:rFonts w:ascii="宋体" w:hAnsi="宋体" w:cs="宋体"/>
                <w:color w:val="000000"/>
                <w:sz w:val="18"/>
                <w:szCs w:val="18"/>
              </w:rPr>
              <w:t>—2023</w:t>
            </w:r>
            <w:r>
              <w:rPr>
                <w:rFonts w:hint="eastAsia" w:ascii="宋体" w:hAnsi="宋体" w:cs="宋体"/>
                <w:color w:val="000000"/>
                <w:sz w:val="18"/>
                <w:szCs w:val="18"/>
              </w:rPr>
              <w:t>年房屋租赁费。</w:t>
            </w:r>
          </w:p>
        </w:tc>
      </w:tr>
      <w:tr>
        <w:tblPrEx>
          <w:tblCellMar>
            <w:top w:w="15" w:type="dxa"/>
            <w:left w:w="15" w:type="dxa"/>
            <w:bottom w:w="15" w:type="dxa"/>
            <w:right w:w="15" w:type="dxa"/>
          </w:tblCellMar>
        </w:tblPrEx>
        <w:trPr>
          <w:trHeight w:val="219" w:hRule="atLeast"/>
        </w:trPr>
        <w:tc>
          <w:tcPr>
            <w:tcW w:w="2155"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资金支出计划（</w:t>
            </w:r>
            <w:r>
              <w:rPr>
                <w:rFonts w:ascii="宋体" w:hAnsi="宋体" w:cs="宋体"/>
                <w:b/>
                <w:bCs/>
                <w:color w:val="000000"/>
                <w:sz w:val="18"/>
                <w:szCs w:val="18"/>
              </w:rPr>
              <w:t>%</w:t>
            </w:r>
            <w:r>
              <w:rPr>
                <w:rFonts w:hint="eastAsia" w:ascii="宋体" w:hAnsi="宋体" w:cs="宋体"/>
                <w:b/>
                <w:bCs/>
                <w:color w:val="000000"/>
                <w:sz w:val="18"/>
                <w:szCs w:val="18"/>
              </w:rPr>
              <w:t>）</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ascii="宋体" w:hAnsi="宋体" w:cs="宋体"/>
                <w:b/>
                <w:bCs/>
                <w:color w:val="000000"/>
                <w:sz w:val="18"/>
                <w:szCs w:val="18"/>
              </w:rPr>
              <w:t>3</w:t>
            </w:r>
            <w:r>
              <w:rPr>
                <w:rFonts w:hint="eastAsia" w:ascii="宋体" w:hAnsi="宋体" w:cs="宋体"/>
                <w:b/>
                <w:bCs/>
                <w:color w:val="000000"/>
                <w:sz w:val="18"/>
                <w:szCs w:val="18"/>
              </w:rPr>
              <w:t>月底</w:t>
            </w:r>
          </w:p>
        </w:tc>
        <w:tc>
          <w:tcPr>
            <w:tcW w:w="3049" w:type="dxa"/>
            <w:gridSpan w:val="3"/>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ascii="宋体" w:hAnsi="宋体" w:cs="宋体"/>
                <w:b/>
                <w:bCs/>
                <w:color w:val="000000"/>
                <w:sz w:val="18"/>
                <w:szCs w:val="18"/>
              </w:rPr>
              <w:t>6</w:t>
            </w:r>
            <w:r>
              <w:rPr>
                <w:rFonts w:hint="eastAsia" w:ascii="宋体" w:hAnsi="宋体" w:cs="宋体"/>
                <w:b/>
                <w:bCs/>
                <w:color w:val="000000"/>
                <w:sz w:val="18"/>
                <w:szCs w:val="18"/>
              </w:rPr>
              <w:t>月底</w:t>
            </w:r>
          </w:p>
        </w:tc>
        <w:tc>
          <w:tcPr>
            <w:tcW w:w="2268" w:type="dxa"/>
            <w:gridSpan w:val="2"/>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ascii="宋体" w:hAnsi="宋体" w:cs="宋体"/>
                <w:b/>
                <w:bCs/>
                <w:color w:val="000000"/>
                <w:sz w:val="18"/>
                <w:szCs w:val="18"/>
              </w:rPr>
              <w:t>10</w:t>
            </w:r>
            <w:r>
              <w:rPr>
                <w:rFonts w:hint="eastAsia" w:ascii="宋体" w:hAnsi="宋体" w:cs="宋体"/>
                <w:b/>
                <w:bCs/>
                <w:color w:val="000000"/>
                <w:sz w:val="18"/>
                <w:szCs w:val="18"/>
              </w:rPr>
              <w:t>月底</w:t>
            </w:r>
          </w:p>
        </w:tc>
        <w:tc>
          <w:tcPr>
            <w:tcW w:w="5386" w:type="dxa"/>
            <w:gridSpan w:val="3"/>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ascii="宋体" w:hAnsi="宋体" w:cs="宋体"/>
                <w:b/>
                <w:bCs/>
                <w:color w:val="000000"/>
                <w:sz w:val="18"/>
                <w:szCs w:val="18"/>
              </w:rPr>
              <w:t>12</w:t>
            </w:r>
            <w:r>
              <w:rPr>
                <w:rFonts w:hint="eastAsia" w:ascii="宋体" w:hAnsi="宋体" w:cs="宋体"/>
                <w:b/>
                <w:bCs/>
                <w:color w:val="000000"/>
                <w:sz w:val="18"/>
                <w:szCs w:val="18"/>
              </w:rPr>
              <w:t>月底</w:t>
            </w:r>
          </w:p>
        </w:tc>
      </w:tr>
      <w:tr>
        <w:tblPrEx>
          <w:tblCellMar>
            <w:top w:w="15" w:type="dxa"/>
            <w:left w:w="15" w:type="dxa"/>
            <w:bottom w:w="15" w:type="dxa"/>
            <w:right w:w="15" w:type="dxa"/>
          </w:tblCellMar>
        </w:tblPrEx>
        <w:trPr>
          <w:trHeight w:val="284" w:hRule="atLeast"/>
        </w:trPr>
        <w:tc>
          <w:tcPr>
            <w:tcW w:w="21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cs="宋体"/>
                <w:b/>
                <w:bCs/>
                <w:color w:val="000000"/>
                <w:sz w:val="18"/>
                <w:szCs w:val="18"/>
              </w:rPr>
            </w:pPr>
            <w:r>
              <w:rPr>
                <w:rFonts w:ascii="宋体" w:cs="宋体"/>
                <w:b/>
                <w:bCs/>
                <w:color w:val="000000"/>
                <w:sz w:val="18"/>
                <w:szCs w:val="18"/>
              </w:rPr>
              <w:t>0</w:t>
            </w:r>
          </w:p>
        </w:tc>
        <w:tc>
          <w:tcPr>
            <w:tcW w:w="3049"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ascii="宋体" w:hAnsi="宋体" w:cs="宋体"/>
                <w:color w:val="000000"/>
                <w:sz w:val="18"/>
                <w:szCs w:val="18"/>
              </w:rPr>
              <w:t>100</w:t>
            </w:r>
          </w:p>
        </w:tc>
        <w:tc>
          <w:tcPr>
            <w:tcW w:w="226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ascii="宋体" w:hAnsi="宋体" w:cs="宋体"/>
                <w:color w:val="000000"/>
                <w:sz w:val="18"/>
                <w:szCs w:val="18"/>
              </w:rPr>
              <w:t>100</w:t>
            </w:r>
          </w:p>
        </w:tc>
        <w:tc>
          <w:tcPr>
            <w:tcW w:w="5386"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18"/>
                <w:szCs w:val="18"/>
              </w:rPr>
            </w:pPr>
            <w:r>
              <w:rPr>
                <w:rFonts w:ascii="宋体" w:hAnsi="宋体" w:cs="宋体"/>
                <w:color w:val="000000"/>
                <w:sz w:val="18"/>
                <w:szCs w:val="18"/>
              </w:rPr>
              <w:t>100</w:t>
            </w:r>
          </w:p>
        </w:tc>
      </w:tr>
      <w:tr>
        <w:tblPrEx>
          <w:tblCellMar>
            <w:top w:w="15" w:type="dxa"/>
            <w:left w:w="15" w:type="dxa"/>
            <w:bottom w:w="15" w:type="dxa"/>
            <w:right w:w="15" w:type="dxa"/>
          </w:tblCellMar>
        </w:tblPrEx>
        <w:trPr>
          <w:trHeight w:val="525" w:hRule="atLeast"/>
        </w:trPr>
        <w:tc>
          <w:tcPr>
            <w:tcW w:w="2155"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绩效目标</w:t>
            </w:r>
          </w:p>
        </w:tc>
        <w:tc>
          <w:tcPr>
            <w:tcW w:w="1559"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b/>
                <w:bCs/>
                <w:color w:val="000000"/>
                <w:sz w:val="18"/>
                <w:szCs w:val="18"/>
              </w:rPr>
            </w:pPr>
            <w:r>
              <w:rPr>
                <w:rFonts w:hint="eastAsia" w:ascii="宋体" w:hAnsi="宋体" w:cs="宋体"/>
                <w:b/>
                <w:bCs/>
                <w:color w:val="000000"/>
                <w:sz w:val="18"/>
                <w:szCs w:val="18"/>
              </w:rPr>
              <w:t>目标</w:t>
            </w:r>
            <w:r>
              <w:rPr>
                <w:rFonts w:ascii="宋体" w:hAnsi="宋体" w:cs="宋体"/>
                <w:b/>
                <w:bCs/>
                <w:color w:val="000000"/>
                <w:sz w:val="18"/>
                <w:szCs w:val="18"/>
              </w:rPr>
              <w:t>1</w:t>
            </w:r>
          </w:p>
        </w:tc>
        <w:tc>
          <w:tcPr>
            <w:tcW w:w="11198" w:type="dxa"/>
            <w:gridSpan w:val="9"/>
            <w:tcBorders>
              <w:top w:val="single" w:color="000000" w:sz="4" w:space="0"/>
              <w:left w:val="single" w:color="000000" w:sz="4" w:space="0"/>
              <w:bottom w:val="single" w:color="000000" w:sz="4" w:space="0"/>
              <w:right w:val="single" w:color="000000" w:sz="4" w:space="0"/>
            </w:tcBorders>
            <w:vAlign w:val="center"/>
          </w:tcPr>
          <w:p>
            <w:pPr>
              <w:textAlignment w:val="center"/>
              <w:rPr>
                <w:rFonts w:ascii="仿宋_GB2312" w:eastAsia="仿宋_GB2312"/>
                <w:sz w:val="18"/>
                <w:szCs w:val="18"/>
              </w:rPr>
            </w:pPr>
            <w:r>
              <w:rPr>
                <w:rFonts w:hint="eastAsia" w:ascii="宋体" w:hAnsi="宋体" w:cs="宋体"/>
                <w:color w:val="000000"/>
                <w:sz w:val="18"/>
                <w:szCs w:val="18"/>
              </w:rPr>
              <w:t>保障办公用房的正常使用，顺利开展各项执法工作</w:t>
            </w:r>
          </w:p>
        </w:tc>
      </w:tr>
      <w:tr>
        <w:tblPrEx>
          <w:tblCellMar>
            <w:top w:w="15" w:type="dxa"/>
            <w:left w:w="15" w:type="dxa"/>
            <w:bottom w:w="15" w:type="dxa"/>
            <w:right w:w="15" w:type="dxa"/>
          </w:tblCellMar>
        </w:tblPrEx>
        <w:trPr>
          <w:trHeight w:val="525" w:hRule="atLeast"/>
        </w:trPr>
        <w:tc>
          <w:tcPr>
            <w:tcW w:w="21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1559"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b/>
                <w:bCs/>
                <w:color w:val="000000"/>
                <w:sz w:val="18"/>
                <w:szCs w:val="18"/>
              </w:rPr>
            </w:pPr>
            <w:r>
              <w:rPr>
                <w:rFonts w:hint="eastAsia" w:ascii="宋体" w:hAnsi="宋体" w:cs="宋体"/>
                <w:b/>
                <w:bCs/>
                <w:color w:val="000000"/>
                <w:sz w:val="18"/>
                <w:szCs w:val="18"/>
              </w:rPr>
              <w:t>目标</w:t>
            </w:r>
            <w:r>
              <w:rPr>
                <w:rFonts w:ascii="宋体" w:hAnsi="宋体" w:cs="宋体"/>
                <w:b/>
                <w:bCs/>
                <w:color w:val="000000"/>
                <w:sz w:val="18"/>
                <w:szCs w:val="18"/>
              </w:rPr>
              <w:t>2</w:t>
            </w:r>
          </w:p>
        </w:tc>
        <w:tc>
          <w:tcPr>
            <w:tcW w:w="11198" w:type="dxa"/>
            <w:gridSpan w:val="9"/>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r>
              <w:rPr>
                <w:rFonts w:hint="eastAsia" w:ascii="宋体" w:hAnsi="宋体" w:cs="宋体"/>
                <w:color w:val="000000"/>
                <w:sz w:val="18"/>
                <w:szCs w:val="18"/>
              </w:rPr>
              <w:t>提高环境卫生管理水平。</w:t>
            </w:r>
          </w:p>
        </w:tc>
      </w:tr>
      <w:tr>
        <w:tblPrEx>
          <w:tblCellMar>
            <w:top w:w="15" w:type="dxa"/>
            <w:left w:w="15" w:type="dxa"/>
            <w:bottom w:w="15" w:type="dxa"/>
            <w:right w:w="15" w:type="dxa"/>
          </w:tblCellMar>
        </w:tblPrEx>
        <w:trPr>
          <w:trHeight w:val="450" w:hRule="atLeast"/>
        </w:trPr>
        <w:tc>
          <w:tcPr>
            <w:tcW w:w="2155"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黑体" w:hAnsi="宋体" w:eastAsia="黑体"/>
                <w:b/>
                <w:bCs/>
                <w:color w:val="000000"/>
                <w:sz w:val="18"/>
                <w:szCs w:val="18"/>
              </w:rPr>
            </w:pPr>
            <w:r>
              <w:rPr>
                <w:rFonts w:hint="eastAsia" w:ascii="黑体" w:hAnsi="宋体" w:eastAsia="黑体" w:cs="黑体"/>
                <w:b/>
                <w:bCs/>
                <w:color w:val="000000"/>
                <w:sz w:val="18"/>
                <w:szCs w:val="18"/>
              </w:rPr>
              <w:t>一级</w:t>
            </w:r>
          </w:p>
          <w:p>
            <w:pPr>
              <w:jc w:val="center"/>
              <w:textAlignment w:val="center"/>
              <w:rPr>
                <w:rFonts w:ascii="黑体" w:hAnsi="宋体" w:eastAsia="黑体"/>
                <w:b/>
                <w:bCs/>
                <w:color w:val="000000"/>
                <w:sz w:val="18"/>
                <w:szCs w:val="18"/>
              </w:rPr>
            </w:pPr>
            <w:r>
              <w:rPr>
                <w:rFonts w:hint="eastAsia" w:ascii="黑体" w:hAnsi="宋体" w:eastAsia="黑体" w:cs="黑体"/>
                <w:b/>
                <w:bCs/>
                <w:color w:val="000000"/>
                <w:sz w:val="18"/>
                <w:szCs w:val="18"/>
              </w:rPr>
              <w:t>指标</w:t>
            </w:r>
          </w:p>
        </w:tc>
        <w:tc>
          <w:tcPr>
            <w:tcW w:w="1559"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黑体" w:hAnsi="宋体" w:eastAsia="黑体"/>
                <w:b/>
                <w:bCs/>
                <w:color w:val="000000"/>
                <w:sz w:val="18"/>
                <w:szCs w:val="18"/>
              </w:rPr>
            </w:pPr>
            <w:r>
              <w:rPr>
                <w:rFonts w:hint="eastAsia" w:ascii="黑体" w:hAnsi="宋体" w:eastAsia="黑体" w:cs="黑体"/>
                <w:b/>
                <w:bCs/>
                <w:color w:val="000000"/>
                <w:sz w:val="18"/>
                <w:szCs w:val="18"/>
              </w:rPr>
              <w:t>二级指标</w:t>
            </w:r>
          </w:p>
        </w:tc>
        <w:tc>
          <w:tcPr>
            <w:tcW w:w="1701" w:type="dxa"/>
            <w:gridSpan w:val="3"/>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黑体" w:hAnsi="宋体" w:eastAsia="黑体"/>
                <w:b/>
                <w:bCs/>
                <w:color w:val="000000"/>
                <w:sz w:val="18"/>
                <w:szCs w:val="18"/>
              </w:rPr>
            </w:pPr>
            <w:r>
              <w:rPr>
                <w:rFonts w:hint="eastAsia" w:ascii="黑体" w:hAnsi="宋体" w:eastAsia="黑体" w:cs="黑体"/>
                <w:b/>
                <w:bCs/>
                <w:color w:val="000000"/>
                <w:sz w:val="18"/>
                <w:szCs w:val="18"/>
              </w:rPr>
              <w:t>三级指标</w:t>
            </w:r>
          </w:p>
        </w:tc>
        <w:tc>
          <w:tcPr>
            <w:tcW w:w="3666" w:type="dxa"/>
            <w:gridSpan w:val="2"/>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黑体" w:hAnsi="宋体" w:eastAsia="黑体"/>
                <w:b/>
                <w:bCs/>
                <w:color w:val="000000"/>
                <w:sz w:val="18"/>
                <w:szCs w:val="18"/>
              </w:rPr>
            </w:pPr>
            <w:r>
              <w:rPr>
                <w:rFonts w:hint="eastAsia" w:ascii="黑体" w:hAnsi="宋体" w:eastAsia="黑体" w:cs="黑体"/>
                <w:b/>
                <w:bCs/>
                <w:color w:val="000000"/>
                <w:sz w:val="18"/>
                <w:szCs w:val="18"/>
              </w:rPr>
              <w:t>绩效指标描述</w:t>
            </w:r>
          </w:p>
        </w:tc>
        <w:tc>
          <w:tcPr>
            <w:tcW w:w="3421" w:type="dxa"/>
            <w:gridSpan w:val="3"/>
            <w:vMerge w:val="restart"/>
            <w:tcBorders>
              <w:top w:val="single" w:color="000000" w:sz="4" w:space="0"/>
              <w:left w:val="single" w:color="000000" w:sz="4" w:space="0"/>
              <w:bottom w:val="single" w:color="000000" w:sz="4" w:space="0"/>
            </w:tcBorders>
            <w:vAlign w:val="center"/>
          </w:tcPr>
          <w:p>
            <w:pPr>
              <w:jc w:val="center"/>
              <w:textAlignment w:val="center"/>
              <w:rPr>
                <w:rFonts w:ascii="黑体" w:hAnsi="宋体" w:eastAsia="黑体"/>
                <w:b/>
                <w:bCs/>
                <w:color w:val="000000"/>
                <w:sz w:val="18"/>
                <w:szCs w:val="18"/>
              </w:rPr>
            </w:pPr>
            <w:r>
              <w:rPr>
                <w:rFonts w:hint="eastAsia" w:ascii="黑体" w:hAnsi="宋体" w:eastAsia="黑体" w:cs="黑体"/>
                <w:b/>
                <w:bCs/>
                <w:color w:val="000000"/>
                <w:sz w:val="18"/>
                <w:szCs w:val="18"/>
              </w:rPr>
              <w:t>指标值</w:t>
            </w:r>
          </w:p>
        </w:tc>
        <w:tc>
          <w:tcPr>
            <w:tcW w:w="2410"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黑体" w:hAnsi="宋体" w:eastAsia="黑体"/>
                <w:b/>
                <w:bCs/>
                <w:color w:val="000000"/>
                <w:sz w:val="18"/>
                <w:szCs w:val="18"/>
              </w:rPr>
            </w:pPr>
            <w:r>
              <w:rPr>
                <w:rFonts w:hint="eastAsia" w:ascii="黑体" w:hAnsi="宋体" w:eastAsia="黑体" w:cs="黑体"/>
                <w:b/>
                <w:bCs/>
                <w:color w:val="000000"/>
                <w:sz w:val="18"/>
                <w:szCs w:val="18"/>
              </w:rPr>
              <w:t>指标值确定依据</w:t>
            </w:r>
          </w:p>
        </w:tc>
      </w:tr>
      <w:tr>
        <w:tblPrEx>
          <w:tblCellMar>
            <w:top w:w="15" w:type="dxa"/>
            <w:left w:w="15" w:type="dxa"/>
            <w:bottom w:w="15" w:type="dxa"/>
            <w:right w:w="15" w:type="dxa"/>
          </w:tblCellMar>
        </w:tblPrEx>
        <w:trPr>
          <w:trHeight w:val="335" w:hRule="atLeast"/>
        </w:trPr>
        <w:tc>
          <w:tcPr>
            <w:tcW w:w="21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b/>
                <w:bCs/>
                <w:color w:val="000000"/>
                <w:sz w:val="18"/>
                <w:szCs w:val="18"/>
              </w:rPr>
            </w:pPr>
          </w:p>
        </w:tc>
        <w:tc>
          <w:tcPr>
            <w:tcW w:w="1559"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b/>
                <w:bCs/>
                <w:color w:val="000000"/>
                <w:sz w:val="18"/>
                <w:szCs w:val="18"/>
              </w:rPr>
            </w:pPr>
          </w:p>
        </w:tc>
        <w:tc>
          <w:tcPr>
            <w:tcW w:w="1701" w:type="dxa"/>
            <w:gridSpan w:val="3"/>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b/>
                <w:bCs/>
                <w:color w:val="000000"/>
                <w:sz w:val="18"/>
                <w:szCs w:val="18"/>
              </w:rPr>
            </w:pPr>
          </w:p>
        </w:tc>
        <w:tc>
          <w:tcPr>
            <w:tcW w:w="3666" w:type="dxa"/>
            <w:gridSpan w:val="2"/>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b/>
                <w:bCs/>
                <w:color w:val="000000"/>
                <w:sz w:val="18"/>
                <w:szCs w:val="18"/>
              </w:rPr>
            </w:pPr>
          </w:p>
        </w:tc>
        <w:tc>
          <w:tcPr>
            <w:tcW w:w="3421" w:type="dxa"/>
            <w:gridSpan w:val="3"/>
            <w:vMerge w:val="continue"/>
            <w:tcBorders>
              <w:top w:val="single" w:color="000000" w:sz="4" w:space="0"/>
              <w:left w:val="single" w:color="000000" w:sz="4" w:space="0"/>
              <w:bottom w:val="single" w:color="000000" w:sz="4" w:space="0"/>
            </w:tcBorders>
            <w:vAlign w:val="center"/>
          </w:tcPr>
          <w:p>
            <w:pPr>
              <w:jc w:val="center"/>
              <w:rPr>
                <w:rFonts w:ascii="黑体" w:hAnsi="宋体" w:eastAsia="黑体"/>
                <w:b/>
                <w:bCs/>
                <w:color w:val="000000"/>
                <w:sz w:val="18"/>
                <w:szCs w:val="18"/>
              </w:rPr>
            </w:pPr>
          </w:p>
        </w:tc>
        <w:tc>
          <w:tcPr>
            <w:tcW w:w="241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黑体" w:hAnsi="宋体" w:eastAsia="黑体"/>
                <w:b/>
                <w:bCs/>
                <w:color w:val="000000"/>
                <w:sz w:val="18"/>
                <w:szCs w:val="18"/>
              </w:rPr>
            </w:pPr>
          </w:p>
        </w:tc>
      </w:tr>
      <w:tr>
        <w:tblPrEx>
          <w:tblCellMar>
            <w:top w:w="15" w:type="dxa"/>
            <w:left w:w="15" w:type="dxa"/>
            <w:bottom w:w="15" w:type="dxa"/>
            <w:right w:w="15" w:type="dxa"/>
          </w:tblCellMar>
        </w:tblPrEx>
        <w:trPr>
          <w:trHeight w:val="199" w:hRule="atLeast"/>
        </w:trPr>
        <w:tc>
          <w:tcPr>
            <w:tcW w:w="2155"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产出</w:t>
            </w:r>
          </w:p>
          <w:p>
            <w:pPr>
              <w:jc w:val="center"/>
              <w:textAlignment w:val="center"/>
              <w:rPr>
                <w:rFonts w:ascii="宋体"/>
                <w:b/>
                <w:bCs/>
                <w:color w:val="000000"/>
                <w:sz w:val="18"/>
                <w:szCs w:val="18"/>
              </w:rPr>
            </w:pPr>
            <w:r>
              <w:rPr>
                <w:rFonts w:hint="eastAsia" w:ascii="宋体" w:hAnsi="宋体" w:cs="宋体"/>
                <w:b/>
                <w:bCs/>
                <w:color w:val="000000"/>
                <w:sz w:val="18"/>
                <w:szCs w:val="18"/>
              </w:rPr>
              <w:t>指标</w:t>
            </w:r>
            <w:r>
              <w:rPr>
                <w:rFonts w:ascii="宋体" w:hAnsi="宋体" w:cs="宋体"/>
                <w:b/>
                <w:bCs/>
                <w:color w:val="000000"/>
                <w:sz w:val="18"/>
                <w:szCs w:val="18"/>
              </w:rPr>
              <w:t xml:space="preserve"> </w:t>
            </w:r>
          </w:p>
        </w:tc>
        <w:tc>
          <w:tcPr>
            <w:tcW w:w="1559" w:type="dxa"/>
            <w:vMerge w:val="restart"/>
            <w:tcBorders>
              <w:top w:val="single" w:color="000000" w:sz="4" w:space="0"/>
              <w:left w:val="single" w:color="000000" w:sz="4" w:space="0"/>
              <w:right w:val="single" w:color="000000" w:sz="4" w:space="0"/>
            </w:tcBorders>
            <w:vAlign w:val="center"/>
          </w:tcPr>
          <w:p>
            <w:pPr>
              <w:jc w:val="center"/>
              <w:textAlignment w:val="center"/>
              <w:rPr>
                <w:rFonts w:ascii="宋体"/>
                <w:color w:val="000000"/>
                <w:sz w:val="18"/>
                <w:szCs w:val="18"/>
              </w:rPr>
            </w:pPr>
            <w:r>
              <w:rPr>
                <w:rFonts w:hint="eastAsia" w:ascii="宋体" w:hAnsi="宋体" w:cs="宋体"/>
                <w:color w:val="000000"/>
                <w:sz w:val="18"/>
                <w:szCs w:val="18"/>
              </w:rPr>
              <w:t>数量指标</w:t>
            </w:r>
          </w:p>
        </w:tc>
        <w:tc>
          <w:tcPr>
            <w:tcW w:w="1701" w:type="dxa"/>
            <w:gridSpan w:val="3"/>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c>
          <w:tcPr>
            <w:tcW w:w="3666" w:type="dxa"/>
            <w:gridSpan w:val="2"/>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c>
          <w:tcPr>
            <w:tcW w:w="3421" w:type="dxa"/>
            <w:gridSpan w:val="3"/>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color w:val="000000"/>
                <w:sz w:val="18"/>
                <w:szCs w:val="18"/>
              </w:rPr>
            </w:pPr>
          </w:p>
        </w:tc>
        <w:tc>
          <w:tcPr>
            <w:tcW w:w="2410" w:type="dxa"/>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r>
      <w:tr>
        <w:tblPrEx>
          <w:tblCellMar>
            <w:top w:w="15" w:type="dxa"/>
            <w:left w:w="15" w:type="dxa"/>
            <w:bottom w:w="15" w:type="dxa"/>
            <w:right w:w="15" w:type="dxa"/>
          </w:tblCellMar>
        </w:tblPrEx>
        <w:trPr>
          <w:trHeight w:val="391" w:hRule="atLeast"/>
        </w:trPr>
        <w:tc>
          <w:tcPr>
            <w:tcW w:w="21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1559" w:type="dxa"/>
            <w:vMerge w:val="continue"/>
            <w:tcBorders>
              <w:top w:val="single" w:color="000000" w:sz="4" w:space="0"/>
              <w:left w:val="single" w:color="000000" w:sz="4" w:space="0"/>
              <w:right w:val="single" w:color="000000" w:sz="4" w:space="0"/>
            </w:tcBorders>
            <w:vAlign w:val="center"/>
          </w:tcPr>
          <w:p>
            <w:pPr>
              <w:jc w:val="center"/>
              <w:rPr>
                <w:rFonts w:ascii="宋体"/>
                <w:color w:val="000000"/>
                <w:sz w:val="18"/>
                <w:szCs w:val="18"/>
              </w:rPr>
            </w:pPr>
          </w:p>
        </w:tc>
        <w:tc>
          <w:tcPr>
            <w:tcW w:w="1701"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办公用房使用率</w:t>
            </w:r>
          </w:p>
        </w:tc>
        <w:tc>
          <w:tcPr>
            <w:tcW w:w="3666" w:type="dxa"/>
            <w:gridSpan w:val="2"/>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办公用房占租用办公用房的百分比</w:t>
            </w:r>
          </w:p>
        </w:tc>
        <w:tc>
          <w:tcPr>
            <w:tcW w:w="3421"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s="宋体"/>
                <w:color w:val="000000"/>
                <w:sz w:val="18"/>
                <w:szCs w:val="18"/>
              </w:rPr>
            </w:pPr>
            <w:r>
              <w:rPr>
                <w:rFonts w:ascii="宋体" w:cs="宋体"/>
                <w:color w:val="000000"/>
                <w:sz w:val="18"/>
                <w:szCs w:val="18"/>
              </w:rPr>
              <w:t>100%</w:t>
            </w:r>
          </w:p>
        </w:tc>
        <w:tc>
          <w:tcPr>
            <w:tcW w:w="2410"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工作要求</w:t>
            </w:r>
          </w:p>
        </w:tc>
      </w:tr>
      <w:tr>
        <w:tblPrEx>
          <w:tblCellMar>
            <w:top w:w="15" w:type="dxa"/>
            <w:left w:w="15" w:type="dxa"/>
            <w:bottom w:w="15" w:type="dxa"/>
            <w:right w:w="15" w:type="dxa"/>
          </w:tblCellMar>
        </w:tblPrEx>
        <w:trPr>
          <w:trHeight w:val="383" w:hRule="atLeast"/>
        </w:trPr>
        <w:tc>
          <w:tcPr>
            <w:tcW w:w="21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color w:val="000000"/>
                <w:sz w:val="18"/>
                <w:szCs w:val="18"/>
              </w:rPr>
            </w:pPr>
            <w:r>
              <w:rPr>
                <w:rFonts w:hint="eastAsia" w:ascii="宋体" w:hAnsi="宋体" w:cs="宋体"/>
                <w:color w:val="000000"/>
                <w:sz w:val="18"/>
                <w:szCs w:val="18"/>
              </w:rPr>
              <w:t>质量指标</w:t>
            </w:r>
          </w:p>
        </w:tc>
        <w:tc>
          <w:tcPr>
            <w:tcW w:w="1701"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辖区环境是否得到改善</w:t>
            </w:r>
          </w:p>
        </w:tc>
        <w:tc>
          <w:tcPr>
            <w:tcW w:w="3666" w:type="dxa"/>
            <w:gridSpan w:val="2"/>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专项治理的开展后是否提升环境卫生水平</w:t>
            </w:r>
          </w:p>
        </w:tc>
        <w:tc>
          <w:tcPr>
            <w:tcW w:w="3421"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是</w:t>
            </w:r>
          </w:p>
        </w:tc>
        <w:tc>
          <w:tcPr>
            <w:tcW w:w="2410"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上级工作要求</w:t>
            </w:r>
          </w:p>
        </w:tc>
      </w:tr>
      <w:tr>
        <w:tblPrEx>
          <w:tblCellMar>
            <w:top w:w="15" w:type="dxa"/>
            <w:left w:w="15" w:type="dxa"/>
            <w:bottom w:w="15" w:type="dxa"/>
            <w:right w:w="15" w:type="dxa"/>
          </w:tblCellMar>
        </w:tblPrEx>
        <w:trPr>
          <w:trHeight w:val="514" w:hRule="atLeast"/>
        </w:trPr>
        <w:tc>
          <w:tcPr>
            <w:tcW w:w="21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color w:val="000000"/>
                <w:sz w:val="18"/>
                <w:szCs w:val="18"/>
              </w:rPr>
            </w:pPr>
            <w:r>
              <w:rPr>
                <w:rFonts w:hint="eastAsia" w:ascii="宋体" w:hAnsi="宋体" w:cs="宋体"/>
                <w:color w:val="000000"/>
                <w:sz w:val="18"/>
                <w:szCs w:val="18"/>
              </w:rPr>
              <w:t>时效指标</w:t>
            </w:r>
          </w:p>
        </w:tc>
        <w:tc>
          <w:tcPr>
            <w:tcW w:w="1701"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突发案件处置率</w:t>
            </w:r>
          </w:p>
        </w:tc>
        <w:tc>
          <w:tcPr>
            <w:tcW w:w="3666" w:type="dxa"/>
            <w:gridSpan w:val="2"/>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突发案件处置占发现案件的百分比</w:t>
            </w:r>
          </w:p>
        </w:tc>
        <w:tc>
          <w:tcPr>
            <w:tcW w:w="3421"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s="宋体"/>
                <w:color w:val="000000"/>
                <w:sz w:val="18"/>
                <w:szCs w:val="18"/>
              </w:rPr>
            </w:pPr>
            <w:r>
              <w:rPr>
                <w:rFonts w:ascii="宋体" w:cs="宋体"/>
                <w:color w:val="000000"/>
                <w:sz w:val="18"/>
                <w:szCs w:val="18"/>
              </w:rPr>
              <w:t>100%</w:t>
            </w:r>
          </w:p>
        </w:tc>
        <w:tc>
          <w:tcPr>
            <w:tcW w:w="2410"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工作要求</w:t>
            </w:r>
          </w:p>
        </w:tc>
      </w:tr>
      <w:tr>
        <w:tblPrEx>
          <w:tblCellMar>
            <w:top w:w="15" w:type="dxa"/>
            <w:left w:w="15" w:type="dxa"/>
            <w:bottom w:w="15" w:type="dxa"/>
            <w:right w:w="15" w:type="dxa"/>
          </w:tblCellMar>
        </w:tblPrEx>
        <w:trPr>
          <w:trHeight w:val="452" w:hRule="atLeast"/>
        </w:trPr>
        <w:tc>
          <w:tcPr>
            <w:tcW w:w="215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b/>
                <w:bCs/>
                <w:color w:val="000000"/>
                <w:sz w:val="18"/>
                <w:szCs w:val="18"/>
              </w:rPr>
            </w:pPr>
          </w:p>
        </w:tc>
        <w:tc>
          <w:tcPr>
            <w:tcW w:w="1559" w:type="dxa"/>
            <w:tcBorders>
              <w:top w:val="single" w:color="000000" w:sz="4" w:space="0"/>
              <w:left w:val="single" w:color="000000" w:sz="4" w:space="0"/>
              <w:right w:val="single" w:color="000000" w:sz="4" w:space="0"/>
            </w:tcBorders>
            <w:vAlign w:val="center"/>
          </w:tcPr>
          <w:p>
            <w:pPr>
              <w:jc w:val="center"/>
              <w:textAlignment w:val="center"/>
              <w:rPr>
                <w:rFonts w:ascii="宋体"/>
                <w:color w:val="000000"/>
                <w:sz w:val="18"/>
                <w:szCs w:val="18"/>
              </w:rPr>
            </w:pPr>
            <w:r>
              <w:rPr>
                <w:rFonts w:hint="eastAsia" w:ascii="宋体" w:hAnsi="宋体" w:cs="宋体"/>
                <w:color w:val="000000"/>
                <w:sz w:val="18"/>
                <w:szCs w:val="18"/>
              </w:rPr>
              <w:t>成本指标</w:t>
            </w:r>
          </w:p>
        </w:tc>
        <w:tc>
          <w:tcPr>
            <w:tcW w:w="1701"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精细化执法覆盖率</w:t>
            </w:r>
          </w:p>
        </w:tc>
        <w:tc>
          <w:tcPr>
            <w:tcW w:w="3666" w:type="dxa"/>
            <w:gridSpan w:val="2"/>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城管执法监管区域占全区面积的百分比</w:t>
            </w:r>
          </w:p>
        </w:tc>
        <w:tc>
          <w:tcPr>
            <w:tcW w:w="3421"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s="宋体"/>
                <w:color w:val="000000"/>
                <w:sz w:val="18"/>
                <w:szCs w:val="18"/>
              </w:rPr>
            </w:pPr>
            <w:r>
              <w:rPr>
                <w:rFonts w:ascii="宋体" w:cs="宋体"/>
                <w:color w:val="000000"/>
                <w:sz w:val="18"/>
                <w:szCs w:val="18"/>
              </w:rPr>
              <w:t>=100%</w:t>
            </w:r>
          </w:p>
        </w:tc>
        <w:tc>
          <w:tcPr>
            <w:tcW w:w="2410"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工作要求</w:t>
            </w:r>
          </w:p>
        </w:tc>
      </w:tr>
      <w:tr>
        <w:tblPrEx>
          <w:tblCellMar>
            <w:top w:w="15" w:type="dxa"/>
            <w:left w:w="15" w:type="dxa"/>
            <w:bottom w:w="15" w:type="dxa"/>
            <w:right w:w="15" w:type="dxa"/>
          </w:tblCellMar>
        </w:tblPrEx>
        <w:trPr>
          <w:trHeight w:val="277" w:hRule="atLeast"/>
        </w:trPr>
        <w:tc>
          <w:tcPr>
            <w:tcW w:w="2155" w:type="dxa"/>
            <w:vMerge w:val="restart"/>
            <w:tcBorders>
              <w:top w:val="single" w:color="000000" w:sz="4" w:space="0"/>
              <w:left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效果</w:t>
            </w:r>
          </w:p>
          <w:p>
            <w:pPr>
              <w:jc w:val="center"/>
              <w:textAlignment w:val="center"/>
              <w:rPr>
                <w:rFonts w:ascii="宋体"/>
                <w:b/>
                <w:bCs/>
                <w:color w:val="000000"/>
                <w:sz w:val="18"/>
                <w:szCs w:val="18"/>
              </w:rPr>
            </w:pPr>
            <w:r>
              <w:rPr>
                <w:rFonts w:hint="eastAsia" w:ascii="宋体" w:hAnsi="宋体" w:cs="宋体"/>
                <w:b/>
                <w:bCs/>
                <w:color w:val="000000"/>
                <w:sz w:val="18"/>
                <w:szCs w:val="18"/>
              </w:rPr>
              <w:t>指标</w:t>
            </w:r>
          </w:p>
        </w:tc>
        <w:tc>
          <w:tcPr>
            <w:tcW w:w="1559" w:type="dxa"/>
            <w:tcBorders>
              <w:top w:val="single" w:color="000000" w:sz="4" w:space="0"/>
              <w:left w:val="single" w:color="000000" w:sz="4" w:space="0"/>
              <w:right w:val="single" w:color="000000" w:sz="4" w:space="0"/>
            </w:tcBorders>
            <w:vAlign w:val="center"/>
          </w:tcPr>
          <w:p>
            <w:pPr>
              <w:textAlignment w:val="center"/>
              <w:rPr>
                <w:rFonts w:ascii="宋体"/>
                <w:color w:val="000000"/>
                <w:sz w:val="18"/>
                <w:szCs w:val="18"/>
              </w:rPr>
            </w:pPr>
            <w:r>
              <w:rPr>
                <w:rFonts w:hint="eastAsia" w:ascii="宋体" w:hAnsi="宋体" w:cs="宋体"/>
                <w:color w:val="000000"/>
                <w:sz w:val="18"/>
                <w:szCs w:val="18"/>
              </w:rPr>
              <w:t>经济效益指标</w:t>
            </w:r>
          </w:p>
        </w:tc>
        <w:tc>
          <w:tcPr>
            <w:tcW w:w="1701" w:type="dxa"/>
            <w:gridSpan w:val="3"/>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c>
          <w:tcPr>
            <w:tcW w:w="3666" w:type="dxa"/>
            <w:gridSpan w:val="2"/>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c>
          <w:tcPr>
            <w:tcW w:w="3421" w:type="dxa"/>
            <w:gridSpan w:val="3"/>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c>
          <w:tcPr>
            <w:tcW w:w="2410" w:type="dxa"/>
            <w:tcBorders>
              <w:top w:val="single" w:color="000000" w:sz="4" w:space="0"/>
              <w:left w:val="single" w:color="000000" w:sz="4" w:space="0"/>
              <w:bottom w:val="single" w:color="000000" w:sz="4" w:space="0"/>
              <w:right w:val="single" w:color="000000" w:sz="4" w:space="0"/>
            </w:tcBorders>
            <w:vAlign w:val="center"/>
          </w:tcPr>
          <w:p>
            <w:pPr>
              <w:rPr>
                <w:rFonts w:ascii="宋体"/>
                <w:color w:val="000000"/>
                <w:sz w:val="18"/>
                <w:szCs w:val="18"/>
              </w:rPr>
            </w:pPr>
          </w:p>
        </w:tc>
      </w:tr>
      <w:tr>
        <w:tblPrEx>
          <w:tblCellMar>
            <w:top w:w="15" w:type="dxa"/>
            <w:left w:w="15" w:type="dxa"/>
            <w:bottom w:w="15" w:type="dxa"/>
            <w:right w:w="15" w:type="dxa"/>
          </w:tblCellMar>
        </w:tblPrEx>
        <w:trPr>
          <w:trHeight w:val="441" w:hRule="atLeast"/>
        </w:trPr>
        <w:tc>
          <w:tcPr>
            <w:tcW w:w="2155" w:type="dxa"/>
            <w:vMerge w:val="continue"/>
            <w:tcBorders>
              <w:left w:val="single" w:color="000000" w:sz="4" w:space="0"/>
              <w:right w:val="single" w:color="000000" w:sz="4" w:space="0"/>
            </w:tcBorders>
            <w:vAlign w:val="center"/>
          </w:tcPr>
          <w:p>
            <w:pPr>
              <w:jc w:val="center"/>
              <w:rPr>
                <w:rFonts w:ascii="宋体"/>
                <w:b/>
                <w:bCs/>
                <w:color w:val="000000"/>
                <w:sz w:val="18"/>
                <w:szCs w:val="18"/>
              </w:rPr>
            </w:pPr>
          </w:p>
        </w:tc>
        <w:tc>
          <w:tcPr>
            <w:tcW w:w="1559" w:type="dxa"/>
            <w:tcBorders>
              <w:top w:val="single" w:color="000000" w:sz="4" w:space="0"/>
              <w:left w:val="single" w:color="000000" w:sz="4" w:space="0"/>
              <w:right w:val="single" w:color="000000" w:sz="4" w:space="0"/>
            </w:tcBorders>
            <w:vAlign w:val="center"/>
          </w:tcPr>
          <w:p>
            <w:pPr>
              <w:textAlignment w:val="center"/>
              <w:rPr>
                <w:rFonts w:ascii="宋体"/>
                <w:color w:val="000000"/>
                <w:sz w:val="18"/>
                <w:szCs w:val="18"/>
              </w:rPr>
            </w:pPr>
            <w:r>
              <w:rPr>
                <w:rFonts w:hint="eastAsia" w:ascii="宋体" w:hAnsi="宋体" w:cs="宋体"/>
                <w:color w:val="000000"/>
                <w:sz w:val="18"/>
                <w:szCs w:val="18"/>
              </w:rPr>
              <w:t>社会效益指标</w:t>
            </w:r>
          </w:p>
        </w:tc>
        <w:tc>
          <w:tcPr>
            <w:tcW w:w="1701"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规范执法达标率</w:t>
            </w:r>
          </w:p>
        </w:tc>
        <w:tc>
          <w:tcPr>
            <w:tcW w:w="3666" w:type="dxa"/>
            <w:gridSpan w:val="2"/>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队伍规范化建设达标比例</w:t>
            </w:r>
          </w:p>
        </w:tc>
        <w:tc>
          <w:tcPr>
            <w:tcW w:w="3421"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s="宋体"/>
                <w:color w:val="000000"/>
                <w:sz w:val="18"/>
                <w:szCs w:val="18"/>
              </w:rPr>
            </w:pPr>
            <w:r>
              <w:rPr>
                <w:rFonts w:ascii="宋体" w:cs="宋体"/>
                <w:color w:val="000000"/>
                <w:sz w:val="18"/>
                <w:szCs w:val="18"/>
              </w:rPr>
              <w:t>100%</w:t>
            </w:r>
          </w:p>
        </w:tc>
        <w:tc>
          <w:tcPr>
            <w:tcW w:w="2410"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工作要求</w:t>
            </w:r>
          </w:p>
        </w:tc>
      </w:tr>
      <w:tr>
        <w:tblPrEx>
          <w:tblCellMar>
            <w:top w:w="15" w:type="dxa"/>
            <w:left w:w="15" w:type="dxa"/>
            <w:bottom w:w="15" w:type="dxa"/>
            <w:right w:w="15" w:type="dxa"/>
          </w:tblCellMar>
        </w:tblPrEx>
        <w:trPr>
          <w:trHeight w:val="585" w:hRule="atLeast"/>
        </w:trPr>
        <w:tc>
          <w:tcPr>
            <w:tcW w:w="2155"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b/>
                <w:bCs/>
                <w:color w:val="000000"/>
                <w:sz w:val="18"/>
                <w:szCs w:val="18"/>
              </w:rPr>
            </w:pPr>
            <w:r>
              <w:rPr>
                <w:rFonts w:hint="eastAsia" w:ascii="宋体" w:hAnsi="宋体" w:cs="宋体"/>
                <w:b/>
                <w:bCs/>
                <w:color w:val="000000"/>
                <w:sz w:val="18"/>
                <w:szCs w:val="18"/>
              </w:rPr>
              <w:t>满意度指标</w:t>
            </w:r>
          </w:p>
        </w:tc>
        <w:tc>
          <w:tcPr>
            <w:tcW w:w="1559"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hAnsi="宋体" w:cs="宋体"/>
                <w:color w:val="000000"/>
                <w:sz w:val="18"/>
                <w:szCs w:val="18"/>
              </w:rPr>
              <w:t>服务对象满意度指标</w:t>
            </w:r>
          </w:p>
        </w:tc>
        <w:tc>
          <w:tcPr>
            <w:tcW w:w="1701"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群众满意度</w:t>
            </w:r>
          </w:p>
        </w:tc>
        <w:tc>
          <w:tcPr>
            <w:tcW w:w="3666" w:type="dxa"/>
            <w:gridSpan w:val="2"/>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群众对城管执法工作的满意率</w:t>
            </w:r>
          </w:p>
        </w:tc>
        <w:tc>
          <w:tcPr>
            <w:tcW w:w="3421" w:type="dxa"/>
            <w:gridSpan w:val="3"/>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s="宋体"/>
                <w:color w:val="000000"/>
                <w:sz w:val="18"/>
                <w:szCs w:val="18"/>
              </w:rPr>
            </w:pPr>
            <w:r>
              <w:rPr>
                <w:rFonts w:hint="eastAsia" w:ascii="宋体" w:hAnsi="宋体" w:cs="宋体"/>
                <w:color w:val="000000"/>
                <w:sz w:val="18"/>
                <w:szCs w:val="18"/>
              </w:rPr>
              <w:t>≥</w:t>
            </w:r>
            <w:r>
              <w:rPr>
                <w:rFonts w:ascii="宋体" w:cs="宋体"/>
                <w:color w:val="000000"/>
                <w:sz w:val="18"/>
                <w:szCs w:val="18"/>
              </w:rPr>
              <w:t>90%</w:t>
            </w:r>
          </w:p>
        </w:tc>
        <w:tc>
          <w:tcPr>
            <w:tcW w:w="2410"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color w:val="000000"/>
                <w:sz w:val="18"/>
                <w:szCs w:val="18"/>
              </w:rPr>
            </w:pPr>
            <w:r>
              <w:rPr>
                <w:rFonts w:hint="eastAsia" w:ascii="宋体" w:cs="宋体"/>
                <w:color w:val="000000"/>
                <w:sz w:val="18"/>
                <w:szCs w:val="18"/>
              </w:rPr>
              <w:t>往年工作经验</w:t>
            </w:r>
          </w:p>
        </w:tc>
      </w:tr>
    </w:tbl>
    <w:p>
      <w:pPr>
        <w:pStyle w:val="34"/>
        <w:spacing w:line="300" w:lineRule="exact"/>
        <w:ind w:left="420" w:firstLine="0" w:firstLineChars="0"/>
        <w:rPr>
          <w:rFonts w:ascii="仿宋_GB2312" w:eastAsia="仿宋_GB2312"/>
          <w:sz w:val="10"/>
          <w:szCs w:val="10"/>
        </w:rPr>
      </w:pPr>
    </w:p>
    <w:p>
      <w:pPr>
        <w:pStyle w:val="34"/>
        <w:spacing w:line="300" w:lineRule="exact"/>
        <w:ind w:left="420" w:firstLine="0" w:firstLineChars="0"/>
        <w:rPr>
          <w:rFonts w:ascii="仿宋_GB2312" w:eastAsia="仿宋_GB2312"/>
          <w:sz w:val="10"/>
          <w:szCs w:val="10"/>
        </w:rPr>
      </w:pPr>
      <w:bookmarkStart w:id="18" w:name="_GoBack"/>
      <w:bookmarkEnd w:id="18"/>
    </w:p>
    <w:p>
      <w:pPr>
        <w:ind w:firstLine="640"/>
        <w:outlineLvl w:val="2"/>
        <w:rPr>
          <w:rFonts w:asciiTheme="minorEastAsia" w:hAnsiTheme="minorEastAsia" w:eastAsiaTheme="minorEastAsia"/>
          <w:b/>
          <w:bCs/>
          <w:sz w:val="28"/>
          <w:szCs w:val="28"/>
        </w:rPr>
      </w:pPr>
      <w:r>
        <w:rPr>
          <w:rFonts w:cs="黑体" w:asciiTheme="minorEastAsia" w:hAnsiTheme="minorEastAsia" w:eastAsiaTheme="minorEastAsia"/>
          <w:b/>
          <w:bCs/>
          <w:color w:val="000000"/>
          <w:sz w:val="28"/>
          <w:szCs w:val="28"/>
        </w:rPr>
        <w:t>六、政府采购预算情况</w:t>
      </w:r>
      <w:bookmarkEnd w:id="14"/>
    </w:p>
    <w:p>
      <w:pPr>
        <w:spacing w:line="500" w:lineRule="exact"/>
        <w:ind w:firstLine="560"/>
      </w:pPr>
      <w:bookmarkStart w:id="15" w:name="_Toc_3_3_0000000016"/>
      <w:r>
        <w:rPr>
          <w:rFonts w:eastAsia="方正仿宋_GBK"/>
          <w:color w:val="000000"/>
          <w:sz w:val="28"/>
        </w:rPr>
        <w:t>2021年，</w:t>
      </w:r>
      <w:r>
        <w:rPr>
          <w:rFonts w:hint="eastAsia" w:eastAsia="方正仿宋_GBK"/>
          <w:color w:val="000000"/>
          <w:sz w:val="28"/>
          <w:lang w:eastAsia="zh-CN"/>
        </w:rPr>
        <w:t>唐山市城市管理综合行政执法支队高新区执法大队（本级）</w:t>
      </w:r>
      <w:r>
        <w:rPr>
          <w:rFonts w:eastAsia="方正仿宋_GBK"/>
          <w:color w:val="000000"/>
          <w:sz w:val="28"/>
        </w:rPr>
        <w:t>安排政府采购预算0.00万元。具体内容见下表。</w:t>
      </w:r>
    </w:p>
    <w:p>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69"/>
        <w:gridCol w:w="924"/>
        <w:gridCol w:w="924"/>
        <w:gridCol w:w="924"/>
        <w:gridCol w:w="924"/>
        <w:gridCol w:w="924"/>
        <w:gridCol w:w="1076"/>
        <w:gridCol w:w="772"/>
        <w:gridCol w:w="924"/>
        <w:gridCol w:w="924"/>
        <w:gridCol w:w="924"/>
        <w:gridCol w:w="924"/>
        <w:gridCol w:w="924"/>
        <w:gridCol w:w="924"/>
        <w:gridCol w:w="924"/>
        <w:gridCol w:w="92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765" w:type="dxa"/>
            <w:gridSpan w:val="7"/>
            <w:tcBorders>
              <w:top w:val="single" w:color="FFFFFF" w:sz="6" w:space="0"/>
              <w:left w:val="single" w:color="FFFFFF" w:sz="6" w:space="0"/>
              <w:right w:val="single" w:color="FFFFFF" w:sz="6" w:space="0"/>
            </w:tcBorders>
            <w:vAlign w:val="center"/>
          </w:tcPr>
          <w:p>
            <w:pPr>
              <w:pStyle w:val="9"/>
              <w:rPr>
                <w:lang w:eastAsia="zh-CN"/>
              </w:rPr>
            </w:pPr>
            <w:r>
              <w:rPr>
                <w:rFonts w:hint="eastAsia"/>
                <w:lang w:eastAsia="zh-CN"/>
              </w:rPr>
              <w:t>144001唐山市城市管理综合行政执法支队高新区执法大队（本级）</w:t>
            </w:r>
          </w:p>
        </w:tc>
        <w:tc>
          <w:tcPr>
            <w:tcW w:w="8164" w:type="dxa"/>
            <w:gridSpan w:val="9"/>
            <w:tcBorders>
              <w:top w:val="single" w:color="FFFFFF" w:sz="6" w:space="0"/>
              <w:left w:val="single" w:color="FFFFFF" w:sz="6" w:space="0"/>
              <w:right w:val="single" w:color="FFFFFF" w:sz="6" w:space="0"/>
            </w:tcBorders>
            <w:vAlign w:val="center"/>
          </w:tcPr>
          <w:p>
            <w:pPr>
              <w:pStyle w:val="2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993" w:type="dxa"/>
            <w:gridSpan w:val="2"/>
            <w:vAlign w:val="center"/>
          </w:tcPr>
          <w:p>
            <w:pPr>
              <w:pStyle w:val="10"/>
            </w:pPr>
            <w:r>
              <w:t>政府采购项目来源</w:t>
            </w:r>
          </w:p>
        </w:tc>
        <w:tc>
          <w:tcPr>
            <w:tcW w:w="924" w:type="dxa"/>
            <w:vMerge w:val="restart"/>
            <w:vAlign w:val="center"/>
          </w:tcPr>
          <w:p>
            <w:pPr>
              <w:pStyle w:val="10"/>
            </w:pPr>
            <w:r>
              <w:t>采购物品名称</w:t>
            </w:r>
          </w:p>
        </w:tc>
        <w:tc>
          <w:tcPr>
            <w:tcW w:w="924" w:type="dxa"/>
            <w:vMerge w:val="restart"/>
            <w:vAlign w:val="center"/>
          </w:tcPr>
          <w:p>
            <w:pPr>
              <w:pStyle w:val="10"/>
            </w:pPr>
            <w:r>
              <w:t>政府采购目录序号</w:t>
            </w:r>
          </w:p>
        </w:tc>
        <w:tc>
          <w:tcPr>
            <w:tcW w:w="924" w:type="dxa"/>
            <w:vMerge w:val="restart"/>
            <w:vAlign w:val="center"/>
          </w:tcPr>
          <w:p>
            <w:pPr>
              <w:pStyle w:val="10"/>
            </w:pPr>
            <w:r>
              <w:t>计量  单位</w:t>
            </w:r>
          </w:p>
        </w:tc>
        <w:tc>
          <w:tcPr>
            <w:tcW w:w="924" w:type="dxa"/>
            <w:vMerge w:val="restart"/>
            <w:vAlign w:val="center"/>
          </w:tcPr>
          <w:p>
            <w:pPr>
              <w:pStyle w:val="10"/>
            </w:pPr>
            <w:r>
              <w:t>数量</w:t>
            </w:r>
          </w:p>
        </w:tc>
        <w:tc>
          <w:tcPr>
            <w:tcW w:w="1076" w:type="dxa"/>
            <w:vMerge w:val="restart"/>
            <w:vAlign w:val="center"/>
          </w:tcPr>
          <w:p>
            <w:pPr>
              <w:pStyle w:val="10"/>
            </w:pPr>
            <w:r>
              <w:t>单价</w:t>
            </w:r>
          </w:p>
        </w:tc>
        <w:tc>
          <w:tcPr>
            <w:tcW w:w="7240" w:type="dxa"/>
            <w:gridSpan w:val="8"/>
            <w:vAlign w:val="center"/>
          </w:tcPr>
          <w:p>
            <w:pPr>
              <w:pStyle w:val="10"/>
            </w:pPr>
            <w:r>
              <w:t>政府采购金额（当年</w:t>
            </w:r>
            <w:r>
              <w:rPr>
                <w:rFonts w:hint="eastAsia"/>
                <w:lang w:eastAsia="zh-CN"/>
              </w:rPr>
              <w:t>单位</w:t>
            </w:r>
            <w:r>
              <w:t>预算安排资金）</w:t>
            </w:r>
          </w:p>
        </w:tc>
        <w:tc>
          <w:tcPr>
            <w:tcW w:w="924" w:type="dxa"/>
            <w:vMerge w:val="restart"/>
            <w:vAlign w:val="center"/>
          </w:tcPr>
          <w:p>
            <w:pPr>
              <w:pStyle w:val="10"/>
            </w:pPr>
            <w:r>
              <w:t>2021年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069" w:type="dxa"/>
            <w:vAlign w:val="center"/>
          </w:tcPr>
          <w:p>
            <w:pPr>
              <w:pStyle w:val="10"/>
            </w:pPr>
            <w:r>
              <w:t>项目名称</w:t>
            </w:r>
          </w:p>
        </w:tc>
        <w:tc>
          <w:tcPr>
            <w:tcW w:w="924" w:type="dxa"/>
            <w:vAlign w:val="center"/>
          </w:tcPr>
          <w:p>
            <w:pPr>
              <w:pStyle w:val="10"/>
            </w:pPr>
            <w:r>
              <w:t>预算    资金</w:t>
            </w:r>
          </w:p>
        </w:tc>
        <w:tc>
          <w:tcPr>
            <w:tcW w:w="924" w:type="dxa"/>
            <w:vMerge w:val="continue"/>
          </w:tcPr>
          <w:p/>
        </w:tc>
        <w:tc>
          <w:tcPr>
            <w:tcW w:w="924" w:type="dxa"/>
            <w:vMerge w:val="continue"/>
          </w:tcPr>
          <w:p/>
        </w:tc>
        <w:tc>
          <w:tcPr>
            <w:tcW w:w="924" w:type="dxa"/>
            <w:vMerge w:val="continue"/>
          </w:tcPr>
          <w:p/>
        </w:tc>
        <w:tc>
          <w:tcPr>
            <w:tcW w:w="924" w:type="dxa"/>
            <w:vMerge w:val="continue"/>
          </w:tcPr>
          <w:p/>
        </w:tc>
        <w:tc>
          <w:tcPr>
            <w:tcW w:w="1076" w:type="dxa"/>
            <w:vMerge w:val="continue"/>
          </w:tcPr>
          <w:p/>
        </w:tc>
        <w:tc>
          <w:tcPr>
            <w:tcW w:w="772" w:type="dxa"/>
            <w:vAlign w:val="center"/>
          </w:tcPr>
          <w:p>
            <w:pPr>
              <w:pStyle w:val="10"/>
            </w:pPr>
            <w:r>
              <w:t>合计</w:t>
            </w:r>
          </w:p>
        </w:tc>
        <w:tc>
          <w:tcPr>
            <w:tcW w:w="924" w:type="dxa"/>
            <w:vAlign w:val="center"/>
          </w:tcPr>
          <w:p>
            <w:pPr>
              <w:pStyle w:val="10"/>
            </w:pPr>
            <w:r>
              <w:t>一般公共预算拨款</w:t>
            </w:r>
          </w:p>
        </w:tc>
        <w:tc>
          <w:tcPr>
            <w:tcW w:w="924" w:type="dxa"/>
            <w:vAlign w:val="center"/>
          </w:tcPr>
          <w:p>
            <w:pPr>
              <w:pStyle w:val="10"/>
            </w:pPr>
            <w:r>
              <w:t>基金预算拨款</w:t>
            </w:r>
          </w:p>
        </w:tc>
        <w:tc>
          <w:tcPr>
            <w:tcW w:w="924" w:type="dxa"/>
            <w:vAlign w:val="center"/>
          </w:tcPr>
          <w:p>
            <w:pPr>
              <w:pStyle w:val="10"/>
            </w:pPr>
            <w:r>
              <w:t>国有资本经营预算拨款</w:t>
            </w:r>
          </w:p>
        </w:tc>
        <w:tc>
          <w:tcPr>
            <w:tcW w:w="924" w:type="dxa"/>
            <w:vAlign w:val="center"/>
          </w:tcPr>
          <w:p>
            <w:pPr>
              <w:pStyle w:val="10"/>
            </w:pPr>
            <w:r>
              <w:t>财政专户核拨</w:t>
            </w:r>
          </w:p>
        </w:tc>
        <w:tc>
          <w:tcPr>
            <w:tcW w:w="924" w:type="dxa"/>
            <w:vAlign w:val="center"/>
          </w:tcPr>
          <w:p>
            <w:pPr>
              <w:pStyle w:val="10"/>
            </w:pPr>
            <w:r>
              <w:t>单位    资金</w:t>
            </w:r>
          </w:p>
        </w:tc>
        <w:tc>
          <w:tcPr>
            <w:tcW w:w="924" w:type="dxa"/>
            <w:vAlign w:val="center"/>
          </w:tcPr>
          <w:p>
            <w:pPr>
              <w:pStyle w:val="10"/>
            </w:pPr>
            <w:r>
              <w:t>财政拨    款结转</w:t>
            </w:r>
          </w:p>
        </w:tc>
        <w:tc>
          <w:tcPr>
            <w:tcW w:w="924" w:type="dxa"/>
            <w:vAlign w:val="center"/>
          </w:tcPr>
          <w:p>
            <w:pPr>
              <w:pStyle w:val="10"/>
            </w:pPr>
            <w:r>
              <w:t>非财政    拨款结    转结余</w:t>
            </w:r>
          </w:p>
        </w:tc>
        <w:tc>
          <w:tcPr>
            <w:tcW w:w="92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069" w:type="dxa"/>
            <w:vAlign w:val="center"/>
          </w:tcPr>
          <w:p>
            <w:pPr>
              <w:pStyle w:val="12"/>
            </w:pPr>
          </w:p>
        </w:tc>
        <w:tc>
          <w:tcPr>
            <w:tcW w:w="924" w:type="dxa"/>
            <w:vAlign w:val="center"/>
          </w:tcPr>
          <w:p>
            <w:pPr>
              <w:pStyle w:val="11"/>
            </w:pPr>
          </w:p>
        </w:tc>
        <w:tc>
          <w:tcPr>
            <w:tcW w:w="924" w:type="dxa"/>
            <w:vAlign w:val="center"/>
          </w:tcPr>
          <w:p>
            <w:pPr>
              <w:pStyle w:val="12"/>
            </w:pPr>
          </w:p>
        </w:tc>
        <w:tc>
          <w:tcPr>
            <w:tcW w:w="924" w:type="dxa"/>
            <w:vAlign w:val="center"/>
          </w:tcPr>
          <w:p>
            <w:pPr>
              <w:pStyle w:val="12"/>
            </w:pPr>
          </w:p>
        </w:tc>
        <w:tc>
          <w:tcPr>
            <w:tcW w:w="924" w:type="dxa"/>
            <w:vAlign w:val="center"/>
          </w:tcPr>
          <w:p>
            <w:pPr>
              <w:pStyle w:val="13"/>
            </w:pPr>
          </w:p>
        </w:tc>
        <w:tc>
          <w:tcPr>
            <w:tcW w:w="924" w:type="dxa"/>
            <w:vAlign w:val="center"/>
          </w:tcPr>
          <w:p>
            <w:pPr>
              <w:pStyle w:val="11"/>
            </w:pPr>
          </w:p>
        </w:tc>
        <w:tc>
          <w:tcPr>
            <w:tcW w:w="1076" w:type="dxa"/>
            <w:vAlign w:val="center"/>
          </w:tcPr>
          <w:p>
            <w:pPr>
              <w:pStyle w:val="11"/>
            </w:pPr>
          </w:p>
        </w:tc>
        <w:tc>
          <w:tcPr>
            <w:tcW w:w="772" w:type="dxa"/>
            <w:vAlign w:val="center"/>
          </w:tcPr>
          <w:p>
            <w:pPr>
              <w:pStyle w:val="11"/>
            </w:pPr>
          </w:p>
        </w:tc>
        <w:tc>
          <w:tcPr>
            <w:tcW w:w="924" w:type="dxa"/>
            <w:vAlign w:val="center"/>
          </w:tcPr>
          <w:p>
            <w:pPr>
              <w:pStyle w:val="11"/>
            </w:pPr>
          </w:p>
        </w:tc>
        <w:tc>
          <w:tcPr>
            <w:tcW w:w="924" w:type="dxa"/>
            <w:vAlign w:val="center"/>
          </w:tcPr>
          <w:p>
            <w:pPr>
              <w:pStyle w:val="11"/>
            </w:pPr>
          </w:p>
        </w:tc>
        <w:tc>
          <w:tcPr>
            <w:tcW w:w="924" w:type="dxa"/>
            <w:vAlign w:val="center"/>
          </w:tcPr>
          <w:p>
            <w:pPr>
              <w:pStyle w:val="11"/>
            </w:pPr>
          </w:p>
        </w:tc>
        <w:tc>
          <w:tcPr>
            <w:tcW w:w="924" w:type="dxa"/>
            <w:vAlign w:val="center"/>
          </w:tcPr>
          <w:p>
            <w:pPr>
              <w:pStyle w:val="11"/>
            </w:pPr>
          </w:p>
        </w:tc>
        <w:tc>
          <w:tcPr>
            <w:tcW w:w="924" w:type="dxa"/>
            <w:vAlign w:val="center"/>
          </w:tcPr>
          <w:p>
            <w:pPr>
              <w:pStyle w:val="11"/>
            </w:pPr>
          </w:p>
        </w:tc>
        <w:tc>
          <w:tcPr>
            <w:tcW w:w="924" w:type="dxa"/>
            <w:vAlign w:val="center"/>
          </w:tcPr>
          <w:p>
            <w:pPr>
              <w:pStyle w:val="11"/>
            </w:pPr>
          </w:p>
        </w:tc>
        <w:tc>
          <w:tcPr>
            <w:tcW w:w="924" w:type="dxa"/>
            <w:vAlign w:val="center"/>
          </w:tcPr>
          <w:p>
            <w:pPr>
              <w:pStyle w:val="11"/>
            </w:pPr>
          </w:p>
        </w:tc>
        <w:tc>
          <w:tcPr>
            <w:tcW w:w="924" w:type="dxa"/>
            <w:vAlign w:val="center"/>
          </w:tcPr>
          <w:p>
            <w:pPr>
              <w:pStyle w:val="11"/>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eastAsia="方正仿宋_GBK"/>
          <w:color w:val="000000"/>
          <w:sz w:val="32"/>
        </w:rPr>
        <w:t xml:space="preserve"> </w:t>
      </w:r>
    </w:p>
    <w:p>
      <w:pPr>
        <w:ind w:firstLine="640"/>
        <w:outlineLvl w:val="2"/>
        <w:rPr>
          <w:rFonts w:asciiTheme="minorEastAsia" w:hAnsiTheme="minorEastAsia" w:eastAsiaTheme="minorEastAsia"/>
          <w:b/>
          <w:bCs/>
          <w:sz w:val="28"/>
          <w:szCs w:val="28"/>
        </w:rPr>
      </w:pPr>
      <w:r>
        <w:rPr>
          <w:rFonts w:cs="黑体" w:asciiTheme="minorEastAsia" w:hAnsiTheme="minorEastAsia" w:eastAsiaTheme="minorEastAsia"/>
          <w:b/>
          <w:bCs/>
          <w:color w:val="000000"/>
          <w:sz w:val="28"/>
          <w:szCs w:val="28"/>
        </w:rPr>
        <w:t>七、国有资产信息</w:t>
      </w:r>
      <w:bookmarkEnd w:id="15"/>
    </w:p>
    <w:p>
      <w:pPr>
        <w:spacing w:line="500" w:lineRule="exact"/>
        <w:ind w:firstLine="560"/>
        <w:rPr>
          <w:rFonts w:asciiTheme="minorEastAsia" w:hAnsiTheme="minorEastAsia" w:eastAsiaTheme="minorEastAsia"/>
          <w:sz w:val="28"/>
          <w:szCs w:val="28"/>
        </w:rPr>
      </w:pPr>
      <w:r>
        <w:rPr>
          <w:rFonts w:hint="eastAsia" w:asciiTheme="minorEastAsia" w:hAnsiTheme="minorEastAsia" w:eastAsiaTheme="minorEastAsia"/>
          <w:color w:val="000000"/>
          <w:sz w:val="28"/>
          <w:szCs w:val="28"/>
          <w:lang w:eastAsia="zh-CN"/>
        </w:rPr>
        <w:t>唐山市城市管理综合行政执法支队高新区执法大队（本级）</w:t>
      </w:r>
      <w:r>
        <w:rPr>
          <w:rFonts w:asciiTheme="minorEastAsia" w:hAnsiTheme="minorEastAsia" w:eastAsiaTheme="minorEastAsia"/>
          <w:color w:val="000000"/>
          <w:sz w:val="28"/>
          <w:szCs w:val="28"/>
        </w:rPr>
        <w:t>（含所属单位）上年末固定资产金额为</w:t>
      </w:r>
      <w:r>
        <w:rPr>
          <w:rFonts w:hint="eastAsia" w:asciiTheme="minorEastAsia" w:hAnsiTheme="minorEastAsia" w:eastAsiaTheme="minorEastAsia"/>
          <w:color w:val="000000"/>
          <w:sz w:val="28"/>
          <w:szCs w:val="28"/>
          <w:lang w:eastAsia="zh-CN"/>
        </w:rPr>
        <w:t>34.17</w:t>
      </w:r>
      <w:r>
        <w:rPr>
          <w:rFonts w:asciiTheme="minorEastAsia" w:hAnsiTheme="minorEastAsia" w:eastAsiaTheme="minorEastAsia"/>
          <w:color w:val="000000"/>
          <w:sz w:val="28"/>
          <w:szCs w:val="28"/>
        </w:rPr>
        <w:t>万元（详见下表）。本年度拟购置固定资产总额为0.00万元，已按要求列入政府采购预算，详见政府采购预算表。</w:t>
      </w:r>
    </w:p>
    <w:p>
      <w:pPr>
        <w:jc w:val="center"/>
        <w:rPr>
          <w:rFonts w:asciiTheme="minorEastAsia" w:hAnsiTheme="minorEastAsia" w:eastAsiaTheme="minorEastAsia"/>
          <w:sz w:val="28"/>
          <w:szCs w:val="28"/>
        </w:rPr>
      </w:pPr>
      <w:r>
        <w:rPr>
          <w:rFonts w:hint="eastAsia" w:cs="方正小标宋_GBK" w:asciiTheme="minorEastAsia" w:hAnsiTheme="minorEastAsia" w:eastAsiaTheme="minorEastAsia"/>
          <w:color w:val="000000"/>
          <w:sz w:val="28"/>
          <w:szCs w:val="28"/>
          <w:lang w:eastAsia="zh-CN"/>
        </w:rPr>
        <w:t>单位</w:t>
      </w:r>
      <w:r>
        <w:rPr>
          <w:rFonts w:cs="方正小标宋_GBK" w:asciiTheme="minorEastAsia" w:hAnsiTheme="minorEastAsia" w:eastAsiaTheme="minorEastAsia"/>
          <w:color w:val="000000"/>
          <w:sz w:val="28"/>
          <w:szCs w:val="28"/>
        </w:rPr>
        <w:t>固定资产占用情况表</w:t>
      </w:r>
    </w:p>
    <w:tbl>
      <w:tblPr>
        <w:tblStyle w:val="4"/>
        <w:tblW w:w="15098" w:type="dxa"/>
        <w:tblInd w:w="-106" w:type="dxa"/>
        <w:tblLayout w:type="fixed"/>
        <w:tblCellMar>
          <w:top w:w="0" w:type="dxa"/>
          <w:left w:w="108" w:type="dxa"/>
          <w:bottom w:w="0" w:type="dxa"/>
          <w:right w:w="108" w:type="dxa"/>
        </w:tblCellMar>
      </w:tblPr>
      <w:tblGrid>
        <w:gridCol w:w="4600"/>
        <w:gridCol w:w="3411"/>
        <w:gridCol w:w="7087"/>
      </w:tblGrid>
      <w:tr>
        <w:tblPrEx>
          <w:tblCellMar>
            <w:top w:w="0" w:type="dxa"/>
            <w:left w:w="108" w:type="dxa"/>
            <w:bottom w:w="0" w:type="dxa"/>
            <w:right w:w="108" w:type="dxa"/>
          </w:tblCellMar>
        </w:tblPrEx>
        <w:trPr>
          <w:trHeight w:val="335" w:hRule="atLeast"/>
        </w:trPr>
        <w:tc>
          <w:tcPr>
            <w:tcW w:w="8011" w:type="dxa"/>
            <w:gridSpan w:val="2"/>
            <w:vAlign w:val="center"/>
          </w:tcPr>
          <w:p>
            <w:pPr>
              <w:rPr>
                <w:rFonts w:asciiTheme="minorEastAsia" w:hAnsiTheme="minorEastAsia" w:eastAsiaTheme="minorEastAsia"/>
              </w:rPr>
            </w:pPr>
            <w:r>
              <w:rPr>
                <w:rFonts w:hint="eastAsia" w:eastAsia="宋体"/>
                <w:lang w:eastAsia="zh-CN"/>
              </w:rPr>
              <w:t>144001唐山市城市管理综合行政执法支队高新区执法大队（本级）</w:t>
            </w:r>
            <w:r>
              <w:rPr>
                <w:rFonts w:hint="eastAsia" w:cs="仿宋_GB2312" w:asciiTheme="minorEastAsia" w:hAnsiTheme="minorEastAsia" w:eastAsiaTheme="minorEastAsia"/>
              </w:rPr>
              <w:t xml:space="preserve">   </w:t>
            </w:r>
          </w:p>
        </w:tc>
        <w:tc>
          <w:tcPr>
            <w:tcW w:w="7087" w:type="dxa"/>
            <w:vAlign w:val="center"/>
          </w:tcPr>
          <w:p>
            <w:pPr>
              <w:rPr>
                <w:rFonts w:asciiTheme="minorEastAsia" w:hAnsiTheme="minorEastAsia" w:eastAsiaTheme="minorEastAsia"/>
              </w:rPr>
            </w:pPr>
            <w:r>
              <w:rPr>
                <w:rFonts w:hint="eastAsia" w:cs="仿宋_GB2312" w:asciiTheme="minorEastAsia" w:hAnsiTheme="minorEastAsia" w:eastAsiaTheme="minorEastAsia"/>
              </w:rPr>
              <w:t>截止时间：202</w:t>
            </w:r>
            <w:r>
              <w:rPr>
                <w:rFonts w:hint="eastAsia" w:cs="仿宋_GB2312" w:asciiTheme="minorEastAsia" w:hAnsiTheme="minorEastAsia" w:eastAsiaTheme="minorEastAsia"/>
                <w:lang w:eastAsia="zh-CN"/>
              </w:rPr>
              <w:t>0</w:t>
            </w:r>
            <w:r>
              <w:rPr>
                <w:rFonts w:hint="eastAsia" w:cs="仿宋_GB2312" w:asciiTheme="minorEastAsia" w:hAnsiTheme="minorEastAsia" w:eastAsiaTheme="minorEastAsia"/>
              </w:rPr>
              <w:t xml:space="preserve">年12月31日  </w:t>
            </w:r>
          </w:p>
        </w:tc>
      </w:tr>
      <w:tr>
        <w:tblPrEx>
          <w:tblCellMar>
            <w:top w:w="0" w:type="dxa"/>
            <w:left w:w="108" w:type="dxa"/>
            <w:bottom w:w="0" w:type="dxa"/>
            <w:right w:w="108" w:type="dxa"/>
          </w:tblCellMar>
        </w:tblPrEx>
        <w:trPr>
          <w:trHeight w:val="326" w:hRule="atLeast"/>
        </w:trPr>
        <w:tc>
          <w:tcPr>
            <w:tcW w:w="460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b/>
                <w:bCs/>
              </w:rPr>
            </w:pPr>
            <w:r>
              <w:rPr>
                <w:rFonts w:hint="eastAsia" w:cs="仿宋_GB2312" w:asciiTheme="minorEastAsia" w:hAnsiTheme="minorEastAsia" w:eastAsiaTheme="minorEastAsia"/>
                <w:b/>
                <w:bCs/>
              </w:rPr>
              <w:t>项   目</w:t>
            </w:r>
          </w:p>
        </w:tc>
        <w:tc>
          <w:tcPr>
            <w:tcW w:w="3411"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b/>
                <w:bCs/>
              </w:rPr>
            </w:pPr>
            <w:r>
              <w:rPr>
                <w:rFonts w:hint="eastAsia" w:cs="仿宋_GB2312" w:asciiTheme="minorEastAsia" w:hAnsiTheme="minorEastAsia" w:eastAsiaTheme="minorEastAsia"/>
                <w:b/>
                <w:bCs/>
              </w:rPr>
              <w:t>数量</w:t>
            </w:r>
          </w:p>
        </w:tc>
        <w:tc>
          <w:tcPr>
            <w:tcW w:w="7087" w:type="dxa"/>
            <w:tcBorders>
              <w:top w:val="single" w:color="auto" w:sz="4" w:space="0"/>
              <w:left w:val="nil"/>
              <w:bottom w:val="single" w:color="auto" w:sz="4" w:space="0"/>
              <w:right w:val="single" w:color="auto" w:sz="4" w:space="0"/>
            </w:tcBorders>
            <w:vAlign w:val="center"/>
          </w:tcPr>
          <w:p>
            <w:pPr>
              <w:jc w:val="center"/>
              <w:rPr>
                <w:rFonts w:asciiTheme="minorEastAsia" w:hAnsiTheme="minorEastAsia" w:eastAsiaTheme="minorEastAsia"/>
                <w:b/>
                <w:bCs/>
              </w:rPr>
            </w:pPr>
            <w:r>
              <w:rPr>
                <w:rFonts w:hint="eastAsia" w:cs="仿宋_GB2312" w:asciiTheme="minorEastAsia" w:hAnsiTheme="minorEastAsia" w:eastAsiaTheme="minorEastAsia"/>
                <w:b/>
                <w:bCs/>
              </w:rPr>
              <w:t>价值（金额单位：万元）</w:t>
            </w:r>
          </w:p>
        </w:tc>
      </w:tr>
      <w:tr>
        <w:tblPrEx>
          <w:tblCellMar>
            <w:top w:w="0" w:type="dxa"/>
            <w:left w:w="108" w:type="dxa"/>
            <w:bottom w:w="0" w:type="dxa"/>
            <w:right w:w="108" w:type="dxa"/>
          </w:tblCellMar>
        </w:tblPrEx>
        <w:trPr>
          <w:trHeight w:val="496" w:hRule="atLeast"/>
        </w:trPr>
        <w:tc>
          <w:tcPr>
            <w:tcW w:w="4600" w:type="dxa"/>
            <w:tcBorders>
              <w:top w:val="nil"/>
              <w:left w:val="single" w:color="auto" w:sz="4" w:space="0"/>
              <w:bottom w:val="single" w:color="auto" w:sz="4" w:space="0"/>
              <w:right w:val="single" w:color="auto" w:sz="4" w:space="0"/>
            </w:tcBorders>
            <w:vAlign w:val="center"/>
          </w:tcPr>
          <w:p>
            <w:pPr>
              <w:widowControl w:val="0"/>
              <w:jc w:val="both"/>
              <w:rPr>
                <w:rFonts w:asciiTheme="minorEastAsia" w:hAnsiTheme="minorEastAsia" w:eastAsiaTheme="minorEastAsia"/>
                <w:kern w:val="2"/>
              </w:rPr>
            </w:pPr>
            <w:r>
              <w:rPr>
                <w:rFonts w:hint="eastAsia" w:cs="仿宋_GB2312" w:asciiTheme="minorEastAsia" w:hAnsiTheme="minorEastAsia" w:eastAsiaTheme="minorEastAsia"/>
              </w:rPr>
              <w:t>　　　　　　合计　　　</w:t>
            </w:r>
          </w:p>
        </w:tc>
        <w:tc>
          <w:tcPr>
            <w:tcW w:w="3411" w:type="dxa"/>
            <w:tcBorders>
              <w:top w:val="nil"/>
              <w:left w:val="nil"/>
              <w:bottom w:val="single" w:color="auto" w:sz="4" w:space="0"/>
              <w:right w:val="single" w:color="auto" w:sz="4" w:space="0"/>
            </w:tcBorders>
            <w:vAlign w:val="center"/>
          </w:tcPr>
          <w:p>
            <w:pPr>
              <w:widowControl w:val="0"/>
              <w:jc w:val="center"/>
              <w:rPr>
                <w:rFonts w:asciiTheme="minorEastAsia" w:hAnsiTheme="minorEastAsia" w:eastAsiaTheme="minorEastAsia"/>
                <w:kern w:val="2"/>
              </w:rPr>
            </w:pPr>
            <w:r>
              <w:rPr>
                <w:rFonts w:hint="eastAsia" w:asciiTheme="minorEastAsia" w:hAnsiTheme="minorEastAsia" w:eastAsiaTheme="minorEastAsia"/>
              </w:rPr>
              <w:t>- -</w:t>
            </w:r>
          </w:p>
        </w:tc>
        <w:tc>
          <w:tcPr>
            <w:tcW w:w="7087" w:type="dxa"/>
            <w:tcBorders>
              <w:top w:val="nil"/>
              <w:left w:val="nil"/>
              <w:bottom w:val="single" w:color="auto" w:sz="4" w:space="0"/>
              <w:right w:val="single" w:color="auto" w:sz="4" w:space="0"/>
            </w:tcBorders>
            <w:vAlign w:val="center"/>
          </w:tcPr>
          <w:p>
            <w:pPr>
              <w:jc w:val="right"/>
              <w:rPr>
                <w:rFonts w:ascii="宋体"/>
                <w:color w:val="000000"/>
                <w:sz w:val="22"/>
              </w:rPr>
            </w:pPr>
            <w:r>
              <w:rPr>
                <w:rFonts w:ascii="宋体" w:hAnsi="宋体" w:cs="宋体"/>
                <w:color w:val="000000"/>
                <w:sz w:val="22"/>
                <w:szCs w:val="22"/>
              </w:rPr>
              <w:t>34.17</w:t>
            </w:r>
          </w:p>
        </w:tc>
      </w:tr>
      <w:tr>
        <w:tblPrEx>
          <w:tblCellMar>
            <w:top w:w="0" w:type="dxa"/>
            <w:left w:w="108" w:type="dxa"/>
            <w:bottom w:w="0" w:type="dxa"/>
            <w:right w:w="108" w:type="dxa"/>
          </w:tblCellMar>
        </w:tblPrEx>
        <w:trPr>
          <w:trHeight w:val="378" w:hRule="atLeast"/>
        </w:trPr>
        <w:tc>
          <w:tcPr>
            <w:tcW w:w="4600" w:type="dxa"/>
            <w:tcBorders>
              <w:top w:val="nil"/>
              <w:left w:val="single" w:color="auto" w:sz="4" w:space="0"/>
              <w:bottom w:val="single" w:color="auto" w:sz="4" w:space="0"/>
              <w:right w:val="single" w:color="auto" w:sz="4" w:space="0"/>
            </w:tcBorders>
            <w:vAlign w:val="center"/>
          </w:tcPr>
          <w:p>
            <w:pPr>
              <w:widowControl w:val="0"/>
              <w:jc w:val="both"/>
              <w:rPr>
                <w:rFonts w:asciiTheme="minorEastAsia" w:hAnsiTheme="minorEastAsia" w:eastAsiaTheme="minorEastAsia"/>
                <w:kern w:val="2"/>
              </w:rPr>
            </w:pPr>
            <w:r>
              <w:rPr>
                <w:rFonts w:hint="eastAsia" w:cs="仿宋_GB2312" w:asciiTheme="minorEastAsia" w:hAnsiTheme="minorEastAsia" w:eastAsiaTheme="minorEastAsia"/>
              </w:rPr>
              <w:t>一、土地房屋及构筑物</w:t>
            </w:r>
          </w:p>
        </w:tc>
        <w:tc>
          <w:tcPr>
            <w:tcW w:w="3411" w:type="dxa"/>
            <w:tcBorders>
              <w:top w:val="nil"/>
              <w:left w:val="nil"/>
              <w:bottom w:val="single" w:color="auto" w:sz="4" w:space="0"/>
              <w:right w:val="single" w:color="auto" w:sz="4" w:space="0"/>
            </w:tcBorders>
            <w:vAlign w:val="center"/>
          </w:tcPr>
          <w:p>
            <w:pPr>
              <w:widowControl w:val="0"/>
              <w:jc w:val="center"/>
              <w:rPr>
                <w:rFonts w:asciiTheme="minorEastAsia" w:hAnsiTheme="minorEastAsia" w:eastAsiaTheme="minorEastAsia"/>
                <w:kern w:val="2"/>
              </w:rPr>
            </w:pPr>
            <w:r>
              <w:rPr>
                <w:rFonts w:hint="eastAsia" w:asciiTheme="minorEastAsia" w:hAnsiTheme="minorEastAsia" w:eastAsiaTheme="minorEastAsia"/>
              </w:rPr>
              <w:t>- -</w:t>
            </w:r>
          </w:p>
        </w:tc>
        <w:tc>
          <w:tcPr>
            <w:tcW w:w="7087" w:type="dxa"/>
            <w:tcBorders>
              <w:top w:val="nil"/>
              <w:left w:val="nil"/>
              <w:bottom w:val="single" w:color="auto" w:sz="4" w:space="0"/>
              <w:right w:val="single" w:color="auto" w:sz="4" w:space="0"/>
            </w:tcBorders>
            <w:vAlign w:val="center"/>
          </w:tcPr>
          <w:p>
            <w:pPr>
              <w:rPr>
                <w:rFonts w:ascii="宋体"/>
                <w:sz w:val="20"/>
                <w:szCs w:val="20"/>
              </w:rPr>
            </w:pPr>
            <w:r>
              <w:rPr>
                <w:rFonts w:hint="eastAsia" w:ascii="宋体" w:hAnsi="宋体" w:eastAsia="宋体" w:cs="宋体"/>
                <w:sz w:val="20"/>
                <w:szCs w:val="20"/>
              </w:rPr>
              <w:t>　</w:t>
            </w:r>
          </w:p>
        </w:tc>
      </w:tr>
      <w:tr>
        <w:tblPrEx>
          <w:tblCellMar>
            <w:top w:w="0" w:type="dxa"/>
            <w:left w:w="108" w:type="dxa"/>
            <w:bottom w:w="0" w:type="dxa"/>
            <w:right w:w="108" w:type="dxa"/>
          </w:tblCellMar>
        </w:tblPrEx>
        <w:trPr>
          <w:trHeight w:val="284" w:hRule="atLeast"/>
        </w:trPr>
        <w:tc>
          <w:tcPr>
            <w:tcW w:w="4600" w:type="dxa"/>
            <w:tcBorders>
              <w:top w:val="nil"/>
              <w:left w:val="single" w:color="auto" w:sz="4" w:space="0"/>
              <w:bottom w:val="single" w:color="auto" w:sz="4" w:space="0"/>
              <w:right w:val="single" w:color="auto" w:sz="4" w:space="0"/>
            </w:tcBorders>
            <w:vAlign w:val="center"/>
          </w:tcPr>
          <w:p>
            <w:pPr>
              <w:widowControl w:val="0"/>
              <w:jc w:val="both"/>
              <w:rPr>
                <w:rFonts w:asciiTheme="minorEastAsia" w:hAnsiTheme="minorEastAsia" w:eastAsiaTheme="minorEastAsia"/>
                <w:kern w:val="2"/>
              </w:rPr>
            </w:pPr>
            <w:r>
              <w:rPr>
                <w:rFonts w:hint="eastAsia" w:cs="仿宋_GB2312" w:asciiTheme="minorEastAsia" w:hAnsiTheme="minorEastAsia" w:eastAsiaTheme="minorEastAsia"/>
              </w:rPr>
              <w:t>　　其中：房屋</w:t>
            </w:r>
          </w:p>
        </w:tc>
        <w:tc>
          <w:tcPr>
            <w:tcW w:w="3411" w:type="dxa"/>
            <w:tcBorders>
              <w:top w:val="nil"/>
              <w:left w:val="nil"/>
              <w:bottom w:val="single" w:color="auto" w:sz="4" w:space="0"/>
              <w:right w:val="single" w:color="auto" w:sz="4" w:space="0"/>
            </w:tcBorders>
            <w:vAlign w:val="center"/>
          </w:tcPr>
          <w:p>
            <w:pPr>
              <w:widowControl w:val="0"/>
              <w:jc w:val="both"/>
              <w:rPr>
                <w:rFonts w:asciiTheme="minorEastAsia" w:hAnsiTheme="minorEastAsia" w:eastAsiaTheme="minorEastAsia"/>
                <w:kern w:val="2"/>
              </w:rPr>
            </w:pPr>
            <w:r>
              <w:rPr>
                <w:rFonts w:hint="eastAsia" w:cs="宋体" w:asciiTheme="minorEastAsia" w:hAnsiTheme="minorEastAsia" w:eastAsiaTheme="minorEastAsia"/>
              </w:rPr>
              <w:t>　</w:t>
            </w:r>
          </w:p>
        </w:tc>
        <w:tc>
          <w:tcPr>
            <w:tcW w:w="7087" w:type="dxa"/>
            <w:tcBorders>
              <w:top w:val="nil"/>
              <w:left w:val="nil"/>
              <w:bottom w:val="single" w:color="auto" w:sz="4" w:space="0"/>
              <w:right w:val="single" w:color="auto" w:sz="4" w:space="0"/>
            </w:tcBorders>
            <w:vAlign w:val="center"/>
          </w:tcPr>
          <w:p>
            <w:pPr>
              <w:rPr>
                <w:rFonts w:ascii="宋体"/>
                <w:sz w:val="20"/>
                <w:szCs w:val="20"/>
              </w:rPr>
            </w:pPr>
            <w:r>
              <w:rPr>
                <w:rFonts w:hint="eastAsia" w:ascii="宋体" w:hAnsi="宋体" w:eastAsia="宋体" w:cs="宋体"/>
                <w:sz w:val="20"/>
                <w:szCs w:val="20"/>
              </w:rPr>
              <w:t>　</w:t>
            </w:r>
          </w:p>
        </w:tc>
      </w:tr>
      <w:tr>
        <w:tblPrEx>
          <w:tblCellMar>
            <w:top w:w="0" w:type="dxa"/>
            <w:left w:w="108" w:type="dxa"/>
            <w:bottom w:w="0" w:type="dxa"/>
            <w:right w:w="108" w:type="dxa"/>
          </w:tblCellMar>
        </w:tblPrEx>
        <w:trPr>
          <w:trHeight w:val="440" w:hRule="atLeast"/>
        </w:trPr>
        <w:tc>
          <w:tcPr>
            <w:tcW w:w="4600" w:type="dxa"/>
            <w:tcBorders>
              <w:top w:val="nil"/>
              <w:left w:val="single" w:color="auto" w:sz="4" w:space="0"/>
              <w:bottom w:val="single" w:color="auto" w:sz="4" w:space="0"/>
              <w:right w:val="single" w:color="auto" w:sz="4" w:space="0"/>
            </w:tcBorders>
            <w:vAlign w:val="center"/>
          </w:tcPr>
          <w:p>
            <w:pPr>
              <w:widowControl w:val="0"/>
              <w:jc w:val="both"/>
              <w:rPr>
                <w:rFonts w:asciiTheme="minorEastAsia" w:hAnsiTheme="minorEastAsia" w:eastAsiaTheme="minorEastAsia"/>
                <w:kern w:val="2"/>
              </w:rPr>
            </w:pPr>
            <w:r>
              <w:rPr>
                <w:rFonts w:hint="eastAsia" w:cs="仿宋_GB2312" w:asciiTheme="minorEastAsia" w:hAnsiTheme="minorEastAsia" w:eastAsiaTheme="minorEastAsia"/>
              </w:rPr>
              <w:t>二、通用设备</w:t>
            </w:r>
          </w:p>
        </w:tc>
        <w:tc>
          <w:tcPr>
            <w:tcW w:w="3411" w:type="dxa"/>
            <w:tcBorders>
              <w:top w:val="nil"/>
              <w:left w:val="nil"/>
              <w:bottom w:val="single" w:color="auto" w:sz="4" w:space="0"/>
              <w:right w:val="single" w:color="auto" w:sz="4" w:space="0"/>
            </w:tcBorders>
            <w:vAlign w:val="center"/>
          </w:tcPr>
          <w:p>
            <w:pPr>
              <w:widowControl w:val="0"/>
              <w:jc w:val="both"/>
              <w:rPr>
                <w:rFonts w:asciiTheme="minorEastAsia" w:hAnsiTheme="minorEastAsia" w:eastAsiaTheme="minorEastAsia"/>
                <w:kern w:val="2"/>
                <w:lang w:eastAsia="zh-CN"/>
              </w:rPr>
            </w:pPr>
            <w:r>
              <w:rPr>
                <w:rFonts w:hint="eastAsia" w:asciiTheme="minorEastAsia" w:hAnsiTheme="minorEastAsia" w:eastAsiaTheme="minorEastAsia"/>
                <w:lang w:eastAsia="zh-CN"/>
              </w:rPr>
              <w:t>80</w:t>
            </w:r>
          </w:p>
        </w:tc>
        <w:tc>
          <w:tcPr>
            <w:tcW w:w="7087" w:type="dxa"/>
            <w:tcBorders>
              <w:top w:val="nil"/>
              <w:left w:val="nil"/>
              <w:bottom w:val="single" w:color="auto" w:sz="4" w:space="0"/>
              <w:right w:val="single" w:color="auto" w:sz="4" w:space="0"/>
            </w:tcBorders>
            <w:vAlign w:val="center"/>
          </w:tcPr>
          <w:p>
            <w:pPr>
              <w:jc w:val="right"/>
              <w:rPr>
                <w:rFonts w:ascii="宋体"/>
                <w:color w:val="000000"/>
                <w:sz w:val="22"/>
              </w:rPr>
            </w:pPr>
            <w:r>
              <w:rPr>
                <w:color w:val="000000"/>
                <w:sz w:val="22"/>
                <w:szCs w:val="22"/>
              </w:rPr>
              <w:t>20.80</w:t>
            </w:r>
          </w:p>
        </w:tc>
      </w:tr>
      <w:tr>
        <w:tblPrEx>
          <w:tblCellMar>
            <w:top w:w="0" w:type="dxa"/>
            <w:left w:w="108" w:type="dxa"/>
            <w:bottom w:w="0" w:type="dxa"/>
            <w:right w:w="108" w:type="dxa"/>
          </w:tblCellMar>
        </w:tblPrEx>
        <w:trPr>
          <w:trHeight w:val="268" w:hRule="atLeast"/>
        </w:trPr>
        <w:tc>
          <w:tcPr>
            <w:tcW w:w="4600" w:type="dxa"/>
            <w:tcBorders>
              <w:top w:val="nil"/>
              <w:left w:val="single" w:color="auto" w:sz="4" w:space="0"/>
              <w:bottom w:val="single" w:color="auto" w:sz="4" w:space="0"/>
              <w:right w:val="single" w:color="auto" w:sz="4" w:space="0"/>
            </w:tcBorders>
            <w:vAlign w:val="center"/>
          </w:tcPr>
          <w:p>
            <w:pPr>
              <w:widowControl w:val="0"/>
              <w:jc w:val="both"/>
              <w:rPr>
                <w:rFonts w:asciiTheme="minorEastAsia" w:hAnsiTheme="minorEastAsia" w:eastAsiaTheme="minorEastAsia"/>
                <w:kern w:val="2"/>
              </w:rPr>
            </w:pPr>
            <w:r>
              <w:rPr>
                <w:rFonts w:hint="eastAsia" w:cs="仿宋_GB2312" w:asciiTheme="minorEastAsia" w:hAnsiTheme="minorEastAsia" w:eastAsiaTheme="minorEastAsia"/>
              </w:rPr>
              <w:t>　　其中：汽车</w:t>
            </w:r>
          </w:p>
        </w:tc>
        <w:tc>
          <w:tcPr>
            <w:tcW w:w="3411" w:type="dxa"/>
            <w:tcBorders>
              <w:top w:val="nil"/>
              <w:left w:val="nil"/>
              <w:bottom w:val="single" w:color="auto" w:sz="4" w:space="0"/>
              <w:right w:val="single" w:color="auto" w:sz="4" w:space="0"/>
            </w:tcBorders>
            <w:vAlign w:val="center"/>
          </w:tcPr>
          <w:p>
            <w:pPr>
              <w:widowControl w:val="0"/>
              <w:jc w:val="both"/>
              <w:rPr>
                <w:rFonts w:asciiTheme="minorEastAsia" w:hAnsiTheme="minorEastAsia" w:eastAsiaTheme="minorEastAsia"/>
                <w:kern w:val="2"/>
              </w:rPr>
            </w:pPr>
            <w:r>
              <w:rPr>
                <w:rFonts w:hint="eastAsia" w:cs="宋体" w:asciiTheme="minorEastAsia" w:hAnsiTheme="minorEastAsia" w:eastAsiaTheme="minorEastAsia"/>
              </w:rPr>
              <w:t>　</w:t>
            </w:r>
          </w:p>
        </w:tc>
        <w:tc>
          <w:tcPr>
            <w:tcW w:w="7087" w:type="dxa"/>
            <w:tcBorders>
              <w:top w:val="nil"/>
              <w:left w:val="nil"/>
              <w:bottom w:val="single" w:color="auto" w:sz="4" w:space="0"/>
              <w:right w:val="single" w:color="auto" w:sz="4" w:space="0"/>
            </w:tcBorders>
            <w:vAlign w:val="center"/>
          </w:tcPr>
          <w:p>
            <w:pPr>
              <w:jc w:val="right"/>
              <w:rPr>
                <w:sz w:val="20"/>
                <w:szCs w:val="20"/>
              </w:rPr>
            </w:pPr>
          </w:p>
        </w:tc>
      </w:tr>
      <w:tr>
        <w:tblPrEx>
          <w:tblCellMar>
            <w:top w:w="0" w:type="dxa"/>
            <w:left w:w="108" w:type="dxa"/>
            <w:bottom w:w="0" w:type="dxa"/>
            <w:right w:w="108" w:type="dxa"/>
          </w:tblCellMar>
        </w:tblPrEx>
        <w:trPr>
          <w:trHeight w:val="318" w:hRule="atLeast"/>
        </w:trPr>
        <w:tc>
          <w:tcPr>
            <w:tcW w:w="4600" w:type="dxa"/>
            <w:tcBorders>
              <w:top w:val="nil"/>
              <w:left w:val="single" w:color="auto" w:sz="4" w:space="0"/>
              <w:bottom w:val="single" w:color="auto" w:sz="4" w:space="0"/>
              <w:right w:val="single" w:color="auto" w:sz="4" w:space="0"/>
            </w:tcBorders>
            <w:vAlign w:val="center"/>
          </w:tcPr>
          <w:p>
            <w:pPr>
              <w:widowControl w:val="0"/>
              <w:jc w:val="both"/>
              <w:rPr>
                <w:rFonts w:asciiTheme="minorEastAsia" w:hAnsiTheme="minorEastAsia" w:eastAsiaTheme="minorEastAsia"/>
                <w:kern w:val="2"/>
              </w:rPr>
            </w:pPr>
            <w:r>
              <w:rPr>
                <w:rFonts w:hint="eastAsia" w:cs="仿宋_GB2312" w:asciiTheme="minorEastAsia" w:hAnsiTheme="minorEastAsia" w:eastAsiaTheme="minorEastAsia"/>
              </w:rPr>
              <w:t>三、专用设备</w:t>
            </w:r>
          </w:p>
        </w:tc>
        <w:tc>
          <w:tcPr>
            <w:tcW w:w="3411" w:type="dxa"/>
            <w:tcBorders>
              <w:top w:val="nil"/>
              <w:left w:val="nil"/>
              <w:bottom w:val="single" w:color="auto" w:sz="4" w:space="0"/>
              <w:right w:val="single" w:color="auto" w:sz="4" w:space="0"/>
            </w:tcBorders>
            <w:vAlign w:val="center"/>
          </w:tcPr>
          <w:p>
            <w:pPr>
              <w:widowControl w:val="0"/>
              <w:jc w:val="both"/>
              <w:rPr>
                <w:rFonts w:asciiTheme="minorEastAsia" w:hAnsiTheme="minorEastAsia" w:eastAsiaTheme="minorEastAsia"/>
                <w:kern w:val="2"/>
              </w:rPr>
            </w:pPr>
            <w:r>
              <w:rPr>
                <w:rFonts w:hint="eastAsia" w:cs="宋体" w:asciiTheme="minorEastAsia" w:hAnsiTheme="minorEastAsia" w:eastAsiaTheme="minorEastAsia"/>
              </w:rPr>
              <w:t>　</w:t>
            </w:r>
          </w:p>
        </w:tc>
        <w:tc>
          <w:tcPr>
            <w:tcW w:w="7087" w:type="dxa"/>
            <w:tcBorders>
              <w:top w:val="nil"/>
              <w:left w:val="nil"/>
              <w:bottom w:val="single" w:color="auto" w:sz="4" w:space="0"/>
              <w:right w:val="single" w:color="auto" w:sz="4" w:space="0"/>
            </w:tcBorders>
            <w:vAlign w:val="center"/>
          </w:tcPr>
          <w:p>
            <w:pPr>
              <w:jc w:val="right"/>
              <w:rPr>
                <w:rFonts w:ascii="宋体"/>
                <w:sz w:val="20"/>
                <w:szCs w:val="20"/>
              </w:rPr>
            </w:pPr>
          </w:p>
        </w:tc>
      </w:tr>
      <w:tr>
        <w:tblPrEx>
          <w:tblCellMar>
            <w:top w:w="0" w:type="dxa"/>
            <w:left w:w="108" w:type="dxa"/>
            <w:bottom w:w="0" w:type="dxa"/>
            <w:right w:w="108" w:type="dxa"/>
          </w:tblCellMar>
        </w:tblPrEx>
        <w:trPr>
          <w:trHeight w:val="344" w:hRule="atLeast"/>
        </w:trPr>
        <w:tc>
          <w:tcPr>
            <w:tcW w:w="4600" w:type="dxa"/>
            <w:tcBorders>
              <w:top w:val="nil"/>
              <w:left w:val="single" w:color="auto" w:sz="4" w:space="0"/>
              <w:bottom w:val="single" w:color="auto" w:sz="4" w:space="0"/>
              <w:right w:val="single" w:color="auto" w:sz="4" w:space="0"/>
            </w:tcBorders>
            <w:vAlign w:val="center"/>
          </w:tcPr>
          <w:p>
            <w:pPr>
              <w:widowControl w:val="0"/>
              <w:jc w:val="both"/>
              <w:rPr>
                <w:rFonts w:asciiTheme="minorEastAsia" w:hAnsiTheme="minorEastAsia" w:eastAsiaTheme="minorEastAsia"/>
                <w:kern w:val="2"/>
              </w:rPr>
            </w:pPr>
            <w:r>
              <w:rPr>
                <w:rFonts w:hint="eastAsia" w:cs="仿宋_GB2312" w:asciiTheme="minorEastAsia" w:hAnsiTheme="minorEastAsia" w:eastAsiaTheme="minorEastAsia"/>
              </w:rPr>
              <w:t>四、文物与陈列品</w:t>
            </w:r>
          </w:p>
        </w:tc>
        <w:tc>
          <w:tcPr>
            <w:tcW w:w="3411" w:type="dxa"/>
            <w:tcBorders>
              <w:top w:val="nil"/>
              <w:left w:val="nil"/>
              <w:bottom w:val="single" w:color="auto" w:sz="4" w:space="0"/>
              <w:right w:val="single" w:color="auto" w:sz="4" w:space="0"/>
            </w:tcBorders>
            <w:vAlign w:val="center"/>
          </w:tcPr>
          <w:p>
            <w:pPr>
              <w:widowControl w:val="0"/>
              <w:jc w:val="both"/>
              <w:rPr>
                <w:rFonts w:asciiTheme="minorEastAsia" w:hAnsiTheme="minorEastAsia" w:eastAsiaTheme="minorEastAsia"/>
                <w:kern w:val="2"/>
              </w:rPr>
            </w:pPr>
            <w:r>
              <w:rPr>
                <w:rFonts w:hint="eastAsia" w:cs="宋体" w:asciiTheme="minorEastAsia" w:hAnsiTheme="minorEastAsia" w:eastAsiaTheme="minorEastAsia"/>
              </w:rPr>
              <w:t>　</w:t>
            </w:r>
          </w:p>
        </w:tc>
        <w:tc>
          <w:tcPr>
            <w:tcW w:w="7087" w:type="dxa"/>
            <w:tcBorders>
              <w:top w:val="nil"/>
              <w:left w:val="nil"/>
              <w:bottom w:val="single" w:color="auto" w:sz="4" w:space="0"/>
              <w:right w:val="single" w:color="auto" w:sz="4" w:space="0"/>
            </w:tcBorders>
            <w:vAlign w:val="center"/>
          </w:tcPr>
          <w:p>
            <w:pPr>
              <w:rPr>
                <w:rFonts w:ascii="宋体"/>
                <w:sz w:val="20"/>
                <w:szCs w:val="20"/>
              </w:rPr>
            </w:pPr>
            <w:r>
              <w:rPr>
                <w:rFonts w:hint="eastAsia" w:ascii="宋体" w:hAnsi="宋体" w:eastAsia="宋体" w:cs="宋体"/>
                <w:sz w:val="20"/>
                <w:szCs w:val="20"/>
              </w:rPr>
              <w:t>　</w:t>
            </w:r>
          </w:p>
        </w:tc>
      </w:tr>
      <w:tr>
        <w:tblPrEx>
          <w:tblCellMar>
            <w:top w:w="0" w:type="dxa"/>
            <w:left w:w="108" w:type="dxa"/>
            <w:bottom w:w="0" w:type="dxa"/>
            <w:right w:w="108" w:type="dxa"/>
          </w:tblCellMar>
        </w:tblPrEx>
        <w:trPr>
          <w:trHeight w:val="330" w:hRule="atLeast"/>
        </w:trPr>
        <w:tc>
          <w:tcPr>
            <w:tcW w:w="4600" w:type="dxa"/>
            <w:tcBorders>
              <w:top w:val="nil"/>
              <w:left w:val="single" w:color="auto" w:sz="4" w:space="0"/>
              <w:bottom w:val="single" w:color="auto" w:sz="4" w:space="0"/>
              <w:right w:val="single" w:color="auto" w:sz="4" w:space="0"/>
            </w:tcBorders>
            <w:vAlign w:val="center"/>
          </w:tcPr>
          <w:p>
            <w:pPr>
              <w:widowControl w:val="0"/>
              <w:jc w:val="both"/>
              <w:rPr>
                <w:rFonts w:asciiTheme="minorEastAsia" w:hAnsiTheme="minorEastAsia" w:eastAsiaTheme="minorEastAsia"/>
                <w:kern w:val="2"/>
              </w:rPr>
            </w:pPr>
            <w:r>
              <w:rPr>
                <w:rFonts w:hint="eastAsia" w:cs="仿宋_GB2312" w:asciiTheme="minorEastAsia" w:hAnsiTheme="minorEastAsia" w:eastAsiaTheme="minorEastAsia"/>
              </w:rPr>
              <w:t>　　其中：文物</w:t>
            </w:r>
          </w:p>
        </w:tc>
        <w:tc>
          <w:tcPr>
            <w:tcW w:w="3411" w:type="dxa"/>
            <w:tcBorders>
              <w:top w:val="nil"/>
              <w:left w:val="nil"/>
              <w:bottom w:val="single" w:color="auto" w:sz="4" w:space="0"/>
              <w:right w:val="single" w:color="auto" w:sz="4" w:space="0"/>
            </w:tcBorders>
            <w:vAlign w:val="center"/>
          </w:tcPr>
          <w:p>
            <w:pPr>
              <w:widowControl w:val="0"/>
              <w:jc w:val="both"/>
              <w:rPr>
                <w:rFonts w:asciiTheme="minorEastAsia" w:hAnsiTheme="minorEastAsia" w:eastAsiaTheme="minorEastAsia"/>
                <w:kern w:val="2"/>
              </w:rPr>
            </w:pPr>
            <w:r>
              <w:rPr>
                <w:rFonts w:hint="eastAsia" w:cs="宋体" w:asciiTheme="minorEastAsia" w:hAnsiTheme="minorEastAsia" w:eastAsiaTheme="minorEastAsia"/>
              </w:rPr>
              <w:t>　</w:t>
            </w:r>
          </w:p>
        </w:tc>
        <w:tc>
          <w:tcPr>
            <w:tcW w:w="7087" w:type="dxa"/>
            <w:tcBorders>
              <w:top w:val="nil"/>
              <w:left w:val="nil"/>
              <w:bottom w:val="single" w:color="auto" w:sz="4" w:space="0"/>
              <w:right w:val="single" w:color="auto" w:sz="4" w:space="0"/>
            </w:tcBorders>
            <w:vAlign w:val="center"/>
          </w:tcPr>
          <w:p>
            <w:pPr>
              <w:rPr>
                <w:rFonts w:ascii="宋体"/>
                <w:sz w:val="20"/>
                <w:szCs w:val="20"/>
              </w:rPr>
            </w:pPr>
            <w:r>
              <w:rPr>
                <w:rFonts w:hint="eastAsia" w:ascii="宋体" w:hAnsi="宋体" w:eastAsia="宋体" w:cs="宋体"/>
                <w:sz w:val="20"/>
                <w:szCs w:val="20"/>
              </w:rPr>
              <w:t>　</w:t>
            </w:r>
          </w:p>
        </w:tc>
      </w:tr>
      <w:tr>
        <w:tblPrEx>
          <w:tblCellMar>
            <w:top w:w="0" w:type="dxa"/>
            <w:left w:w="108" w:type="dxa"/>
            <w:bottom w:w="0" w:type="dxa"/>
            <w:right w:w="108" w:type="dxa"/>
          </w:tblCellMar>
        </w:tblPrEx>
        <w:trPr>
          <w:trHeight w:val="270" w:hRule="atLeast"/>
        </w:trPr>
        <w:tc>
          <w:tcPr>
            <w:tcW w:w="4600" w:type="dxa"/>
            <w:tcBorders>
              <w:top w:val="nil"/>
              <w:left w:val="single" w:color="auto" w:sz="4" w:space="0"/>
              <w:bottom w:val="single" w:color="auto" w:sz="4" w:space="0"/>
              <w:right w:val="single" w:color="auto" w:sz="4" w:space="0"/>
            </w:tcBorders>
            <w:vAlign w:val="center"/>
          </w:tcPr>
          <w:p>
            <w:pPr>
              <w:widowControl w:val="0"/>
              <w:jc w:val="both"/>
              <w:rPr>
                <w:rFonts w:asciiTheme="minorEastAsia" w:hAnsiTheme="minorEastAsia" w:eastAsiaTheme="minorEastAsia"/>
                <w:kern w:val="2"/>
              </w:rPr>
            </w:pPr>
            <w:r>
              <w:rPr>
                <w:rFonts w:hint="eastAsia" w:cs="仿宋_GB2312" w:asciiTheme="minorEastAsia" w:hAnsiTheme="minorEastAsia" w:eastAsiaTheme="minorEastAsia"/>
              </w:rPr>
              <w:t>　　陈列品</w:t>
            </w:r>
          </w:p>
        </w:tc>
        <w:tc>
          <w:tcPr>
            <w:tcW w:w="3411" w:type="dxa"/>
            <w:tcBorders>
              <w:top w:val="nil"/>
              <w:left w:val="nil"/>
              <w:bottom w:val="single" w:color="auto" w:sz="4" w:space="0"/>
              <w:right w:val="single" w:color="auto" w:sz="4" w:space="0"/>
            </w:tcBorders>
            <w:vAlign w:val="center"/>
          </w:tcPr>
          <w:p>
            <w:pPr>
              <w:widowControl w:val="0"/>
              <w:jc w:val="both"/>
              <w:rPr>
                <w:rFonts w:asciiTheme="minorEastAsia" w:hAnsiTheme="minorEastAsia" w:eastAsiaTheme="minorEastAsia"/>
                <w:kern w:val="2"/>
              </w:rPr>
            </w:pPr>
            <w:r>
              <w:rPr>
                <w:rFonts w:hint="eastAsia" w:cs="宋体" w:asciiTheme="minorEastAsia" w:hAnsiTheme="minorEastAsia" w:eastAsiaTheme="minorEastAsia"/>
              </w:rPr>
              <w:t>　</w:t>
            </w:r>
          </w:p>
        </w:tc>
        <w:tc>
          <w:tcPr>
            <w:tcW w:w="7087" w:type="dxa"/>
            <w:tcBorders>
              <w:top w:val="nil"/>
              <w:left w:val="nil"/>
              <w:bottom w:val="single" w:color="auto" w:sz="4" w:space="0"/>
              <w:right w:val="single" w:color="auto" w:sz="4" w:space="0"/>
            </w:tcBorders>
            <w:vAlign w:val="center"/>
          </w:tcPr>
          <w:p>
            <w:pPr>
              <w:rPr>
                <w:rFonts w:ascii="宋体"/>
                <w:sz w:val="20"/>
                <w:szCs w:val="20"/>
              </w:rPr>
            </w:pPr>
            <w:r>
              <w:rPr>
                <w:rFonts w:hint="eastAsia" w:ascii="宋体" w:hAnsi="宋体" w:eastAsia="宋体" w:cs="宋体"/>
                <w:sz w:val="20"/>
                <w:szCs w:val="20"/>
              </w:rPr>
              <w:t>　</w:t>
            </w:r>
          </w:p>
        </w:tc>
      </w:tr>
      <w:tr>
        <w:tblPrEx>
          <w:tblCellMar>
            <w:top w:w="0" w:type="dxa"/>
            <w:left w:w="108" w:type="dxa"/>
            <w:bottom w:w="0" w:type="dxa"/>
            <w:right w:w="108" w:type="dxa"/>
          </w:tblCellMar>
        </w:tblPrEx>
        <w:trPr>
          <w:trHeight w:val="346" w:hRule="atLeast"/>
        </w:trPr>
        <w:tc>
          <w:tcPr>
            <w:tcW w:w="4600" w:type="dxa"/>
            <w:tcBorders>
              <w:top w:val="nil"/>
              <w:left w:val="single" w:color="auto" w:sz="4" w:space="0"/>
              <w:bottom w:val="single" w:color="auto" w:sz="4" w:space="0"/>
              <w:right w:val="single" w:color="auto" w:sz="4" w:space="0"/>
            </w:tcBorders>
            <w:vAlign w:val="center"/>
          </w:tcPr>
          <w:p>
            <w:pPr>
              <w:widowControl w:val="0"/>
              <w:jc w:val="both"/>
              <w:rPr>
                <w:rFonts w:asciiTheme="minorEastAsia" w:hAnsiTheme="minorEastAsia" w:eastAsiaTheme="minorEastAsia"/>
                <w:kern w:val="2"/>
              </w:rPr>
            </w:pPr>
            <w:r>
              <w:rPr>
                <w:rFonts w:hint="eastAsia" w:cs="仿宋_GB2312" w:asciiTheme="minorEastAsia" w:hAnsiTheme="minorEastAsia" w:eastAsiaTheme="minorEastAsia"/>
              </w:rPr>
              <w:t>五、图书档案</w:t>
            </w:r>
          </w:p>
        </w:tc>
        <w:tc>
          <w:tcPr>
            <w:tcW w:w="3411" w:type="dxa"/>
            <w:tcBorders>
              <w:top w:val="nil"/>
              <w:left w:val="nil"/>
              <w:bottom w:val="single" w:color="auto" w:sz="4" w:space="0"/>
              <w:right w:val="single" w:color="auto" w:sz="4" w:space="0"/>
            </w:tcBorders>
            <w:vAlign w:val="center"/>
          </w:tcPr>
          <w:p>
            <w:pPr>
              <w:widowControl w:val="0"/>
              <w:jc w:val="both"/>
              <w:rPr>
                <w:rFonts w:asciiTheme="minorEastAsia" w:hAnsiTheme="minorEastAsia" w:eastAsiaTheme="minorEastAsia"/>
                <w:kern w:val="2"/>
              </w:rPr>
            </w:pPr>
            <w:r>
              <w:rPr>
                <w:rFonts w:hint="eastAsia" w:cs="宋体" w:asciiTheme="minorEastAsia" w:hAnsiTheme="minorEastAsia" w:eastAsiaTheme="minorEastAsia"/>
              </w:rPr>
              <w:t>　</w:t>
            </w:r>
          </w:p>
        </w:tc>
        <w:tc>
          <w:tcPr>
            <w:tcW w:w="7087" w:type="dxa"/>
            <w:tcBorders>
              <w:top w:val="nil"/>
              <w:left w:val="nil"/>
              <w:bottom w:val="single" w:color="auto" w:sz="4" w:space="0"/>
              <w:right w:val="single" w:color="auto" w:sz="4" w:space="0"/>
            </w:tcBorders>
            <w:vAlign w:val="center"/>
          </w:tcPr>
          <w:p>
            <w:pPr>
              <w:jc w:val="right"/>
              <w:rPr>
                <w:rFonts w:ascii="宋体"/>
                <w:sz w:val="20"/>
                <w:szCs w:val="20"/>
              </w:rPr>
            </w:pPr>
          </w:p>
        </w:tc>
      </w:tr>
      <w:tr>
        <w:tblPrEx>
          <w:tblCellMar>
            <w:top w:w="0" w:type="dxa"/>
            <w:left w:w="108" w:type="dxa"/>
            <w:bottom w:w="0" w:type="dxa"/>
            <w:right w:w="108" w:type="dxa"/>
          </w:tblCellMar>
        </w:tblPrEx>
        <w:trPr>
          <w:trHeight w:val="190" w:hRule="atLeast"/>
        </w:trPr>
        <w:tc>
          <w:tcPr>
            <w:tcW w:w="4600" w:type="dxa"/>
            <w:tcBorders>
              <w:top w:val="nil"/>
              <w:left w:val="single" w:color="auto" w:sz="4" w:space="0"/>
              <w:bottom w:val="single" w:color="auto" w:sz="4" w:space="0"/>
              <w:right w:val="single" w:color="auto" w:sz="4" w:space="0"/>
            </w:tcBorders>
            <w:vAlign w:val="center"/>
          </w:tcPr>
          <w:p>
            <w:pPr>
              <w:widowControl w:val="0"/>
              <w:jc w:val="both"/>
              <w:rPr>
                <w:rFonts w:asciiTheme="minorEastAsia" w:hAnsiTheme="minorEastAsia" w:eastAsiaTheme="minorEastAsia"/>
                <w:kern w:val="2"/>
              </w:rPr>
            </w:pPr>
            <w:r>
              <w:rPr>
                <w:rFonts w:hint="eastAsia" w:cs="仿宋_GB2312" w:asciiTheme="minorEastAsia" w:hAnsiTheme="minorEastAsia" w:eastAsiaTheme="minorEastAsia"/>
              </w:rPr>
              <w:t>　　其中：图书资料</w:t>
            </w:r>
          </w:p>
        </w:tc>
        <w:tc>
          <w:tcPr>
            <w:tcW w:w="3411" w:type="dxa"/>
            <w:tcBorders>
              <w:top w:val="nil"/>
              <w:left w:val="nil"/>
              <w:bottom w:val="single" w:color="auto" w:sz="4" w:space="0"/>
              <w:right w:val="single" w:color="auto" w:sz="4" w:space="0"/>
            </w:tcBorders>
            <w:vAlign w:val="center"/>
          </w:tcPr>
          <w:p>
            <w:pPr>
              <w:widowControl w:val="0"/>
              <w:jc w:val="both"/>
              <w:rPr>
                <w:rFonts w:asciiTheme="minorEastAsia" w:hAnsiTheme="minorEastAsia" w:eastAsiaTheme="minorEastAsia"/>
                <w:kern w:val="2"/>
              </w:rPr>
            </w:pPr>
            <w:r>
              <w:rPr>
                <w:rFonts w:hint="eastAsia" w:cs="宋体" w:asciiTheme="minorEastAsia" w:hAnsiTheme="minorEastAsia" w:eastAsiaTheme="minorEastAsia"/>
              </w:rPr>
              <w:t>　</w:t>
            </w:r>
          </w:p>
        </w:tc>
        <w:tc>
          <w:tcPr>
            <w:tcW w:w="7087" w:type="dxa"/>
            <w:tcBorders>
              <w:top w:val="nil"/>
              <w:left w:val="nil"/>
              <w:bottom w:val="single" w:color="auto" w:sz="4" w:space="0"/>
              <w:right w:val="single" w:color="auto" w:sz="4" w:space="0"/>
            </w:tcBorders>
            <w:vAlign w:val="center"/>
          </w:tcPr>
          <w:p>
            <w:pPr>
              <w:jc w:val="right"/>
              <w:rPr>
                <w:rFonts w:ascii="宋体"/>
                <w:sz w:val="20"/>
                <w:szCs w:val="20"/>
              </w:rPr>
            </w:pPr>
          </w:p>
        </w:tc>
      </w:tr>
      <w:tr>
        <w:tblPrEx>
          <w:tblCellMar>
            <w:top w:w="0" w:type="dxa"/>
            <w:left w:w="108" w:type="dxa"/>
            <w:bottom w:w="0" w:type="dxa"/>
            <w:right w:w="108" w:type="dxa"/>
          </w:tblCellMar>
        </w:tblPrEx>
        <w:trPr>
          <w:trHeight w:val="287" w:hRule="atLeast"/>
        </w:trPr>
        <w:tc>
          <w:tcPr>
            <w:tcW w:w="4600" w:type="dxa"/>
            <w:tcBorders>
              <w:top w:val="nil"/>
              <w:left w:val="single" w:color="auto" w:sz="4" w:space="0"/>
              <w:bottom w:val="single" w:color="auto" w:sz="4" w:space="0"/>
              <w:right w:val="single" w:color="auto" w:sz="4" w:space="0"/>
            </w:tcBorders>
            <w:vAlign w:val="center"/>
          </w:tcPr>
          <w:p>
            <w:pPr>
              <w:widowControl w:val="0"/>
              <w:jc w:val="both"/>
              <w:rPr>
                <w:rFonts w:asciiTheme="minorEastAsia" w:hAnsiTheme="minorEastAsia" w:eastAsiaTheme="minorEastAsia"/>
                <w:kern w:val="2"/>
              </w:rPr>
            </w:pPr>
            <w:r>
              <w:rPr>
                <w:rFonts w:hint="eastAsia" w:cs="仿宋_GB2312" w:asciiTheme="minorEastAsia" w:hAnsiTheme="minorEastAsia" w:eastAsiaTheme="minorEastAsia"/>
              </w:rPr>
              <w:t>六、家具、用具、装具及动植物</w:t>
            </w:r>
          </w:p>
        </w:tc>
        <w:tc>
          <w:tcPr>
            <w:tcW w:w="3411" w:type="dxa"/>
            <w:tcBorders>
              <w:top w:val="nil"/>
              <w:left w:val="nil"/>
              <w:bottom w:val="single" w:color="auto" w:sz="4" w:space="0"/>
              <w:right w:val="single" w:color="auto" w:sz="4" w:space="0"/>
            </w:tcBorders>
            <w:vAlign w:val="center"/>
          </w:tcPr>
          <w:p>
            <w:pPr>
              <w:widowControl w:val="0"/>
              <w:jc w:val="both"/>
              <w:rPr>
                <w:rFonts w:asciiTheme="minorEastAsia" w:hAnsiTheme="minorEastAsia" w:eastAsiaTheme="minorEastAsia"/>
                <w:kern w:val="2"/>
                <w:lang w:eastAsia="zh-CN"/>
              </w:rPr>
            </w:pPr>
            <w:r>
              <w:rPr>
                <w:rFonts w:hint="eastAsia" w:cs="宋体" w:asciiTheme="minorEastAsia" w:hAnsiTheme="minorEastAsia" w:eastAsiaTheme="minorEastAsia"/>
              </w:rPr>
              <w:t>　</w:t>
            </w:r>
            <w:r>
              <w:rPr>
                <w:rFonts w:hint="eastAsia" w:asciiTheme="minorEastAsia" w:hAnsiTheme="minorEastAsia" w:eastAsiaTheme="minorEastAsia"/>
                <w:lang w:eastAsia="zh-CN"/>
              </w:rPr>
              <w:t>301</w:t>
            </w:r>
          </w:p>
        </w:tc>
        <w:tc>
          <w:tcPr>
            <w:tcW w:w="7087" w:type="dxa"/>
            <w:tcBorders>
              <w:top w:val="nil"/>
              <w:left w:val="nil"/>
              <w:bottom w:val="single" w:color="auto" w:sz="4" w:space="0"/>
              <w:right w:val="single" w:color="auto" w:sz="4" w:space="0"/>
            </w:tcBorders>
            <w:vAlign w:val="center"/>
          </w:tcPr>
          <w:p>
            <w:pPr>
              <w:jc w:val="right"/>
              <w:rPr>
                <w:rFonts w:ascii="宋体"/>
                <w:sz w:val="20"/>
                <w:szCs w:val="20"/>
              </w:rPr>
            </w:pPr>
            <w:r>
              <w:rPr>
                <w:rFonts w:ascii="宋体" w:hAnsi="宋体" w:cs="宋体"/>
                <w:sz w:val="20"/>
                <w:szCs w:val="20"/>
              </w:rPr>
              <w:t>13.37</w:t>
            </w:r>
          </w:p>
        </w:tc>
      </w:tr>
      <w:tr>
        <w:tblPrEx>
          <w:tblCellMar>
            <w:top w:w="0" w:type="dxa"/>
            <w:left w:w="108" w:type="dxa"/>
            <w:bottom w:w="0" w:type="dxa"/>
            <w:right w:w="108" w:type="dxa"/>
          </w:tblCellMar>
        </w:tblPrEx>
        <w:trPr>
          <w:trHeight w:val="503" w:hRule="atLeast"/>
        </w:trPr>
        <w:tc>
          <w:tcPr>
            <w:tcW w:w="4600" w:type="dxa"/>
            <w:tcBorders>
              <w:top w:val="nil"/>
              <w:left w:val="single" w:color="auto" w:sz="4" w:space="0"/>
              <w:bottom w:val="single" w:color="auto" w:sz="4" w:space="0"/>
              <w:right w:val="single" w:color="auto" w:sz="4" w:space="0"/>
            </w:tcBorders>
            <w:vAlign w:val="center"/>
          </w:tcPr>
          <w:p>
            <w:pPr>
              <w:widowControl w:val="0"/>
              <w:jc w:val="both"/>
              <w:rPr>
                <w:rFonts w:asciiTheme="minorEastAsia" w:hAnsiTheme="minorEastAsia" w:eastAsiaTheme="minorEastAsia"/>
                <w:kern w:val="2"/>
              </w:rPr>
            </w:pPr>
            <w:r>
              <w:rPr>
                <w:rFonts w:hint="eastAsia" w:cs="仿宋_GB2312" w:asciiTheme="minorEastAsia" w:hAnsiTheme="minorEastAsia" w:eastAsiaTheme="minorEastAsia"/>
              </w:rPr>
              <w:t>　　其中：家具用具</w:t>
            </w:r>
          </w:p>
        </w:tc>
        <w:tc>
          <w:tcPr>
            <w:tcW w:w="3411" w:type="dxa"/>
            <w:tcBorders>
              <w:top w:val="nil"/>
              <w:left w:val="nil"/>
              <w:bottom w:val="single" w:color="auto" w:sz="4" w:space="0"/>
              <w:right w:val="single" w:color="auto" w:sz="4" w:space="0"/>
            </w:tcBorders>
            <w:vAlign w:val="center"/>
          </w:tcPr>
          <w:p>
            <w:pPr>
              <w:widowControl w:val="0"/>
              <w:jc w:val="both"/>
              <w:rPr>
                <w:rFonts w:asciiTheme="minorEastAsia" w:hAnsiTheme="minorEastAsia" w:eastAsiaTheme="minorEastAsia"/>
                <w:kern w:val="2"/>
                <w:lang w:eastAsia="zh-CN"/>
              </w:rPr>
            </w:pPr>
            <w:r>
              <w:rPr>
                <w:rFonts w:hint="eastAsia" w:cs="宋体" w:asciiTheme="minorEastAsia" w:hAnsiTheme="minorEastAsia" w:eastAsiaTheme="minorEastAsia"/>
              </w:rPr>
              <w:t>　</w:t>
            </w:r>
            <w:r>
              <w:rPr>
                <w:rFonts w:hint="eastAsia" w:asciiTheme="minorEastAsia" w:hAnsiTheme="minorEastAsia" w:eastAsiaTheme="minorEastAsia"/>
                <w:lang w:eastAsia="zh-CN"/>
              </w:rPr>
              <w:t>301</w:t>
            </w:r>
          </w:p>
        </w:tc>
        <w:tc>
          <w:tcPr>
            <w:tcW w:w="7087" w:type="dxa"/>
            <w:tcBorders>
              <w:top w:val="nil"/>
              <w:left w:val="nil"/>
              <w:bottom w:val="single" w:color="auto" w:sz="4" w:space="0"/>
              <w:right w:val="single" w:color="auto" w:sz="4" w:space="0"/>
            </w:tcBorders>
            <w:vAlign w:val="center"/>
          </w:tcPr>
          <w:p>
            <w:pPr>
              <w:jc w:val="right"/>
              <w:rPr>
                <w:rFonts w:ascii="宋体"/>
                <w:sz w:val="20"/>
                <w:szCs w:val="20"/>
              </w:rPr>
            </w:pPr>
            <w:r>
              <w:rPr>
                <w:rFonts w:ascii="宋体" w:hAnsi="宋体" w:cs="宋体"/>
                <w:sz w:val="20"/>
                <w:szCs w:val="20"/>
              </w:rPr>
              <w:t>13.37</w:t>
            </w:r>
          </w:p>
        </w:tc>
      </w:tr>
    </w:tbl>
    <w:p>
      <w:pPr>
        <w:ind w:firstLine="516" w:firstLineChars="200"/>
        <w:rPr>
          <w:rFonts w:cs="宋体" w:asciiTheme="minorEastAsia" w:hAnsiTheme="minorEastAsia" w:eastAsiaTheme="minorEastAsia"/>
          <w:bCs/>
          <w:kern w:val="2"/>
          <w:sz w:val="28"/>
          <w:szCs w:val="28"/>
          <w:lang w:eastAsia="zh-CN"/>
        </w:rPr>
      </w:pPr>
      <w:r>
        <w:rPr>
          <w:rFonts w:hint="eastAsia" w:cs="宋体" w:asciiTheme="minorEastAsia" w:hAnsiTheme="minorEastAsia" w:eastAsiaTheme="minorEastAsia"/>
          <w:bCs/>
          <w:sz w:val="28"/>
          <w:szCs w:val="28"/>
        </w:rPr>
        <w:t>2021年本单位无新增固定资产。</w:t>
      </w:r>
    </w:p>
    <w:p>
      <w:pPr>
        <w:ind w:firstLine="640"/>
        <w:outlineLvl w:val="2"/>
        <w:rPr>
          <w:rFonts w:asciiTheme="minorEastAsia" w:hAnsiTheme="minorEastAsia" w:eastAsiaTheme="minorEastAsia"/>
          <w:b/>
          <w:bCs/>
          <w:sz w:val="28"/>
          <w:szCs w:val="28"/>
        </w:rPr>
      </w:pPr>
      <w:bookmarkStart w:id="16" w:name="_Toc_3_3_0000000017"/>
      <w:r>
        <w:rPr>
          <w:rFonts w:cs="黑体" w:asciiTheme="minorEastAsia" w:hAnsiTheme="minorEastAsia" w:eastAsiaTheme="minorEastAsia"/>
          <w:b/>
          <w:bCs/>
          <w:color w:val="000000"/>
          <w:sz w:val="28"/>
          <w:szCs w:val="28"/>
        </w:rPr>
        <w:t>八、名词解释</w:t>
      </w:r>
      <w:bookmarkEnd w:id="16"/>
    </w:p>
    <w:p>
      <w:pPr>
        <w:ind w:firstLine="560"/>
        <w:rPr>
          <w:rFonts w:asciiTheme="minorEastAsia" w:hAnsiTheme="minorEastAsia" w:eastAsiaTheme="minorEastAsia"/>
          <w:sz w:val="28"/>
          <w:szCs w:val="28"/>
        </w:rPr>
      </w:pPr>
      <w:r>
        <w:rPr>
          <w:rFonts w:asciiTheme="minorEastAsia" w:hAnsiTheme="minorEastAsia" w:eastAsiaTheme="minorEastAsia"/>
          <w:color w:val="000000"/>
          <w:sz w:val="28"/>
          <w:szCs w:val="28"/>
        </w:rPr>
        <w:t>1、</w:t>
      </w:r>
      <w:r>
        <w:rPr>
          <w:rFonts w:asciiTheme="minorEastAsia" w:hAnsiTheme="minorEastAsia" w:eastAsiaTheme="minorEastAsia"/>
          <w:b/>
          <w:color w:val="000000"/>
          <w:sz w:val="28"/>
          <w:szCs w:val="28"/>
        </w:rPr>
        <w:t>一般公共预算拨款收入：</w:t>
      </w:r>
      <w:r>
        <w:rPr>
          <w:rFonts w:asciiTheme="minorEastAsia" w:hAnsiTheme="minorEastAsia" w:eastAsiaTheme="minorEastAsia"/>
          <w:color w:val="000000"/>
          <w:sz w:val="28"/>
          <w:szCs w:val="28"/>
        </w:rPr>
        <w:t>指</w:t>
      </w:r>
      <w:r>
        <w:rPr>
          <w:rFonts w:hint="eastAsia" w:asciiTheme="minorEastAsia" w:hAnsiTheme="minorEastAsia" w:eastAsiaTheme="minorEastAsia"/>
          <w:color w:val="000000"/>
          <w:sz w:val="28"/>
          <w:szCs w:val="28"/>
          <w:lang w:eastAsia="zh-CN"/>
        </w:rPr>
        <w:t>区</w:t>
      </w:r>
      <w:r>
        <w:rPr>
          <w:rFonts w:asciiTheme="minorEastAsia" w:hAnsiTheme="minorEastAsia" w:eastAsiaTheme="minorEastAsia"/>
          <w:color w:val="000000"/>
          <w:sz w:val="28"/>
          <w:szCs w:val="28"/>
        </w:rPr>
        <w:t>级财政当年拨付的资金。</w:t>
      </w:r>
    </w:p>
    <w:p>
      <w:pPr>
        <w:ind w:firstLine="560"/>
        <w:rPr>
          <w:rFonts w:asciiTheme="minorEastAsia" w:hAnsiTheme="minorEastAsia" w:eastAsiaTheme="minorEastAsia"/>
          <w:sz w:val="28"/>
          <w:szCs w:val="28"/>
        </w:rPr>
      </w:pPr>
      <w:r>
        <w:rPr>
          <w:rFonts w:asciiTheme="minorEastAsia" w:hAnsiTheme="minorEastAsia" w:eastAsiaTheme="minorEastAsia"/>
          <w:color w:val="000000"/>
          <w:sz w:val="28"/>
          <w:szCs w:val="28"/>
        </w:rPr>
        <w:t>2、</w:t>
      </w:r>
      <w:r>
        <w:rPr>
          <w:rFonts w:asciiTheme="minorEastAsia" w:hAnsiTheme="minorEastAsia" w:eastAsiaTheme="minorEastAsia"/>
          <w:b/>
          <w:color w:val="000000"/>
          <w:sz w:val="28"/>
          <w:szCs w:val="28"/>
        </w:rPr>
        <w:t>事业收入：</w:t>
      </w:r>
      <w:r>
        <w:rPr>
          <w:rFonts w:asciiTheme="minorEastAsia" w:hAnsiTheme="minorEastAsia" w:eastAsiaTheme="minorEastAsia"/>
          <w:color w:val="000000"/>
          <w:sz w:val="28"/>
          <w:szCs w:val="28"/>
        </w:rPr>
        <w:t>指事业单位开展专业业务活动及辅助活动所取得的收入。</w:t>
      </w:r>
    </w:p>
    <w:p>
      <w:pPr>
        <w:ind w:firstLine="560"/>
        <w:rPr>
          <w:rFonts w:asciiTheme="minorEastAsia" w:hAnsiTheme="minorEastAsia" w:eastAsiaTheme="minorEastAsia"/>
          <w:sz w:val="28"/>
          <w:szCs w:val="28"/>
        </w:rPr>
      </w:pPr>
      <w:r>
        <w:rPr>
          <w:rFonts w:asciiTheme="minorEastAsia" w:hAnsiTheme="minorEastAsia" w:eastAsiaTheme="minorEastAsia"/>
          <w:color w:val="000000"/>
          <w:sz w:val="28"/>
          <w:szCs w:val="28"/>
        </w:rPr>
        <w:t>3、</w:t>
      </w:r>
      <w:r>
        <w:rPr>
          <w:rFonts w:asciiTheme="minorEastAsia" w:hAnsiTheme="minorEastAsia" w:eastAsiaTheme="minorEastAsia"/>
          <w:b/>
          <w:color w:val="000000"/>
          <w:sz w:val="28"/>
          <w:szCs w:val="28"/>
        </w:rPr>
        <w:t>其他收入：</w:t>
      </w:r>
      <w:r>
        <w:rPr>
          <w:rFonts w:asciiTheme="minorEastAsia" w:hAnsiTheme="minorEastAsia" w:eastAsiaTheme="minorEastAsia"/>
          <w:color w:val="000000"/>
          <w:sz w:val="28"/>
          <w:szCs w:val="28"/>
        </w:rPr>
        <w:t>指除“一般公共预算拨款收入”、“事业收入”等以外的收入。主要是按规定动用的租房收入、存款利息收入等。</w:t>
      </w:r>
    </w:p>
    <w:p>
      <w:pPr>
        <w:ind w:firstLine="560"/>
        <w:rPr>
          <w:rFonts w:asciiTheme="minorEastAsia" w:hAnsiTheme="minorEastAsia" w:eastAsiaTheme="minorEastAsia"/>
          <w:sz w:val="28"/>
          <w:szCs w:val="28"/>
        </w:rPr>
      </w:pPr>
      <w:r>
        <w:rPr>
          <w:rFonts w:asciiTheme="minorEastAsia" w:hAnsiTheme="minorEastAsia" w:eastAsiaTheme="minorEastAsia"/>
          <w:color w:val="000000"/>
          <w:sz w:val="28"/>
          <w:szCs w:val="28"/>
        </w:rPr>
        <w:t>4、</w:t>
      </w:r>
      <w:r>
        <w:rPr>
          <w:rFonts w:asciiTheme="minorEastAsia" w:hAnsiTheme="minorEastAsia" w:eastAsiaTheme="minorEastAsia"/>
          <w:b/>
          <w:color w:val="000000"/>
          <w:sz w:val="28"/>
          <w:szCs w:val="28"/>
        </w:rPr>
        <w:t>基本支出：</w:t>
      </w:r>
      <w:r>
        <w:rPr>
          <w:rFonts w:asciiTheme="minorEastAsia" w:hAnsiTheme="minorEastAsia" w:eastAsiaTheme="minorEastAsia"/>
          <w:color w:val="000000"/>
          <w:sz w:val="28"/>
          <w:szCs w:val="28"/>
        </w:rPr>
        <w:t>指为保障机构正常运转、完成日常工作任务而发生的人员支出和公用支出。</w:t>
      </w:r>
    </w:p>
    <w:p>
      <w:pPr>
        <w:ind w:firstLine="560"/>
        <w:rPr>
          <w:rFonts w:asciiTheme="minorEastAsia" w:hAnsiTheme="minorEastAsia" w:eastAsiaTheme="minorEastAsia"/>
          <w:sz w:val="28"/>
          <w:szCs w:val="28"/>
        </w:rPr>
      </w:pPr>
      <w:r>
        <w:rPr>
          <w:rFonts w:asciiTheme="minorEastAsia" w:hAnsiTheme="minorEastAsia" w:eastAsiaTheme="minorEastAsia"/>
          <w:color w:val="000000"/>
          <w:sz w:val="28"/>
          <w:szCs w:val="28"/>
        </w:rPr>
        <w:t>5、</w:t>
      </w:r>
      <w:r>
        <w:rPr>
          <w:rFonts w:asciiTheme="minorEastAsia" w:hAnsiTheme="minorEastAsia" w:eastAsiaTheme="minorEastAsia"/>
          <w:b/>
          <w:color w:val="000000"/>
          <w:sz w:val="28"/>
          <w:szCs w:val="28"/>
        </w:rPr>
        <w:t>项目支出：</w:t>
      </w:r>
      <w:r>
        <w:rPr>
          <w:rFonts w:asciiTheme="minorEastAsia" w:hAnsiTheme="minorEastAsia" w:eastAsiaTheme="minorEastAsia"/>
          <w:color w:val="000000"/>
          <w:sz w:val="28"/>
          <w:szCs w:val="28"/>
        </w:rPr>
        <w:t>指在基本支出之外为完成特定行政任务和事业发展目标所发生的支出。</w:t>
      </w:r>
    </w:p>
    <w:p>
      <w:pPr>
        <w:ind w:firstLine="560"/>
        <w:rPr>
          <w:rFonts w:asciiTheme="minorEastAsia" w:hAnsiTheme="minorEastAsia" w:eastAsiaTheme="minorEastAsia"/>
          <w:sz w:val="28"/>
          <w:szCs w:val="28"/>
        </w:rPr>
      </w:pPr>
      <w:r>
        <w:rPr>
          <w:rFonts w:asciiTheme="minorEastAsia" w:hAnsiTheme="minorEastAsia" w:eastAsiaTheme="minorEastAsia"/>
          <w:color w:val="000000"/>
          <w:sz w:val="28"/>
          <w:szCs w:val="28"/>
        </w:rPr>
        <w:t>6、</w:t>
      </w:r>
      <w:r>
        <w:rPr>
          <w:rFonts w:asciiTheme="minorEastAsia" w:hAnsiTheme="minorEastAsia" w:eastAsiaTheme="minorEastAsia"/>
          <w:b/>
          <w:color w:val="000000"/>
          <w:sz w:val="28"/>
          <w:szCs w:val="28"/>
        </w:rPr>
        <w:t>上缴上级支出：</w:t>
      </w:r>
      <w:r>
        <w:rPr>
          <w:rFonts w:asciiTheme="minorEastAsia" w:hAnsiTheme="minorEastAsia" w:eastAsiaTheme="minorEastAsia"/>
          <w:color w:val="000000"/>
          <w:sz w:val="28"/>
          <w:szCs w:val="28"/>
        </w:rPr>
        <w:t>指下级单位上缴上级的支出。</w:t>
      </w:r>
    </w:p>
    <w:p>
      <w:pPr>
        <w:ind w:firstLine="560"/>
        <w:rPr>
          <w:rFonts w:asciiTheme="minorEastAsia" w:hAnsiTheme="minorEastAsia" w:eastAsiaTheme="minorEastAsia"/>
          <w:sz w:val="28"/>
          <w:szCs w:val="28"/>
        </w:rPr>
      </w:pPr>
      <w:r>
        <w:rPr>
          <w:rFonts w:asciiTheme="minorEastAsia" w:hAnsiTheme="minorEastAsia" w:eastAsiaTheme="minorEastAsia"/>
          <w:color w:val="000000"/>
          <w:sz w:val="28"/>
          <w:szCs w:val="28"/>
        </w:rPr>
        <w:t>7、</w:t>
      </w:r>
      <w:r>
        <w:rPr>
          <w:rFonts w:asciiTheme="minorEastAsia" w:hAnsiTheme="minorEastAsia" w:eastAsiaTheme="minorEastAsia"/>
          <w:b/>
          <w:color w:val="000000"/>
          <w:sz w:val="28"/>
          <w:szCs w:val="28"/>
        </w:rPr>
        <w:t>“三公”经费：</w:t>
      </w:r>
      <w:r>
        <w:rPr>
          <w:rFonts w:asciiTheme="minorEastAsia" w:hAnsiTheme="minorEastAsia" w:eastAsiaTheme="minorEastAsia"/>
          <w:color w:val="000000"/>
          <w:sz w:val="28"/>
          <w:szCs w:val="28"/>
        </w:rPr>
        <w:t>纳入</w:t>
      </w:r>
      <w:r>
        <w:rPr>
          <w:rFonts w:hint="eastAsia" w:asciiTheme="minorEastAsia" w:hAnsiTheme="minorEastAsia" w:eastAsiaTheme="minorEastAsia"/>
          <w:color w:val="000000"/>
          <w:sz w:val="28"/>
          <w:szCs w:val="28"/>
          <w:lang w:eastAsia="zh-CN"/>
        </w:rPr>
        <w:t>区</w:t>
      </w:r>
      <w:r>
        <w:rPr>
          <w:rFonts w:asciiTheme="minorEastAsia" w:hAnsiTheme="minorEastAsia" w:eastAsiaTheme="minorEastAsia"/>
          <w:color w:val="000000"/>
          <w:sz w:val="28"/>
          <w:szCs w:val="28"/>
        </w:rPr>
        <w:t>级财政预算管理的“三公”经费，是指</w:t>
      </w:r>
      <w:r>
        <w:rPr>
          <w:rFonts w:hint="eastAsia" w:asciiTheme="minorEastAsia" w:hAnsiTheme="minorEastAsia" w:eastAsiaTheme="minorEastAsia"/>
          <w:color w:val="000000"/>
          <w:sz w:val="28"/>
          <w:szCs w:val="28"/>
          <w:lang w:eastAsia="zh-CN"/>
        </w:rPr>
        <w:t>区</w:t>
      </w:r>
      <w:r>
        <w:rPr>
          <w:rFonts w:asciiTheme="minorEastAsia" w:hAnsiTheme="minorEastAsia" w:eastAsiaTheme="minorEastAsia"/>
          <w:color w:val="000000"/>
          <w:sz w:val="28"/>
          <w:szCs w:val="28"/>
        </w:rPr>
        <w:t>级</w:t>
      </w:r>
      <w:r>
        <w:rPr>
          <w:rFonts w:hint="eastAsia" w:asciiTheme="minorEastAsia" w:hAnsiTheme="minorEastAsia" w:eastAsiaTheme="minorEastAsia"/>
          <w:color w:val="000000"/>
          <w:sz w:val="28"/>
          <w:szCs w:val="28"/>
          <w:lang w:eastAsia="zh-CN"/>
        </w:rPr>
        <w:t>单位</w:t>
      </w:r>
      <w:r>
        <w:rPr>
          <w:rFonts w:asciiTheme="minorEastAsia" w:hAnsiTheme="minorEastAsia" w:eastAsiaTheme="minorEastAsia"/>
          <w:color w:val="000000"/>
          <w:sz w:val="28"/>
          <w:szCs w:val="28"/>
        </w:rPr>
        <w:t>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ind w:firstLine="560"/>
        <w:rPr>
          <w:rFonts w:asciiTheme="minorEastAsia" w:hAnsiTheme="minorEastAsia" w:eastAsiaTheme="minorEastAsia"/>
          <w:sz w:val="28"/>
          <w:szCs w:val="28"/>
        </w:rPr>
      </w:pPr>
      <w:r>
        <w:rPr>
          <w:rFonts w:asciiTheme="minorEastAsia" w:hAnsiTheme="minorEastAsia" w:eastAsiaTheme="minorEastAsia"/>
          <w:color w:val="000000"/>
          <w:sz w:val="28"/>
          <w:szCs w:val="28"/>
        </w:rPr>
        <w:t>8、</w:t>
      </w:r>
      <w:r>
        <w:rPr>
          <w:rFonts w:asciiTheme="minorEastAsia" w:hAnsiTheme="minorEastAsia" w:eastAsiaTheme="minorEastAsia"/>
          <w:b/>
          <w:color w:val="000000"/>
          <w:sz w:val="28"/>
          <w:szCs w:val="28"/>
        </w:rPr>
        <w:t>机关运行费：</w:t>
      </w:r>
      <w:r>
        <w:rPr>
          <w:rFonts w:asciiTheme="minorEastAsia" w:hAnsiTheme="minorEastAsia" w:eastAsiaTheme="minorEastAsia"/>
          <w:color w:val="000000"/>
          <w:sz w:val="28"/>
          <w:szCs w:val="28"/>
        </w:rPr>
        <w:t>是指各</w:t>
      </w:r>
      <w:r>
        <w:rPr>
          <w:rFonts w:hint="eastAsia" w:asciiTheme="minorEastAsia" w:hAnsiTheme="minorEastAsia" w:eastAsiaTheme="minorEastAsia"/>
          <w:color w:val="000000"/>
          <w:sz w:val="28"/>
          <w:szCs w:val="28"/>
          <w:lang w:eastAsia="zh-CN"/>
        </w:rPr>
        <w:t>单位</w:t>
      </w:r>
      <w:r>
        <w:rPr>
          <w:rFonts w:asciiTheme="minorEastAsia" w:hAnsiTheme="minorEastAsia" w:eastAsiaTheme="minorEastAsia"/>
          <w:color w:val="000000"/>
          <w:sz w:val="28"/>
          <w:szCs w:val="28"/>
        </w:rPr>
        <w:t>的公用经费，包括办公及印刷费、邮电费、差旅费、会议费、福利费、日常维修费、专用材料及一般设备购置费、办公用房水电费、办公用房取暖费、办公用房物业管理费、公务用车运行维护费以及其他费用。</w:t>
      </w:r>
    </w:p>
    <w:p>
      <w:pPr>
        <w:ind w:firstLine="560"/>
        <w:rPr>
          <w:rFonts w:asciiTheme="minorEastAsia" w:hAnsiTheme="minorEastAsia" w:eastAsiaTheme="minorEastAsia"/>
          <w:sz w:val="28"/>
          <w:szCs w:val="28"/>
        </w:rPr>
      </w:pPr>
      <w:r>
        <w:rPr>
          <w:rFonts w:asciiTheme="minorEastAsia" w:hAnsiTheme="minorEastAsia" w:eastAsiaTheme="minorEastAsia"/>
          <w:color w:val="000000"/>
          <w:sz w:val="28"/>
          <w:szCs w:val="28"/>
        </w:rPr>
        <w:t>9、</w:t>
      </w:r>
      <w:r>
        <w:rPr>
          <w:rFonts w:asciiTheme="minorEastAsia" w:hAnsiTheme="minorEastAsia" w:eastAsiaTheme="minorEastAsia"/>
          <w:b/>
          <w:color w:val="000000"/>
          <w:sz w:val="28"/>
          <w:szCs w:val="28"/>
        </w:rPr>
        <w:t>上年结转：</w:t>
      </w:r>
      <w:r>
        <w:rPr>
          <w:rFonts w:asciiTheme="minorEastAsia" w:hAnsiTheme="minorEastAsia" w:eastAsiaTheme="minorEastAsia"/>
          <w:color w:val="000000"/>
          <w:sz w:val="28"/>
          <w:szCs w:val="28"/>
        </w:rPr>
        <w:t>指以前年度尚未完成、结转到本年仍按原规定用途继续使用的资金。</w:t>
      </w:r>
    </w:p>
    <w:p>
      <w:pPr>
        <w:ind w:firstLine="560"/>
        <w:rPr>
          <w:rFonts w:asciiTheme="minorEastAsia" w:hAnsiTheme="minorEastAsia" w:eastAsiaTheme="minorEastAsia"/>
          <w:sz w:val="28"/>
          <w:szCs w:val="28"/>
        </w:rPr>
      </w:pPr>
      <w:r>
        <w:rPr>
          <w:rFonts w:asciiTheme="minorEastAsia" w:hAnsiTheme="minorEastAsia" w:eastAsiaTheme="minorEastAsia"/>
          <w:color w:val="000000"/>
          <w:sz w:val="28"/>
          <w:szCs w:val="28"/>
        </w:rPr>
        <w:t>10、</w:t>
      </w:r>
      <w:r>
        <w:rPr>
          <w:rFonts w:asciiTheme="minorEastAsia" w:hAnsiTheme="minorEastAsia" w:eastAsiaTheme="minorEastAsia"/>
          <w:b/>
          <w:color w:val="000000"/>
          <w:sz w:val="28"/>
          <w:szCs w:val="28"/>
        </w:rPr>
        <w:t>事业单位经营支出：</w:t>
      </w:r>
      <w:r>
        <w:rPr>
          <w:rFonts w:asciiTheme="minorEastAsia" w:hAnsiTheme="minorEastAsia" w:eastAsiaTheme="minorEastAsia"/>
          <w:color w:val="000000"/>
          <w:sz w:val="28"/>
          <w:szCs w:val="28"/>
        </w:rPr>
        <w:t>指事业单位在专业业务活动及其辅助活动之外开展非独立核算经营活动发生的支出。</w:t>
      </w:r>
    </w:p>
    <w:p>
      <w:pPr>
        <w:ind w:firstLine="640"/>
        <w:outlineLvl w:val="2"/>
        <w:rPr>
          <w:rFonts w:asciiTheme="minorEastAsia" w:hAnsiTheme="minorEastAsia" w:eastAsiaTheme="minorEastAsia"/>
          <w:b/>
          <w:bCs/>
          <w:sz w:val="28"/>
          <w:szCs w:val="28"/>
        </w:rPr>
      </w:pPr>
      <w:bookmarkStart w:id="17" w:name="_Toc_3_3_0000000018"/>
      <w:r>
        <w:rPr>
          <w:rFonts w:cs="黑体" w:asciiTheme="minorEastAsia" w:hAnsiTheme="minorEastAsia" w:eastAsiaTheme="minorEastAsia"/>
          <w:b/>
          <w:bCs/>
          <w:color w:val="000000"/>
          <w:sz w:val="28"/>
          <w:szCs w:val="28"/>
        </w:rPr>
        <w:t>九、其他需要说明的事项</w:t>
      </w:r>
      <w:bookmarkEnd w:id="17"/>
    </w:p>
    <w:p>
      <w:pPr>
        <w:ind w:firstLine="560"/>
        <w:rPr>
          <w:rFonts w:hint="eastAsia" w:asciiTheme="minorEastAsia" w:hAnsiTheme="minorEastAsia" w:eastAsiaTheme="minorEastAsia"/>
          <w:sz w:val="28"/>
          <w:szCs w:val="28"/>
          <w:lang w:eastAsia="zh-CN"/>
        </w:rPr>
        <w:sectPr>
          <w:pgSz w:w="16840" w:h="11900" w:orient="landscape"/>
          <w:pgMar w:top="1361" w:right="1020" w:bottom="1134" w:left="1020" w:header="720" w:footer="720" w:gutter="0"/>
          <w:cols w:space="720" w:num="1"/>
          <w:docGrid w:type="linesAndChars" w:linePitch="335" w:charSpace="-4578"/>
        </w:sectPr>
      </w:pPr>
      <w:r>
        <w:rPr>
          <w:rFonts w:asciiTheme="minorEastAsia" w:hAnsiTheme="minorEastAsia" w:eastAsiaTheme="minorEastAsia"/>
          <w:color w:val="000000"/>
          <w:sz w:val="28"/>
          <w:szCs w:val="28"/>
        </w:rPr>
        <w:t>我</w:t>
      </w:r>
      <w:r>
        <w:rPr>
          <w:rFonts w:hint="eastAsia" w:asciiTheme="minorEastAsia" w:hAnsiTheme="minorEastAsia" w:eastAsiaTheme="minorEastAsia"/>
          <w:color w:val="000000"/>
          <w:sz w:val="28"/>
          <w:szCs w:val="28"/>
          <w:lang w:eastAsia="zh-CN"/>
        </w:rPr>
        <w:t>单位</w:t>
      </w:r>
      <w:r>
        <w:rPr>
          <w:rFonts w:asciiTheme="minorEastAsia" w:hAnsiTheme="minorEastAsia" w:eastAsiaTheme="minorEastAsia"/>
          <w:color w:val="000000"/>
          <w:sz w:val="28"/>
          <w:szCs w:val="28"/>
        </w:rPr>
        <w:t>无其他需要说明的事项。</w:t>
      </w:r>
    </w:p>
    <w:p>
      <w:pPr>
        <w:rPr>
          <w:rFonts w:asciiTheme="minorEastAsia" w:hAnsiTheme="minorEastAsia" w:eastAsiaTheme="minorEastAsia"/>
          <w:sz w:val="28"/>
          <w:szCs w:val="28"/>
          <w:lang w:eastAsia="zh-CN"/>
        </w:rPr>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0000000000000000000"/>
    <w:charset w:val="86"/>
    <w:family w:val="roma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书宋_GBK">
    <w:altName w:val="微软雅黑"/>
    <w:panose1 w:val="00000000000000000000"/>
    <w:charset w:val="86"/>
    <w:family w:val="roman"/>
    <w:pitch w:val="default"/>
    <w:sig w:usb0="00000000" w:usb1="00000000" w:usb2="00000000" w:usb3="00000000" w:csb0="00040000" w:csb1="00000000"/>
  </w:font>
  <w:font w:name="方正仿宋_GBK">
    <w:altName w:val="宋体"/>
    <w:panose1 w:val="00000000000000000000"/>
    <w:charset w:val="86"/>
    <w:family w:val="roman"/>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13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14</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NotTrackMoves/>
  <w:documentProtection w:enforcement="0"/>
  <w:defaultTabStop w:val="720"/>
  <w:evenAndOddHeaders w:val="1"/>
  <w:drawingGridHorizontalSpacing w:val="109"/>
  <w:drawingGridVerticalSpacing w:val="335"/>
  <w:displayHorizontalDrawingGridEvery w:val="2"/>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N2M3M2I1ZDFkZjk3ZjEwZWI5ZDk1MDc2OWY1YjYyNDgifQ=="/>
  </w:docVars>
  <w:rsids>
    <w:rsidRoot w:val="00C3212B"/>
    <w:rsid w:val="002508B8"/>
    <w:rsid w:val="00287D5D"/>
    <w:rsid w:val="002C3FC0"/>
    <w:rsid w:val="00431387"/>
    <w:rsid w:val="00535478"/>
    <w:rsid w:val="005661DB"/>
    <w:rsid w:val="007D04F3"/>
    <w:rsid w:val="008377E7"/>
    <w:rsid w:val="00844127"/>
    <w:rsid w:val="00911448"/>
    <w:rsid w:val="00A10477"/>
    <w:rsid w:val="00B050DD"/>
    <w:rsid w:val="00C3212B"/>
    <w:rsid w:val="00CB63D3"/>
    <w:rsid w:val="00CD05D5"/>
    <w:rsid w:val="00D00700"/>
    <w:rsid w:val="00DB4BBA"/>
    <w:rsid w:val="00ED66F4"/>
    <w:rsid w:val="028F1EDF"/>
    <w:rsid w:val="0B802F10"/>
    <w:rsid w:val="26B96B44"/>
    <w:rsid w:val="43C606E9"/>
    <w:rsid w:val="66D102B5"/>
    <w:rsid w:val="7BFF28B1"/>
    <w:rsid w:val="7F9F28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33"/>
    <w:semiHidden/>
    <w:unhideWhenUsed/>
    <w:uiPriority w:val="99"/>
    <w:pPr>
      <w:tabs>
        <w:tab w:val="center" w:pos="4153"/>
        <w:tab w:val="right" w:pos="8306"/>
      </w:tabs>
      <w:snapToGrid w:val="0"/>
    </w:pPr>
    <w:rPr>
      <w:sz w:val="18"/>
      <w:szCs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7">
    <w:name w:val="单元格样式22"/>
    <w:basedOn w:val="1"/>
    <w:qFormat/>
    <w:uiPriority w:val="0"/>
    <w:pPr>
      <w:jc w:val="right"/>
    </w:pPr>
    <w:rPr>
      <w:rFonts w:ascii="方正小标宋_GBK" w:hAnsi="方正小标宋_GBK" w:eastAsia="方正小标宋_GBK" w:cs="方正小标宋_GBK"/>
    </w:rPr>
  </w:style>
  <w:style w:type="paragraph" w:customStyle="1" w:styleId="8">
    <w:name w:val="单元格样式21"/>
    <w:basedOn w:val="1"/>
    <w:qFormat/>
    <w:uiPriority w:val="0"/>
    <w:pPr>
      <w:jc w:val="center"/>
    </w:pPr>
    <w:rPr>
      <w:rFonts w:ascii="方正小标宋_GBK" w:hAnsi="方正小标宋_GBK" w:eastAsia="方正小标宋_GBK" w:cs="方正小标宋_GBK"/>
    </w:rPr>
  </w:style>
  <w:style w:type="paragraph" w:customStyle="1" w:styleId="9">
    <w:name w:val="单元格样式20"/>
    <w:basedOn w:val="1"/>
    <w:qFormat/>
    <w:uiPriority w:val="0"/>
    <w:rPr>
      <w:rFonts w:ascii="方正小标宋_GBK" w:hAnsi="方正小标宋_GBK" w:eastAsia="方正小标宋_GBK" w:cs="方正小标宋_GBK"/>
    </w:rPr>
  </w:style>
  <w:style w:type="paragraph" w:customStyle="1" w:styleId="10">
    <w:name w:val="单元格样式1"/>
    <w:basedOn w:val="1"/>
    <w:qFormat/>
    <w:uiPriority w:val="0"/>
    <w:pPr>
      <w:jc w:val="center"/>
    </w:pPr>
    <w:rPr>
      <w:rFonts w:ascii="方正书宋_GBK" w:hAnsi="方正书宋_GBK" w:eastAsia="方正书宋_GBK" w:cs="方正书宋_GBK"/>
      <w:b/>
      <w:sz w:val="21"/>
    </w:rPr>
  </w:style>
  <w:style w:type="paragraph" w:customStyle="1" w:styleId="11">
    <w:name w:val="单元格样式4"/>
    <w:basedOn w:val="1"/>
    <w:qFormat/>
    <w:uiPriority w:val="0"/>
    <w:pPr>
      <w:jc w:val="right"/>
    </w:pPr>
    <w:rPr>
      <w:rFonts w:ascii="方正书宋_GBK" w:hAnsi="方正书宋_GBK" w:eastAsia="方正书宋_GBK" w:cs="方正书宋_GBK"/>
      <w:sz w:val="21"/>
    </w:rPr>
  </w:style>
  <w:style w:type="paragraph" w:customStyle="1" w:styleId="12">
    <w:name w:val="单元格样式2"/>
    <w:basedOn w:val="1"/>
    <w:qFormat/>
    <w:uiPriority w:val="0"/>
    <w:rPr>
      <w:rFonts w:ascii="方正书宋_GBK" w:hAnsi="方正书宋_GBK" w:eastAsia="方正书宋_GBK" w:cs="方正书宋_GBK"/>
      <w:sz w:val="21"/>
    </w:rPr>
  </w:style>
  <w:style w:type="paragraph" w:customStyle="1" w:styleId="13">
    <w:name w:val="单元格样式3"/>
    <w:basedOn w:val="1"/>
    <w:qFormat/>
    <w:uiPriority w:val="0"/>
    <w:pPr>
      <w:jc w:val="center"/>
    </w:pPr>
    <w:rPr>
      <w:rFonts w:ascii="方正书宋_GBK" w:hAnsi="方正书宋_GBK" w:eastAsia="方正书宋_GBK" w:cs="方正书宋_GBK"/>
      <w:sz w:val="21"/>
    </w:rPr>
  </w:style>
  <w:style w:type="paragraph" w:customStyle="1" w:styleId="14">
    <w:name w:val="单元格样式6"/>
    <w:basedOn w:val="1"/>
    <w:qFormat/>
    <w:uiPriority w:val="0"/>
    <w:pPr>
      <w:jc w:val="center"/>
    </w:pPr>
    <w:rPr>
      <w:rFonts w:ascii="方正书宋_GBK" w:hAnsi="方正书宋_GBK" w:eastAsia="方正书宋_GBK" w:cs="方正书宋_GBK"/>
      <w:b/>
      <w:sz w:val="21"/>
    </w:rPr>
  </w:style>
  <w:style w:type="paragraph" w:customStyle="1" w:styleId="15">
    <w:name w:val="单元格样式7"/>
    <w:basedOn w:val="1"/>
    <w:qFormat/>
    <w:uiPriority w:val="0"/>
    <w:pPr>
      <w:jc w:val="right"/>
    </w:pPr>
    <w:rPr>
      <w:rFonts w:ascii="方正书宋_GBK" w:hAnsi="方正书宋_GBK" w:eastAsia="方正书宋_GBK" w:cs="方正书宋_GBK"/>
      <w:b/>
      <w:sz w:val="21"/>
    </w:rPr>
  </w:style>
  <w:style w:type="paragraph" w:customStyle="1" w:styleId="16">
    <w:name w:val="单元格样式5"/>
    <w:basedOn w:val="1"/>
    <w:qFormat/>
    <w:uiPriority w:val="0"/>
    <w:rPr>
      <w:rFonts w:ascii="方正书宋_GBK" w:hAnsi="方正书宋_GBK" w:eastAsia="方正书宋_GBK" w:cs="方正书宋_GBK"/>
      <w:b/>
      <w:sz w:val="21"/>
    </w:rPr>
  </w:style>
  <w:style w:type="paragraph" w:customStyle="1" w:styleId="17">
    <w:name w:val="插入文本样式-插入部门职责文件"/>
    <w:basedOn w:val="1"/>
    <w:qFormat/>
    <w:uiPriority w:val="0"/>
    <w:pPr>
      <w:spacing w:line="500" w:lineRule="exact"/>
      <w:ind w:firstLine="560"/>
    </w:pPr>
    <w:rPr>
      <w:rFonts w:eastAsia="方正仿宋_GBK"/>
      <w:sz w:val="28"/>
    </w:rPr>
  </w:style>
  <w:style w:type="paragraph" w:customStyle="1" w:styleId="18">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9">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0">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1">
    <w:name w:val="插入文本样式-插入总体目标文件"/>
    <w:basedOn w:val="1"/>
    <w:qFormat/>
    <w:uiPriority w:val="0"/>
    <w:pPr>
      <w:spacing w:line="500" w:lineRule="exact"/>
      <w:ind w:firstLine="560"/>
    </w:pPr>
    <w:rPr>
      <w:rFonts w:eastAsia="方正仿宋_GBK"/>
      <w:sz w:val="28"/>
    </w:rPr>
  </w:style>
  <w:style w:type="paragraph" w:customStyle="1" w:styleId="22">
    <w:name w:val="插入文本样式-插入职责分类绩效目标文件"/>
    <w:basedOn w:val="1"/>
    <w:qFormat/>
    <w:uiPriority w:val="0"/>
    <w:pPr>
      <w:spacing w:line="500" w:lineRule="exact"/>
      <w:ind w:firstLine="560"/>
    </w:pPr>
    <w:rPr>
      <w:rFonts w:eastAsia="方正仿宋_GBK"/>
      <w:sz w:val="28"/>
    </w:rPr>
  </w:style>
  <w:style w:type="paragraph" w:customStyle="1" w:styleId="23">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4">
    <w:name w:val="单元格样式23"/>
    <w:basedOn w:val="1"/>
    <w:qFormat/>
    <w:uiPriority w:val="0"/>
    <w:pPr>
      <w:jc w:val="right"/>
    </w:pPr>
    <w:rPr>
      <w:rFonts w:ascii="方正书宋_GBK" w:hAnsi="方正书宋_GBK" w:eastAsia="方正书宋_GBK" w:cs="方正书宋_GBK"/>
    </w:rPr>
  </w:style>
  <w:style w:type="paragraph" w:customStyle="1" w:styleId="25">
    <w:name w:val="插入文本样式-插入单位职责文件"/>
    <w:basedOn w:val="1"/>
    <w:qFormat/>
    <w:uiPriority w:val="0"/>
    <w:pPr>
      <w:spacing w:line="500" w:lineRule="exact"/>
      <w:ind w:firstLine="560"/>
    </w:pPr>
    <w:rPr>
      <w:rFonts w:eastAsia="方正仿宋_GBK"/>
      <w:sz w:val="28"/>
    </w:rPr>
  </w:style>
  <w:style w:type="paragraph" w:customStyle="1" w:styleId="26">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27">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28">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paragraph" w:customStyle="1" w:styleId="29">
    <w:name w:val="TOC 2"/>
    <w:basedOn w:val="1"/>
    <w:qFormat/>
    <w:uiPriority w:val="0"/>
    <w:pPr>
      <w:ind w:left="240"/>
    </w:pPr>
  </w:style>
  <w:style w:type="paragraph" w:customStyle="1" w:styleId="30">
    <w:name w:val="TOC 3"/>
    <w:basedOn w:val="1"/>
    <w:qFormat/>
    <w:uiPriority w:val="0"/>
    <w:pPr>
      <w:ind w:left="480"/>
    </w:pPr>
  </w:style>
  <w:style w:type="paragraph" w:customStyle="1" w:styleId="31">
    <w:name w:val="TOC 4"/>
    <w:basedOn w:val="1"/>
    <w:qFormat/>
    <w:uiPriority w:val="0"/>
    <w:pPr>
      <w:ind w:left="720"/>
    </w:pPr>
  </w:style>
  <w:style w:type="paragraph" w:customStyle="1" w:styleId="32">
    <w:name w:val="TOC 1"/>
    <w:basedOn w:val="1"/>
    <w:qFormat/>
    <w:uiPriority w:val="0"/>
    <w:pPr>
      <w:spacing w:before="120"/>
      <w:ind w:firstLine="560"/>
    </w:pPr>
    <w:rPr>
      <w:rFonts w:eastAsia="方正仿宋_GBK"/>
      <w:color w:val="000000"/>
      <w:sz w:val="28"/>
    </w:rPr>
  </w:style>
  <w:style w:type="character" w:customStyle="1" w:styleId="33">
    <w:name w:val="页脚 Char"/>
    <w:basedOn w:val="6"/>
    <w:link w:val="2"/>
    <w:semiHidden/>
    <w:uiPriority w:val="99"/>
    <w:rPr>
      <w:rFonts w:eastAsia="Times New Roman"/>
      <w:sz w:val="18"/>
      <w:szCs w:val="18"/>
      <w:lang w:eastAsia="uk-UA"/>
    </w:rPr>
  </w:style>
  <w:style w:type="paragraph" w:styleId="34">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6" Type="http://schemas.openxmlformats.org/officeDocument/2006/relationships/fontTable" Target="fontTable.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2022-05-23T09:13:41Z</dcterms:created>
  <dcterms:modified xsi:type="dcterms:W3CDTF">2022-05-23T01:13:41Z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2022-05-23T09:14:36Z</dcterms:created>
  <dcterms:modified xsi:type="dcterms:W3CDTF">2022-05-23T01:14:36Z</dcterms:modified>
</cp:core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2022-05-23T09:14:48Z</dcterms:created>
  <dcterms:modified xsi:type="dcterms:W3CDTF">2022-05-23T01:14:48Z</dcterms:modified>
</cp:core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2022-05-23T09:13:32Z</dcterms:created>
  <dcterms:modified xsi:type="dcterms:W3CDTF">2022-05-23T01:13:32Z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2022-05-23T09:14:05Z</dcterms:created>
  <dcterms:modified xsi:type="dcterms:W3CDTF">2022-05-23T01:14:05Z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2022-05-23T09:13:45Z</dcterms:created>
  <dcterms:modified xsi:type="dcterms:W3CDTF">2022-05-23T01:13:45Z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2022-05-23T09:14:56Z</dcterms:created>
  <dcterms:modified xsi:type="dcterms:W3CDTF">2022-05-23T01:14:56Z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2022-05-23T09:13:35Z</dcterms:created>
  <dcterms:modified xsi:type="dcterms:W3CDTF">2022-05-23T01:13:35Z</dcterms:modified>
</cp:core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2022-05-23T09:15:00Z</dcterms:created>
  <dcterms:modified xsi:type="dcterms:W3CDTF">2022-05-23T01:15:00Z</dcterms:modified>
</cp:core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2022-05-23T09:15:13Z</dcterms:created>
  <dcterms:modified xsi:type="dcterms:W3CDTF">2022-05-23T01:15:13Z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2022-05-23T09:13:14Z</dcterms:created>
  <dcterms:modified xsi:type="dcterms:W3CDTF">2022-05-23T01:13:14Z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2022-05-23T09:14:51Z</dcterms:created>
  <dcterms:modified xsi:type="dcterms:W3CDTF">2022-05-23T01:14:51Z</dcterms:modified>
</cp:core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2022-05-23T09:13:30Z</dcterms:created>
  <dcterms:modified xsi:type="dcterms:W3CDTF">2022-05-23T01:13:30Z</dcterms:modified>
</cp:core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2022-05-23T09:14:57Z</dcterms:created>
  <dcterms:modified xsi:type="dcterms:W3CDTF">2022-05-23T01:14:57Z</dcterms:modified>
</cp:core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2022-05-23T09:13:36Z</dcterms:created>
  <dcterms:modified xsi:type="dcterms:W3CDTF">2022-05-23T01:13:36Z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3EDD0CC2-4732-4F24-BE8B-5AFBDC7091AE}">
  <ds:schemaRefs/>
</ds:datastoreItem>
</file>

<file path=customXml/itemProps10.xml><?xml version="1.0" encoding="utf-8"?>
<ds:datastoreItem xmlns:ds="http://schemas.openxmlformats.org/officeDocument/2006/customXml" ds:itemID="{F6530CF4-1231-4EF0-8ACD-0AC72093AE73}">
  <ds:schemaRefs/>
</ds:datastoreItem>
</file>

<file path=customXml/itemProps11.xml><?xml version="1.0" encoding="utf-8"?>
<ds:datastoreItem xmlns:ds="http://schemas.openxmlformats.org/officeDocument/2006/customXml" ds:itemID="{C4F6911B-802F-483D-8B71-E4325339241D}">
  <ds:schemaRefs/>
</ds:datastoreItem>
</file>

<file path=customXml/itemProps12.xml><?xml version="1.0" encoding="utf-8"?>
<ds:datastoreItem xmlns:ds="http://schemas.openxmlformats.org/officeDocument/2006/customXml" ds:itemID="{CEFA967B-3934-4B01-87B2-7513D0F51AAD}">
  <ds:schemaRefs/>
</ds:datastoreItem>
</file>

<file path=customXml/itemProps13.xml><?xml version="1.0" encoding="utf-8"?>
<ds:datastoreItem xmlns:ds="http://schemas.openxmlformats.org/officeDocument/2006/customXml" ds:itemID="{96A55AD6-C011-40DE-B057-909C18542ABA}">
  <ds:schemaRefs/>
</ds:datastoreItem>
</file>

<file path=customXml/itemProps14.xml><?xml version="1.0" encoding="utf-8"?>
<ds:datastoreItem xmlns:ds="http://schemas.openxmlformats.org/officeDocument/2006/customXml" ds:itemID="{22AF66F7-A8D2-46C8-95EA-FB63C361A438}">
  <ds:schemaRefs/>
</ds:datastoreItem>
</file>

<file path=customXml/itemProps15.xml><?xml version="1.0" encoding="utf-8"?>
<ds:datastoreItem xmlns:ds="http://schemas.openxmlformats.org/officeDocument/2006/customXml" ds:itemID="{E5ECB120-82DC-4689-BCF9-1AD8A6B56DBC}">
  <ds:schemaRefs/>
</ds:datastoreItem>
</file>

<file path=customXml/itemProps16.xml><?xml version="1.0" encoding="utf-8"?>
<ds:datastoreItem xmlns:ds="http://schemas.openxmlformats.org/officeDocument/2006/customXml" ds:itemID="{8BAEDFCB-5915-4E2A-86F3-479D27FAE38B}">
  <ds:schemaRefs/>
</ds:datastoreItem>
</file>

<file path=customXml/itemProps17.xml><?xml version="1.0" encoding="utf-8"?>
<ds:datastoreItem xmlns:ds="http://schemas.openxmlformats.org/officeDocument/2006/customXml" ds:itemID="{B0AE2644-B34E-4C04-8006-91A919CFCBD4}">
  <ds:schemaRefs/>
</ds:datastoreItem>
</file>

<file path=customXml/itemProps18.xml><?xml version="1.0" encoding="utf-8"?>
<ds:datastoreItem xmlns:ds="http://schemas.openxmlformats.org/officeDocument/2006/customXml" ds:itemID="{DA1CD75B-E37F-4A08-9A24-DD5D27B70EDE}">
  <ds:schemaRefs/>
</ds:datastoreItem>
</file>

<file path=customXml/itemProps19.xml><?xml version="1.0" encoding="utf-8"?>
<ds:datastoreItem xmlns:ds="http://schemas.openxmlformats.org/officeDocument/2006/customXml" ds:itemID="{433D7BD5-4D7D-40E1-B3FE-769BED25E5A9}">
  <ds:schemaRefs/>
</ds:datastoreItem>
</file>

<file path=customXml/itemProps2.xml><?xml version="1.0" encoding="utf-8"?>
<ds:datastoreItem xmlns:ds="http://schemas.openxmlformats.org/officeDocument/2006/customXml" ds:itemID="{B36C234B-4C84-4B13-8950-BED3291A2BD7}">
  <ds:schemaRefs/>
</ds:datastoreItem>
</file>

<file path=customXml/itemProps20.xml><?xml version="1.0" encoding="utf-8"?>
<ds:datastoreItem xmlns:ds="http://schemas.openxmlformats.org/officeDocument/2006/customXml" ds:itemID="{E0276754-B2AE-48D9-B8C0-E59545B31C39}">
  <ds:schemaRefs/>
</ds:datastoreItem>
</file>

<file path=customXml/itemProps21.xml><?xml version="1.0" encoding="utf-8"?>
<ds:datastoreItem xmlns:ds="http://schemas.openxmlformats.org/officeDocument/2006/customXml" ds:itemID="{A42D9B6F-DF1B-4C78-868C-CF96931E861A}">
  <ds:schemaRefs/>
</ds:datastoreItem>
</file>

<file path=customXml/itemProps22.xml><?xml version="1.0" encoding="utf-8"?>
<ds:datastoreItem xmlns:ds="http://schemas.openxmlformats.org/officeDocument/2006/customXml" ds:itemID="{1C2BFEB2-2CF1-4A42-8CF4-36C63991DEAB}">
  <ds:schemaRefs/>
</ds:datastoreItem>
</file>

<file path=customXml/itemProps23.xml><?xml version="1.0" encoding="utf-8"?>
<ds:datastoreItem xmlns:ds="http://schemas.openxmlformats.org/officeDocument/2006/customXml" ds:itemID="{01602C51-A22F-4F6F-AB5D-EF691058E35D}">
  <ds:schemaRefs/>
</ds:datastoreItem>
</file>

<file path=customXml/itemProps24.xml><?xml version="1.0" encoding="utf-8"?>
<ds:datastoreItem xmlns:ds="http://schemas.openxmlformats.org/officeDocument/2006/customXml" ds:itemID="{C54F2908-D04F-40AE-83E8-28534E32FFF8}">
  <ds:schemaRefs/>
</ds:datastoreItem>
</file>

<file path=customXml/itemProps25.xml><?xml version="1.0" encoding="utf-8"?>
<ds:datastoreItem xmlns:ds="http://schemas.openxmlformats.org/officeDocument/2006/customXml" ds:itemID="{C62CB2A3-B38B-487C-AEBE-89CB3DE9CAA3}">
  <ds:schemaRefs/>
</ds:datastoreItem>
</file>

<file path=customXml/itemProps26.xml><?xml version="1.0" encoding="utf-8"?>
<ds:datastoreItem xmlns:ds="http://schemas.openxmlformats.org/officeDocument/2006/customXml" ds:itemID="{8F9852C5-D40B-4257-B830-48BB074566BD}">
  <ds:schemaRefs/>
</ds:datastoreItem>
</file>

<file path=customXml/itemProps27.xml><?xml version="1.0" encoding="utf-8"?>
<ds:datastoreItem xmlns:ds="http://schemas.openxmlformats.org/officeDocument/2006/customXml" ds:itemID="{D27557FA-33F9-4356-8370-0283E3F865E2}">
  <ds:schemaRefs/>
</ds:datastoreItem>
</file>

<file path=customXml/itemProps28.xml><?xml version="1.0" encoding="utf-8"?>
<ds:datastoreItem xmlns:ds="http://schemas.openxmlformats.org/officeDocument/2006/customXml" ds:itemID="{F27A8A1E-B540-4D0E-841E-E42F64F6A7D8}">
  <ds:schemaRefs/>
</ds:datastoreItem>
</file>

<file path=customXml/itemProps29.xml><?xml version="1.0" encoding="utf-8"?>
<ds:datastoreItem xmlns:ds="http://schemas.openxmlformats.org/officeDocument/2006/customXml" ds:itemID="{07AC8156-BACF-49D5-B794-2FDF8F9C19E7}">
  <ds:schemaRefs/>
</ds:datastoreItem>
</file>

<file path=customXml/itemProps3.xml><?xml version="1.0" encoding="utf-8"?>
<ds:datastoreItem xmlns:ds="http://schemas.openxmlformats.org/officeDocument/2006/customXml" ds:itemID="{D88C7537-3CA6-4CC1-8663-2D0CD757298D}">
  <ds:schemaRefs/>
</ds:datastoreItem>
</file>

<file path=customXml/itemProps30.xml><?xml version="1.0" encoding="utf-8"?>
<ds:datastoreItem xmlns:ds="http://schemas.openxmlformats.org/officeDocument/2006/customXml" ds:itemID="{B46ED5EC-EE10-4312-AF55-086F78F84B00}">
  <ds:schemaRefs/>
</ds:datastoreItem>
</file>

<file path=customXml/itemProps4.xml><?xml version="1.0" encoding="utf-8"?>
<ds:datastoreItem xmlns:ds="http://schemas.openxmlformats.org/officeDocument/2006/customXml" ds:itemID="{1BFE3503-96AC-477A-9482-32C29BE119B7}">
  <ds:schemaRefs/>
</ds:datastoreItem>
</file>

<file path=customXml/itemProps5.xml><?xml version="1.0" encoding="utf-8"?>
<ds:datastoreItem xmlns:ds="http://schemas.openxmlformats.org/officeDocument/2006/customXml" ds:itemID="{9605BF75-1F36-418B-977D-879E6EF190AC}">
  <ds:schemaRefs/>
</ds:datastoreItem>
</file>

<file path=customXml/itemProps6.xml><?xml version="1.0" encoding="utf-8"?>
<ds:datastoreItem xmlns:ds="http://schemas.openxmlformats.org/officeDocument/2006/customXml" ds:itemID="{C7B002AE-CDDF-4571-97CE-08BC573B6D02}">
  <ds:schemaRefs/>
</ds:datastoreItem>
</file>

<file path=customXml/itemProps7.xml><?xml version="1.0" encoding="utf-8"?>
<ds:datastoreItem xmlns:ds="http://schemas.openxmlformats.org/officeDocument/2006/customXml" ds:itemID="{3BC460F5-417B-4673-9B14-40297E1AF956}">
  <ds:schemaRefs/>
</ds:datastoreItem>
</file>

<file path=customXml/itemProps8.xml><?xml version="1.0" encoding="utf-8"?>
<ds:datastoreItem xmlns:ds="http://schemas.openxmlformats.org/officeDocument/2006/customXml" ds:itemID="{3FB9FEC3-8DAA-433B-876F-F3C2C69EE7A1}">
  <ds:schemaRefs/>
</ds:datastoreItem>
</file>

<file path=customXml/itemProps9.xml><?xml version="1.0" encoding="utf-8"?>
<ds:datastoreItem xmlns:ds="http://schemas.openxmlformats.org/officeDocument/2006/customXml" ds:itemID="{25D7A5B0-B1E0-4A90-B64E-1FD79C5B57F1}">
  <ds:schemaRefs/>
</ds:datastoreItem>
</file>

<file path=docProps/app.xml><?xml version="1.0" encoding="utf-8"?>
<Properties xmlns="http://schemas.openxmlformats.org/officeDocument/2006/extended-properties" xmlns:vt="http://schemas.openxmlformats.org/officeDocument/2006/docPropsVTypes">
  <Template>Normal</Template>
  <Pages>27</Pages>
  <Words>7013</Words>
  <Characters>7789</Characters>
  <Lines>68</Lines>
  <Paragraphs>19</Paragraphs>
  <TotalTime>69</TotalTime>
  <ScaleCrop>false</ScaleCrop>
  <LinksUpToDate>false</LinksUpToDate>
  <CharactersWithSpaces>7985</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2022-05-23T03:10:00Z</dcterms:created>
  <dc:creator>Administrator</dc:creator>
  <cp:lastModifiedBy>Administrator</cp:lastModifiedBy>
  <dcterms:modified xsi:type="dcterms:W3CDTF">2022-09-15T09:10:41Z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1AC00861E9B849D7AEC9C9F35BF6BF73</vt:lpwstr>
  </property>
</Properties>
</file>