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高新区执法大队</w:t>
      </w: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</w:t>
      </w:r>
      <w:r>
        <w:rPr>
          <w:rFonts w:hint="eastAsia"/>
          <w:b/>
          <w:bCs/>
          <w:sz w:val="72"/>
          <w:szCs w:val="72"/>
          <w:lang w:val="en-US" w:eastAsia="zh-CN"/>
        </w:rPr>
        <w:t>2</w:t>
      </w:r>
      <w:r>
        <w:rPr>
          <w:rFonts w:hint="eastAsia"/>
          <w:b/>
          <w:bCs/>
          <w:sz w:val="72"/>
          <w:szCs w:val="72"/>
        </w:rPr>
        <w:t>年预算绩效文本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>
      <w:pPr>
        <w:jc w:val="both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>
      <w:pPr>
        <w:jc w:val="center"/>
        <w:rPr>
          <w:rFonts w:hint="eastAsia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高新区执法大队编制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年部门整体绩效目标</w:t>
      </w:r>
    </w:p>
    <w:p>
      <w:pPr>
        <w:rPr>
          <w:rFonts w:hint="eastAsia"/>
          <w:sz w:val="32"/>
          <w:szCs w:val="32"/>
        </w:rPr>
      </w:pPr>
    </w:p>
    <w:p>
      <w:pPr>
        <w:ind w:firstLine="608" w:firstLineChars="20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一、总体绩效目标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加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强辖区环境卫生整治力度</w:t>
      </w:r>
      <w:r>
        <w:rPr>
          <w:rFonts w:hint="eastAsia" w:ascii="仿宋_GB2312" w:hAnsi="Times New Roman" w:eastAsia="仿宋_GB2312" w:cs="仿宋_GB2312"/>
          <w:sz w:val="32"/>
          <w:szCs w:val="32"/>
        </w:rPr>
        <w:t>，确保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高新区境内</w:t>
      </w:r>
      <w:r>
        <w:rPr>
          <w:rFonts w:hint="eastAsia" w:ascii="仿宋_GB2312" w:hAnsi="Times New Roman" w:eastAsia="仿宋_GB2312" w:cs="仿宋_GB2312"/>
          <w:sz w:val="32"/>
          <w:szCs w:val="32"/>
        </w:rPr>
        <w:t>市容环境卫生整洁有序，提升城市形象。加大宣传力度，杜绝私搭乱建。加强法律法规学习，定期考核，提升队伍素质和执法水平。</w:t>
      </w:r>
    </w:p>
    <w:p>
      <w:pPr>
        <w:ind w:firstLine="608" w:firstLineChars="20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</w:rPr>
        <w:t>分项绩效目标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（一）市容市貌专项治理项目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绩效目标：加强高新区境内市容市貌环境卫生综合整治工作，不断提升全区市容环境水平。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绩效指标：减少辖区违规案件发生率，实现辖区全覆盖无缝隙精细化执法。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（二）城管执法服装购置项目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绩效目标：确保城管执法队伍着装统一、规范，提升执法队伍整体形象。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绩效指标：按城管执法服装配发标准及时配备执法服装。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（三）执法车辆租赁项目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绩效目标：提高执法案件办结率，更好的完成高新区内市容环境卫生整治任务。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绩效指标：快速、机动完成突发工作任务，保证一线执法车辆配备，提高办案效率。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城管智慧平台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绩效目标：保障大队智慧城管平台的正常运转，顺利开展各项执法工作。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绩效指标：不断完善队伍规范化建设，降低辖区执法案件发生率。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（五）办公用房装修项目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绩效目标：保障智慧港中队日常办公的正常秩序，有效开展辖区执法工作。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绩效指标：辖区环境卫生得到明显改善，市容环境水平大幅提高。</w:t>
      </w:r>
    </w:p>
    <w:p>
      <w:pPr>
        <w:ind w:firstLine="608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ind w:firstLine="608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（一）完善制度建设。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大队制定完善预算绩效管理制度、资金管理办法、工作保障制度等，为全年预算绩效目标的实现奠定制度基础。</w:t>
      </w:r>
    </w:p>
    <w:p>
      <w:pPr>
        <w:ind w:firstLine="608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（二）加强支出管理。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ind w:firstLine="608" w:firstLineChars="200"/>
        <w:rPr>
          <w:rFonts w:hint="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（三）加强绩效运行监控。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加强对预算绩效目标的跟踪管理。发现问题及时纠正整改，保证预定目标的如期完成。做到资金的支出进度与绩效目标的实现程度协调同步。</w:t>
      </w:r>
    </w:p>
    <w:p>
      <w:pPr>
        <w:ind w:firstLine="608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（四）做好绩效自评。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按要求开展上年度部门预算绩效自评和重点评价工作，对评价中发现的问题及时整改，调整优化支出结构，提高财政资金使用效益。</w:t>
      </w:r>
    </w:p>
    <w:p>
      <w:pPr>
        <w:ind w:firstLine="608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（五）规范财务资产管理。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完善财务管理制度，严格审批程序，加强固定资产登记、使用和报废处置管理，做到支出合理，物尽其用。</w:t>
      </w:r>
    </w:p>
    <w:p>
      <w:pPr>
        <w:ind w:firstLine="608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（六）加强内部监督。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ind w:firstLine="608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（七）加强宣传培训调研等。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ind w:firstLine="608" w:firstLineChars="200"/>
        <w:rPr>
          <w:rFonts w:hint="eastAsia"/>
          <w:sz w:val="32"/>
          <w:szCs w:val="32"/>
        </w:rPr>
      </w:pPr>
    </w:p>
    <w:p>
      <w:pPr>
        <w:ind w:firstLine="608" w:firstLineChars="200"/>
        <w:rPr>
          <w:rFonts w:hint="eastAsia"/>
          <w:sz w:val="32"/>
          <w:szCs w:val="32"/>
        </w:rPr>
      </w:pPr>
    </w:p>
    <w:p>
      <w:pPr>
        <w:ind w:firstLine="608" w:firstLineChars="200"/>
        <w:rPr>
          <w:rFonts w:hint="eastAsia"/>
          <w:sz w:val="32"/>
          <w:szCs w:val="32"/>
        </w:rPr>
      </w:pPr>
    </w:p>
    <w:p>
      <w:pPr>
        <w:ind w:firstLine="608" w:firstLineChars="200"/>
        <w:rPr>
          <w:rFonts w:hint="eastAsia"/>
          <w:sz w:val="32"/>
          <w:szCs w:val="32"/>
        </w:rPr>
      </w:pPr>
    </w:p>
    <w:p>
      <w:pPr>
        <w:ind w:firstLine="608" w:firstLineChars="200"/>
        <w:rPr>
          <w:rFonts w:hint="eastAsia"/>
          <w:sz w:val="32"/>
          <w:szCs w:val="32"/>
        </w:rPr>
      </w:pPr>
    </w:p>
    <w:p>
      <w:pPr>
        <w:ind w:firstLine="608" w:firstLineChars="200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tbl>
      <w:tblPr>
        <w:tblStyle w:val="2"/>
        <w:tblW w:w="82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288"/>
        <w:gridCol w:w="840"/>
        <w:gridCol w:w="240"/>
        <w:gridCol w:w="1290"/>
        <w:gridCol w:w="825"/>
        <w:gridCol w:w="108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市容市貌专项治理预算项目绩效表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项目编码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市容市貌专项治理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预算规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模及资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金用途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预算数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21万元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其中：财政资金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其他资金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主要用于1、共享单车、清运垃圾、围挡修复、广告牌匾治理及数字件等环境治理工作中租用机械、工具及人工等费用；2、各种迎检任务及临时性任务专项治理产生费用；3、支付财政内网、政务外网专用网络租赁费；4、日常环境治理产生的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资金支出计划（累计%）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3月底            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6月底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10月底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20%   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 xml:space="preserve">  60%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80%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绩效目标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目标1：</w:t>
            </w:r>
          </w:p>
        </w:tc>
        <w:tc>
          <w:tcPr>
            <w:tcW w:w="55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优化居民生活环境，保证环境卫生秩序井然，提高环境卫生水平。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目标2：</w:t>
            </w:r>
          </w:p>
        </w:tc>
        <w:tc>
          <w:tcPr>
            <w:tcW w:w="55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提高违规案件处置率。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一级指标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二级指标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三级指标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绩效指标描述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指标值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指标值确定依据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产出指标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成本指标</w:t>
            </w: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预算资金完成率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使用资金数额占项目预算金额的百分比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上级文件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时效指标</w:t>
            </w: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突发案件处置率</w:t>
            </w:r>
            <w:bookmarkStart w:id="0" w:name="_GoBack"/>
            <w:bookmarkEnd w:id="0"/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突发案件占发现案件的百分比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数量指标</w:t>
            </w: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违规案件完成率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违规案件处置数量占违规案件数量的百分比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精细化执法覆盖率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城管执法区域占全区面积的百分比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效果指标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生态效益指标</w:t>
            </w: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辖区环境是否提升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高新区环境卫生是否得到明显改善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满意度指标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服务对象满意度指标</w:t>
            </w: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辖区商户的满意度</w:t>
            </w: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商户对城管执法工作的满意度</w:t>
            </w: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工作经验</w:t>
            </w:r>
          </w:p>
        </w:tc>
      </w:tr>
    </w:tbl>
    <w:p>
      <w:pPr>
        <w:ind w:firstLine="608" w:firstLineChars="200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AndChars" w:linePitch="310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97"/>
  <w:drawingGridVerticalSpacing w:val="1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65077"/>
    <w:rsid w:val="0F727F44"/>
    <w:rsid w:val="1EFA365A"/>
    <w:rsid w:val="248715D6"/>
    <w:rsid w:val="2B5014E8"/>
    <w:rsid w:val="2BFA7F02"/>
    <w:rsid w:val="3F1A06BD"/>
    <w:rsid w:val="6C46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2021-12-27T00:34:00Z</dcterms:created>
  <dc:creator>王颖</dc:creator>
  <cp:lastModifiedBy>Master</cp:lastModifiedBy>
  <dcterms:modified xsi:type="dcterms:W3CDTF">2022-01-01T06:43:22Z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9D32773A79ED403FB6004856A5772231</vt:lpwstr>
  </property>
</Properties>
</file>