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E7824">
      <w:pPr>
        <w:widowControl/>
        <w:jc w:val="center"/>
        <w:rPr>
          <w:rFonts w:ascii="方正小标宋简体" w:eastAsia="方正小标宋简体"/>
          <w:sz w:val="40"/>
          <w:szCs w:val="40"/>
        </w:rPr>
      </w:pPr>
      <w:bookmarkStart w:id="2" w:name="_GoBack"/>
      <w:bookmarkEnd w:id="2"/>
      <w:r>
        <w:rPr>
          <w:rFonts w:hint="eastAsia" w:ascii="方正小标宋简体" w:eastAsia="方正小标宋简体"/>
          <w:sz w:val="40"/>
          <w:szCs w:val="40"/>
        </w:rPr>
        <w:t>目录</w:t>
      </w:r>
    </w:p>
    <w:p w14:paraId="59624645">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0B5A34C8">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59A3CC25">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796C2ACD">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4C46B7ED">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7B63F6A4">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00FD71D2">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30C4F07B">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0C0685BE">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2AE283C6">
      <w:pPr>
        <w:spacing w:line="560" w:lineRule="exact"/>
        <w:jc w:val="center"/>
        <w:rPr>
          <w:rFonts w:ascii="方正小标宋简体" w:eastAsia="方正小标宋简体"/>
          <w:sz w:val="40"/>
          <w:szCs w:val="40"/>
        </w:rPr>
      </w:pPr>
    </w:p>
    <w:p w14:paraId="39049E26">
      <w:pPr>
        <w:spacing w:line="560" w:lineRule="exact"/>
        <w:jc w:val="center"/>
        <w:rPr>
          <w:rFonts w:ascii="方正小标宋简体" w:eastAsia="方正小标宋简体"/>
          <w:sz w:val="40"/>
          <w:szCs w:val="40"/>
        </w:rPr>
      </w:pPr>
    </w:p>
    <w:p w14:paraId="5BD699F4">
      <w:pPr>
        <w:spacing w:line="560" w:lineRule="exact"/>
        <w:jc w:val="center"/>
        <w:rPr>
          <w:rFonts w:ascii="方正小标宋简体" w:eastAsia="方正小标宋简体"/>
          <w:sz w:val="40"/>
          <w:szCs w:val="40"/>
        </w:rPr>
      </w:pPr>
    </w:p>
    <w:p w14:paraId="67E41F91">
      <w:pPr>
        <w:spacing w:line="560" w:lineRule="exact"/>
        <w:jc w:val="center"/>
        <w:rPr>
          <w:rFonts w:ascii="方正小标宋简体" w:eastAsia="方正小标宋简体"/>
          <w:sz w:val="40"/>
          <w:szCs w:val="40"/>
        </w:rPr>
      </w:pPr>
    </w:p>
    <w:p w14:paraId="787D0355">
      <w:pPr>
        <w:spacing w:line="560" w:lineRule="exact"/>
        <w:jc w:val="center"/>
        <w:rPr>
          <w:rFonts w:ascii="方正小标宋简体" w:eastAsia="方正小标宋简体"/>
          <w:sz w:val="40"/>
          <w:szCs w:val="40"/>
        </w:rPr>
      </w:pPr>
    </w:p>
    <w:p w14:paraId="6A16734D">
      <w:pPr>
        <w:spacing w:line="560" w:lineRule="exact"/>
        <w:jc w:val="center"/>
        <w:rPr>
          <w:rFonts w:ascii="方正小标宋简体" w:eastAsia="方正小标宋简体"/>
          <w:sz w:val="40"/>
          <w:szCs w:val="40"/>
        </w:rPr>
      </w:pPr>
    </w:p>
    <w:p w14:paraId="6E8D5B5D">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2019年街道办事处部门预算情况说明</w:t>
      </w:r>
    </w:p>
    <w:p w14:paraId="3F051EAB">
      <w:pPr>
        <w:pStyle w:val="9"/>
        <w:numPr>
          <w:ilvl w:val="0"/>
          <w:numId w:val="1"/>
        </w:numPr>
        <w:spacing w:line="560" w:lineRule="exact"/>
        <w:ind w:firstLineChars="0"/>
        <w:rPr>
          <w:rFonts w:ascii="仿宋_GB2312" w:eastAsia="仿宋_GB2312"/>
          <w:sz w:val="32"/>
          <w:szCs w:val="32"/>
        </w:rPr>
      </w:pPr>
      <w:r>
        <w:rPr>
          <w:rFonts w:hint="eastAsia" w:ascii="宋体" w:hAnsi="宋体"/>
          <w:b/>
          <w:sz w:val="32"/>
          <w:szCs w:val="32"/>
        </w:rPr>
        <w:t>部门职责、机构设置等基本情况</w:t>
      </w:r>
    </w:p>
    <w:p w14:paraId="017DEAA4">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1、办公室：负责上级机关来文的登记、传阅、批办工作；负责各部门的综合协调工作；负责机关事务管理工作。</w:t>
      </w:r>
    </w:p>
    <w:p w14:paraId="0D96335B">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2、组宣办公室：负责机关、农村党的建设和精神文明建设工作；负责农村干部考核管理工作；负责对外宣传工作；负责工会、共青团、妇联等工作。</w:t>
      </w:r>
    </w:p>
    <w:p w14:paraId="6D708503">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3、信访办公室：负责接待群众的来信来访；负责社会矛盾纠纷调解工作；负责社会治安综合治理和维护社会稳定工作。</w:t>
      </w:r>
    </w:p>
    <w:p w14:paraId="627D635F">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4、农经办公室：负责农村经济发展工作；负责安全生产、食品安全、消防安全、防震防汛等督导检查工作；负责农村面貌改造提升工作。</w:t>
      </w:r>
    </w:p>
    <w:p w14:paraId="0FFF6636">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5、民政办公室：负责社会保障和救灾、救济、殡葬管理工作；负责辖区内教育、科技、文化、卫生、拥军等工作。</w:t>
      </w:r>
    </w:p>
    <w:p w14:paraId="09C0E0DD">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6、计划生育办公室：负责计划生育的宣传、指导、检查工作；负责计划生育制表的审批、申报、签发工作。</w:t>
      </w:r>
    </w:p>
    <w:p w14:paraId="2384D299">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7、财经办公室：负责农村财务监督审计工作；负责街道办事处预算内、外资金的收支管理工作。</w:t>
      </w:r>
    </w:p>
    <w:p w14:paraId="10C8AC3C">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8、国土所：负责土地执法监察巡查、宅基地管理工作；负责解决土地权属纠纷工作；负责征地拆迁、支持重点项目建设工作。</w:t>
      </w:r>
    </w:p>
    <w:p w14:paraId="4E340B6B">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9、武装部：负责征兵工作；负责民兵组织建设、民兵军事训练、民兵和预备役人员的政治教育；负责民兵、预备役人员的登记、统计工作。</w:t>
      </w:r>
    </w:p>
    <w:p w14:paraId="333C84F9">
      <w:pPr>
        <w:ind w:firstLine="640" w:firstLineChars="200"/>
        <w:rPr>
          <w:rFonts w:ascii="仿宋_GB2312" w:eastAsia="仿宋_GB2312"/>
          <w:sz w:val="32"/>
          <w:szCs w:val="32"/>
        </w:rPr>
      </w:pPr>
      <w:r>
        <w:rPr>
          <w:rFonts w:hint="eastAsia" w:ascii="仿宋_GB2312" w:eastAsia="仿宋_GB2312"/>
          <w:sz w:val="32"/>
          <w:szCs w:val="32"/>
        </w:rPr>
        <w:t>10、社区办公室：社区办共有6个处室，分别是综合处、财务处、计生处、信访处、民政处和劳动保障处；共管理12个社区，分别是东方花苑社区、龙悦新居社区、龙泽源社区、龙泉西里社区、银隆社区、惠安楼社区、吉庆里社区、都市花园社区、新景楼社区、益民园社区、世纪龙庭社区、金色河畔社区。</w:t>
      </w:r>
    </w:p>
    <w:p w14:paraId="5DE272D9">
      <w:pPr>
        <w:ind w:firstLine="640" w:firstLineChars="200"/>
        <w:rPr>
          <w:rFonts w:ascii="仿宋_GB2312" w:eastAsia="仿宋_GB2312"/>
          <w:sz w:val="32"/>
          <w:szCs w:val="32"/>
        </w:rPr>
      </w:pPr>
      <w:r>
        <w:rPr>
          <w:rFonts w:hint="eastAsia" w:ascii="仿宋_GB2312" w:eastAsia="仿宋_GB2312"/>
          <w:sz w:val="32"/>
          <w:szCs w:val="32"/>
        </w:rPr>
        <w:t>11、纪检办公室：负责监督检查遵守党内法规和执行上级党委决定、落实党风廉政建设责任制、贯彻执行民主集中制、遵守廉洁自律各项规定的情况。协助办事处党委加强党风廉政建设和反腐败工作。对辖区内党员干部进行反腐倡廉教育，组织开展农村、社区廉政文化建设。承办区纪委和同级党委交办的其他事项。</w:t>
      </w:r>
    </w:p>
    <w:p w14:paraId="5F649D54">
      <w:pPr>
        <w:ind w:firstLine="640" w:firstLineChars="200"/>
        <w:rPr>
          <w:rFonts w:ascii="仿宋_GB2312" w:eastAsia="仿宋_GB2312"/>
          <w:sz w:val="32"/>
          <w:szCs w:val="32"/>
        </w:rPr>
      </w:pPr>
      <w:r>
        <w:rPr>
          <w:rFonts w:hint="eastAsia" w:ascii="仿宋_GB2312" w:eastAsia="仿宋_GB2312"/>
          <w:sz w:val="32"/>
          <w:szCs w:val="32"/>
        </w:rPr>
        <w:t>主要职责：</w:t>
      </w:r>
    </w:p>
    <w:p w14:paraId="3C17791A">
      <w:pPr>
        <w:ind w:firstLine="640" w:firstLineChars="200"/>
        <w:rPr>
          <w:rFonts w:ascii="仿宋_GB2312" w:eastAsia="仿宋_GB2312"/>
          <w:sz w:val="32"/>
          <w:szCs w:val="32"/>
        </w:rPr>
      </w:pPr>
      <w:r>
        <w:rPr>
          <w:rFonts w:hint="eastAsia" w:ascii="仿宋_GB2312" w:eastAsia="仿宋_GB2312"/>
          <w:sz w:val="32"/>
          <w:szCs w:val="32"/>
        </w:rPr>
        <w:t>（1）、加强社区党组织建设，充分发挥社区党组织的领导作用；</w:t>
      </w:r>
    </w:p>
    <w:p w14:paraId="3BFFEED0">
      <w:pPr>
        <w:ind w:firstLine="640" w:firstLineChars="200"/>
        <w:rPr>
          <w:rFonts w:ascii="仿宋_GB2312" w:eastAsia="仿宋_GB2312"/>
          <w:sz w:val="32"/>
          <w:szCs w:val="32"/>
        </w:rPr>
      </w:pPr>
      <w:r>
        <w:rPr>
          <w:rFonts w:hint="eastAsia" w:ascii="仿宋_GB2312" w:eastAsia="仿宋_GB2312"/>
          <w:sz w:val="32"/>
          <w:szCs w:val="32"/>
        </w:rPr>
        <w:t>（2）、完善并加强社区居委会组织建设，依法组织居民自治，大力发展社区民间组织和社区中介组织，促进社区工作全面发展；</w:t>
      </w:r>
    </w:p>
    <w:p w14:paraId="7665E655">
      <w:pPr>
        <w:ind w:firstLine="640" w:firstLineChars="200"/>
        <w:rPr>
          <w:rFonts w:ascii="仿宋_GB2312" w:eastAsia="仿宋_GB2312"/>
          <w:sz w:val="32"/>
          <w:szCs w:val="32"/>
        </w:rPr>
      </w:pPr>
      <w:r>
        <w:rPr>
          <w:rFonts w:hint="eastAsia" w:ascii="仿宋_GB2312" w:eastAsia="仿宋_GB2312"/>
          <w:sz w:val="32"/>
          <w:szCs w:val="32"/>
        </w:rPr>
        <w:t>（3）、加强对社区工作者队伍建设，强化考核制度，不断提升社区服务水平；</w:t>
      </w:r>
    </w:p>
    <w:p w14:paraId="0E316B47">
      <w:pPr>
        <w:ind w:firstLine="640" w:firstLineChars="200"/>
        <w:rPr>
          <w:rFonts w:ascii="仿宋_GB2312" w:eastAsia="仿宋_GB2312"/>
          <w:sz w:val="32"/>
          <w:szCs w:val="32"/>
        </w:rPr>
      </w:pPr>
      <w:r>
        <w:rPr>
          <w:rFonts w:hint="eastAsia" w:ascii="仿宋_GB2312" w:eastAsia="仿宋_GB2312"/>
          <w:sz w:val="32"/>
          <w:szCs w:val="32"/>
        </w:rPr>
        <w:t>（4）、加强和规范社区服务业管理，大力兴办社区服务设施；</w:t>
      </w:r>
    </w:p>
    <w:p w14:paraId="45BCA984">
      <w:pPr>
        <w:spacing w:line="600" w:lineRule="exact"/>
        <w:ind w:firstLine="640" w:firstLineChars="200"/>
        <w:rPr>
          <w:rFonts w:ascii="仿宋_GB2312" w:eastAsia="仿宋_GB2312"/>
          <w:sz w:val="32"/>
          <w:szCs w:val="32"/>
        </w:rPr>
      </w:pPr>
      <w:r>
        <w:rPr>
          <w:rFonts w:hint="eastAsia" w:ascii="仿宋_GB2312" w:eastAsia="仿宋_GB2312"/>
          <w:sz w:val="32"/>
          <w:szCs w:val="32"/>
        </w:rPr>
        <w:t>（5）、加强劳动保障工作，鼓励和支持社区兴办服务实体，努力开发就业岗位，对无业困难人员提供有针对性的服务和援助，促进社区劳动力就业，加强企业离退休人员社会化管理服务工作，健全和完善社会保障体系，实现应保尽保，协助上级劳动保障部门做好劳动争议仲裁和劳动监管工作；</w:t>
      </w:r>
    </w:p>
    <w:p w14:paraId="0A1D48C0">
      <w:pPr>
        <w:spacing w:line="600" w:lineRule="exact"/>
        <w:ind w:firstLine="640" w:firstLineChars="200"/>
        <w:rPr>
          <w:rFonts w:ascii="仿宋_GB2312" w:eastAsia="仿宋_GB2312"/>
          <w:sz w:val="32"/>
          <w:szCs w:val="32"/>
        </w:rPr>
      </w:pPr>
      <w:r>
        <w:rPr>
          <w:rFonts w:hint="eastAsia" w:ascii="仿宋_GB2312" w:eastAsia="仿宋_GB2312"/>
          <w:sz w:val="32"/>
          <w:szCs w:val="32"/>
        </w:rPr>
        <w:t>（6）、加强社区人口和计划生育工作；</w:t>
      </w:r>
    </w:p>
    <w:p w14:paraId="4BBE3E9D">
      <w:pPr>
        <w:spacing w:line="600" w:lineRule="exact"/>
        <w:ind w:firstLine="640" w:firstLineChars="200"/>
        <w:rPr>
          <w:rFonts w:ascii="仿宋_GB2312" w:eastAsia="仿宋_GB2312"/>
          <w:sz w:val="32"/>
          <w:szCs w:val="32"/>
        </w:rPr>
      </w:pPr>
      <w:r>
        <w:rPr>
          <w:rFonts w:hint="eastAsia" w:ascii="仿宋_GB2312" w:eastAsia="仿宋_GB2312"/>
          <w:sz w:val="32"/>
          <w:szCs w:val="32"/>
        </w:rPr>
        <w:t>（7）、加强社区环境建设；</w:t>
      </w:r>
    </w:p>
    <w:p w14:paraId="1050774A">
      <w:pPr>
        <w:spacing w:line="600" w:lineRule="exact"/>
        <w:ind w:firstLine="640" w:firstLineChars="200"/>
        <w:rPr>
          <w:rFonts w:ascii="仿宋_GB2312" w:eastAsia="仿宋_GB2312"/>
          <w:sz w:val="32"/>
          <w:szCs w:val="32"/>
        </w:rPr>
      </w:pPr>
      <w:r>
        <w:rPr>
          <w:rFonts w:hint="eastAsia" w:ascii="仿宋_GB2312" w:eastAsia="仿宋_GB2312"/>
          <w:sz w:val="32"/>
          <w:szCs w:val="32"/>
        </w:rPr>
        <w:t>（8）、加强社区信访稳定工作管理；</w:t>
      </w:r>
    </w:p>
    <w:p w14:paraId="30052D1C">
      <w:pPr>
        <w:spacing w:line="600" w:lineRule="exact"/>
        <w:ind w:firstLine="640" w:firstLineChars="200"/>
        <w:rPr>
          <w:rFonts w:ascii="仿宋_GB2312" w:eastAsia="仿宋_GB2312"/>
          <w:sz w:val="32"/>
          <w:szCs w:val="32"/>
        </w:rPr>
      </w:pPr>
      <w:r>
        <w:rPr>
          <w:rFonts w:hint="eastAsia" w:ascii="仿宋_GB2312" w:eastAsia="仿宋_GB2312"/>
          <w:sz w:val="32"/>
          <w:szCs w:val="32"/>
        </w:rPr>
        <w:t>（9）、加强社区文化、体育、教育建设；</w:t>
      </w:r>
    </w:p>
    <w:p w14:paraId="7519D75C">
      <w:pPr>
        <w:ind w:firstLine="640" w:firstLineChars="200"/>
        <w:rPr>
          <w:rFonts w:ascii="仿宋_GB2312" w:eastAsia="仿宋_GB2312"/>
          <w:sz w:val="32"/>
          <w:szCs w:val="32"/>
        </w:rPr>
      </w:pPr>
      <w:r>
        <w:rPr>
          <w:rFonts w:hint="eastAsia" w:ascii="仿宋_GB2312" w:eastAsia="仿宋_GB2312"/>
          <w:sz w:val="32"/>
          <w:szCs w:val="32"/>
        </w:rPr>
        <w:t>（10）、完成上级交办的其他工作任务。</w:t>
      </w:r>
    </w:p>
    <w:p w14:paraId="52A71A10">
      <w:pPr>
        <w:ind w:firstLine="640" w:firstLineChars="200"/>
        <w:rPr>
          <w:rFonts w:ascii="仿宋_GB2312" w:eastAsia="仿宋_GB2312"/>
          <w:sz w:val="32"/>
          <w:szCs w:val="32"/>
        </w:rPr>
      </w:pPr>
      <w:r>
        <w:rPr>
          <w:rFonts w:hint="eastAsia" w:ascii="仿宋_GB2312" w:eastAsia="仿宋_GB2312"/>
          <w:sz w:val="32"/>
          <w:szCs w:val="32"/>
        </w:rPr>
        <w:t>（二）其他基本情况</w:t>
      </w:r>
    </w:p>
    <w:p w14:paraId="602EC189">
      <w:pPr>
        <w:ind w:firstLine="640" w:firstLineChars="200"/>
        <w:rPr>
          <w:rFonts w:ascii="仿宋_GB2312" w:eastAsia="仿宋_GB2312"/>
          <w:sz w:val="32"/>
          <w:szCs w:val="32"/>
        </w:rPr>
      </w:pPr>
      <w:r>
        <w:rPr>
          <w:rFonts w:hint="eastAsia" w:ascii="仿宋_GB2312" w:eastAsia="仿宋_GB2312"/>
          <w:sz w:val="32"/>
          <w:szCs w:val="32"/>
        </w:rPr>
        <w:t>我部门为科级、行政单位，部门经费形式是财政拨款。</w:t>
      </w:r>
    </w:p>
    <w:p w14:paraId="0679D0B2">
      <w:pPr>
        <w:pStyle w:val="4"/>
        <w:spacing w:before="0" w:beforeAutospacing="0" w:after="0" w:afterAutospacing="0" w:line="560" w:lineRule="exact"/>
        <w:ind w:firstLine="643" w:firstLineChars="200"/>
        <w:jc w:val="both"/>
        <w:rPr>
          <w:rFonts w:ascii="仿宋_GB2312" w:eastAsia="仿宋_GB2312"/>
          <w:sz w:val="32"/>
          <w:szCs w:val="32"/>
        </w:rPr>
      </w:pPr>
      <w:r>
        <w:rPr>
          <w:rFonts w:hint="eastAsia" w:ascii="宋体" w:hAnsi="宋体"/>
          <w:b/>
          <w:sz w:val="32"/>
          <w:szCs w:val="32"/>
        </w:rPr>
        <w:t>二、</w:t>
      </w:r>
      <w:r>
        <w:rPr>
          <w:rFonts w:hint="eastAsia" w:ascii="Times New Roman" w:hAnsi="Times New Roman" w:eastAsia="仿宋_GB2312"/>
          <w:b/>
          <w:sz w:val="36"/>
          <w:szCs w:val="36"/>
        </w:rPr>
        <w:t>部门预算总体情况及预算收支增减变化情况说明</w:t>
      </w:r>
    </w:p>
    <w:p w14:paraId="734E71AB">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收入情况：我部门2019年预算收入3631.23万元,其中一般公共预算拨款1565.73万元，基金预算拨款2065.5万元。</w:t>
      </w:r>
    </w:p>
    <w:p w14:paraId="499CB0A3">
      <w:pPr>
        <w:pStyle w:val="10"/>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支出情况：我部门2019年预算支出3631.23万元，其中：人员经费支出1018.35万元，正常公用经费支出81.35万元，专项公用支出289.03万元，专项项目支出2125.5万元，提前下达预算117万元。</w:t>
      </w:r>
    </w:p>
    <w:p w14:paraId="37D70F43">
      <w:pPr>
        <w:ind w:firstLine="563" w:firstLineChars="176"/>
        <w:rPr>
          <w:rFonts w:ascii="仿宋_GB2312" w:eastAsia="仿宋_GB2312"/>
          <w:sz w:val="32"/>
          <w:szCs w:val="32"/>
        </w:rPr>
      </w:pPr>
      <w:r>
        <w:rPr>
          <w:rFonts w:hint="eastAsia" w:ascii="仿宋_GB2312" w:hAnsi="宋体" w:eastAsia="仿宋_GB2312"/>
          <w:sz w:val="32"/>
          <w:szCs w:val="32"/>
        </w:rPr>
        <w:t>与2018年相比减少6.07%，原因：缩减开支，相关工作减少。</w:t>
      </w:r>
    </w:p>
    <w:p w14:paraId="45C59A6B">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404C9C8C">
      <w:pPr>
        <w:spacing w:line="560" w:lineRule="exact"/>
        <w:ind w:firstLine="640" w:firstLineChars="200"/>
        <w:rPr>
          <w:rFonts w:ascii="仿宋_GB2312" w:eastAsia="仿宋_GB2312"/>
          <w:sz w:val="32"/>
          <w:szCs w:val="32"/>
        </w:rPr>
      </w:pPr>
      <w:r>
        <w:rPr>
          <w:rFonts w:hint="eastAsia" w:ascii="仿宋_GB2312" w:eastAsia="仿宋_GB2312"/>
          <w:sz w:val="32"/>
          <w:szCs w:val="32"/>
        </w:rPr>
        <w:t>2019年我部门机关运行费用预算安排81.35万元（其中：办公费6万元、水费5万元、电费20万元、邮电费5.4万元、办公取暖费20万元、差旅费1.5万元、维修费0.5万元、租赁费2万元，会议费0.3万元、公务用车运行费13.5万元、其他0.4万元、公务接待费2万元、工会经费4.75万元），2018年机关运行费用预算安排117.23万元，减少44.1%。主要原因：为落实中央八项规定，我单位缩减相关开支。</w:t>
      </w:r>
    </w:p>
    <w:p w14:paraId="3F652D21">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6CF39ACC">
      <w:pPr>
        <w:ind w:firstLine="640" w:firstLineChars="200"/>
        <w:rPr>
          <w:rFonts w:ascii="仿宋_GB2312" w:eastAsia="仿宋_GB2312"/>
          <w:sz w:val="32"/>
          <w:szCs w:val="32"/>
        </w:rPr>
      </w:pPr>
      <w:r>
        <w:rPr>
          <w:rFonts w:hint="eastAsia" w:ascii="仿宋_GB2312" w:eastAsia="仿宋_GB2312"/>
          <w:sz w:val="32"/>
          <w:szCs w:val="32"/>
        </w:rPr>
        <w:t>2019年我部门“三公”经费预算安排15.5万元，与上年持平。具体情况如下：</w:t>
      </w:r>
    </w:p>
    <w:p w14:paraId="184A4C34">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（一）公务用车购置及运行费，共计安排13.5万元，</w:t>
      </w:r>
      <w:r>
        <w:rPr>
          <w:rFonts w:hint="eastAsia" w:ascii="仿宋" w:hAnsi="仿宋" w:eastAsia="仿宋" w:cs="仿宋_GB2312"/>
          <w:sz w:val="32"/>
          <w:szCs w:val="32"/>
        </w:rPr>
        <w:t>与上年持平</w:t>
      </w:r>
      <w:r>
        <w:rPr>
          <w:rFonts w:hint="eastAsia" w:ascii="仿宋_GB2312" w:eastAsia="仿宋_GB2312"/>
          <w:sz w:val="32"/>
          <w:szCs w:val="32"/>
        </w:rPr>
        <w:t>；</w:t>
      </w:r>
    </w:p>
    <w:p w14:paraId="55CB2659">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56A4A07E">
      <w:pPr>
        <w:ind w:firstLine="630"/>
        <w:rPr>
          <w:rFonts w:ascii="仿宋_GB2312" w:eastAsia="仿宋"/>
          <w:sz w:val="32"/>
          <w:szCs w:val="32"/>
        </w:rPr>
      </w:pPr>
      <w:r>
        <w:rPr>
          <w:rFonts w:hint="eastAsia" w:ascii="仿宋_GB2312" w:eastAsia="仿宋_GB2312"/>
          <w:sz w:val="32"/>
          <w:szCs w:val="32"/>
        </w:rPr>
        <w:t>2.公务用车运行维护经费安排13.5万元，</w:t>
      </w:r>
      <w:r>
        <w:rPr>
          <w:rFonts w:hint="eastAsia" w:ascii="仿宋" w:hAnsi="仿宋" w:eastAsia="仿宋" w:cs="仿宋_GB2312"/>
          <w:sz w:val="32"/>
          <w:szCs w:val="32"/>
        </w:rPr>
        <w:t>与上年持平；</w:t>
      </w:r>
    </w:p>
    <w:p w14:paraId="0CBE7ECE">
      <w:pPr>
        <w:ind w:firstLine="630"/>
        <w:rPr>
          <w:rFonts w:ascii="仿宋" w:hAnsi="仿宋" w:eastAsia="仿宋" w:cs="仿宋_GB2312"/>
          <w:sz w:val="32"/>
          <w:szCs w:val="32"/>
        </w:rPr>
      </w:pPr>
      <w:r>
        <w:rPr>
          <w:rFonts w:hint="eastAsia" w:ascii="仿宋_GB2312" w:eastAsia="仿宋_GB2312"/>
          <w:sz w:val="32"/>
          <w:szCs w:val="32"/>
        </w:rPr>
        <w:t>（二）公务接待费安排2万元，与上年持平；</w:t>
      </w:r>
    </w:p>
    <w:p w14:paraId="414C1911">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58433D31">
      <w:pPr>
        <w:spacing w:line="560" w:lineRule="exact"/>
        <w:ind w:firstLine="643" w:firstLineChars="200"/>
        <w:rPr>
          <w:rFonts w:ascii="宋体" w:hAnsi="宋体"/>
          <w:b/>
          <w:sz w:val="32"/>
          <w:szCs w:val="32"/>
        </w:rPr>
      </w:pPr>
      <w:r>
        <w:rPr>
          <w:rFonts w:hint="eastAsia" w:ascii="宋体" w:hAnsi="宋体"/>
          <w:b/>
          <w:sz w:val="32"/>
          <w:szCs w:val="32"/>
        </w:rPr>
        <w:t>五、绩效信息</w:t>
      </w:r>
    </w:p>
    <w:p w14:paraId="6F875619">
      <w:pPr>
        <w:spacing w:line="560" w:lineRule="exact"/>
        <w:ind w:firstLine="640" w:firstLineChars="200"/>
        <w:rPr>
          <w:rFonts w:ascii="仿宋_GB2312" w:eastAsia="仿宋_GB2312"/>
          <w:sz w:val="32"/>
          <w:szCs w:val="32"/>
        </w:rPr>
      </w:pPr>
      <w:r>
        <w:rPr>
          <w:rFonts w:hint="eastAsia" w:ascii="仿宋_GB2312" w:eastAsia="仿宋_GB2312"/>
          <w:sz w:val="32"/>
          <w:szCs w:val="32"/>
        </w:rPr>
        <w:t>负责辖区内市容环境卫生的全面管理，推动爱国卫生工作的落实。开展社会救助和福利服务，开展便民、利民服务和社会化服务以及社会保障服务。做好计划生育工作，强化对流动人口及特殊人群的规范化管理。负责辖区内安全生产、消防工作；协助党工委做好社会治安综合治理和信访工作以及年度征兵工作；认真办理</w:t>
      </w:r>
      <w:r>
        <w:rPr>
          <w:rFonts w:hint="eastAsia" w:ascii="仿宋_GB2312" w:eastAsia="仿宋_GB2312"/>
          <w:sz w:val="32"/>
          <w:szCs w:val="32"/>
          <w:lang w:eastAsia="zh-CN"/>
        </w:rPr>
        <w:t>人大代表</w:t>
      </w:r>
      <w:r>
        <w:rPr>
          <w:rFonts w:hint="eastAsia" w:ascii="仿宋_GB2312" w:eastAsia="仿宋_GB2312"/>
          <w:sz w:val="32"/>
          <w:szCs w:val="32"/>
        </w:rPr>
        <w:t>建议和政协委员提案。负责做好下岗职工的安置、刑满释放人员帮教工作，辖区内就业和再就业服务工作，企业退休人员管理服务工作，社会救助服务工作；劳动关系协调工作；</w:t>
      </w:r>
    </w:p>
    <w:p w14:paraId="36462208">
      <w:pPr>
        <w:spacing w:line="560" w:lineRule="exact"/>
        <w:ind w:firstLine="640" w:firstLineChars="200"/>
        <w:rPr>
          <w:rFonts w:ascii="仿宋_GB2312" w:eastAsia="仿宋_GB2312"/>
          <w:sz w:val="32"/>
          <w:szCs w:val="32"/>
        </w:rPr>
      </w:pPr>
      <w:r>
        <w:rPr>
          <w:rFonts w:hint="eastAsia" w:ascii="仿宋_GB2312" w:eastAsia="仿宋_GB2312"/>
          <w:sz w:val="32"/>
          <w:szCs w:val="32"/>
        </w:rPr>
        <w:t>制定社区建设总体规划和年度计划，并组织实施。加强社区党组织建设，充分发挥社区党组织的战斗堡垒作用开展小区环境卫生的整治工作，对无物业公司管理的旧小区进行垃圾清运、设施维修、绿化硬化以及大气污染防治工作.开展社会救助和福做好计划生育工作，强化对流动人口及特殊人群的规范化管理。利服务，开展便民、利民服务和社会化服务以及社会保障服务。做好社会治安综合治理和信访工作. 做好下岗职工的安置、辖区内就业和再就业服务工作，企业退休人员管理服务工作，劳动关系协调工作。</w:t>
      </w:r>
    </w:p>
    <w:p w14:paraId="05C24246">
      <w:pPr>
        <w:jc w:val="center"/>
        <w:outlineLvl w:val="0"/>
        <w:rPr>
          <w:rFonts w:ascii="方正小标宋_GBK" w:eastAsia="方正小标宋_GBK"/>
          <w:sz w:val="32"/>
        </w:rPr>
      </w:pPr>
      <w:bookmarkStart w:id="0" w:name="_Toc486491733"/>
      <w:r>
        <w:rPr>
          <w:rFonts w:hint="eastAsia" w:ascii="方正小标宋_GBK" w:eastAsia="方正小标宋_GBK"/>
          <w:sz w:val="32"/>
        </w:rPr>
        <w:t>部门职责-工作活动绩效目标</w:t>
      </w:r>
      <w:bookmarkEnd w:id="0"/>
    </w:p>
    <w:p w14:paraId="11A64EFF">
      <w:pPr>
        <w:jc w:val="left"/>
        <w:outlineLvl w:val="0"/>
        <w:rPr>
          <w:rFonts w:ascii="方正小标宋_GBK" w:eastAsia="方正小标宋_GBK"/>
          <w:szCs w:val="21"/>
        </w:rPr>
      </w:pPr>
      <w:r>
        <w:rPr>
          <w:rFonts w:hint="eastAsia" w:ascii="方正小标宋_GBK" w:eastAsia="方正小标宋_GBK"/>
          <w:szCs w:val="21"/>
        </w:rPr>
        <w:t>街道办109                                       单位：万元</w:t>
      </w:r>
    </w:p>
    <w:tbl>
      <w:tblPr>
        <w:tblStyle w:val="5"/>
        <w:tblW w:w="14610" w:type="dxa"/>
        <w:tblInd w:w="0" w:type="dxa"/>
        <w:tblLayout w:type="fixed"/>
        <w:tblCellMar>
          <w:top w:w="15" w:type="dxa"/>
          <w:left w:w="15" w:type="dxa"/>
          <w:bottom w:w="15" w:type="dxa"/>
          <w:right w:w="15" w:type="dxa"/>
        </w:tblCellMar>
      </w:tblPr>
      <w:tblGrid>
        <w:gridCol w:w="1065"/>
        <w:gridCol w:w="750"/>
        <w:gridCol w:w="3000"/>
        <w:gridCol w:w="2745"/>
        <w:gridCol w:w="3000"/>
        <w:gridCol w:w="840"/>
        <w:gridCol w:w="690"/>
        <w:gridCol w:w="840"/>
        <w:gridCol w:w="840"/>
        <w:gridCol w:w="840"/>
      </w:tblGrid>
      <w:tr w14:paraId="14A25493">
        <w:tblPrEx>
          <w:tblCellMar>
            <w:top w:w="15" w:type="dxa"/>
            <w:left w:w="15" w:type="dxa"/>
            <w:bottom w:w="15" w:type="dxa"/>
            <w:right w:w="15" w:type="dxa"/>
          </w:tblCellMar>
        </w:tblPrEx>
        <w:trPr>
          <w:trHeight w:val="97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9C7">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职责活动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C0EB">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DF1C">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内容描述</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48BF">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绩效目标</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2DA8">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FBA">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指标描述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7B32">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4EFD">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2751">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中</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2FB5">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差</w:t>
            </w:r>
          </w:p>
        </w:tc>
      </w:tr>
      <w:tr w14:paraId="7A41F3FD">
        <w:tblPrEx>
          <w:tblCellMar>
            <w:top w:w="15" w:type="dxa"/>
            <w:left w:w="15" w:type="dxa"/>
            <w:bottom w:w="15" w:type="dxa"/>
            <w:right w:w="15" w:type="dxa"/>
          </w:tblCellMar>
        </w:tblPrEx>
        <w:trPr>
          <w:trHeight w:val="1381"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D641">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招商引资、项目建设、制定总体经济发展规划和年度计划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093C">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49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辖区内市场和项目的谋划、开发、建设；负责辖区的安全生产和消防工作，及各项指标的完成。</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C0B7">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C2EA">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F951">
            <w:pPr>
              <w:jc w:val="center"/>
              <w:rPr>
                <w:rFonts w:ascii="宋体" w:hAnsi="宋体" w:cs="宋体"/>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11D">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6341">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F1F8">
            <w:pPr>
              <w:jc w:val="cente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AF09">
            <w:pPr>
              <w:jc w:val="center"/>
              <w:rPr>
                <w:rFonts w:ascii="宋体" w:hAnsi="宋体" w:cs="宋体"/>
                <w:color w:val="000000"/>
                <w:sz w:val="18"/>
                <w:szCs w:val="18"/>
              </w:rPr>
            </w:pPr>
          </w:p>
        </w:tc>
      </w:tr>
      <w:tr w14:paraId="64EAB12C">
        <w:tblPrEx>
          <w:tblCellMar>
            <w:top w:w="15" w:type="dxa"/>
            <w:left w:w="15" w:type="dxa"/>
            <w:bottom w:w="15" w:type="dxa"/>
            <w:right w:w="15" w:type="dxa"/>
          </w:tblCellMar>
        </w:tblPrEx>
        <w:trPr>
          <w:trHeight w:val="54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65853">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企业名录库建设</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9DAC0">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582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对辖区内所有生产企业进行微机录入、建档管理。</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DC5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对辖区内所有生产企业进行微机录入、建档管理。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5E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生产企业登记率；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FC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生产企业登记率；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78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3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57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F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08239FFD">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D1A0">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57AC">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C82A">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F7CB">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0A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生产企业档案管理进度；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A1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生产企业档案管理进度；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90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D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8F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AF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766F43FB">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0933">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E943">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2EB3">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95BB">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4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2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2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FB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3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20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5FDFCBCA">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F25C7">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农村基础设施建设</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A861B">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011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农村饮水、环境、卫生、教育以及文化等基础设施建设。</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684D">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45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生产企业档案管理进度；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02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生产企业档案管理进度；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4F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DB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D1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7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3027A315">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DA4D8">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A488">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4218">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ED44">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E6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93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13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4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27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B9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200E8C41">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E30F">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F5B7">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4374">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0ED61">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A8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生产企业登记率；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13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生产企业登记率；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A8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5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9F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DF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51AAC6B0">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EF8F9">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农村经济发展工作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5D584">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5A1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指导农村经济建设发展；合理安排集体资产的分配、使用。</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0F1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指导农村经济建设发展；合理安排集体资产的分配、使用。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7C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3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C3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04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6E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2A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94CF155">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5F89">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B9C0B">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A956">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2F24">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6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集体资产的分配率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A8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集体资产的分配率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4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F3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5A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B0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620B11D">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DEDF">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0B4F">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3954">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462AE">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79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指导农村经济建设发展工作次数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F9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指导农村经济建设发展工作次数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F1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4B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8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BE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A340225">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DC632">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小区环境卫生整治</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AA70C">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B0E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创建文明城宣传活动，依法取缔露天烧烤</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0B6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创建文明城宣传活动，依法取缔露天烧烤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95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取缔露天烧烤率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F6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取缔露天烧烤率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7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9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78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80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0F19EB6">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CFFE">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A83E">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ECD4">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F90E">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5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创建文明城宣传率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AE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创建文明城宣传率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DA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D8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6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2E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047C53FA">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BD588">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A2F77">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E22D">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443E">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84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AF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64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89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6D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A1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609FCE2">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69D3B">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垃圾清运</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EE0D8">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1C6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建筑垃圾、生活垃圾清运，僵尸车拖运</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43E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建筑垃圾、生活垃圾清运，僵尸车拖运</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2C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垃圾清运率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4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垃圾清运率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FF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2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F4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3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706878D">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513D">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479B">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38D9">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0A1D">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D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C5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10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50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98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0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363E04C3">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FCB8">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FB74">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67D6">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C1FC">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71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僵尸车托运率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8A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僵尸车托运率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65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DE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5E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4A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ED5D4A0">
        <w:tblPrEx>
          <w:tblCellMar>
            <w:top w:w="15" w:type="dxa"/>
            <w:left w:w="15" w:type="dxa"/>
            <w:bottom w:w="15" w:type="dxa"/>
            <w:right w:w="15" w:type="dxa"/>
          </w:tblCellMar>
        </w:tblPrEx>
        <w:trPr>
          <w:trHeight w:val="60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71DBD">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大气污染防治</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45101">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75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创建文明城宣传活动，依法取缔露天烧烤，推广洁净煤使用</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79E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创建文明城宣传活动，依法取缔露天烧烤，推广洁净煤使用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8D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公众满意度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03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通过抽查问卷等方式，调查部分公众对于环保宣传活动的满意度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08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51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21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93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r>
      <w:tr w14:paraId="6450B9C3">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89B5">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9EFB">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ED5D">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38A0">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E9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CA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28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5D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61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FE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DAE58AA">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0B79">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E6B15">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50AA">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63C2">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13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创建文明城宣传率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07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创建文明城宣传率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D8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E9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33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D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2C7BDF3">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E9581">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农村环境卫生整治</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94EAB">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5C3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修整道路，维护村内环境卫生，加强管理，提高城市承载能力和宜居度。加强村镇建设，改善农村人居环境，实现城乡统筹发展。</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D6C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加强管理，提高城市承载能力和宜居度。加强村镇建设，改善农村人居环境，实现城乡统筹发展。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EB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制定年度工作计划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F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实际完成工作量占工作计划的比例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EF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D7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F4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7B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r>
      <w:tr w14:paraId="03AD2CEC">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5CFA">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0CAA">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33D2">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3D47">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FE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C3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实际完成工作量占工作计划的比例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E5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5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4D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D7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r>
      <w:tr w14:paraId="37156F1F">
        <w:tblPrEx>
          <w:tblCellMar>
            <w:top w:w="15" w:type="dxa"/>
            <w:left w:w="15" w:type="dxa"/>
            <w:bottom w:w="15" w:type="dxa"/>
            <w:right w:w="15" w:type="dxa"/>
          </w:tblCellMar>
        </w:tblPrEx>
        <w:trPr>
          <w:trHeight w:val="4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768F">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87AC7">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A251">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F201">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C6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33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D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CD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F8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B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6C2F422">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D1089">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老旧小区提升改造</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344BE">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0A4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非物业小区封闭式管理</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B71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老旧小区提升改造</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23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改造资金顺利执行。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08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1D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DA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41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B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3B8F1225">
        <w:tblPrEx>
          <w:tblCellMar>
            <w:top w:w="15" w:type="dxa"/>
            <w:left w:w="15" w:type="dxa"/>
            <w:bottom w:w="15" w:type="dxa"/>
            <w:right w:w="15" w:type="dxa"/>
          </w:tblCellMar>
        </w:tblPrEx>
        <w:trPr>
          <w:trHeight w:val="5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06B6">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3227">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9992">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EDE5">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EE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对无物业公司小区基础设施制定年度改造计划。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E3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社区改造计划完成率。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E6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C3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6E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89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0897B4FE">
        <w:tblPrEx>
          <w:tblCellMar>
            <w:top w:w="15" w:type="dxa"/>
            <w:left w:w="15" w:type="dxa"/>
            <w:bottom w:w="15" w:type="dxa"/>
            <w:right w:w="15" w:type="dxa"/>
          </w:tblCellMar>
        </w:tblPrEx>
        <w:trPr>
          <w:trHeight w:val="49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E6B6">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7F49">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A0DC">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09863">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C8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对无物业公司小区基础设施进行改造提升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DB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对无物业公司小区基础设施进行改造提升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49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0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A8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E6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CC542BC">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47FC7">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慈善救助</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B7D9E">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1A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低保户、特困户救助物资发放</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EB3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低保户、特困户救助物资发放</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A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低保户、特困户救助物资发放率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72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低保户、特困户救助物资发放率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D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A9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67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DD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3612186">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4EBD">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5D34">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4FF6">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62E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BE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8D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4D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57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DE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EC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84290B2">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E39A">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235B">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6684">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99A5">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9D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低保户、特困户满意度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BF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低保户、特困户满意度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CB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27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6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F5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4C122D37">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BE18">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拥军优抚工作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D89C8">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46B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负责城镇退役士兵、转业士官安置工作；组织、指导全县退役士兵管理教育、职业技能培训、就业服务和法律援助工作；负责军队离退休干部、退休士官和军队无军籍退休退职职工接收安置和服务管理工作；负责军队离退休干部服务管理机构的建设和管理工作。</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EB3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按时发放各类补助资金，对新增人员进行及时认定、上报。</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82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FB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CD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A0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B7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00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911291C">
        <w:tblPrEx>
          <w:tblCellMar>
            <w:top w:w="15" w:type="dxa"/>
            <w:left w:w="15" w:type="dxa"/>
            <w:bottom w:w="15" w:type="dxa"/>
            <w:right w:w="15" w:type="dxa"/>
          </w:tblCellMar>
        </w:tblPrEx>
        <w:trPr>
          <w:trHeight w:val="55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B614">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A3E1">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9954">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068A">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18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对新增人员进行及时认定、上报率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06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按时发放各类补助资金，对新增人员进行及时认定、上报。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26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0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0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6A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7D4BF6C2">
        <w:tblPrEx>
          <w:tblCellMar>
            <w:top w:w="15" w:type="dxa"/>
            <w:left w:w="15" w:type="dxa"/>
            <w:bottom w:w="15" w:type="dxa"/>
            <w:right w:w="15" w:type="dxa"/>
          </w:tblCellMar>
        </w:tblPrEx>
        <w:trPr>
          <w:trHeight w:val="1291"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41C43">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1E52">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0C53">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1481">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8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B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D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9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71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46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7108E7E">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6495F">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墓穴管理工作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24894">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F1D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为拆迁村提供墓穴、进行墓穴管理规划工作。</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293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为拆迁村提供墓穴、进行墓穴管理规划工作。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CB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EC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29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1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38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4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4B35E0D4">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3609">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B2422">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3C9F">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8B27">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72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制定墓穴管理规划工作率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FB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制定墓穴管理规划工作率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ED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C5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DE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3A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1833D5C9">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1825">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C6E8">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9133">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001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ED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拆迁村墓穴使用率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A5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保证拆迁村墓穴使用。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4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88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FB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B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w:t>
            </w:r>
          </w:p>
        </w:tc>
      </w:tr>
      <w:tr w14:paraId="3D2040D6">
        <w:tblPrEx>
          <w:tblCellMar>
            <w:top w:w="15" w:type="dxa"/>
            <w:left w:w="15" w:type="dxa"/>
            <w:bottom w:w="15" w:type="dxa"/>
            <w:right w:w="15" w:type="dxa"/>
          </w:tblCellMar>
        </w:tblPrEx>
        <w:trPr>
          <w:trHeight w:val="79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0A8D6">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劳动保障工作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C062C">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326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就业、创业证办理，社保补贴，小额贷款，就业困难对象认定，养老保险、医疗保险、生存认证等工作以及劳动保障员、精简退职人员工资、保险、医疗费等。</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125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就业、创业证办理，社保补贴，小额贷款，就业困难对象认定，养老保险、医疗保险、生存认证等工作以及劳动保障员、精简退职人员工资、保险、医疗费等。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4C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发放率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D6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按时发放养老保险，按时发放九村劳动保障员、精简退职人员工资、保险、医疗费等。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A5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9C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F9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46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56F06501">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BE41">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055E">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F359">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FA79">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EA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0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6F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D3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8B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16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4E0C0010">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F841">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2FA3">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28CA">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ABB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AB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1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AB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7B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9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9C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09CB856E">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8C52A">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义务兵家庭优待工作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48896">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CC0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优抚对象的生活、住房、医疗困难得到有效解决，义务兵家庭优待工作全面落实。</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0C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优抚对象的生活、住房、医疗困难得到有效解决，义务兵家庭优待工作全面落实。</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41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B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11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2B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33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03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61FE0EF">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969A">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93DA">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975D">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FE88">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7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C4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8A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3C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B4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54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146F1770">
        <w:tblPrEx>
          <w:tblCellMar>
            <w:top w:w="15" w:type="dxa"/>
            <w:left w:w="15" w:type="dxa"/>
            <w:bottom w:w="15" w:type="dxa"/>
            <w:right w:w="15" w:type="dxa"/>
          </w:tblCellMar>
        </w:tblPrEx>
        <w:trPr>
          <w:trHeight w:val="5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8275">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9141">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E5FE">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648D">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A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优抚对象抚恤和生活补助足额兑现率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7F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优抚对象生活抚恤兑付资金占应兑付额的比例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8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1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A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C6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r>
      <w:tr w14:paraId="54A0C66B">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BD989">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综合业务管理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15756">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463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组织开展全县民政行政执法监督检查工作；负责行政许可、行政处罚听证工作；组织民政政务公开和新闻宣传。</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CA6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建立和维护县民政系统政务公开平台，推进民政政府信息公开、政务公开；搞好群众来信来访工作，杜绝群体上访事件。促进贫困地区的社会经济发展,人民生活水平得到提高。</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6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6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CF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6E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0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43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CA17D6D">
        <w:tblPrEx>
          <w:tblCellMar>
            <w:top w:w="15" w:type="dxa"/>
            <w:left w:w="15" w:type="dxa"/>
            <w:bottom w:w="15" w:type="dxa"/>
            <w:right w:w="15" w:type="dxa"/>
          </w:tblCellMar>
        </w:tblPrEx>
        <w:trPr>
          <w:trHeight w:val="55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8124">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F0DF">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1E8F">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2205">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53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综合业务管理工作完成率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42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综合业务管理工作完成情况占综合业务管理工作任务的比例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18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0C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C2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D6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r>
      <w:tr w14:paraId="77C282C2">
        <w:tblPrEx>
          <w:tblCellMar>
            <w:top w:w="15" w:type="dxa"/>
            <w:left w:w="15" w:type="dxa"/>
            <w:bottom w:w="15" w:type="dxa"/>
            <w:right w:w="15" w:type="dxa"/>
          </w:tblCellMar>
        </w:tblPrEx>
        <w:trPr>
          <w:trHeight w:val="7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D010D">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8094">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907B">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4279A">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D5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政务公开平台的公开率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EC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政务公开平台的公开率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A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8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05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6E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r>
      <w:tr w14:paraId="5A42F0D0">
        <w:tblPrEx>
          <w:tblCellMar>
            <w:top w:w="15" w:type="dxa"/>
            <w:left w:w="15" w:type="dxa"/>
            <w:bottom w:w="15" w:type="dxa"/>
            <w:right w:w="15" w:type="dxa"/>
          </w:tblCellMar>
        </w:tblPrEx>
        <w:trPr>
          <w:trHeight w:val="60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02D8A">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计划生育事务</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75009">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DCC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做好计划生育工作，强化对流动人口及特殊人群的规范化管理。</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404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保持适度的低生育水平，有效保障计划生育家庭生活水平，提高妇女生殖健康水平，降低出生缺陷的发生，有效遏制出生人口性别比偏高问题。做好计划生育工作，强化对流动人口及特殊人群的规范化管理。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1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实际享受特别扶助人数占应享受人数的比例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5F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实际享受特别扶助人数占应享受人数的比例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33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04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BD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DD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0FFAD005">
        <w:tblPrEx>
          <w:tblCellMar>
            <w:top w:w="15" w:type="dxa"/>
            <w:left w:w="15" w:type="dxa"/>
            <w:bottom w:w="15" w:type="dxa"/>
            <w:right w:w="15" w:type="dxa"/>
          </w:tblCellMar>
        </w:tblPrEx>
        <w:trPr>
          <w:trHeight w:val="9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82AC">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4017">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4C76">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AB7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EA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对流动人口计划生育工作满意的人数占调查有效总人数的比例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0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对流动人口计划生育工作满意的人数占调查有效总人数的比例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A6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3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31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30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1C7F50B3">
        <w:tblPrEx>
          <w:tblCellMar>
            <w:top w:w="15" w:type="dxa"/>
            <w:left w:w="15" w:type="dxa"/>
            <w:bottom w:w="15" w:type="dxa"/>
            <w:right w:w="15" w:type="dxa"/>
          </w:tblCellMar>
        </w:tblPrEx>
        <w:trPr>
          <w:trHeight w:val="301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D6D75">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B86A">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6F61">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C70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E0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4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按照我区户籍独生子女父母双方均无工作的每人每月10元的标准发放，2018年独生子女奖金七月份支出56万元；2.每人每月不低于100元，2018年九月份支出18.48万元；3.退二胎指标人员年满55岁的每人一次性奖励1000元，2018年九月份支出2.5万元；4.每人每月报酬不低于1280元，2018年12月份支出13.824万元；5.独生子女父母退休一次性奖励三千元，2018年支出15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EF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E1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CC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61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0ED72F93">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AC587">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信访稳定</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EE4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60.00 </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C4D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做好两会期间、阅兵期间等信访稳定工作</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285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做好两会期间、阅兵期间等信访稳定工作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9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信访群众满意度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F8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信访群众满意度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B4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5C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4E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82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r>
      <w:tr w14:paraId="4E6F8E1A">
        <w:tblPrEx>
          <w:tblCellMar>
            <w:top w:w="15" w:type="dxa"/>
            <w:left w:w="15" w:type="dxa"/>
            <w:bottom w:w="15" w:type="dxa"/>
            <w:right w:w="15" w:type="dxa"/>
          </w:tblCellMar>
        </w:tblPrEx>
        <w:trPr>
          <w:trHeight w:val="63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494B">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CA0B">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CA04">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6A02">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56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信访事项受理及时率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DB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及时受理的信访事项数量占信访事项数量的比例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E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8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3E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5B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r>
      <w:tr w14:paraId="63BE606E">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635D">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1318">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D717">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64F7">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97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4F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97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27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C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2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29AEE23">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CA320">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综治市联网建设工作、综治中心建设工作、重点人暑期两个月稳控、严重精神障碍患者奖代补和监护</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EBB3D">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3B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综治市联网建设工作、综治中心建设工作、重点人暑期两个月稳控、严重精神障碍患者奖代补和监护</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757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综治市联网建设工作、综治中心建设工作、重点人暑期两个月稳控、严重精神障碍患者奖代补和监护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3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8C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61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F4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96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5F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r>
      <w:tr w14:paraId="1F09AA80">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26B8">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2ADF">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6BE8">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DDD41">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32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事项受理及时率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09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受理并完成情况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AA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9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B6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29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r>
      <w:tr w14:paraId="79302757">
        <w:tblPrEx>
          <w:tblCellMar>
            <w:top w:w="15" w:type="dxa"/>
            <w:left w:w="15" w:type="dxa"/>
            <w:bottom w:w="15" w:type="dxa"/>
            <w:right w:w="15" w:type="dxa"/>
          </w:tblCellMar>
        </w:tblPrEx>
        <w:trPr>
          <w:trHeight w:val="1561"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84486">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C038">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9DCE">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924B">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E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DA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EE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C6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7B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F0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CE4F005">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3CFE">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安全生产知识宣传、监督、整治；应急，加强安全生产执法监察检查</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AB6DC">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B40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安全生产知识宣传、监督、整治；应急，加强安全生产执法监察检查；开展禁毒、征兵、普法等活动的教育宣传</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757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安全生产知识宣传、监督、整治；应急，加强安全生产执法监察检查；开展禁毒、征兵、普法等活动的教育宣传</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88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普法考核覆盖人数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32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县组织普法考试覆盖人数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9D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54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45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30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r>
      <w:tr w14:paraId="512A757A">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BBB8">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F8ED">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FA3F">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BF31">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3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禁毒、征兵、普法等活动教育宣传率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F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禁毒、征兵、普法等活动教育宣传率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64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65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01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A0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r>
      <w:tr w14:paraId="3D7A8D64">
        <w:tblPrEx>
          <w:tblCellMar>
            <w:top w:w="15" w:type="dxa"/>
            <w:left w:w="15" w:type="dxa"/>
            <w:bottom w:w="15" w:type="dxa"/>
            <w:right w:w="15" w:type="dxa"/>
          </w:tblCellMar>
        </w:tblPrEx>
        <w:trPr>
          <w:trHeight w:val="10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3F7A">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C336">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47326">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0080">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CB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EC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C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AB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2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9E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C489444">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B64F7">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防汛工作、征兵、汛期应急工程、铁路护路</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8D807">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394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做好防灾减灾及救灾储备管理；民兵整组、预备役登记；河道拓宽清淤、汛期应急工程；铁路沿线环境整治、两会铁路护路、重要时期临时铁路护路、暑期铁路护路</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8C6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提高抗灾水平；做好征兵工作；做好铁路护路工作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E1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55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CA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B1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06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FC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9791E18">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DD1A">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52C2C">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17B4A">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7932">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DD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征兵率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6A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征兵率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90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B7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B5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4D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E8AB77C">
        <w:tblPrEx>
          <w:tblCellMar>
            <w:top w:w="15" w:type="dxa"/>
            <w:left w:w="15" w:type="dxa"/>
            <w:bottom w:w="15" w:type="dxa"/>
            <w:right w:w="15" w:type="dxa"/>
          </w:tblCellMar>
        </w:tblPrEx>
        <w:trPr>
          <w:trHeight w:val="73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2AB0">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4E33">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2DE5">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C964">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33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突发灾害报灾时效性和准确性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C2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突发灾害报灾时效性和准确性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3B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12小时内，准确度98%及以上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5E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24小时内，准确度95%及以上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42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24小时内，准确度90%及以上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E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24小时以外</w:t>
            </w:r>
          </w:p>
        </w:tc>
      </w:tr>
      <w:tr w14:paraId="7C50758B">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1F44F">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未成年人思想道德建设</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AF205">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64C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未成年人思想道德建设宣传活动</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59F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未成年人思想道德建设宣传活动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A0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未成年人思想道德建设宣传活动次数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E4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未成年人思想道德建设宣传活动次数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EE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D1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B8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C0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r>
      <w:tr w14:paraId="3D7AD5E4">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0A68">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3848">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BEE6">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6DBE">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AF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未成年人思想道德建设宣传率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4C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未成年人思想道德建设宣传率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9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0A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0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70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660A3FE">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E00B">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D0F6">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9F93">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C93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55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8A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CB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61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5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DC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F8BBBD8">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B3EFD">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区政府交办的其他工作任务</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CCF74">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C24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区政府交办的其他工作任务</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693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完成区政府交办的其他工作任务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E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区政府交办的其他工作完成率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07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区政府交办的其他工作完成率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DF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A6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E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76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r>
      <w:tr w14:paraId="62556947">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D05F">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422FA">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04F3">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57E4">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3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4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68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0E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7D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1F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7DD31A0">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6C18">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A3AEB">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B34D">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F32C">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1A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A2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83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1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F9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8F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r>
      <w:tr w14:paraId="35D83851">
        <w:tblPrEx>
          <w:tblCellMar>
            <w:top w:w="15" w:type="dxa"/>
            <w:left w:w="15" w:type="dxa"/>
            <w:bottom w:w="15" w:type="dxa"/>
            <w:right w:w="15" w:type="dxa"/>
          </w:tblCellMar>
        </w:tblPrEx>
        <w:trPr>
          <w:trHeight w:val="54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4E493">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社区建设和社区服务工作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CC3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102.10 </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B27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制定社区建设总体规划和年度计划，并组织实施。</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7A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制定社区建设总体规划和年度计划，并组织实施。</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3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各社区制定年度工作目标和计划，并按计划完成。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1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各社区制定年度工作目标和计划的完成率。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A7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20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9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1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r>
      <w:tr w14:paraId="602B2985">
        <w:tblPrEx>
          <w:tblCellMar>
            <w:top w:w="15" w:type="dxa"/>
            <w:left w:w="15" w:type="dxa"/>
            <w:bottom w:w="15" w:type="dxa"/>
            <w:right w:w="15"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B326">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82D0">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DCD8">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92E0">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CF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年终对社区居委会进行千分制年终考核，按考核结果进行评定。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7D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年终对社区居委会进行千分制年终考核，按考核结果进行评定。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6D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900分以上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DB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700-900分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47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600-700分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62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600分以下</w:t>
            </w:r>
          </w:p>
        </w:tc>
      </w:tr>
      <w:tr w14:paraId="4316647E">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4BA7">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DD16">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C176">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21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社区各项资金顺利执行。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01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DA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91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E3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D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505C485">
        <w:tblPrEx>
          <w:tblCellMar>
            <w:top w:w="15" w:type="dxa"/>
            <w:left w:w="15" w:type="dxa"/>
            <w:bottom w:w="15" w:type="dxa"/>
            <w:right w:w="15" w:type="dxa"/>
          </w:tblCellMar>
        </w:tblPrEx>
        <w:trPr>
          <w:trHeight w:val="60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246B0">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老旧小区提升改造</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B00B1">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744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对无物业公司小区基础设施进行改造提升</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80C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老旧小区提升改造</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C7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对无物业公司小区基础设施制定年度改造计划。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F0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社区改造计划完成率。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DC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1B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3A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96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9807D77">
        <w:tblPrEx>
          <w:tblCellMar>
            <w:top w:w="15" w:type="dxa"/>
            <w:left w:w="15" w:type="dxa"/>
            <w:bottom w:w="15" w:type="dxa"/>
            <w:right w:w="15" w:type="dxa"/>
          </w:tblCellMar>
        </w:tblPrEx>
        <w:trPr>
          <w:trHeight w:val="49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95B4">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1E58">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4BCE9">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B8A3">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74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对无物业公司小区基础设施进行改造提升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B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对无物业公司小区基础设施进行改造提升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9A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AD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53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E9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D7E33E6">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1EED">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BC3A">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11F7">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361C">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39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改造资金顺利执行。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42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C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E0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00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6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429B1E1">
        <w:tblPrEx>
          <w:tblCellMar>
            <w:top w:w="15" w:type="dxa"/>
            <w:left w:w="15" w:type="dxa"/>
            <w:bottom w:w="15" w:type="dxa"/>
            <w:right w:w="15" w:type="dxa"/>
          </w:tblCellMar>
        </w:tblPrEx>
        <w:trPr>
          <w:trHeight w:val="66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816AF">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消夏晚会、提升居民物质文化需求</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0E7B8">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9E3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丰富社区文化，社区体育、社区教育和社区卫生，不断满足居民物质，精神生活的需求</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FD0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丰富社区文化，社区体育、社区教育和社区卫生，不断满足居民物质，精神生活的需求</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1F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活动参与群体满意度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CF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调查了解参与活动的相关群体及人员，对活动的满意程度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6A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99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09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46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214E766">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B324">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2971">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8D9C">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A9F3">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3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各项活动资金顺利执行。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96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31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C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39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96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EB8616C">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C65F">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2B8C">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EA76">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7404">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1D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按照文件要求，制定社区活动计划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9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社区活动计划完成率。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FA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DC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6F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6E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r>
      <w:tr w14:paraId="58478657">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2C058">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食品安全监管、宣传、培训</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BF327">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380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通过对食品生产、流通、餐饮消费环节和保健食品的强力监管，及时发现和排除食品安全问题；规范重大活动餐饮服务单位食品安全监管，确保大型政治、经济、文化、体育活动以及在我县范围内举办各类大型会议等活动期间的餐饮服务食品安全。</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5D9F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确保食品生产、流通、消费环节和保健食品不出现重大事故；提升重大活动餐饮服务食品安全监管水平</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A0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制定年度食品抽检计划。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1C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食品抽检计划完成率。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B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36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7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67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r>
      <w:tr w14:paraId="4FB49960">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1A2E">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FD19">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C0DB">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B618">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1C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食品安全资金顺利执行。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E2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A8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EF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81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20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990E0F4">
        <w:tblPrEx>
          <w:tblCellMar>
            <w:top w:w="15" w:type="dxa"/>
            <w:left w:w="15" w:type="dxa"/>
            <w:bottom w:w="15" w:type="dxa"/>
            <w:right w:w="15" w:type="dxa"/>
          </w:tblCellMar>
        </w:tblPrEx>
        <w:trPr>
          <w:trHeight w:val="1351"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FB03C">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D1D5">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717B">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4F4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B9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食品抽检计划完成率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0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实际抽检批次占计划批次的比例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48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E0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D3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D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r>
      <w:tr w14:paraId="7DCD7155">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A12F6">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村两委，村干部工作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CD6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298.73 </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CF9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配合上级组织部做好干部、两委任职考察；做好村级领导班子换届工作；负责管理干部（离任村干部）的考察和办理任免、工资、保险、待遇、生活补贴（主要针对离任村干部）、退（离）休审批手续</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697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做好村两委换届工作；做好对村两委的日常管理、指导、考核评比及工资发放工作；做好对村两委干部的廉政教育及业务培训</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30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各项资金顺利执行。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5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24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B4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1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3D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413B9195">
        <w:tblPrEx>
          <w:tblCellMar>
            <w:top w:w="15" w:type="dxa"/>
            <w:left w:w="15" w:type="dxa"/>
            <w:bottom w:w="15" w:type="dxa"/>
            <w:right w:w="15" w:type="dxa"/>
          </w:tblCellMar>
        </w:tblPrEx>
        <w:trPr>
          <w:trHeight w:val="6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0835">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2D4EE">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3C4C">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037A">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F8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做好村两委环节工作方案及年终考核方案。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06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各项工作方案完成率。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1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78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82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69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E053391">
        <w:tblPrEx>
          <w:tblCellMar>
            <w:top w:w="15" w:type="dxa"/>
            <w:left w:w="15" w:type="dxa"/>
            <w:bottom w:w="15" w:type="dxa"/>
            <w:right w:w="15" w:type="dxa"/>
          </w:tblCellMar>
        </w:tblPrEx>
        <w:trPr>
          <w:trHeight w:val="157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E130">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F9A0">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0B64">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C22E">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9E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村两委顺利完成换届，新老班子完成交接；年终对村两委和村干部进行千分制年终考核，按考核结果进行评定；通过教育培训，切实提高村干部队伍素质，提高村干部为民服务的能力</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85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村两委顺利完成换届，新老班子完成交接；年终对村两委和村干部进行千分制年终考核，按考核结果进行评定；通过教育培训，切实提高村干部队伍素质，提高村干部为民服务的能力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76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F2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E8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78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6CF5290">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AA3B8">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大学生村官管理工作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B1C80">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4F4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加强对大学生村官的日常管理、培训，完成大学生村官年度综合考核评比工作。</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8C9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加强党组织建设和党员管理,不断提高执政能力和领导水平</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1C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该项资金顺利执行。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1E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C1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9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7C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02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11A036E6">
        <w:tblPrEx>
          <w:tblCellMar>
            <w:top w:w="15" w:type="dxa"/>
            <w:left w:w="15" w:type="dxa"/>
            <w:bottom w:w="15" w:type="dxa"/>
            <w:right w:w="15" w:type="dxa"/>
          </w:tblCellMar>
        </w:tblPrEx>
        <w:trPr>
          <w:trHeight w:val="5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345A">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49D5">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F728">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804AA">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E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大学生村官年度考核情况。</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99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对大学生村官履职情况进行年度考核打分。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AD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90分以上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6F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70-90分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74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60-70分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4B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60分以下</w:t>
            </w:r>
          </w:p>
        </w:tc>
      </w:tr>
      <w:tr w14:paraId="7DCDBF7E">
        <w:tblPrEx>
          <w:tblCellMar>
            <w:top w:w="15" w:type="dxa"/>
            <w:left w:w="15" w:type="dxa"/>
            <w:bottom w:w="15" w:type="dxa"/>
            <w:right w:w="15" w:type="dxa"/>
          </w:tblCellMar>
        </w:tblPrEx>
        <w:trPr>
          <w:trHeight w:val="6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5B56">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95DA">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99EB">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85A7">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8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大学生村官到岗率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F4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到岗大学生村官占全年选聘大学生村官的比例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4C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6E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B4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BC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r>
      <w:tr w14:paraId="265B127C">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C15EE">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工会工作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6E19B">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355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做好工会工作。</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B40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保障活动正常开展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8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该项资金顺利执行。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B0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BC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40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C1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A9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D08B4EB">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CCA1">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8BEAD">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6076B">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D143">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C5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制定年度工会工作计划。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72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工会工作计划完成率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F7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15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E1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A7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r>
      <w:tr w14:paraId="5F8BD0FF">
        <w:tblPrEx>
          <w:tblCellMar>
            <w:top w:w="15" w:type="dxa"/>
            <w:left w:w="15" w:type="dxa"/>
            <w:bottom w:w="15" w:type="dxa"/>
            <w:right w:w="15" w:type="dxa"/>
          </w:tblCellMar>
        </w:tblPrEx>
        <w:trPr>
          <w:trHeight w:val="7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D1B9">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CB41">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D99A">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5A94">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A9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各项工会活动正常开展，职工对工会工作满意。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7F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职工对工会工作的满意度。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F2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9D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F7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88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r>
      <w:tr w14:paraId="254026B3">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7F6C7">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妇联工作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33490">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710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做好妇联工作</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E533">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5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该项资金顺利执行。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C6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CE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9F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90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49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3DE16B0E">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E680">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DD23">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A607">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0AC6E">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17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制定年度妇联工作计划。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76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妇联工作计划完成率。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2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6F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11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D5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r>
      <w:tr w14:paraId="5BE0A476">
        <w:tblPrEx>
          <w:tblCellMar>
            <w:top w:w="15" w:type="dxa"/>
            <w:left w:w="15" w:type="dxa"/>
            <w:bottom w:w="15" w:type="dxa"/>
            <w:right w:w="15" w:type="dxa"/>
          </w:tblCellMar>
        </w:tblPrEx>
        <w:trPr>
          <w:trHeight w:val="7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C81D">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66D6">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1D62">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2FE9">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23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各项妇联活动正常开展，相关人员对妇联工作满意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9C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相关人员对妇联工作的满意度。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B5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D2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DA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A3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r>
      <w:tr w14:paraId="2082C567">
        <w:tblPrEx>
          <w:tblCellMar>
            <w:top w:w="15" w:type="dxa"/>
            <w:left w:w="15" w:type="dxa"/>
            <w:bottom w:w="15" w:type="dxa"/>
            <w:right w:w="15" w:type="dxa"/>
          </w:tblCellMar>
        </w:tblPrEx>
        <w:trPr>
          <w:trHeight w:val="37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E3DCA">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共青团工作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8E2A5">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C92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开展好团员的教育培训工作；做好志愿者服务工作</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925E">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C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该项资金顺利执行。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28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87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6A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E1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67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0FB55756">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B3EB">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0DE1">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B89F">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3B7CD">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9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制定年度共青团工作计划。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7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共青团工作计划完成率。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5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53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D5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54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r>
      <w:tr w14:paraId="24673E65">
        <w:tblPrEx>
          <w:tblCellMar>
            <w:top w:w="15" w:type="dxa"/>
            <w:left w:w="15" w:type="dxa"/>
            <w:bottom w:w="15" w:type="dxa"/>
            <w:right w:w="15" w:type="dxa"/>
          </w:tblCellMar>
        </w:tblPrEx>
        <w:trPr>
          <w:trHeight w:val="5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DA7A">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973C">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A74E">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F5F8">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4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各项共青团活动正常开展，相关人员对共青团工作满意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6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相关人员对共青团工作的满意度。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F7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08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D6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E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r>
      <w:tr w14:paraId="6332BF95">
        <w:tblPrEx>
          <w:tblCellMar>
            <w:top w:w="15" w:type="dxa"/>
            <w:left w:w="15" w:type="dxa"/>
            <w:bottom w:w="15" w:type="dxa"/>
            <w:right w:w="15" w:type="dxa"/>
          </w:tblCellMar>
        </w:tblPrEx>
        <w:trPr>
          <w:trHeight w:val="66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26D4A">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基层组织活动场所建设工作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E00D0">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736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社区便民、利民服务；社区服务设施维护；社区宣教及文体活动；社区环境治理；社区志愿者服务等工作；做好社区党员的教育培训工作，开展“创先争优”活动，提升社区党组织的凝聚力；做好积极分子培训、党员发展工作；做好党员两学一做教育工作；做好非公企业党组织的建立及管理工作。</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223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村、社区服务设施维护</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4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年底之前完成一个基层组织的活动场所修缮。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B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年底之前完成一个基层组织的活动场所修缮。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C5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7D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0F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85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628A27AF">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5771">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5F52">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D257">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AF16">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8E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制定年度基层组织修缮计划。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E0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修缮计划完成率。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B4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A4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C0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8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2EEE2AA">
        <w:tblPrEx>
          <w:tblCellMar>
            <w:top w:w="15" w:type="dxa"/>
            <w:left w:w="15" w:type="dxa"/>
            <w:bottom w:w="15" w:type="dxa"/>
            <w:right w:w="15" w:type="dxa"/>
          </w:tblCellMar>
        </w:tblPrEx>
        <w:trPr>
          <w:trHeight w:val="181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1C51">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2C31">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A8F3">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1879">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3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该项资金顺利执行。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5A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71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C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0C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5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5EEFD71">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88ED1">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基层党建组织活动工作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B44A2">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263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社区便民、利民服务；社区服务设施维护；社区宣教及文体活动；社区环境治理；社区志愿者服务等工作；做好社区党员的教育培训工作，开展“创先争优”活动，提升社区党组织的凝聚力；做好积极分子培训、党员发展工作；做好党员两学一做教育工作；做好非公企业党组织的建立及管理工作。</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866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做好基层组织便民、利民服务活动；宣教及文体活动；志愿者服务等工作；做好党员的教育培训工作，开展“创先争优”活动，提升基层组织的凝聚力；做好积极分子培训、党员发展工作；做好党员两学一做教育工作；做好非公企业党组织的建立及管理工作。</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E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该项资金顺利执行。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67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6F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C8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0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6A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2C2BC0E2">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9EC19">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4906">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03A8">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53113">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43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制定年度基层组织活动计划。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1E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年度基层组织活动计划的完成率。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C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50E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95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A4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1F0A0165">
        <w:tblPrEx>
          <w:tblCellMar>
            <w:top w:w="15" w:type="dxa"/>
            <w:left w:w="15" w:type="dxa"/>
            <w:bottom w:w="15" w:type="dxa"/>
            <w:right w:w="15" w:type="dxa"/>
          </w:tblCellMar>
        </w:tblPrEx>
        <w:trPr>
          <w:trHeight w:val="1501"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25FB">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B4E4">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1555">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3131">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A1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党员对基层组织活动满意程度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7C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开展问卷调查，了解党员对基层党组织活动的满意度。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1C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37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C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5C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89A2F2A">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19C74">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综合事务管理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EDE52">
            <w:pPr>
              <w:jc w:val="center"/>
              <w:rPr>
                <w:rFonts w:ascii="宋体" w:hAnsi="宋体" w:cs="宋体"/>
                <w:color w:val="000000"/>
                <w:sz w:val="18"/>
                <w:szCs w:val="18"/>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792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综合事务管理</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4F7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保证机关正产运转</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0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该项资金顺利执行。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2A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FE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66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B2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B9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4759E2C7">
        <w:tblPrEx>
          <w:tblCellMar>
            <w:top w:w="15" w:type="dxa"/>
            <w:left w:w="15" w:type="dxa"/>
            <w:bottom w:w="15" w:type="dxa"/>
            <w:right w:w="15" w:type="dxa"/>
          </w:tblCellMar>
        </w:tblPrEx>
        <w:trPr>
          <w:trHeight w:val="11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D911B">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532E">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1815">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0A22">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0D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保障机关后勤工作；办公楼物业管理和机关食堂管理；机关办公楼修缮、供水、供电、供暖以及机关环境绿化美化、卫生保洁、安全保卫。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04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相关人员满意度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2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BF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9E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11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r>
      <w:tr w14:paraId="33E7FD8F">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408B">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BEA1">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1861">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0CBF">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08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制定年度机关运转计划。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3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年底计划完成率。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B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96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4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E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51761546">
        <w:tblPrEx>
          <w:tblCellMar>
            <w:top w:w="15" w:type="dxa"/>
            <w:left w:w="15" w:type="dxa"/>
            <w:bottom w:w="15" w:type="dxa"/>
            <w:right w:w="15" w:type="dxa"/>
          </w:tblCellMar>
        </w:tblPrEx>
        <w:trPr>
          <w:trHeight w:val="286"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F3A8C">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征地和拆迁工作</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68E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2070.70 </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B9E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地方政府在征地和收购土地过程中支付的土地补偿款、安置补助费、地上附着和青苗补偿费、拆迁补偿费等</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567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地方政府在征地和收购土地过程中支付的土地补偿款、安置补助费、地上附着和青苗补偿费、拆迁补偿费等</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2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年度征地完成情况。</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DD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征地工作完成率。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3A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4A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31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9C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3BFBE979">
        <w:tblPrEx>
          <w:tblCellMar>
            <w:top w:w="15" w:type="dxa"/>
            <w:left w:w="15" w:type="dxa"/>
            <w:bottom w:w="15" w:type="dxa"/>
            <w:right w:w="15" w:type="dxa"/>
          </w:tblCellMar>
        </w:tblPrEx>
        <w:trPr>
          <w:trHeight w:val="28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F2A5">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3A67">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FDD8">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3F06A">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9B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该项资金顺利执行。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2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资金支出进度。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D8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12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F5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F4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3FBD20EE">
        <w:tblPrEx>
          <w:tblCellMar>
            <w:top w:w="15" w:type="dxa"/>
            <w:left w:w="15" w:type="dxa"/>
            <w:bottom w:w="15" w:type="dxa"/>
            <w:right w:w="15" w:type="dxa"/>
          </w:tblCellMar>
        </w:tblPrEx>
        <w:trPr>
          <w:trHeight w:val="11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FB5F">
            <w:pPr>
              <w:jc w:val="cente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955C">
            <w:pPr>
              <w:jc w:val="center"/>
              <w:rPr>
                <w:rFonts w:ascii="宋体" w:hAnsi="宋体" w:cs="宋体"/>
                <w:color w:val="000000"/>
                <w:sz w:val="18"/>
                <w:szCs w:val="18"/>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397F">
            <w:pPr>
              <w:jc w:val="center"/>
              <w:rPr>
                <w:rFonts w:ascii="宋体" w:hAnsi="宋体" w:cs="宋体"/>
                <w:color w:val="000000"/>
                <w:sz w:val="18"/>
                <w:szCs w:val="18"/>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008E">
            <w:pPr>
              <w:jc w:val="cente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EA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地方政府在征地和收购土地过程中支付的土地补偿款、安置补助费、地上附着和青苗补偿费、拆迁补偿费等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F3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地方政府在征地和收购土地过程中支付的土地补偿款、安置补助费、地上附着和青苗补偿费、拆迁补偿费等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C7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F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EF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5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r>
      <w:tr w14:paraId="7A4E5A3B">
        <w:tblPrEx>
          <w:tblCellMar>
            <w:top w:w="15" w:type="dxa"/>
            <w:left w:w="15" w:type="dxa"/>
            <w:bottom w:w="15" w:type="dxa"/>
            <w:right w:w="15" w:type="dxa"/>
          </w:tblCellMar>
        </w:tblPrEx>
        <w:trPr>
          <w:trHeight w:val="286"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CF6A">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810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2531.53 </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7EFB">
            <w:pPr>
              <w:rPr>
                <w:rFonts w:ascii="宋体" w:hAnsi="宋体" w:cs="宋体"/>
                <w:color w:val="000000"/>
                <w:sz w:val="18"/>
                <w:szCs w:val="18"/>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D098">
            <w:pPr>
              <w:rPr>
                <w:rFonts w:ascii="宋体" w:hAnsi="宋体" w:cs="宋体"/>
                <w:color w:val="000000"/>
                <w:sz w:val="18"/>
                <w:szCs w:val="18"/>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1810">
            <w:pP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5F77">
            <w:pPr>
              <w:rPr>
                <w:rFonts w:ascii="宋体" w:hAnsi="宋体" w:cs="宋体"/>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32F0">
            <w:pP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72EB">
            <w:pP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2EB1">
            <w:pPr>
              <w:rPr>
                <w:rFonts w:ascii="宋体" w:hAnsi="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9CBC">
            <w:pPr>
              <w:rPr>
                <w:rFonts w:ascii="宋体" w:hAnsi="宋体" w:cs="宋体"/>
                <w:color w:val="000000"/>
                <w:sz w:val="18"/>
                <w:szCs w:val="18"/>
              </w:rPr>
            </w:pPr>
          </w:p>
        </w:tc>
      </w:tr>
    </w:tbl>
    <w:p w14:paraId="136325D3">
      <w:pPr>
        <w:spacing w:line="560" w:lineRule="exact"/>
        <w:ind w:firstLine="640" w:firstLineChars="200"/>
        <w:rPr>
          <w:rFonts w:ascii="仿宋_GB2312" w:eastAsia="仿宋_GB2312"/>
          <w:sz w:val="32"/>
          <w:szCs w:val="32"/>
        </w:rPr>
      </w:pPr>
    </w:p>
    <w:p w14:paraId="6F44B430">
      <w:pPr>
        <w:spacing w:line="560" w:lineRule="exact"/>
        <w:ind w:firstLine="643" w:firstLineChars="200"/>
        <w:rPr>
          <w:rFonts w:ascii="宋体" w:hAnsi="宋体"/>
          <w:b/>
          <w:sz w:val="32"/>
          <w:szCs w:val="32"/>
        </w:rPr>
      </w:pPr>
      <w:r>
        <w:rPr>
          <w:rFonts w:hint="eastAsia" w:ascii="宋体" w:hAnsi="宋体"/>
          <w:b/>
          <w:sz w:val="32"/>
          <w:szCs w:val="32"/>
        </w:rPr>
        <w:t>六、政府采购预算情况</w:t>
      </w:r>
      <w:r>
        <w:rPr>
          <w:rFonts w:ascii="宋体" w:hAnsi="宋体"/>
          <w:b/>
          <w:sz w:val="32"/>
          <w:szCs w:val="32"/>
        </w:rPr>
        <w:tab/>
      </w:r>
    </w:p>
    <w:p w14:paraId="39A1BFAC">
      <w:pPr>
        <w:ind w:firstLine="640" w:firstLineChars="200"/>
        <w:jc w:val="left"/>
        <w:outlineLvl w:val="0"/>
        <w:rPr>
          <w:rFonts w:ascii="方正小标宋_GBK" w:eastAsiaTheme="minorEastAsia"/>
          <w:sz w:val="32"/>
        </w:rPr>
      </w:pPr>
      <w:bookmarkStart w:id="1" w:name="_Toc486491738"/>
      <w:r>
        <w:rPr>
          <w:rFonts w:hint="eastAsia" w:ascii="方正小标宋_GBK" w:eastAsiaTheme="minorEastAsia"/>
          <w:sz w:val="32"/>
        </w:rPr>
        <w:t>2019年我部门无政府采购预算。</w:t>
      </w:r>
    </w:p>
    <w:bookmarkEnd w:id="1"/>
    <w:p w14:paraId="104A91CD">
      <w:pPr>
        <w:spacing w:line="300" w:lineRule="exact"/>
        <w:jc w:val="left"/>
        <w:outlineLvl w:val="0"/>
        <w:sectPr>
          <w:headerReference r:id="rId3" w:type="default"/>
          <w:pgSz w:w="16839" w:h="11907" w:orient="landscape"/>
          <w:pgMar w:top="1361" w:right="1020" w:bottom="1361" w:left="1020" w:header="851" w:footer="992" w:gutter="0"/>
          <w:cols w:space="425" w:num="1"/>
          <w:docGrid w:type="lines" w:linePitch="312" w:charSpace="0"/>
        </w:sectPr>
      </w:pPr>
    </w:p>
    <w:p w14:paraId="5D0F9950">
      <w:pPr>
        <w:spacing w:line="560" w:lineRule="exact"/>
      </w:pPr>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4C0765A8">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6E22BC0C">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2CC24774">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65D177A2">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编制部门：街道办事处</w:t>
            </w:r>
          </w:p>
        </w:tc>
        <w:tc>
          <w:tcPr>
            <w:tcW w:w="6192" w:type="dxa"/>
            <w:tcBorders>
              <w:top w:val="nil"/>
              <w:left w:val="nil"/>
              <w:bottom w:val="nil"/>
              <w:right w:val="nil"/>
            </w:tcBorders>
            <w:vAlign w:val="center"/>
          </w:tcPr>
          <w:p w14:paraId="404F58E7">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8年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p>
        </w:tc>
      </w:tr>
      <w:tr w14:paraId="7B63C9DB">
        <w:tblPrEx>
          <w:tblCellMar>
            <w:top w:w="0" w:type="dxa"/>
            <w:left w:w="108" w:type="dxa"/>
            <w:bottom w:w="0" w:type="dxa"/>
            <w:right w:w="108" w:type="dxa"/>
          </w:tblCellMar>
        </w:tblPrEx>
        <w:trPr>
          <w:trHeight w:val="567" w:hRule="atLeast"/>
        </w:trPr>
        <w:tc>
          <w:tcPr>
            <w:tcW w:w="4788" w:type="dxa"/>
            <w:tcBorders>
              <w:top w:val="single" w:color="auto" w:sz="4" w:space="0"/>
              <w:left w:val="single" w:color="auto" w:sz="4" w:space="0"/>
              <w:bottom w:val="single" w:color="auto" w:sz="4" w:space="0"/>
              <w:right w:val="single" w:color="auto" w:sz="4" w:space="0"/>
            </w:tcBorders>
          </w:tcPr>
          <w:p w14:paraId="6A34BF7F">
            <w:pPr>
              <w:widowControl/>
              <w:rPr>
                <w:rFonts w:ascii="仿宋_GB2312" w:eastAsia="仿宋_GB2312" w:cs="宋体"/>
                <w:b/>
                <w:bCs/>
                <w:kern w:val="0"/>
                <w:sz w:val="32"/>
                <w:szCs w:val="30"/>
              </w:rPr>
            </w:pPr>
            <w:r>
              <w:rPr>
                <w:rFonts w:hint="eastAsia" w:ascii="仿宋_GB2312" w:hAnsi="宋体" w:eastAsia="仿宋_GB2312" w:cs="宋体"/>
                <w:b/>
                <w:bCs/>
                <w:kern w:val="0"/>
                <w:sz w:val="32"/>
                <w:szCs w:val="30"/>
              </w:rPr>
              <w:t>项目</w:t>
            </w:r>
          </w:p>
        </w:tc>
        <w:tc>
          <w:tcPr>
            <w:tcW w:w="2700" w:type="dxa"/>
            <w:tcBorders>
              <w:top w:val="single" w:color="auto" w:sz="4" w:space="0"/>
              <w:left w:val="nil"/>
              <w:bottom w:val="single" w:color="auto" w:sz="4" w:space="0"/>
              <w:right w:val="single" w:color="auto" w:sz="4" w:space="0"/>
            </w:tcBorders>
          </w:tcPr>
          <w:p w14:paraId="57E2B0DC">
            <w:pPr>
              <w:widowControl/>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tcPr>
          <w:p w14:paraId="52B3FE4A">
            <w:pPr>
              <w:widowControl/>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336F6E55">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46FF91AD">
            <w:pPr>
              <w:rPr>
                <w:rFonts w:ascii="仿宋_GB2312" w:hAnsi="宋体" w:eastAsia="仿宋_GB2312" w:cs="宋体"/>
                <w:sz w:val="32"/>
                <w:szCs w:val="32"/>
              </w:rPr>
            </w:pPr>
            <w:r>
              <w:rPr>
                <w:rFonts w:hint="eastAsia" w:ascii="仿宋_GB2312" w:eastAsia="仿宋_GB2312"/>
                <w:sz w:val="32"/>
                <w:szCs w:val="32"/>
              </w:rPr>
              <w:t>合计</w:t>
            </w:r>
          </w:p>
        </w:tc>
        <w:tc>
          <w:tcPr>
            <w:tcW w:w="2700" w:type="dxa"/>
            <w:tcBorders>
              <w:top w:val="nil"/>
              <w:left w:val="nil"/>
              <w:bottom w:val="single" w:color="auto" w:sz="4" w:space="0"/>
              <w:right w:val="single" w:color="auto" w:sz="4" w:space="0"/>
            </w:tcBorders>
          </w:tcPr>
          <w:p w14:paraId="6558EBBE">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tcPr>
          <w:p w14:paraId="1C328A1F">
            <w:pPr>
              <w:rPr>
                <w:rFonts w:ascii="宋体" w:hAnsi="宋体" w:cs="宋体"/>
                <w:color w:val="000000"/>
                <w:sz w:val="22"/>
                <w:szCs w:val="22"/>
              </w:rPr>
            </w:pPr>
          </w:p>
        </w:tc>
      </w:tr>
      <w:tr w14:paraId="5E8EB084">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0D772397">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tcPr>
          <w:p w14:paraId="0250A9C9">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tcPr>
          <w:p w14:paraId="50372B8E">
            <w:pPr>
              <w:rPr>
                <w:rFonts w:ascii="宋体" w:hAnsi="宋体" w:cs="宋体"/>
                <w:color w:val="000000"/>
                <w:sz w:val="22"/>
                <w:szCs w:val="22"/>
              </w:rPr>
            </w:pPr>
            <w:r>
              <w:rPr>
                <w:rFonts w:hint="eastAsia"/>
                <w:color w:val="000000"/>
                <w:sz w:val="22"/>
                <w:szCs w:val="22"/>
              </w:rPr>
              <w:t>96.7936</w:t>
            </w:r>
          </w:p>
        </w:tc>
      </w:tr>
      <w:tr w14:paraId="14BBE025">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3292AC88">
            <w:pPr>
              <w:rPr>
                <w:rFonts w:ascii="仿宋_GB2312" w:hAnsi="宋体" w:eastAsia="仿宋_GB2312" w:cs="宋体"/>
                <w:sz w:val="32"/>
                <w:szCs w:val="32"/>
              </w:rPr>
            </w:pPr>
            <w:r>
              <w:rPr>
                <w:rFonts w:hint="eastAsia" w:ascii="仿宋_GB2312" w:eastAsia="仿宋_GB2312"/>
                <w:sz w:val="32"/>
                <w:szCs w:val="32"/>
              </w:rPr>
              <w:t>其中：房屋</w:t>
            </w:r>
          </w:p>
        </w:tc>
        <w:tc>
          <w:tcPr>
            <w:tcW w:w="2700" w:type="dxa"/>
            <w:tcBorders>
              <w:top w:val="nil"/>
              <w:left w:val="nil"/>
              <w:bottom w:val="single" w:color="auto" w:sz="4" w:space="0"/>
              <w:right w:val="single" w:color="auto" w:sz="4" w:space="0"/>
            </w:tcBorders>
          </w:tcPr>
          <w:p w14:paraId="09283779">
            <w:pPr>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tcPr>
          <w:p w14:paraId="5EC6E5E7">
            <w:pPr>
              <w:rPr>
                <w:rFonts w:ascii="宋体" w:hAnsi="宋体" w:cs="宋体"/>
                <w:color w:val="000000"/>
                <w:sz w:val="22"/>
                <w:szCs w:val="22"/>
              </w:rPr>
            </w:pPr>
            <w:r>
              <w:rPr>
                <w:rFonts w:hint="eastAsia"/>
                <w:color w:val="000000"/>
                <w:sz w:val="22"/>
                <w:szCs w:val="22"/>
              </w:rPr>
              <w:t>96.7936</w:t>
            </w:r>
          </w:p>
        </w:tc>
      </w:tr>
      <w:tr w14:paraId="320C6BB5">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0795A273">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tcPr>
          <w:p w14:paraId="768DC7E1">
            <w:pPr>
              <w:rPr>
                <w:rFonts w:ascii="宋体" w:hAnsi="宋体" w:cs="宋体"/>
                <w:color w:val="000000"/>
                <w:sz w:val="22"/>
                <w:szCs w:val="22"/>
              </w:rPr>
            </w:pPr>
            <w:r>
              <w:rPr>
                <w:rFonts w:hint="eastAsia" w:ascii="宋体" w:hAnsi="宋体" w:cs="宋体"/>
                <w:color w:val="000000"/>
                <w:sz w:val="22"/>
                <w:szCs w:val="22"/>
              </w:rPr>
              <w:t>231.00</w:t>
            </w:r>
          </w:p>
        </w:tc>
        <w:tc>
          <w:tcPr>
            <w:tcW w:w="6192" w:type="dxa"/>
            <w:tcBorders>
              <w:top w:val="nil"/>
              <w:left w:val="nil"/>
              <w:bottom w:val="single" w:color="auto" w:sz="4" w:space="0"/>
              <w:right w:val="single" w:color="auto" w:sz="4" w:space="0"/>
            </w:tcBorders>
          </w:tcPr>
          <w:p w14:paraId="54B9F03C">
            <w:pPr>
              <w:rPr>
                <w:rFonts w:ascii="宋体" w:hAnsi="宋体" w:cs="宋体"/>
                <w:color w:val="000000"/>
                <w:sz w:val="22"/>
                <w:szCs w:val="22"/>
              </w:rPr>
            </w:pPr>
            <w:r>
              <w:rPr>
                <w:rFonts w:hint="eastAsia" w:ascii="宋体" w:hAnsi="宋体" w:cs="宋体"/>
                <w:color w:val="000000"/>
                <w:sz w:val="22"/>
                <w:szCs w:val="22"/>
              </w:rPr>
              <w:t>66.201337</w:t>
            </w:r>
          </w:p>
        </w:tc>
      </w:tr>
      <w:tr w14:paraId="2CF89082">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29443DC9">
            <w:pPr>
              <w:rPr>
                <w:rFonts w:ascii="仿宋_GB2312" w:hAnsi="宋体" w:eastAsia="仿宋_GB2312" w:cs="宋体"/>
                <w:sz w:val="32"/>
                <w:szCs w:val="32"/>
              </w:rPr>
            </w:pPr>
            <w:r>
              <w:rPr>
                <w:rFonts w:hint="eastAsia" w:ascii="仿宋_GB2312" w:eastAsia="仿宋_GB2312"/>
                <w:sz w:val="32"/>
                <w:szCs w:val="32"/>
              </w:rPr>
              <w:t>其中：汽车</w:t>
            </w:r>
          </w:p>
        </w:tc>
        <w:tc>
          <w:tcPr>
            <w:tcW w:w="2700" w:type="dxa"/>
            <w:tcBorders>
              <w:top w:val="nil"/>
              <w:left w:val="nil"/>
              <w:bottom w:val="single" w:color="auto" w:sz="4" w:space="0"/>
              <w:right w:val="single" w:color="auto" w:sz="4" w:space="0"/>
            </w:tcBorders>
          </w:tcPr>
          <w:p w14:paraId="0134280D">
            <w:pPr>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tcPr>
          <w:p w14:paraId="331E654B">
            <w:pPr>
              <w:rPr>
                <w:rFonts w:ascii="宋体" w:hAnsi="宋体" w:cs="宋体"/>
                <w:color w:val="000000"/>
                <w:sz w:val="22"/>
                <w:szCs w:val="22"/>
              </w:rPr>
            </w:pPr>
            <w:r>
              <w:rPr>
                <w:rFonts w:hint="eastAsia"/>
                <w:color w:val="000000"/>
                <w:sz w:val="22"/>
                <w:szCs w:val="22"/>
              </w:rPr>
              <w:t>28.0329</w:t>
            </w:r>
          </w:p>
        </w:tc>
      </w:tr>
      <w:tr w14:paraId="5EA3DB4B">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07CFA169">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tcPr>
          <w:p w14:paraId="5F65C870">
            <w:pPr>
              <w:rPr>
                <w:rFonts w:ascii="宋体" w:hAnsi="宋体" w:cs="宋体"/>
                <w:color w:val="000000"/>
                <w:sz w:val="22"/>
                <w:szCs w:val="22"/>
              </w:rPr>
            </w:pPr>
            <w:r>
              <w:rPr>
                <w:rFonts w:hint="eastAsia" w:ascii="宋体" w:hAnsi="宋体" w:cs="宋体"/>
                <w:color w:val="000000"/>
                <w:sz w:val="22"/>
                <w:szCs w:val="22"/>
              </w:rPr>
              <w:t>36.00</w:t>
            </w:r>
          </w:p>
        </w:tc>
        <w:tc>
          <w:tcPr>
            <w:tcW w:w="6192" w:type="dxa"/>
            <w:tcBorders>
              <w:top w:val="nil"/>
              <w:left w:val="nil"/>
              <w:bottom w:val="single" w:color="auto" w:sz="4" w:space="0"/>
              <w:right w:val="single" w:color="auto" w:sz="4" w:space="0"/>
            </w:tcBorders>
          </w:tcPr>
          <w:p w14:paraId="240B86BB">
            <w:pPr>
              <w:rPr>
                <w:rFonts w:ascii="宋体" w:hAnsi="宋体" w:cs="宋体"/>
                <w:color w:val="000000"/>
                <w:sz w:val="22"/>
                <w:szCs w:val="22"/>
              </w:rPr>
            </w:pPr>
            <w:r>
              <w:rPr>
                <w:rFonts w:hint="eastAsia" w:ascii="宋体" w:hAnsi="宋体" w:cs="宋体"/>
                <w:color w:val="000000"/>
                <w:sz w:val="22"/>
                <w:szCs w:val="22"/>
              </w:rPr>
              <w:t>8.17919</w:t>
            </w:r>
          </w:p>
        </w:tc>
      </w:tr>
      <w:tr w14:paraId="39C4CAD4">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0A978BED">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tcPr>
          <w:p w14:paraId="23AB678C">
            <w:pPr>
              <w:rPr>
                <w:rFonts w:ascii="宋体" w:hAnsi="宋体" w:cs="宋体"/>
                <w:sz w:val="20"/>
                <w:szCs w:val="20"/>
              </w:rPr>
            </w:pPr>
          </w:p>
        </w:tc>
        <w:tc>
          <w:tcPr>
            <w:tcW w:w="6192" w:type="dxa"/>
            <w:tcBorders>
              <w:top w:val="nil"/>
              <w:left w:val="nil"/>
              <w:bottom w:val="single" w:color="auto" w:sz="4" w:space="0"/>
              <w:right w:val="single" w:color="auto" w:sz="4" w:space="0"/>
            </w:tcBorders>
          </w:tcPr>
          <w:p w14:paraId="6B88ED61">
            <w:pPr>
              <w:rPr>
                <w:rFonts w:ascii="宋体" w:hAnsi="宋体" w:cs="宋体"/>
                <w:sz w:val="20"/>
                <w:szCs w:val="20"/>
              </w:rPr>
            </w:pPr>
          </w:p>
        </w:tc>
      </w:tr>
      <w:tr w14:paraId="78CD61A6">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042353EE">
            <w:pPr>
              <w:rPr>
                <w:rFonts w:ascii="仿宋_GB2312" w:hAnsi="宋体" w:eastAsia="仿宋_GB2312" w:cs="宋体"/>
                <w:sz w:val="32"/>
                <w:szCs w:val="32"/>
              </w:rPr>
            </w:pPr>
            <w:r>
              <w:rPr>
                <w:rFonts w:hint="eastAsia" w:ascii="仿宋_GB2312" w:eastAsia="仿宋_GB2312"/>
                <w:sz w:val="32"/>
                <w:szCs w:val="32"/>
              </w:rPr>
              <w:t>其中：文物</w:t>
            </w:r>
          </w:p>
        </w:tc>
        <w:tc>
          <w:tcPr>
            <w:tcW w:w="2700" w:type="dxa"/>
            <w:tcBorders>
              <w:top w:val="nil"/>
              <w:left w:val="nil"/>
              <w:bottom w:val="single" w:color="auto" w:sz="4" w:space="0"/>
              <w:right w:val="single" w:color="auto" w:sz="4" w:space="0"/>
            </w:tcBorders>
          </w:tcPr>
          <w:p w14:paraId="1077F4F5">
            <w:pPr>
              <w:rPr>
                <w:rFonts w:ascii="宋体" w:hAnsi="宋体" w:cs="宋体"/>
                <w:sz w:val="20"/>
                <w:szCs w:val="20"/>
              </w:rPr>
            </w:pPr>
          </w:p>
        </w:tc>
        <w:tc>
          <w:tcPr>
            <w:tcW w:w="6192" w:type="dxa"/>
            <w:tcBorders>
              <w:top w:val="nil"/>
              <w:left w:val="nil"/>
              <w:bottom w:val="single" w:color="auto" w:sz="4" w:space="0"/>
              <w:right w:val="single" w:color="auto" w:sz="4" w:space="0"/>
            </w:tcBorders>
          </w:tcPr>
          <w:p w14:paraId="5B25EBD1">
            <w:pPr>
              <w:rPr>
                <w:rFonts w:ascii="宋体" w:hAnsi="宋体" w:cs="宋体"/>
                <w:sz w:val="20"/>
                <w:szCs w:val="20"/>
              </w:rPr>
            </w:pPr>
          </w:p>
        </w:tc>
      </w:tr>
      <w:tr w14:paraId="578379B5">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76EAF742">
            <w:pPr>
              <w:rPr>
                <w:rFonts w:ascii="仿宋_GB2312" w:hAnsi="宋体" w:eastAsia="仿宋_GB2312" w:cs="宋体"/>
                <w:sz w:val="32"/>
                <w:szCs w:val="32"/>
              </w:rPr>
            </w:pPr>
            <w:r>
              <w:rPr>
                <w:rFonts w:hint="eastAsia" w:ascii="仿宋_GB2312" w:eastAsia="仿宋_GB2312"/>
                <w:sz w:val="32"/>
                <w:szCs w:val="32"/>
              </w:rPr>
              <w:t>陈列品</w:t>
            </w:r>
          </w:p>
        </w:tc>
        <w:tc>
          <w:tcPr>
            <w:tcW w:w="2700" w:type="dxa"/>
            <w:tcBorders>
              <w:top w:val="nil"/>
              <w:left w:val="nil"/>
              <w:bottom w:val="single" w:color="auto" w:sz="4" w:space="0"/>
              <w:right w:val="single" w:color="auto" w:sz="4" w:space="0"/>
            </w:tcBorders>
          </w:tcPr>
          <w:p w14:paraId="36AF7C9D">
            <w:pPr>
              <w:rPr>
                <w:rFonts w:ascii="宋体" w:hAnsi="宋体" w:cs="宋体"/>
                <w:sz w:val="20"/>
                <w:szCs w:val="20"/>
              </w:rPr>
            </w:pPr>
          </w:p>
        </w:tc>
        <w:tc>
          <w:tcPr>
            <w:tcW w:w="6192" w:type="dxa"/>
            <w:tcBorders>
              <w:top w:val="nil"/>
              <w:left w:val="nil"/>
              <w:bottom w:val="single" w:color="auto" w:sz="4" w:space="0"/>
              <w:right w:val="single" w:color="auto" w:sz="4" w:space="0"/>
            </w:tcBorders>
          </w:tcPr>
          <w:p w14:paraId="6821D7FC">
            <w:pPr>
              <w:rPr>
                <w:rFonts w:ascii="宋体" w:hAnsi="宋体" w:cs="宋体"/>
                <w:sz w:val="20"/>
                <w:szCs w:val="20"/>
              </w:rPr>
            </w:pPr>
          </w:p>
        </w:tc>
      </w:tr>
      <w:tr w14:paraId="57F0302C">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3794E6A7">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tcPr>
          <w:p w14:paraId="1ABFF04D">
            <w:pPr>
              <w:rPr>
                <w:rFonts w:ascii="宋体" w:hAnsi="宋体" w:cs="宋体"/>
                <w:color w:val="000000"/>
                <w:sz w:val="22"/>
                <w:szCs w:val="22"/>
              </w:rPr>
            </w:pPr>
            <w:r>
              <w:rPr>
                <w:rFonts w:hint="eastAsia" w:ascii="宋体" w:hAnsi="宋体" w:cs="宋体"/>
                <w:color w:val="000000"/>
                <w:sz w:val="22"/>
                <w:szCs w:val="22"/>
              </w:rPr>
              <w:t>2.00</w:t>
            </w:r>
          </w:p>
        </w:tc>
        <w:tc>
          <w:tcPr>
            <w:tcW w:w="6192" w:type="dxa"/>
            <w:tcBorders>
              <w:top w:val="nil"/>
              <w:left w:val="nil"/>
              <w:bottom w:val="single" w:color="auto" w:sz="4" w:space="0"/>
              <w:right w:val="single" w:color="auto" w:sz="4" w:space="0"/>
            </w:tcBorders>
          </w:tcPr>
          <w:p w14:paraId="2D4150D1">
            <w:pPr>
              <w:rPr>
                <w:rFonts w:ascii="宋体" w:hAnsi="宋体" w:cs="宋体"/>
                <w:color w:val="000000"/>
                <w:sz w:val="22"/>
                <w:szCs w:val="22"/>
              </w:rPr>
            </w:pPr>
            <w:r>
              <w:rPr>
                <w:rFonts w:hint="eastAsia" w:ascii="宋体" w:hAnsi="宋体" w:cs="宋体"/>
                <w:color w:val="000000"/>
                <w:sz w:val="22"/>
                <w:szCs w:val="22"/>
              </w:rPr>
              <w:t>6.5835</w:t>
            </w:r>
          </w:p>
        </w:tc>
      </w:tr>
      <w:tr w14:paraId="3BA3C900">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534A48DE">
            <w:pPr>
              <w:rPr>
                <w:rFonts w:ascii="仿宋_GB2312" w:hAnsi="宋体" w:eastAsia="仿宋_GB2312" w:cs="宋体"/>
                <w:sz w:val="32"/>
                <w:szCs w:val="32"/>
              </w:rPr>
            </w:pPr>
            <w:r>
              <w:rPr>
                <w:rFonts w:hint="eastAsia" w:ascii="仿宋_GB2312" w:eastAsia="仿宋_GB2312"/>
                <w:sz w:val="32"/>
                <w:szCs w:val="32"/>
              </w:rPr>
              <w:t>其中：图书资料</w:t>
            </w:r>
          </w:p>
        </w:tc>
        <w:tc>
          <w:tcPr>
            <w:tcW w:w="2700" w:type="dxa"/>
            <w:tcBorders>
              <w:top w:val="nil"/>
              <w:left w:val="nil"/>
              <w:bottom w:val="single" w:color="auto" w:sz="4" w:space="0"/>
              <w:right w:val="single" w:color="auto" w:sz="4" w:space="0"/>
            </w:tcBorders>
          </w:tcPr>
          <w:p w14:paraId="164D7321">
            <w:pPr>
              <w:rPr>
                <w:rFonts w:ascii="宋体" w:hAnsi="宋体" w:cs="宋体"/>
                <w:color w:val="000000"/>
                <w:sz w:val="22"/>
                <w:szCs w:val="22"/>
              </w:rPr>
            </w:pPr>
            <w:r>
              <w:rPr>
                <w:rFonts w:hint="eastAsia" w:ascii="宋体" w:hAnsi="宋体" w:cs="宋体"/>
                <w:color w:val="000000"/>
                <w:sz w:val="22"/>
                <w:szCs w:val="22"/>
              </w:rPr>
              <w:t>2.00</w:t>
            </w:r>
          </w:p>
        </w:tc>
        <w:tc>
          <w:tcPr>
            <w:tcW w:w="6192" w:type="dxa"/>
            <w:tcBorders>
              <w:top w:val="nil"/>
              <w:left w:val="nil"/>
              <w:bottom w:val="single" w:color="auto" w:sz="4" w:space="0"/>
              <w:right w:val="single" w:color="auto" w:sz="4" w:space="0"/>
            </w:tcBorders>
          </w:tcPr>
          <w:p w14:paraId="06DB6ECD">
            <w:pPr>
              <w:rPr>
                <w:rFonts w:ascii="宋体" w:hAnsi="宋体" w:cs="宋体"/>
                <w:color w:val="000000"/>
                <w:sz w:val="22"/>
                <w:szCs w:val="22"/>
              </w:rPr>
            </w:pPr>
            <w:r>
              <w:rPr>
                <w:rFonts w:hint="eastAsia" w:ascii="宋体" w:hAnsi="宋体" w:cs="宋体"/>
                <w:color w:val="000000"/>
                <w:sz w:val="22"/>
                <w:szCs w:val="22"/>
              </w:rPr>
              <w:t>6.5835</w:t>
            </w:r>
          </w:p>
        </w:tc>
      </w:tr>
      <w:tr w14:paraId="78BE573A">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1630AD34">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tcPr>
          <w:p w14:paraId="4C9C12A2">
            <w:pPr>
              <w:rPr>
                <w:rFonts w:ascii="宋体" w:hAnsi="宋体" w:cs="宋体"/>
                <w:color w:val="000000"/>
                <w:sz w:val="22"/>
                <w:szCs w:val="22"/>
              </w:rPr>
            </w:pPr>
            <w:r>
              <w:rPr>
                <w:rFonts w:hint="eastAsia" w:ascii="宋体" w:hAnsi="宋体" w:cs="宋体"/>
                <w:color w:val="000000"/>
                <w:sz w:val="22"/>
                <w:szCs w:val="22"/>
              </w:rPr>
              <w:t>350</w:t>
            </w:r>
          </w:p>
        </w:tc>
        <w:tc>
          <w:tcPr>
            <w:tcW w:w="6192" w:type="dxa"/>
            <w:tcBorders>
              <w:top w:val="nil"/>
              <w:left w:val="nil"/>
              <w:bottom w:val="single" w:color="auto" w:sz="4" w:space="0"/>
              <w:right w:val="single" w:color="auto" w:sz="4" w:space="0"/>
            </w:tcBorders>
          </w:tcPr>
          <w:p w14:paraId="5E191C29">
            <w:pPr>
              <w:rPr>
                <w:rFonts w:ascii="宋体" w:hAnsi="宋体" w:cs="宋体"/>
                <w:color w:val="000000"/>
                <w:sz w:val="22"/>
                <w:szCs w:val="22"/>
              </w:rPr>
            </w:pPr>
            <w:r>
              <w:rPr>
                <w:rFonts w:hint="eastAsia" w:ascii="宋体" w:hAnsi="宋体" w:cs="宋体"/>
                <w:color w:val="000000"/>
                <w:sz w:val="22"/>
                <w:szCs w:val="22"/>
              </w:rPr>
              <w:t>34.8226</w:t>
            </w:r>
          </w:p>
        </w:tc>
      </w:tr>
      <w:tr w14:paraId="7092FDFD">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0516DA67">
            <w:pPr>
              <w:rPr>
                <w:rFonts w:ascii="仿宋_GB2312" w:hAnsi="宋体" w:eastAsia="仿宋_GB2312" w:cs="宋体"/>
                <w:sz w:val="32"/>
                <w:szCs w:val="32"/>
              </w:rPr>
            </w:pPr>
            <w:r>
              <w:rPr>
                <w:rFonts w:hint="eastAsia" w:ascii="仿宋_GB2312" w:eastAsia="仿宋_GB2312"/>
                <w:sz w:val="32"/>
                <w:szCs w:val="32"/>
              </w:rPr>
              <w:t>其中：家具用具</w:t>
            </w:r>
          </w:p>
        </w:tc>
        <w:tc>
          <w:tcPr>
            <w:tcW w:w="2700" w:type="dxa"/>
            <w:tcBorders>
              <w:top w:val="nil"/>
              <w:left w:val="nil"/>
              <w:bottom w:val="single" w:color="auto" w:sz="4" w:space="0"/>
              <w:right w:val="single" w:color="auto" w:sz="4" w:space="0"/>
            </w:tcBorders>
          </w:tcPr>
          <w:p w14:paraId="79BE195C">
            <w:pPr>
              <w:rPr>
                <w:rFonts w:ascii="宋体" w:hAnsi="宋体" w:cs="宋体"/>
                <w:color w:val="000000"/>
                <w:sz w:val="22"/>
                <w:szCs w:val="22"/>
              </w:rPr>
            </w:pPr>
            <w:r>
              <w:rPr>
                <w:rFonts w:hint="eastAsia" w:ascii="宋体" w:hAnsi="宋体" w:cs="宋体"/>
                <w:color w:val="000000"/>
                <w:sz w:val="22"/>
                <w:szCs w:val="22"/>
              </w:rPr>
              <w:t>350</w:t>
            </w:r>
          </w:p>
        </w:tc>
        <w:tc>
          <w:tcPr>
            <w:tcW w:w="6192" w:type="dxa"/>
            <w:tcBorders>
              <w:top w:val="nil"/>
              <w:left w:val="nil"/>
              <w:bottom w:val="single" w:color="auto" w:sz="4" w:space="0"/>
              <w:right w:val="single" w:color="auto" w:sz="4" w:space="0"/>
            </w:tcBorders>
          </w:tcPr>
          <w:p w14:paraId="23D1716F">
            <w:pPr>
              <w:rPr>
                <w:rFonts w:ascii="宋体" w:hAnsi="宋体" w:cs="宋体"/>
                <w:color w:val="000000"/>
                <w:sz w:val="22"/>
                <w:szCs w:val="22"/>
              </w:rPr>
            </w:pPr>
            <w:r>
              <w:rPr>
                <w:rFonts w:hint="eastAsia" w:ascii="宋体" w:hAnsi="宋体" w:cs="宋体"/>
                <w:color w:val="000000"/>
                <w:sz w:val="22"/>
                <w:szCs w:val="22"/>
              </w:rPr>
              <w:t>34.8226</w:t>
            </w:r>
          </w:p>
        </w:tc>
      </w:tr>
    </w:tbl>
    <w:p w14:paraId="6A51E774">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我单位2019年无拟购置情况。</w:t>
      </w:r>
    </w:p>
    <w:p w14:paraId="61E42D8C">
      <w:pPr>
        <w:numPr>
          <w:ilvl w:val="0"/>
          <w:numId w:val="2"/>
        </w:numPr>
        <w:spacing w:line="560" w:lineRule="exact"/>
        <w:ind w:firstLine="643" w:firstLineChars="200"/>
        <w:rPr>
          <w:rFonts w:ascii="宋体" w:hAnsi="宋体"/>
          <w:b/>
          <w:sz w:val="32"/>
          <w:szCs w:val="32"/>
        </w:rPr>
      </w:pPr>
      <w:r>
        <w:rPr>
          <w:rFonts w:hint="eastAsia" w:ascii="宋体" w:hAnsi="宋体"/>
          <w:b/>
          <w:sz w:val="32"/>
          <w:szCs w:val="32"/>
        </w:rPr>
        <w:t>名词解释</w:t>
      </w:r>
    </w:p>
    <w:p w14:paraId="561FAE2B">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4F6DCF8E">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765F2C37">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53F4E1AF">
      <w:pPr>
        <w:spacing w:line="560" w:lineRule="exact"/>
        <w:ind w:firstLine="643" w:firstLineChars="200"/>
      </w:pPr>
      <w:r>
        <w:rPr>
          <w:rFonts w:hint="eastAsia" w:ascii="宋体" w:hAnsi="宋体"/>
          <w:b/>
          <w:sz w:val="32"/>
          <w:szCs w:val="32"/>
        </w:rPr>
        <w:t>九、其他情况说明</w:t>
      </w:r>
    </w:p>
    <w:p w14:paraId="51EDAADE">
      <w:pPr>
        <w:spacing w:line="560" w:lineRule="exact"/>
        <w:ind w:firstLine="640" w:firstLineChars="200"/>
        <w:rPr>
          <w:rFonts w:ascii="仿宋_GB2312" w:eastAsia="仿宋_GB2312"/>
          <w:sz w:val="32"/>
          <w:szCs w:val="32"/>
        </w:rPr>
      </w:pPr>
      <w:r>
        <w:rPr>
          <w:rFonts w:hint="eastAsia" w:ascii="仿宋_GB2312" w:eastAsia="仿宋_GB2312"/>
          <w:sz w:val="32"/>
          <w:szCs w:val="32"/>
        </w:rPr>
        <w:t>2019年部门预算无国有资本经营预算财政拨款收支，因此相关表格数据为零。</w:t>
      </w:r>
    </w:p>
    <w:p w14:paraId="72358342"/>
    <w:sectPr>
      <w:headerReference r:id="rId6" w:type="first"/>
      <w:footerReference r:id="rId9" w:type="first"/>
      <w:headerReference r:id="rId4" w:type="default"/>
      <w:footerReference r:id="rId7" w:type="default"/>
      <w:headerReference r:id="rId5" w:type="even"/>
      <w:footerReference r:id="rId8"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5EA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09A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AA3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BA0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74DE">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65A9">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F95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365EC"/>
    <w:multiLevelType w:val="multilevel"/>
    <w:tmpl w:val="517365E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7E5C23EA"/>
    <w:multiLevelType w:val="singleLevel"/>
    <w:tmpl w:val="7E5C23EA"/>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26E1F"/>
    <w:rsid w:val="000921E6"/>
    <w:rsid w:val="000A1988"/>
    <w:rsid w:val="0019547F"/>
    <w:rsid w:val="001A2157"/>
    <w:rsid w:val="004310AB"/>
    <w:rsid w:val="00463B31"/>
    <w:rsid w:val="004E7548"/>
    <w:rsid w:val="0050730E"/>
    <w:rsid w:val="0057427A"/>
    <w:rsid w:val="006F06C4"/>
    <w:rsid w:val="008A559E"/>
    <w:rsid w:val="008B3EBA"/>
    <w:rsid w:val="008B427F"/>
    <w:rsid w:val="008F13A5"/>
    <w:rsid w:val="00A6157A"/>
    <w:rsid w:val="00C26E1F"/>
    <w:rsid w:val="00CC4520"/>
    <w:rsid w:val="00CE3ECA"/>
    <w:rsid w:val="00EE44CD"/>
    <w:rsid w:val="00F70495"/>
    <w:rsid w:val="0E4561C8"/>
    <w:rsid w:val="12D90AC4"/>
    <w:rsid w:val="15B821D1"/>
    <w:rsid w:val="1E5D53C3"/>
    <w:rsid w:val="2B4A0F00"/>
    <w:rsid w:val="383C489C"/>
    <w:rsid w:val="39E14CF1"/>
    <w:rsid w:val="3A664562"/>
    <w:rsid w:val="3FFD0C29"/>
    <w:rsid w:val="41642F23"/>
    <w:rsid w:val="47E15A93"/>
    <w:rsid w:val="486D5C2F"/>
    <w:rsid w:val="4B426FCB"/>
    <w:rsid w:val="4C6339B3"/>
    <w:rsid w:val="54DF79D2"/>
    <w:rsid w:val="59A75111"/>
    <w:rsid w:val="64BC6FFA"/>
    <w:rsid w:val="69567684"/>
    <w:rsid w:val="6C2628E1"/>
    <w:rsid w:val="6C2C45BE"/>
    <w:rsid w:val="73C46C35"/>
    <w:rsid w:val="75302F9E"/>
    <w:rsid w:val="762342A6"/>
    <w:rsid w:val="79427827"/>
    <w:rsid w:val="7C081071"/>
    <w:rsid w:val="7CC83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9110</Words>
  <Characters>10225</Characters>
  <Lines>81</Lines>
  <Paragraphs>23</Paragraphs>
  <TotalTime>1</TotalTime>
  <ScaleCrop>false</ScaleCrop>
  <LinksUpToDate>false</LinksUpToDate>
  <CharactersWithSpaces>10273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2021-05-15T02:31:00Z</dcterms:created>
  <dc:creator>Master</dc:creator>
  <cp:lastModifiedBy>勇敢编辑部</cp:lastModifiedBy>
  <dcterms:modified xsi:type="dcterms:W3CDTF">2024-12-24T01:08:15Z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9756C0D8ECBB457EBE4316ACB4FF1DD0_12</vt:lpwstr>
  </property>
</Properties>
</file>