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高新区执法大队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2024年预算绩效文本</w:t>
      </w:r>
    </w:p>
    <w:p>
      <w:pPr>
        <w:jc w:val="center"/>
        <w:rPr>
          <w:rFonts w:asciiTheme="majorEastAsia" w:hAnsiTheme="majorEastAsia" w:eastAsiaTheme="majorEastAsia"/>
          <w:b/>
          <w:bCs/>
          <w:sz w:val="72"/>
          <w:szCs w:val="72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jc w:val="center"/>
        <w:rPr>
          <w:rFonts w:cs="楷体_GB2312" w:asciiTheme="majorEastAsia" w:hAnsiTheme="majorEastAsia" w:eastAsiaTheme="majorEastAsia"/>
          <w:b/>
          <w:bCs/>
          <w:sz w:val="32"/>
          <w:szCs w:val="32"/>
        </w:rPr>
      </w:pPr>
    </w:p>
    <w:p>
      <w:pPr>
        <w:jc w:val="center"/>
        <w:rPr>
          <w:rFonts w:cs="楷体_GB2312" w:asciiTheme="majorEastAsia" w:hAnsiTheme="majorEastAsia" w:eastAsiaTheme="majorEastAsia"/>
          <w:b/>
          <w:bCs/>
          <w:sz w:val="32"/>
          <w:szCs w:val="32"/>
        </w:rPr>
      </w:pPr>
    </w:p>
    <w:p>
      <w:pPr>
        <w:rPr>
          <w:rFonts w:cs="楷体_GB2312" w:asciiTheme="majorEastAsia" w:hAnsiTheme="majorEastAsia" w:eastAsiaTheme="majorEastAsia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高新区执法大队编制</w:t>
      </w:r>
    </w:p>
    <w:p>
      <w:pPr>
        <w:rPr>
          <w:rFonts w:asciiTheme="majorEastAsia" w:hAnsiTheme="majorEastAsia" w:eastAsiaTheme="majorEastAsia"/>
          <w:b/>
        </w:rPr>
      </w:pPr>
    </w:p>
    <w:p>
      <w:pPr>
        <w:rPr>
          <w:rFonts w:asciiTheme="majorEastAsia" w:hAnsiTheme="majorEastAsia" w:eastAsiaTheme="majorEastAsia"/>
          <w:b/>
        </w:rPr>
      </w:pPr>
    </w:p>
    <w:p>
      <w:pPr>
        <w:spacing w:line="700" w:lineRule="exact"/>
        <w:jc w:val="center"/>
        <w:rPr>
          <w:rFonts w:cs="方正小标宋简体"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2024年部门整体绩效目标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ind w:firstLine="608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一、总体绩效目标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加强辖区环境卫生整治力度，确保高新区境内市容环境卫生整洁有序，提升城市形象。加大宣传力度，杜绝私搭乱建。加强法律法规学习，定期考核，提升队伍素质和执法水平。</w:t>
      </w:r>
    </w:p>
    <w:p>
      <w:pPr>
        <w:ind w:firstLine="608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（一）市容市貌专项治理项目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绩效目标：加强高新区境内市容市貌环境卫生综合整治工作，不断提升全区市容环境水平。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绩效指标：减少辖区违规案件发生率，实现辖区全覆盖无缝隙精细化执法。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（二）城管执法服装购置项目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绩效目标：确保城管执法队伍着装统一、规范，提升执法队伍整体形象。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绩效指标：按城管执法服装配发标准及时配备执法服装。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（三）执法车辆租赁项目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绩效目标：提高执法案件办结率，更好的完成高新区内市容环境卫生整治任务。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绩效指标：快速、机动完成突发工作任务，保证一线执法车辆配备，提高办案效率。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（四）城管智慧平台项目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绩效目标：保障大队智慧城管平台的正常运转，顺利开展各项执法工作。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绩效指标：不断完善队伍规范化建设，降低辖区执法案件发生率。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（五）渣土车辆数字化监督预警运行平台项目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绩效目标：加强高新区境内渣土车运行的监管，确保辖区运行渣土车辆按规定运输，防治大气污染。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绩效指标：减少辖区渣土车违规运输，实现对渣土车辆全覆盖无缝隙精细化监管。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（六）执法岗亭修缮费、办公用房维修项目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绩效目标：保障大队日常办公的正常秩序，有效开展辖区执法工作。</w:t>
      </w:r>
    </w:p>
    <w:p>
      <w:pPr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绩效指标：辖区环境卫生得到明显改善，市容环境水平大幅提高。</w:t>
      </w:r>
    </w:p>
    <w:p>
      <w:pPr>
        <w:ind w:firstLine="608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三、工作保障措施</w:t>
      </w:r>
    </w:p>
    <w:p>
      <w:pPr>
        <w:ind w:firstLine="608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大队制定完善预算绩效管理制度、资金管理办法、工作保障制度等，为全年预算绩效目标的实现奠定制度基础。</w:t>
      </w:r>
    </w:p>
    <w:p>
      <w:pPr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（二）加强支出管理。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ind w:firstLine="608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（三）加强绩效运行监控。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加强对预算绩效目标的跟踪管理。发现问题及时纠正整改，保证预定目标的如期完成。做到资金的支出进度与绩效目标的实现程度协调同步。</w:t>
      </w:r>
    </w:p>
    <w:p>
      <w:pPr>
        <w:ind w:firstLine="608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（四）做好绩效自评。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ind w:firstLine="608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（五）规范财务资产管理。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ind w:firstLine="608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（六）加强内部监督。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ind w:firstLine="608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（七）加强宣传培训调研等。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ind w:firstLine="608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5"/>
        <w:tblW w:w="82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88"/>
        <w:gridCol w:w="840"/>
        <w:gridCol w:w="240"/>
        <w:gridCol w:w="1290"/>
        <w:gridCol w:w="825"/>
        <w:gridCol w:w="108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方正小标宋简体" w:asciiTheme="majorEastAsia" w:hAnsiTheme="majorEastAsia" w:eastAsiaTheme="major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cs="方正小标宋简体" w:asciiTheme="majorEastAsia" w:hAnsiTheme="majorEastAsia" w:eastAsiaTheme="majorEastAsia"/>
                <w:b/>
                <w:sz w:val="44"/>
                <w:szCs w:val="44"/>
              </w:rPr>
              <w:t>市容市貌专项治理预算项目绩效表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市容市貌专项治理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预算规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模及资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金用途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21万元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要用于1、共享单车、清运垃圾、围挡修复、广告牌匾治理及数字件等环境治理工作中租用机械、工具及人工等费用；2、各种迎检任务及临时性任务专项治理产生费用；3、支付财政内网等专用网络租赁费；4、日常环境治理产生的其他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资金支出计划（累计%）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 xml:space="preserve">3月底            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10月底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 xml:space="preserve">20%   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 xml:space="preserve">  60%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目标1：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优化居民生活环境，保证环境卫生秩序井然，提高环境卫生水平。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目标2：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提高违规案件处置率。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成本指标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使用资金数额占项目预算金额的百分比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上级文件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时效指标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突发案件处置率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突发案件占发现案件的百分比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数量指标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违规案件完成率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违规案件处置数量占违规案件数量的百分比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质量指标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精=细化执法覆盖率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城管执法区域占全区面积的百分比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生态效益指标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辖区环境是否提升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高新区环境卫生是否得到明显改善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服务对象满意度指标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辖区商户的满意度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商户对城管执法工作的满意度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AndChars" w:linePitch="310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31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5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5077"/>
    <w:rsid w:val="00173C46"/>
    <w:rsid w:val="00684508"/>
    <w:rsid w:val="007D4756"/>
    <w:rsid w:val="00A7778F"/>
    <w:rsid w:val="00B31E25"/>
    <w:rsid w:val="00BC1273"/>
    <w:rsid w:val="00CD033D"/>
    <w:rsid w:val="00D217C7"/>
    <w:rsid w:val="00D53AC7"/>
    <w:rsid w:val="00F360C2"/>
    <w:rsid w:val="07306885"/>
    <w:rsid w:val="0F727F44"/>
    <w:rsid w:val="1EFA365A"/>
    <w:rsid w:val="248715D6"/>
    <w:rsid w:val="2B5014E8"/>
    <w:rsid w:val="2BFA7F02"/>
    <w:rsid w:val="3F1A06BD"/>
    <w:rsid w:val="465B0F99"/>
    <w:rsid w:val="46D211AA"/>
    <w:rsid w:val="69B87CDF"/>
    <w:rsid w:val="6C465077"/>
    <w:rsid w:val="77A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5CB85-CA01-46AC-A295-82339C869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1739</Characters>
  <Lines>14</Lines>
  <Paragraphs>4</Paragraphs>
  <TotalTime>70</TotalTime>
  <ScaleCrop>false</ScaleCrop>
  <LinksUpToDate>false</LinksUpToDate>
  <CharactersWithSpaces>2039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2021-12-27T00:34:00Z</dcterms:created>
  <dc:creator>王颖</dc:creator>
  <cp:lastModifiedBy>Master</cp:lastModifiedBy>
  <cp:lastPrinted>2023-11-15T02:23:00Z</cp:lastPrinted>
  <dcterms:modified xsi:type="dcterms:W3CDTF">2024-01-11T02:58:57Z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9D32773A79ED403FB6004856A5772231</vt:lpwstr>
  </property>
</Properties>
</file>