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0</w:t>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val="en-US" w:eastAsia="zh-CN"/>
        </w:rPr>
        <w:t>6</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3</w:t>
      </w:r>
    </w:p>
    <w:p>
      <w:r>
        <w:fldChar w:fldCharType="end"/>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2"/>
        <w:gridCol w:w="4336"/>
        <w:gridCol w:w="2332"/>
        <w:gridCol w:w="5157"/>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28" w:type="dxa"/>
            <w:gridSpan w:val="2"/>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2332" w:type="dxa"/>
            <w:tcBorders>
              <w:top w:val="single" w:color="FFFFFF" w:sz="6" w:space="0"/>
              <w:left w:val="single" w:color="FFFFFF" w:sz="6" w:space="0"/>
              <w:right w:val="single" w:color="FFFFFF" w:sz="6" w:space="0"/>
            </w:tcBorders>
            <w:vAlign w:val="center"/>
          </w:tcPr>
          <w:p>
            <w:pPr>
              <w:pStyle w:val="10"/>
            </w:pPr>
            <w:r>
              <w:t>预算年度：2022</w:t>
            </w:r>
          </w:p>
        </w:tc>
        <w:tc>
          <w:tcPr>
            <w:tcW w:w="712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2" w:type="dxa"/>
            <w:vMerge w:val="restart"/>
            <w:vAlign w:val="center"/>
          </w:tcPr>
          <w:p>
            <w:pPr>
              <w:pStyle w:val="12"/>
            </w:pPr>
            <w:r>
              <w:t>序号</w:t>
            </w:r>
          </w:p>
        </w:tc>
        <w:tc>
          <w:tcPr>
            <w:tcW w:w="6668" w:type="dxa"/>
            <w:gridSpan w:val="2"/>
            <w:vAlign w:val="center"/>
          </w:tcPr>
          <w:p>
            <w:pPr>
              <w:pStyle w:val="12"/>
            </w:pPr>
            <w:r>
              <w:t>收入</w:t>
            </w:r>
          </w:p>
        </w:tc>
        <w:tc>
          <w:tcPr>
            <w:tcW w:w="712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2" w:type="dxa"/>
            <w:vMerge w:val="continue"/>
          </w:tcPr>
          <w:p/>
        </w:tc>
        <w:tc>
          <w:tcPr>
            <w:tcW w:w="4336" w:type="dxa"/>
            <w:vAlign w:val="center"/>
          </w:tcPr>
          <w:p>
            <w:pPr>
              <w:pStyle w:val="12"/>
            </w:pPr>
            <w:r>
              <w:t>项  目</w:t>
            </w:r>
          </w:p>
        </w:tc>
        <w:tc>
          <w:tcPr>
            <w:tcW w:w="2332" w:type="dxa"/>
            <w:vAlign w:val="center"/>
          </w:tcPr>
          <w:p>
            <w:pPr>
              <w:pStyle w:val="12"/>
            </w:pPr>
            <w:r>
              <w:t>预算数</w:t>
            </w:r>
          </w:p>
        </w:tc>
        <w:tc>
          <w:tcPr>
            <w:tcW w:w="5157" w:type="dxa"/>
            <w:vAlign w:val="center"/>
          </w:tcPr>
          <w:p>
            <w:pPr>
              <w:pStyle w:val="12"/>
            </w:pPr>
            <w:r>
              <w:t>项  目</w:t>
            </w:r>
          </w:p>
        </w:tc>
        <w:tc>
          <w:tcPr>
            <w:tcW w:w="19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2" w:type="dxa"/>
            <w:vAlign w:val="center"/>
          </w:tcPr>
          <w:p>
            <w:pPr>
              <w:pStyle w:val="12"/>
            </w:pPr>
            <w:r>
              <w:t>栏次</w:t>
            </w:r>
          </w:p>
        </w:tc>
        <w:tc>
          <w:tcPr>
            <w:tcW w:w="4336" w:type="dxa"/>
            <w:vAlign w:val="center"/>
          </w:tcPr>
          <w:p>
            <w:pPr>
              <w:pStyle w:val="12"/>
            </w:pPr>
            <w:r>
              <w:t>1</w:t>
            </w:r>
          </w:p>
        </w:tc>
        <w:tc>
          <w:tcPr>
            <w:tcW w:w="2332" w:type="dxa"/>
            <w:vAlign w:val="center"/>
          </w:tcPr>
          <w:p>
            <w:pPr>
              <w:pStyle w:val="12"/>
            </w:pPr>
            <w:r>
              <w:t>2</w:t>
            </w:r>
          </w:p>
        </w:tc>
        <w:tc>
          <w:tcPr>
            <w:tcW w:w="5157" w:type="dxa"/>
            <w:vAlign w:val="center"/>
          </w:tcPr>
          <w:p>
            <w:pPr>
              <w:pStyle w:val="12"/>
            </w:pPr>
            <w:r>
              <w:t>3</w:t>
            </w:r>
          </w:p>
        </w:tc>
        <w:tc>
          <w:tcPr>
            <w:tcW w:w="19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w:t>
            </w:r>
          </w:p>
        </w:tc>
        <w:tc>
          <w:tcPr>
            <w:tcW w:w="4336" w:type="dxa"/>
            <w:vAlign w:val="center"/>
          </w:tcPr>
          <w:p>
            <w:pPr>
              <w:pStyle w:val="14"/>
            </w:pPr>
            <w:r>
              <w:t>一、一般公共预算拨款收入</w:t>
            </w:r>
          </w:p>
        </w:tc>
        <w:tc>
          <w:tcPr>
            <w:tcW w:w="2332" w:type="dxa"/>
            <w:vAlign w:val="center"/>
          </w:tcPr>
          <w:p>
            <w:pPr>
              <w:pStyle w:val="13"/>
            </w:pPr>
            <w:r>
              <w:t>125.57</w:t>
            </w:r>
          </w:p>
        </w:tc>
        <w:tc>
          <w:tcPr>
            <w:tcW w:w="5157" w:type="dxa"/>
            <w:vAlign w:val="center"/>
          </w:tcPr>
          <w:p>
            <w:pPr>
              <w:pStyle w:val="14"/>
            </w:pPr>
            <w:r>
              <w:t>一、一般公共服务支出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w:t>
            </w:r>
          </w:p>
        </w:tc>
        <w:tc>
          <w:tcPr>
            <w:tcW w:w="4336" w:type="dxa"/>
            <w:vAlign w:val="center"/>
          </w:tcPr>
          <w:p>
            <w:pPr>
              <w:pStyle w:val="14"/>
            </w:pPr>
            <w:r>
              <w:t>二、政府性基金预算拨款收入</w:t>
            </w:r>
          </w:p>
        </w:tc>
        <w:tc>
          <w:tcPr>
            <w:tcW w:w="2332" w:type="dxa"/>
            <w:vAlign w:val="center"/>
          </w:tcPr>
          <w:p>
            <w:pPr>
              <w:pStyle w:val="13"/>
            </w:pPr>
            <w:r>
              <w:t>1000.00</w:t>
            </w:r>
          </w:p>
        </w:tc>
        <w:tc>
          <w:tcPr>
            <w:tcW w:w="5157" w:type="dxa"/>
            <w:vAlign w:val="center"/>
          </w:tcPr>
          <w:p>
            <w:pPr>
              <w:pStyle w:val="14"/>
            </w:pPr>
            <w:r>
              <w:t>二、外交支出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3</w:t>
            </w:r>
          </w:p>
        </w:tc>
        <w:tc>
          <w:tcPr>
            <w:tcW w:w="4336" w:type="dxa"/>
            <w:vAlign w:val="center"/>
          </w:tcPr>
          <w:p>
            <w:pPr>
              <w:pStyle w:val="14"/>
            </w:pPr>
            <w:r>
              <w:t>三、国有资本经营预算拨款收入</w:t>
            </w:r>
          </w:p>
        </w:tc>
        <w:tc>
          <w:tcPr>
            <w:tcW w:w="2332" w:type="dxa"/>
            <w:vAlign w:val="center"/>
          </w:tcPr>
          <w:p>
            <w:pPr>
              <w:pStyle w:val="13"/>
            </w:pPr>
          </w:p>
        </w:tc>
        <w:tc>
          <w:tcPr>
            <w:tcW w:w="5157" w:type="dxa"/>
            <w:vAlign w:val="center"/>
          </w:tcPr>
          <w:p>
            <w:pPr>
              <w:pStyle w:val="14"/>
            </w:pPr>
            <w:r>
              <w:t>三、国防支出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4</w:t>
            </w:r>
          </w:p>
        </w:tc>
        <w:tc>
          <w:tcPr>
            <w:tcW w:w="4336" w:type="dxa"/>
            <w:vAlign w:val="center"/>
          </w:tcPr>
          <w:p>
            <w:pPr>
              <w:pStyle w:val="14"/>
            </w:pPr>
            <w:r>
              <w:t>四、财政专户管理资金收入</w:t>
            </w:r>
          </w:p>
        </w:tc>
        <w:tc>
          <w:tcPr>
            <w:tcW w:w="2332" w:type="dxa"/>
            <w:vAlign w:val="center"/>
          </w:tcPr>
          <w:p>
            <w:pPr>
              <w:pStyle w:val="13"/>
            </w:pPr>
          </w:p>
        </w:tc>
        <w:tc>
          <w:tcPr>
            <w:tcW w:w="5157" w:type="dxa"/>
            <w:vAlign w:val="center"/>
          </w:tcPr>
          <w:p>
            <w:pPr>
              <w:pStyle w:val="14"/>
            </w:pPr>
            <w:r>
              <w:t>四、公共安全支出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5</w:t>
            </w:r>
          </w:p>
        </w:tc>
        <w:tc>
          <w:tcPr>
            <w:tcW w:w="4336" w:type="dxa"/>
            <w:vAlign w:val="center"/>
          </w:tcPr>
          <w:p>
            <w:pPr>
              <w:pStyle w:val="14"/>
            </w:pPr>
            <w:r>
              <w:t>五、事业收入</w:t>
            </w:r>
          </w:p>
        </w:tc>
        <w:tc>
          <w:tcPr>
            <w:tcW w:w="2332" w:type="dxa"/>
            <w:vAlign w:val="center"/>
          </w:tcPr>
          <w:p>
            <w:pPr>
              <w:pStyle w:val="13"/>
            </w:pPr>
          </w:p>
        </w:tc>
        <w:tc>
          <w:tcPr>
            <w:tcW w:w="5157" w:type="dxa"/>
            <w:vAlign w:val="center"/>
          </w:tcPr>
          <w:p>
            <w:pPr>
              <w:pStyle w:val="14"/>
            </w:pPr>
            <w:r>
              <w:t>五、教育支出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6</w:t>
            </w:r>
          </w:p>
        </w:tc>
        <w:tc>
          <w:tcPr>
            <w:tcW w:w="4336" w:type="dxa"/>
            <w:vAlign w:val="center"/>
          </w:tcPr>
          <w:p>
            <w:pPr>
              <w:pStyle w:val="14"/>
            </w:pPr>
            <w:r>
              <w:t>六、事业单位经营收入</w:t>
            </w:r>
          </w:p>
        </w:tc>
        <w:tc>
          <w:tcPr>
            <w:tcW w:w="2332" w:type="dxa"/>
            <w:vAlign w:val="center"/>
          </w:tcPr>
          <w:p>
            <w:pPr>
              <w:pStyle w:val="13"/>
            </w:pPr>
          </w:p>
        </w:tc>
        <w:tc>
          <w:tcPr>
            <w:tcW w:w="5157" w:type="dxa"/>
            <w:vAlign w:val="center"/>
          </w:tcPr>
          <w:p>
            <w:pPr>
              <w:pStyle w:val="14"/>
            </w:pPr>
            <w:r>
              <w:t>六、科学技术支出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7</w:t>
            </w:r>
          </w:p>
        </w:tc>
        <w:tc>
          <w:tcPr>
            <w:tcW w:w="4336" w:type="dxa"/>
            <w:vAlign w:val="center"/>
          </w:tcPr>
          <w:p>
            <w:pPr>
              <w:pStyle w:val="14"/>
            </w:pPr>
            <w:r>
              <w:t>七、上级补助收入</w:t>
            </w:r>
          </w:p>
        </w:tc>
        <w:tc>
          <w:tcPr>
            <w:tcW w:w="2332" w:type="dxa"/>
            <w:vAlign w:val="center"/>
          </w:tcPr>
          <w:p>
            <w:pPr>
              <w:pStyle w:val="13"/>
            </w:pPr>
          </w:p>
        </w:tc>
        <w:tc>
          <w:tcPr>
            <w:tcW w:w="5157" w:type="dxa"/>
            <w:vAlign w:val="center"/>
          </w:tcPr>
          <w:p>
            <w:pPr>
              <w:pStyle w:val="14"/>
            </w:pPr>
            <w:r>
              <w:t>七、文化旅游体育与传媒支出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8</w:t>
            </w:r>
          </w:p>
        </w:tc>
        <w:tc>
          <w:tcPr>
            <w:tcW w:w="4336" w:type="dxa"/>
            <w:vAlign w:val="center"/>
          </w:tcPr>
          <w:p>
            <w:pPr>
              <w:pStyle w:val="14"/>
            </w:pPr>
            <w:r>
              <w:t>八、附属单位上缴收入</w:t>
            </w:r>
          </w:p>
        </w:tc>
        <w:tc>
          <w:tcPr>
            <w:tcW w:w="2332" w:type="dxa"/>
            <w:vAlign w:val="center"/>
          </w:tcPr>
          <w:p>
            <w:pPr>
              <w:pStyle w:val="13"/>
            </w:pPr>
          </w:p>
        </w:tc>
        <w:tc>
          <w:tcPr>
            <w:tcW w:w="5157" w:type="dxa"/>
            <w:vAlign w:val="center"/>
          </w:tcPr>
          <w:p>
            <w:pPr>
              <w:pStyle w:val="14"/>
            </w:pPr>
            <w:r>
              <w:t>八、社会保障和就业支出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9</w:t>
            </w:r>
          </w:p>
        </w:tc>
        <w:tc>
          <w:tcPr>
            <w:tcW w:w="4336" w:type="dxa"/>
            <w:vAlign w:val="center"/>
          </w:tcPr>
          <w:p>
            <w:pPr>
              <w:pStyle w:val="14"/>
            </w:pPr>
            <w:r>
              <w:t>九、其他收入</w:t>
            </w:r>
          </w:p>
        </w:tc>
        <w:tc>
          <w:tcPr>
            <w:tcW w:w="2332" w:type="dxa"/>
            <w:vAlign w:val="center"/>
          </w:tcPr>
          <w:p>
            <w:pPr>
              <w:pStyle w:val="13"/>
            </w:pPr>
          </w:p>
        </w:tc>
        <w:tc>
          <w:tcPr>
            <w:tcW w:w="5157" w:type="dxa"/>
            <w:vAlign w:val="center"/>
          </w:tcPr>
          <w:p>
            <w:pPr>
              <w:pStyle w:val="14"/>
            </w:pPr>
            <w:r>
              <w:t>九、社会保险基金支出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10</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十、卫生健康支出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11</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十一、节能环保支出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12</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十二、城乡社区支出</w:t>
            </w:r>
          </w:p>
        </w:tc>
        <w:tc>
          <w:tcPr>
            <w:tcW w:w="1971" w:type="dxa"/>
            <w:vAlign w:val="center"/>
          </w:tcPr>
          <w:p>
            <w:pPr>
              <w:pStyle w:val="13"/>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13</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十三、农林水支出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14</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十四、交通运输支出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15</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十五、资源勘探工业信息等支出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16</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十六、商业服务业等支出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17</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十七、金融支出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18</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十八、援助其他地区支出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19</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十九、自然资源海洋气象等支出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20</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二十、住房保障支出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21</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二十一、粮油物资储备支出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22</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二十二、国有资本经营预算支出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23</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二十三、灾害防治及应急管理支出</w:t>
            </w:r>
          </w:p>
        </w:tc>
        <w:tc>
          <w:tcPr>
            <w:tcW w:w="1971" w:type="dxa"/>
            <w:vAlign w:val="center"/>
          </w:tcPr>
          <w:p>
            <w:pPr>
              <w:pStyle w:val="13"/>
            </w:pPr>
            <w:r>
              <w:t>125.57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24</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二十四、预备费</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25</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二十五、其他支出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26</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二十六、转移性支出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27</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二十七、债务还本支出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28</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二十八、债务付息支出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29</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二十九、债务发行费用支出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30</w:t>
            </w:r>
          </w:p>
        </w:tc>
        <w:tc>
          <w:tcPr>
            <w:tcW w:w="4336" w:type="dxa"/>
            <w:vAlign w:val="center"/>
          </w:tcPr>
          <w:p>
            <w:pPr>
              <w:pStyle w:val="14"/>
            </w:pPr>
          </w:p>
        </w:tc>
        <w:tc>
          <w:tcPr>
            <w:tcW w:w="2332" w:type="dxa"/>
            <w:vAlign w:val="center"/>
          </w:tcPr>
          <w:p>
            <w:pPr>
              <w:pStyle w:val="13"/>
            </w:pPr>
          </w:p>
        </w:tc>
        <w:tc>
          <w:tcPr>
            <w:tcW w:w="5157" w:type="dxa"/>
            <w:vAlign w:val="center"/>
          </w:tcPr>
          <w:p>
            <w:pPr>
              <w:pStyle w:val="14"/>
            </w:pPr>
            <w:r>
              <w:t>三十、抗疫特别国债安排的支出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31</w:t>
            </w:r>
          </w:p>
        </w:tc>
        <w:tc>
          <w:tcPr>
            <w:tcW w:w="4336" w:type="dxa"/>
            <w:vAlign w:val="center"/>
          </w:tcPr>
          <w:p>
            <w:pPr>
              <w:pStyle w:val="16"/>
            </w:pPr>
            <w:r>
              <w:t>本年收入合计</w:t>
            </w:r>
          </w:p>
        </w:tc>
        <w:tc>
          <w:tcPr>
            <w:tcW w:w="2332" w:type="dxa"/>
            <w:vAlign w:val="center"/>
          </w:tcPr>
          <w:p>
            <w:pPr>
              <w:pStyle w:val="17"/>
            </w:pPr>
            <w:r>
              <w:t>1125.57</w:t>
            </w:r>
          </w:p>
        </w:tc>
        <w:tc>
          <w:tcPr>
            <w:tcW w:w="5157" w:type="dxa"/>
            <w:vAlign w:val="center"/>
          </w:tcPr>
          <w:p>
            <w:pPr>
              <w:pStyle w:val="16"/>
            </w:pPr>
            <w:r>
              <w:t>本年支出合计</w:t>
            </w:r>
          </w:p>
        </w:tc>
        <w:tc>
          <w:tcPr>
            <w:tcW w:w="1971" w:type="dxa"/>
            <w:vAlign w:val="center"/>
          </w:tcPr>
          <w:p>
            <w:pPr>
              <w:pStyle w:val="17"/>
            </w:pPr>
            <w:r>
              <w:t>1125.57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32</w:t>
            </w:r>
          </w:p>
        </w:tc>
        <w:tc>
          <w:tcPr>
            <w:tcW w:w="4336" w:type="dxa"/>
            <w:vAlign w:val="center"/>
          </w:tcPr>
          <w:p>
            <w:pPr>
              <w:pStyle w:val="14"/>
            </w:pPr>
            <w:r>
              <w:t>上年结转结余</w:t>
            </w:r>
          </w:p>
        </w:tc>
        <w:tc>
          <w:tcPr>
            <w:tcW w:w="2332" w:type="dxa"/>
            <w:vAlign w:val="center"/>
          </w:tcPr>
          <w:p>
            <w:pPr>
              <w:pStyle w:val="13"/>
            </w:pPr>
          </w:p>
        </w:tc>
        <w:tc>
          <w:tcPr>
            <w:tcW w:w="5157" w:type="dxa"/>
            <w:vAlign w:val="center"/>
          </w:tcPr>
          <w:p>
            <w:pPr>
              <w:pStyle w:val="14"/>
            </w:pPr>
            <w:r>
              <w:t>年终结转结余</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2" w:type="dxa"/>
            <w:vAlign w:val="center"/>
          </w:tcPr>
          <w:p>
            <w:pPr>
              <w:pStyle w:val="15"/>
            </w:pPr>
            <w:r>
              <w:t>33</w:t>
            </w:r>
          </w:p>
        </w:tc>
        <w:tc>
          <w:tcPr>
            <w:tcW w:w="4336" w:type="dxa"/>
            <w:vAlign w:val="center"/>
          </w:tcPr>
          <w:p>
            <w:pPr>
              <w:pStyle w:val="16"/>
            </w:pPr>
            <w:r>
              <w:t>收入总计</w:t>
            </w:r>
          </w:p>
        </w:tc>
        <w:tc>
          <w:tcPr>
            <w:tcW w:w="2332" w:type="dxa"/>
            <w:vAlign w:val="center"/>
          </w:tcPr>
          <w:p>
            <w:pPr>
              <w:pStyle w:val="17"/>
            </w:pPr>
            <w:r>
              <w:t>1125.57</w:t>
            </w:r>
          </w:p>
        </w:tc>
        <w:tc>
          <w:tcPr>
            <w:tcW w:w="5157" w:type="dxa"/>
            <w:vAlign w:val="center"/>
          </w:tcPr>
          <w:p>
            <w:pPr>
              <w:pStyle w:val="16"/>
            </w:pPr>
            <w:r>
              <w:t>支出总计</w:t>
            </w:r>
          </w:p>
        </w:tc>
        <w:tc>
          <w:tcPr>
            <w:tcW w:w="1971" w:type="dxa"/>
            <w:vAlign w:val="center"/>
          </w:tcPr>
          <w:p>
            <w:pPr>
              <w:pStyle w:val="17"/>
            </w:pPr>
            <w:r>
              <w:t>1125.57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9"/>
        <w:gridCol w:w="1078"/>
        <w:gridCol w:w="3871"/>
        <w:gridCol w:w="1174"/>
        <w:gridCol w:w="1009"/>
        <w:gridCol w:w="1194"/>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1" w:type="dxa"/>
            <w:gridSpan w:val="5"/>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2710"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restart"/>
            <w:vAlign w:val="center"/>
          </w:tcPr>
          <w:p>
            <w:pPr>
              <w:pStyle w:val="12"/>
            </w:pPr>
            <w:r>
              <w:t>序号</w:t>
            </w:r>
          </w:p>
        </w:tc>
        <w:tc>
          <w:tcPr>
            <w:tcW w:w="4949" w:type="dxa"/>
            <w:gridSpan w:val="2"/>
            <w:vAlign w:val="center"/>
          </w:tcPr>
          <w:p>
            <w:pPr>
              <w:pStyle w:val="12"/>
            </w:pPr>
            <w:r>
              <w:t>功能分类科目</w:t>
            </w:r>
          </w:p>
        </w:tc>
        <w:tc>
          <w:tcPr>
            <w:tcW w:w="1174" w:type="dxa"/>
            <w:vMerge w:val="restart"/>
            <w:vAlign w:val="center"/>
          </w:tcPr>
          <w:p>
            <w:pPr>
              <w:pStyle w:val="12"/>
            </w:pPr>
            <w:r>
              <w:t>合计</w:t>
            </w:r>
          </w:p>
        </w:tc>
        <w:tc>
          <w:tcPr>
            <w:tcW w:w="6751"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Merge w:val="continue"/>
          </w:tcPr>
          <w:p/>
        </w:tc>
        <w:tc>
          <w:tcPr>
            <w:tcW w:w="1078" w:type="dxa"/>
            <w:vAlign w:val="center"/>
          </w:tcPr>
          <w:p>
            <w:pPr>
              <w:pStyle w:val="12"/>
            </w:pPr>
            <w:r>
              <w:t>科目    编码</w:t>
            </w:r>
          </w:p>
        </w:tc>
        <w:tc>
          <w:tcPr>
            <w:tcW w:w="3871" w:type="dxa"/>
            <w:vAlign w:val="center"/>
          </w:tcPr>
          <w:p>
            <w:pPr>
              <w:pStyle w:val="12"/>
            </w:pPr>
            <w:r>
              <w:t>科目名称</w:t>
            </w:r>
          </w:p>
        </w:tc>
        <w:tc>
          <w:tcPr>
            <w:tcW w:w="1174" w:type="dxa"/>
            <w:vMerge w:val="continue"/>
          </w:tcPr>
          <w:p/>
        </w:tc>
        <w:tc>
          <w:tcPr>
            <w:tcW w:w="1009" w:type="dxa"/>
            <w:vAlign w:val="center"/>
          </w:tcPr>
          <w:p>
            <w:pPr>
              <w:pStyle w:val="12"/>
            </w:pPr>
            <w:r>
              <w:t>小计</w:t>
            </w:r>
          </w:p>
        </w:tc>
        <w:tc>
          <w:tcPr>
            <w:tcW w:w="1194"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 w:type="dxa"/>
            <w:vAlign w:val="center"/>
          </w:tcPr>
          <w:p>
            <w:pPr>
              <w:pStyle w:val="12"/>
            </w:pPr>
            <w:r>
              <w:t>栏次</w:t>
            </w:r>
          </w:p>
        </w:tc>
        <w:tc>
          <w:tcPr>
            <w:tcW w:w="1078" w:type="dxa"/>
            <w:vAlign w:val="center"/>
          </w:tcPr>
          <w:p>
            <w:pPr>
              <w:pStyle w:val="12"/>
            </w:pPr>
            <w:r>
              <w:t>1</w:t>
            </w:r>
          </w:p>
        </w:tc>
        <w:tc>
          <w:tcPr>
            <w:tcW w:w="3871" w:type="dxa"/>
            <w:vAlign w:val="center"/>
          </w:tcPr>
          <w:p>
            <w:pPr>
              <w:pStyle w:val="12"/>
            </w:pPr>
            <w:r>
              <w:t>2</w:t>
            </w:r>
          </w:p>
        </w:tc>
        <w:tc>
          <w:tcPr>
            <w:tcW w:w="1174" w:type="dxa"/>
            <w:vAlign w:val="center"/>
          </w:tcPr>
          <w:p>
            <w:pPr>
              <w:pStyle w:val="12"/>
            </w:pPr>
            <w:r>
              <w:t>3</w:t>
            </w:r>
          </w:p>
        </w:tc>
        <w:tc>
          <w:tcPr>
            <w:tcW w:w="1009" w:type="dxa"/>
            <w:vAlign w:val="center"/>
          </w:tcPr>
          <w:p>
            <w:pPr>
              <w:pStyle w:val="12"/>
            </w:pPr>
            <w:r>
              <w:t>4</w:t>
            </w:r>
          </w:p>
        </w:tc>
        <w:tc>
          <w:tcPr>
            <w:tcW w:w="1194"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5"/>
            </w:pPr>
            <w:r>
              <w:t>1</w:t>
            </w:r>
          </w:p>
        </w:tc>
        <w:tc>
          <w:tcPr>
            <w:tcW w:w="1078" w:type="dxa"/>
            <w:vAlign w:val="center"/>
          </w:tcPr>
          <w:p>
            <w:pPr>
              <w:pStyle w:val="18"/>
            </w:pPr>
          </w:p>
        </w:tc>
        <w:tc>
          <w:tcPr>
            <w:tcW w:w="3871" w:type="dxa"/>
            <w:vAlign w:val="center"/>
          </w:tcPr>
          <w:p>
            <w:pPr>
              <w:pStyle w:val="16"/>
            </w:pPr>
            <w:r>
              <w:t>合计</w:t>
            </w:r>
          </w:p>
        </w:tc>
        <w:tc>
          <w:tcPr>
            <w:tcW w:w="1174" w:type="dxa"/>
            <w:vAlign w:val="center"/>
          </w:tcPr>
          <w:p>
            <w:pPr>
              <w:pStyle w:val="17"/>
            </w:pPr>
            <w:r>
              <w:t>1125.57</w:t>
            </w:r>
          </w:p>
        </w:tc>
        <w:tc>
          <w:tcPr>
            <w:tcW w:w="1009" w:type="dxa"/>
            <w:vAlign w:val="center"/>
          </w:tcPr>
          <w:p>
            <w:pPr>
              <w:pStyle w:val="17"/>
            </w:pPr>
            <w:r>
              <w:t>1125.57</w:t>
            </w:r>
          </w:p>
        </w:tc>
        <w:tc>
          <w:tcPr>
            <w:tcW w:w="1194" w:type="dxa"/>
            <w:vAlign w:val="center"/>
          </w:tcPr>
          <w:p>
            <w:pPr>
              <w:pStyle w:val="17"/>
            </w:pPr>
            <w:r>
              <w:t>1125.57</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5"/>
            </w:pPr>
            <w:r>
              <w:t>2</w:t>
            </w:r>
          </w:p>
        </w:tc>
        <w:tc>
          <w:tcPr>
            <w:tcW w:w="1078" w:type="dxa"/>
            <w:vAlign w:val="center"/>
          </w:tcPr>
          <w:p>
            <w:pPr>
              <w:pStyle w:val="14"/>
            </w:pPr>
            <w:r>
              <w:t>212</w:t>
            </w:r>
          </w:p>
        </w:tc>
        <w:tc>
          <w:tcPr>
            <w:tcW w:w="3871" w:type="dxa"/>
            <w:vAlign w:val="center"/>
          </w:tcPr>
          <w:p>
            <w:pPr>
              <w:pStyle w:val="14"/>
            </w:pPr>
            <w:r>
              <w:t>城乡社区支出</w:t>
            </w:r>
          </w:p>
        </w:tc>
        <w:tc>
          <w:tcPr>
            <w:tcW w:w="1174" w:type="dxa"/>
            <w:vAlign w:val="center"/>
          </w:tcPr>
          <w:p>
            <w:pPr>
              <w:pStyle w:val="13"/>
            </w:pPr>
            <w:r>
              <w:t>1000.00</w:t>
            </w:r>
          </w:p>
        </w:tc>
        <w:tc>
          <w:tcPr>
            <w:tcW w:w="1009" w:type="dxa"/>
            <w:vAlign w:val="center"/>
          </w:tcPr>
          <w:p>
            <w:pPr>
              <w:pStyle w:val="13"/>
            </w:pPr>
            <w:r>
              <w:t>1000.00</w:t>
            </w:r>
          </w:p>
        </w:tc>
        <w:tc>
          <w:tcPr>
            <w:tcW w:w="1194" w:type="dxa"/>
            <w:vAlign w:val="center"/>
          </w:tcPr>
          <w:p>
            <w:pPr>
              <w:pStyle w:val="13"/>
            </w:pPr>
            <w:r>
              <w:t>1000.00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5"/>
            </w:pPr>
            <w:r>
              <w:t>3</w:t>
            </w:r>
          </w:p>
        </w:tc>
        <w:tc>
          <w:tcPr>
            <w:tcW w:w="1078" w:type="dxa"/>
            <w:vAlign w:val="center"/>
          </w:tcPr>
          <w:p>
            <w:pPr>
              <w:pStyle w:val="14"/>
            </w:pPr>
            <w:r>
              <w:t>21208</w:t>
            </w:r>
          </w:p>
        </w:tc>
        <w:tc>
          <w:tcPr>
            <w:tcW w:w="3871" w:type="dxa"/>
            <w:vAlign w:val="center"/>
          </w:tcPr>
          <w:p>
            <w:pPr>
              <w:pStyle w:val="14"/>
            </w:pPr>
            <w:r>
              <w:t>国有土地使用权出让收入安排的支出</w:t>
            </w:r>
          </w:p>
        </w:tc>
        <w:tc>
          <w:tcPr>
            <w:tcW w:w="1174" w:type="dxa"/>
            <w:vAlign w:val="center"/>
          </w:tcPr>
          <w:p>
            <w:pPr>
              <w:pStyle w:val="13"/>
            </w:pPr>
            <w:r>
              <w:t>1000.00</w:t>
            </w:r>
          </w:p>
        </w:tc>
        <w:tc>
          <w:tcPr>
            <w:tcW w:w="1009" w:type="dxa"/>
            <w:vAlign w:val="center"/>
          </w:tcPr>
          <w:p>
            <w:pPr>
              <w:pStyle w:val="13"/>
            </w:pPr>
            <w:r>
              <w:t>1000.00</w:t>
            </w:r>
          </w:p>
        </w:tc>
        <w:tc>
          <w:tcPr>
            <w:tcW w:w="1194" w:type="dxa"/>
            <w:vAlign w:val="center"/>
          </w:tcPr>
          <w:p>
            <w:pPr>
              <w:pStyle w:val="13"/>
            </w:pPr>
            <w:r>
              <w:t>1000.00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5"/>
            </w:pPr>
            <w:r>
              <w:t>4</w:t>
            </w:r>
          </w:p>
        </w:tc>
        <w:tc>
          <w:tcPr>
            <w:tcW w:w="1078" w:type="dxa"/>
            <w:vAlign w:val="center"/>
          </w:tcPr>
          <w:p>
            <w:pPr>
              <w:pStyle w:val="14"/>
            </w:pPr>
            <w:r>
              <w:t>2120803</w:t>
            </w:r>
          </w:p>
        </w:tc>
        <w:tc>
          <w:tcPr>
            <w:tcW w:w="3871" w:type="dxa"/>
            <w:vAlign w:val="center"/>
          </w:tcPr>
          <w:p>
            <w:pPr>
              <w:pStyle w:val="14"/>
            </w:pPr>
            <w:r>
              <w:t>城市建设支出</w:t>
            </w:r>
          </w:p>
        </w:tc>
        <w:tc>
          <w:tcPr>
            <w:tcW w:w="1174" w:type="dxa"/>
            <w:vAlign w:val="center"/>
          </w:tcPr>
          <w:p>
            <w:pPr>
              <w:pStyle w:val="13"/>
            </w:pPr>
            <w:r>
              <w:t>1000.00</w:t>
            </w:r>
          </w:p>
        </w:tc>
        <w:tc>
          <w:tcPr>
            <w:tcW w:w="1009" w:type="dxa"/>
            <w:vAlign w:val="center"/>
          </w:tcPr>
          <w:p>
            <w:pPr>
              <w:pStyle w:val="13"/>
            </w:pPr>
            <w:r>
              <w:t>1000.00</w:t>
            </w:r>
          </w:p>
        </w:tc>
        <w:tc>
          <w:tcPr>
            <w:tcW w:w="1194" w:type="dxa"/>
            <w:vAlign w:val="center"/>
          </w:tcPr>
          <w:p>
            <w:pPr>
              <w:pStyle w:val="13"/>
            </w:pPr>
            <w:r>
              <w:t>1000.00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5"/>
            </w:pPr>
            <w:r>
              <w:t>5</w:t>
            </w:r>
          </w:p>
        </w:tc>
        <w:tc>
          <w:tcPr>
            <w:tcW w:w="1078" w:type="dxa"/>
            <w:vAlign w:val="center"/>
          </w:tcPr>
          <w:p>
            <w:pPr>
              <w:pStyle w:val="14"/>
            </w:pPr>
            <w:r>
              <w:t>224</w:t>
            </w:r>
          </w:p>
        </w:tc>
        <w:tc>
          <w:tcPr>
            <w:tcW w:w="3871" w:type="dxa"/>
            <w:vAlign w:val="center"/>
          </w:tcPr>
          <w:p>
            <w:pPr>
              <w:pStyle w:val="14"/>
            </w:pPr>
            <w:r>
              <w:t>灾害防治及应急管理支出</w:t>
            </w:r>
          </w:p>
        </w:tc>
        <w:tc>
          <w:tcPr>
            <w:tcW w:w="1174" w:type="dxa"/>
            <w:vAlign w:val="center"/>
          </w:tcPr>
          <w:p>
            <w:pPr>
              <w:pStyle w:val="13"/>
            </w:pPr>
            <w:r>
              <w:t>125.57</w:t>
            </w:r>
          </w:p>
        </w:tc>
        <w:tc>
          <w:tcPr>
            <w:tcW w:w="1009" w:type="dxa"/>
            <w:vAlign w:val="center"/>
          </w:tcPr>
          <w:p>
            <w:pPr>
              <w:pStyle w:val="13"/>
            </w:pPr>
            <w:r>
              <w:t>125.57</w:t>
            </w:r>
          </w:p>
        </w:tc>
        <w:tc>
          <w:tcPr>
            <w:tcW w:w="1194" w:type="dxa"/>
            <w:vAlign w:val="center"/>
          </w:tcPr>
          <w:p>
            <w:pPr>
              <w:pStyle w:val="13"/>
            </w:pPr>
            <w:r>
              <w:t>125.57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5"/>
            </w:pPr>
            <w:r>
              <w:t>6</w:t>
            </w:r>
          </w:p>
        </w:tc>
        <w:tc>
          <w:tcPr>
            <w:tcW w:w="1078" w:type="dxa"/>
            <w:vAlign w:val="center"/>
          </w:tcPr>
          <w:p>
            <w:pPr>
              <w:pStyle w:val="14"/>
            </w:pPr>
            <w:r>
              <w:t>22402</w:t>
            </w:r>
          </w:p>
        </w:tc>
        <w:tc>
          <w:tcPr>
            <w:tcW w:w="3871" w:type="dxa"/>
            <w:vAlign w:val="center"/>
          </w:tcPr>
          <w:p>
            <w:pPr>
              <w:pStyle w:val="14"/>
            </w:pPr>
            <w:r>
              <w:t>消防救援事务</w:t>
            </w:r>
          </w:p>
        </w:tc>
        <w:tc>
          <w:tcPr>
            <w:tcW w:w="1174" w:type="dxa"/>
            <w:vAlign w:val="center"/>
          </w:tcPr>
          <w:p>
            <w:pPr>
              <w:pStyle w:val="13"/>
            </w:pPr>
            <w:r>
              <w:t>125.57</w:t>
            </w:r>
          </w:p>
        </w:tc>
        <w:tc>
          <w:tcPr>
            <w:tcW w:w="1009" w:type="dxa"/>
            <w:vAlign w:val="center"/>
          </w:tcPr>
          <w:p>
            <w:pPr>
              <w:pStyle w:val="13"/>
            </w:pPr>
            <w:r>
              <w:t>125.57</w:t>
            </w:r>
          </w:p>
        </w:tc>
        <w:tc>
          <w:tcPr>
            <w:tcW w:w="1194" w:type="dxa"/>
            <w:vAlign w:val="center"/>
          </w:tcPr>
          <w:p>
            <w:pPr>
              <w:pStyle w:val="13"/>
            </w:pPr>
            <w:r>
              <w:t>125.57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9" w:type="dxa"/>
            <w:vAlign w:val="center"/>
          </w:tcPr>
          <w:p>
            <w:pPr>
              <w:pStyle w:val="15"/>
            </w:pPr>
            <w:r>
              <w:t>7</w:t>
            </w:r>
          </w:p>
        </w:tc>
        <w:tc>
          <w:tcPr>
            <w:tcW w:w="1078" w:type="dxa"/>
            <w:vAlign w:val="center"/>
          </w:tcPr>
          <w:p>
            <w:pPr>
              <w:pStyle w:val="14"/>
            </w:pPr>
            <w:r>
              <w:t>2240202</w:t>
            </w:r>
          </w:p>
        </w:tc>
        <w:tc>
          <w:tcPr>
            <w:tcW w:w="3871" w:type="dxa"/>
            <w:vAlign w:val="center"/>
          </w:tcPr>
          <w:p>
            <w:pPr>
              <w:pStyle w:val="14"/>
            </w:pPr>
            <w:r>
              <w:t>一般行政管理事务</w:t>
            </w:r>
          </w:p>
        </w:tc>
        <w:tc>
          <w:tcPr>
            <w:tcW w:w="1174" w:type="dxa"/>
            <w:vAlign w:val="center"/>
          </w:tcPr>
          <w:p>
            <w:pPr>
              <w:pStyle w:val="13"/>
            </w:pPr>
            <w:r>
              <w:t>125.57</w:t>
            </w:r>
          </w:p>
        </w:tc>
        <w:tc>
          <w:tcPr>
            <w:tcW w:w="1009" w:type="dxa"/>
            <w:vAlign w:val="center"/>
          </w:tcPr>
          <w:p>
            <w:pPr>
              <w:pStyle w:val="13"/>
            </w:pPr>
            <w:r>
              <w:t>125.57</w:t>
            </w:r>
          </w:p>
        </w:tc>
        <w:tc>
          <w:tcPr>
            <w:tcW w:w="1194" w:type="dxa"/>
            <w:vAlign w:val="center"/>
          </w:tcPr>
          <w:p>
            <w:pPr>
              <w:pStyle w:val="13"/>
            </w:pPr>
            <w:r>
              <w:t>125.57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50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6"/>
        <w:gridCol w:w="1078"/>
        <w:gridCol w:w="6322"/>
        <w:gridCol w:w="1292"/>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26" w:type="dxa"/>
            <w:gridSpan w:val="3"/>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2387"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6" w:type="dxa"/>
            <w:vMerge w:val="restart"/>
            <w:vAlign w:val="center"/>
          </w:tcPr>
          <w:p>
            <w:pPr>
              <w:pStyle w:val="12"/>
            </w:pPr>
            <w:r>
              <w:t>序号</w:t>
            </w:r>
          </w:p>
        </w:tc>
        <w:tc>
          <w:tcPr>
            <w:tcW w:w="7400" w:type="dxa"/>
            <w:gridSpan w:val="2"/>
            <w:vAlign w:val="center"/>
          </w:tcPr>
          <w:p>
            <w:pPr>
              <w:pStyle w:val="12"/>
            </w:pPr>
            <w:r>
              <w:t>功能分类科目</w:t>
            </w:r>
          </w:p>
        </w:tc>
        <w:tc>
          <w:tcPr>
            <w:tcW w:w="1292"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6" w:type="dxa"/>
            <w:vMerge w:val="continue"/>
          </w:tcPr>
          <w:p/>
        </w:tc>
        <w:tc>
          <w:tcPr>
            <w:tcW w:w="1078" w:type="dxa"/>
            <w:vAlign w:val="center"/>
          </w:tcPr>
          <w:p>
            <w:pPr>
              <w:pStyle w:val="12"/>
            </w:pPr>
            <w:r>
              <w:t>科目    编码</w:t>
            </w:r>
          </w:p>
        </w:tc>
        <w:tc>
          <w:tcPr>
            <w:tcW w:w="6322" w:type="dxa"/>
            <w:vAlign w:val="center"/>
          </w:tcPr>
          <w:p>
            <w:pPr>
              <w:pStyle w:val="12"/>
            </w:pPr>
            <w:r>
              <w:t>科目名称</w:t>
            </w:r>
          </w:p>
        </w:tc>
        <w:tc>
          <w:tcPr>
            <w:tcW w:w="1292"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6" w:type="dxa"/>
            <w:vAlign w:val="center"/>
          </w:tcPr>
          <w:p>
            <w:pPr>
              <w:pStyle w:val="12"/>
            </w:pPr>
            <w:r>
              <w:t>栏次</w:t>
            </w:r>
          </w:p>
        </w:tc>
        <w:tc>
          <w:tcPr>
            <w:tcW w:w="1078" w:type="dxa"/>
            <w:vAlign w:val="center"/>
          </w:tcPr>
          <w:p>
            <w:pPr>
              <w:pStyle w:val="12"/>
            </w:pPr>
            <w:r>
              <w:t>1</w:t>
            </w:r>
          </w:p>
        </w:tc>
        <w:tc>
          <w:tcPr>
            <w:tcW w:w="6322" w:type="dxa"/>
            <w:vAlign w:val="center"/>
          </w:tcPr>
          <w:p>
            <w:pPr>
              <w:pStyle w:val="12"/>
            </w:pPr>
            <w:r>
              <w:t>2</w:t>
            </w:r>
          </w:p>
        </w:tc>
        <w:tc>
          <w:tcPr>
            <w:tcW w:w="1292"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1</w:t>
            </w:r>
          </w:p>
        </w:tc>
        <w:tc>
          <w:tcPr>
            <w:tcW w:w="1078" w:type="dxa"/>
            <w:vAlign w:val="center"/>
          </w:tcPr>
          <w:p>
            <w:pPr>
              <w:pStyle w:val="18"/>
            </w:pPr>
          </w:p>
        </w:tc>
        <w:tc>
          <w:tcPr>
            <w:tcW w:w="6322" w:type="dxa"/>
            <w:vAlign w:val="center"/>
          </w:tcPr>
          <w:p>
            <w:pPr>
              <w:pStyle w:val="16"/>
            </w:pPr>
            <w:r>
              <w:t>合计</w:t>
            </w:r>
          </w:p>
        </w:tc>
        <w:tc>
          <w:tcPr>
            <w:tcW w:w="1292" w:type="dxa"/>
            <w:vAlign w:val="center"/>
          </w:tcPr>
          <w:p>
            <w:pPr>
              <w:pStyle w:val="17"/>
            </w:pPr>
            <w:r>
              <w:t>1125.57</w:t>
            </w:r>
          </w:p>
        </w:tc>
        <w:tc>
          <w:tcPr>
            <w:tcW w:w="1095" w:type="dxa"/>
            <w:vAlign w:val="center"/>
          </w:tcPr>
          <w:p>
            <w:pPr>
              <w:pStyle w:val="17"/>
            </w:pPr>
            <w:r>
              <w:t>95.57</w:t>
            </w:r>
          </w:p>
        </w:tc>
        <w:tc>
          <w:tcPr>
            <w:tcW w:w="1095" w:type="dxa"/>
            <w:vAlign w:val="center"/>
          </w:tcPr>
          <w:p>
            <w:pPr>
              <w:pStyle w:val="17"/>
            </w:pPr>
            <w:r>
              <w:t>1030.00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26" w:type="dxa"/>
            <w:vAlign w:val="center"/>
          </w:tcPr>
          <w:p>
            <w:pPr>
              <w:pStyle w:val="15"/>
            </w:pPr>
            <w:r>
              <w:t>2</w:t>
            </w:r>
          </w:p>
        </w:tc>
        <w:tc>
          <w:tcPr>
            <w:tcW w:w="1078" w:type="dxa"/>
            <w:vAlign w:val="center"/>
          </w:tcPr>
          <w:p>
            <w:pPr>
              <w:pStyle w:val="14"/>
            </w:pPr>
            <w:r>
              <w:t>212</w:t>
            </w:r>
          </w:p>
        </w:tc>
        <w:tc>
          <w:tcPr>
            <w:tcW w:w="6322" w:type="dxa"/>
            <w:vAlign w:val="center"/>
          </w:tcPr>
          <w:p>
            <w:pPr>
              <w:pStyle w:val="14"/>
            </w:pPr>
            <w:r>
              <w:t>城乡社区支出</w:t>
            </w:r>
          </w:p>
        </w:tc>
        <w:tc>
          <w:tcPr>
            <w:tcW w:w="1292" w:type="dxa"/>
            <w:vAlign w:val="center"/>
          </w:tcPr>
          <w:p>
            <w:pPr>
              <w:pStyle w:val="13"/>
            </w:pPr>
            <w:r>
              <w:t>1000.00</w:t>
            </w:r>
          </w:p>
        </w:tc>
        <w:tc>
          <w:tcPr>
            <w:tcW w:w="1095" w:type="dxa"/>
            <w:vAlign w:val="center"/>
          </w:tcPr>
          <w:p>
            <w:pPr>
              <w:pStyle w:val="13"/>
            </w:pPr>
          </w:p>
        </w:tc>
        <w:tc>
          <w:tcPr>
            <w:tcW w:w="1095" w:type="dxa"/>
            <w:vAlign w:val="center"/>
          </w:tcPr>
          <w:p>
            <w:pPr>
              <w:pStyle w:val="13"/>
            </w:pPr>
            <w:r>
              <w:t>1000.00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3</w:t>
            </w:r>
          </w:p>
        </w:tc>
        <w:tc>
          <w:tcPr>
            <w:tcW w:w="1078" w:type="dxa"/>
            <w:vAlign w:val="center"/>
          </w:tcPr>
          <w:p>
            <w:pPr>
              <w:pStyle w:val="14"/>
            </w:pPr>
            <w:r>
              <w:t>21208</w:t>
            </w:r>
          </w:p>
        </w:tc>
        <w:tc>
          <w:tcPr>
            <w:tcW w:w="6322" w:type="dxa"/>
            <w:vAlign w:val="center"/>
          </w:tcPr>
          <w:p>
            <w:pPr>
              <w:pStyle w:val="14"/>
            </w:pPr>
            <w:r>
              <w:t>国有土地使用权出让收入安排的支出</w:t>
            </w:r>
          </w:p>
        </w:tc>
        <w:tc>
          <w:tcPr>
            <w:tcW w:w="1292" w:type="dxa"/>
            <w:vAlign w:val="center"/>
          </w:tcPr>
          <w:p>
            <w:pPr>
              <w:pStyle w:val="13"/>
            </w:pPr>
            <w:r>
              <w:t>1000.00</w:t>
            </w:r>
          </w:p>
        </w:tc>
        <w:tc>
          <w:tcPr>
            <w:tcW w:w="1095" w:type="dxa"/>
            <w:vAlign w:val="center"/>
          </w:tcPr>
          <w:p>
            <w:pPr>
              <w:pStyle w:val="13"/>
            </w:pPr>
          </w:p>
        </w:tc>
        <w:tc>
          <w:tcPr>
            <w:tcW w:w="1095" w:type="dxa"/>
            <w:vAlign w:val="center"/>
          </w:tcPr>
          <w:p>
            <w:pPr>
              <w:pStyle w:val="13"/>
            </w:pPr>
            <w:r>
              <w:t>1000.00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4</w:t>
            </w:r>
          </w:p>
        </w:tc>
        <w:tc>
          <w:tcPr>
            <w:tcW w:w="1078" w:type="dxa"/>
            <w:vAlign w:val="center"/>
          </w:tcPr>
          <w:p>
            <w:pPr>
              <w:pStyle w:val="14"/>
            </w:pPr>
            <w:r>
              <w:t>2120803</w:t>
            </w:r>
          </w:p>
        </w:tc>
        <w:tc>
          <w:tcPr>
            <w:tcW w:w="6322" w:type="dxa"/>
            <w:vAlign w:val="center"/>
          </w:tcPr>
          <w:p>
            <w:pPr>
              <w:pStyle w:val="14"/>
            </w:pPr>
            <w:r>
              <w:t>城市建设支出</w:t>
            </w:r>
          </w:p>
        </w:tc>
        <w:tc>
          <w:tcPr>
            <w:tcW w:w="1292" w:type="dxa"/>
            <w:vAlign w:val="center"/>
          </w:tcPr>
          <w:p>
            <w:pPr>
              <w:pStyle w:val="13"/>
            </w:pPr>
            <w:r>
              <w:t>1000.00</w:t>
            </w:r>
          </w:p>
        </w:tc>
        <w:tc>
          <w:tcPr>
            <w:tcW w:w="1095" w:type="dxa"/>
            <w:vAlign w:val="center"/>
          </w:tcPr>
          <w:p>
            <w:pPr>
              <w:pStyle w:val="13"/>
            </w:pPr>
          </w:p>
        </w:tc>
        <w:tc>
          <w:tcPr>
            <w:tcW w:w="1095" w:type="dxa"/>
            <w:vAlign w:val="center"/>
          </w:tcPr>
          <w:p>
            <w:pPr>
              <w:pStyle w:val="13"/>
            </w:pPr>
            <w:r>
              <w:t>1000.00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5</w:t>
            </w:r>
          </w:p>
        </w:tc>
        <w:tc>
          <w:tcPr>
            <w:tcW w:w="1078" w:type="dxa"/>
            <w:vAlign w:val="center"/>
          </w:tcPr>
          <w:p>
            <w:pPr>
              <w:pStyle w:val="14"/>
            </w:pPr>
            <w:r>
              <w:t>224</w:t>
            </w:r>
          </w:p>
        </w:tc>
        <w:tc>
          <w:tcPr>
            <w:tcW w:w="6322" w:type="dxa"/>
            <w:vAlign w:val="center"/>
          </w:tcPr>
          <w:p>
            <w:pPr>
              <w:pStyle w:val="14"/>
            </w:pPr>
            <w:r>
              <w:t>灾害防治及应急管理支出</w:t>
            </w:r>
          </w:p>
        </w:tc>
        <w:tc>
          <w:tcPr>
            <w:tcW w:w="1292" w:type="dxa"/>
            <w:vAlign w:val="center"/>
          </w:tcPr>
          <w:p>
            <w:pPr>
              <w:pStyle w:val="13"/>
            </w:pPr>
            <w:r>
              <w:t>125.57</w:t>
            </w:r>
          </w:p>
        </w:tc>
        <w:tc>
          <w:tcPr>
            <w:tcW w:w="1095" w:type="dxa"/>
            <w:vAlign w:val="center"/>
          </w:tcPr>
          <w:p>
            <w:pPr>
              <w:pStyle w:val="13"/>
            </w:pPr>
            <w:r>
              <w:t>95.57</w:t>
            </w:r>
          </w:p>
        </w:tc>
        <w:tc>
          <w:tcPr>
            <w:tcW w:w="1095" w:type="dxa"/>
            <w:vAlign w:val="center"/>
          </w:tcPr>
          <w:p>
            <w:pPr>
              <w:pStyle w:val="13"/>
            </w:pPr>
            <w:r>
              <w:t>30.00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6</w:t>
            </w:r>
          </w:p>
        </w:tc>
        <w:tc>
          <w:tcPr>
            <w:tcW w:w="1078" w:type="dxa"/>
            <w:vAlign w:val="center"/>
          </w:tcPr>
          <w:p>
            <w:pPr>
              <w:pStyle w:val="14"/>
            </w:pPr>
            <w:r>
              <w:t>22402</w:t>
            </w:r>
          </w:p>
        </w:tc>
        <w:tc>
          <w:tcPr>
            <w:tcW w:w="6322" w:type="dxa"/>
            <w:vAlign w:val="center"/>
          </w:tcPr>
          <w:p>
            <w:pPr>
              <w:pStyle w:val="14"/>
            </w:pPr>
            <w:r>
              <w:t>消防救援事务</w:t>
            </w:r>
          </w:p>
        </w:tc>
        <w:tc>
          <w:tcPr>
            <w:tcW w:w="1292" w:type="dxa"/>
            <w:vAlign w:val="center"/>
          </w:tcPr>
          <w:p>
            <w:pPr>
              <w:pStyle w:val="13"/>
            </w:pPr>
            <w:r>
              <w:t>125.57</w:t>
            </w:r>
          </w:p>
        </w:tc>
        <w:tc>
          <w:tcPr>
            <w:tcW w:w="1095" w:type="dxa"/>
            <w:vAlign w:val="center"/>
          </w:tcPr>
          <w:p>
            <w:pPr>
              <w:pStyle w:val="13"/>
            </w:pPr>
            <w:r>
              <w:t>95.57</w:t>
            </w:r>
          </w:p>
        </w:tc>
        <w:tc>
          <w:tcPr>
            <w:tcW w:w="1095" w:type="dxa"/>
            <w:vAlign w:val="center"/>
          </w:tcPr>
          <w:p>
            <w:pPr>
              <w:pStyle w:val="13"/>
            </w:pPr>
            <w:r>
              <w:t>30.00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7</w:t>
            </w:r>
          </w:p>
        </w:tc>
        <w:tc>
          <w:tcPr>
            <w:tcW w:w="1078" w:type="dxa"/>
            <w:vAlign w:val="center"/>
          </w:tcPr>
          <w:p>
            <w:pPr>
              <w:pStyle w:val="14"/>
            </w:pPr>
            <w:r>
              <w:t>2240202</w:t>
            </w:r>
          </w:p>
        </w:tc>
        <w:tc>
          <w:tcPr>
            <w:tcW w:w="6322" w:type="dxa"/>
            <w:vAlign w:val="center"/>
          </w:tcPr>
          <w:p>
            <w:pPr>
              <w:pStyle w:val="14"/>
            </w:pPr>
            <w:r>
              <w:t>一般行政管理事务</w:t>
            </w:r>
          </w:p>
        </w:tc>
        <w:tc>
          <w:tcPr>
            <w:tcW w:w="1292" w:type="dxa"/>
            <w:vAlign w:val="center"/>
          </w:tcPr>
          <w:p>
            <w:pPr>
              <w:pStyle w:val="13"/>
            </w:pPr>
            <w:r>
              <w:t>125.57</w:t>
            </w:r>
          </w:p>
        </w:tc>
        <w:tc>
          <w:tcPr>
            <w:tcW w:w="1095" w:type="dxa"/>
            <w:vAlign w:val="center"/>
          </w:tcPr>
          <w:p>
            <w:pPr>
              <w:pStyle w:val="13"/>
            </w:pPr>
            <w:r>
              <w:t>95.57</w:t>
            </w:r>
          </w:p>
        </w:tc>
        <w:tc>
          <w:tcPr>
            <w:tcW w:w="1095" w:type="dxa"/>
            <w:vAlign w:val="center"/>
          </w:tcPr>
          <w:p>
            <w:pPr>
              <w:pStyle w:val="13"/>
            </w:pPr>
            <w:r>
              <w:t>30.00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6"/>
        <w:gridCol w:w="2878"/>
        <w:gridCol w:w="1104"/>
        <w:gridCol w:w="3423"/>
        <w:gridCol w:w="1109"/>
        <w:gridCol w:w="1385"/>
        <w:gridCol w:w="1557"/>
        <w:gridCol w:w="17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48" w:type="dxa"/>
            <w:gridSpan w:val="3"/>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3423" w:type="dxa"/>
            <w:tcBorders>
              <w:top w:val="single" w:color="FFFFFF" w:sz="6" w:space="0"/>
              <w:left w:val="single" w:color="FFFFFF" w:sz="6" w:space="0"/>
              <w:right w:val="single" w:color="FFFFFF" w:sz="6" w:space="0"/>
            </w:tcBorders>
            <w:vAlign w:val="center"/>
          </w:tcPr>
          <w:p>
            <w:pPr>
              <w:pStyle w:val="10"/>
            </w:pPr>
            <w:r>
              <w:t>预算年度：2022</w:t>
            </w:r>
          </w:p>
        </w:tc>
        <w:tc>
          <w:tcPr>
            <w:tcW w:w="578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Merge w:val="restart"/>
            <w:vAlign w:val="center"/>
          </w:tcPr>
          <w:p>
            <w:pPr>
              <w:pStyle w:val="12"/>
            </w:pPr>
            <w:r>
              <w:t>序号</w:t>
            </w:r>
          </w:p>
        </w:tc>
        <w:tc>
          <w:tcPr>
            <w:tcW w:w="3982" w:type="dxa"/>
            <w:gridSpan w:val="2"/>
            <w:vAlign w:val="center"/>
          </w:tcPr>
          <w:p>
            <w:pPr>
              <w:pStyle w:val="12"/>
            </w:pPr>
            <w:r>
              <w:t>收入</w:t>
            </w:r>
          </w:p>
        </w:tc>
        <w:tc>
          <w:tcPr>
            <w:tcW w:w="920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Merge w:val="continue"/>
          </w:tcPr>
          <w:p/>
        </w:tc>
        <w:tc>
          <w:tcPr>
            <w:tcW w:w="2878" w:type="dxa"/>
            <w:vAlign w:val="center"/>
          </w:tcPr>
          <w:p>
            <w:pPr>
              <w:pStyle w:val="12"/>
            </w:pPr>
            <w:r>
              <w:t>项  目</w:t>
            </w:r>
          </w:p>
        </w:tc>
        <w:tc>
          <w:tcPr>
            <w:tcW w:w="1104" w:type="dxa"/>
            <w:vAlign w:val="center"/>
          </w:tcPr>
          <w:p>
            <w:pPr>
              <w:pStyle w:val="12"/>
            </w:pPr>
            <w:r>
              <w:t>金额</w:t>
            </w:r>
          </w:p>
        </w:tc>
        <w:tc>
          <w:tcPr>
            <w:tcW w:w="3423" w:type="dxa"/>
            <w:vAlign w:val="center"/>
          </w:tcPr>
          <w:p>
            <w:pPr>
              <w:pStyle w:val="12"/>
            </w:pPr>
            <w:r>
              <w:t>项  目</w:t>
            </w:r>
          </w:p>
        </w:tc>
        <w:tc>
          <w:tcPr>
            <w:tcW w:w="1109" w:type="dxa"/>
            <w:vAlign w:val="center"/>
          </w:tcPr>
          <w:p>
            <w:pPr>
              <w:pStyle w:val="12"/>
            </w:pPr>
            <w:r>
              <w:t>合计</w:t>
            </w:r>
          </w:p>
        </w:tc>
        <w:tc>
          <w:tcPr>
            <w:tcW w:w="1385" w:type="dxa"/>
            <w:vAlign w:val="center"/>
          </w:tcPr>
          <w:p>
            <w:pPr>
              <w:pStyle w:val="12"/>
            </w:pPr>
            <w:r>
              <w:t>一般公共预算财政拨款</w:t>
            </w:r>
          </w:p>
        </w:tc>
        <w:tc>
          <w:tcPr>
            <w:tcW w:w="1557" w:type="dxa"/>
            <w:vAlign w:val="center"/>
          </w:tcPr>
          <w:p>
            <w:pPr>
              <w:pStyle w:val="12"/>
            </w:pPr>
            <w:r>
              <w:t>政府性基金预算财政拨款</w:t>
            </w:r>
          </w:p>
        </w:tc>
        <w:tc>
          <w:tcPr>
            <w:tcW w:w="173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Align w:val="center"/>
          </w:tcPr>
          <w:p>
            <w:pPr>
              <w:pStyle w:val="12"/>
            </w:pPr>
            <w:r>
              <w:t>栏次</w:t>
            </w:r>
          </w:p>
        </w:tc>
        <w:tc>
          <w:tcPr>
            <w:tcW w:w="2878" w:type="dxa"/>
            <w:vAlign w:val="center"/>
          </w:tcPr>
          <w:p>
            <w:pPr>
              <w:pStyle w:val="12"/>
            </w:pPr>
            <w:r>
              <w:t>1</w:t>
            </w:r>
          </w:p>
        </w:tc>
        <w:tc>
          <w:tcPr>
            <w:tcW w:w="1104" w:type="dxa"/>
            <w:vAlign w:val="center"/>
          </w:tcPr>
          <w:p>
            <w:pPr>
              <w:pStyle w:val="12"/>
            </w:pPr>
            <w:r>
              <w:t>2</w:t>
            </w:r>
          </w:p>
        </w:tc>
        <w:tc>
          <w:tcPr>
            <w:tcW w:w="3423" w:type="dxa"/>
            <w:vAlign w:val="center"/>
          </w:tcPr>
          <w:p>
            <w:pPr>
              <w:pStyle w:val="12"/>
            </w:pPr>
            <w:r>
              <w:t>3</w:t>
            </w:r>
          </w:p>
        </w:tc>
        <w:tc>
          <w:tcPr>
            <w:tcW w:w="1109" w:type="dxa"/>
            <w:vAlign w:val="center"/>
          </w:tcPr>
          <w:p>
            <w:pPr>
              <w:pStyle w:val="12"/>
            </w:pPr>
            <w:r>
              <w:t>4</w:t>
            </w:r>
          </w:p>
        </w:tc>
        <w:tc>
          <w:tcPr>
            <w:tcW w:w="1385" w:type="dxa"/>
            <w:vAlign w:val="center"/>
          </w:tcPr>
          <w:p>
            <w:pPr>
              <w:pStyle w:val="12"/>
            </w:pPr>
            <w:r>
              <w:t>5</w:t>
            </w:r>
          </w:p>
        </w:tc>
        <w:tc>
          <w:tcPr>
            <w:tcW w:w="1557" w:type="dxa"/>
            <w:vAlign w:val="center"/>
          </w:tcPr>
          <w:p>
            <w:pPr>
              <w:pStyle w:val="12"/>
            </w:pPr>
            <w:r>
              <w:t>6</w:t>
            </w:r>
          </w:p>
        </w:tc>
        <w:tc>
          <w:tcPr>
            <w:tcW w:w="173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w:t>
            </w:r>
          </w:p>
        </w:tc>
        <w:tc>
          <w:tcPr>
            <w:tcW w:w="2878" w:type="dxa"/>
            <w:vAlign w:val="center"/>
          </w:tcPr>
          <w:p>
            <w:pPr>
              <w:pStyle w:val="14"/>
            </w:pPr>
            <w:r>
              <w:t>一、一般公共预算拨款</w:t>
            </w:r>
          </w:p>
        </w:tc>
        <w:tc>
          <w:tcPr>
            <w:tcW w:w="1104" w:type="dxa"/>
            <w:vAlign w:val="center"/>
          </w:tcPr>
          <w:p>
            <w:pPr>
              <w:pStyle w:val="13"/>
            </w:pPr>
            <w:r>
              <w:t>125.57</w:t>
            </w:r>
          </w:p>
        </w:tc>
        <w:tc>
          <w:tcPr>
            <w:tcW w:w="3423" w:type="dxa"/>
            <w:vAlign w:val="center"/>
          </w:tcPr>
          <w:p>
            <w:pPr>
              <w:pStyle w:val="14"/>
            </w:pPr>
            <w:r>
              <w:t>一、一般公共服务支出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w:t>
            </w:r>
          </w:p>
        </w:tc>
        <w:tc>
          <w:tcPr>
            <w:tcW w:w="2878" w:type="dxa"/>
            <w:vAlign w:val="center"/>
          </w:tcPr>
          <w:p>
            <w:pPr>
              <w:pStyle w:val="14"/>
            </w:pPr>
            <w:r>
              <w:t>二、政府性基金预算拨款</w:t>
            </w:r>
          </w:p>
        </w:tc>
        <w:tc>
          <w:tcPr>
            <w:tcW w:w="1104" w:type="dxa"/>
            <w:vAlign w:val="center"/>
          </w:tcPr>
          <w:p>
            <w:pPr>
              <w:pStyle w:val="13"/>
            </w:pPr>
            <w:r>
              <w:t>1000.00</w:t>
            </w:r>
          </w:p>
        </w:tc>
        <w:tc>
          <w:tcPr>
            <w:tcW w:w="3423" w:type="dxa"/>
            <w:vAlign w:val="center"/>
          </w:tcPr>
          <w:p>
            <w:pPr>
              <w:pStyle w:val="14"/>
            </w:pPr>
            <w:r>
              <w:t>二、外交支出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w:t>
            </w:r>
          </w:p>
        </w:tc>
        <w:tc>
          <w:tcPr>
            <w:tcW w:w="2878" w:type="dxa"/>
            <w:vAlign w:val="center"/>
          </w:tcPr>
          <w:p>
            <w:pPr>
              <w:pStyle w:val="14"/>
            </w:pPr>
            <w:r>
              <w:t>三、国有资本经营预算拨款</w:t>
            </w:r>
          </w:p>
        </w:tc>
        <w:tc>
          <w:tcPr>
            <w:tcW w:w="1104" w:type="dxa"/>
            <w:vAlign w:val="center"/>
          </w:tcPr>
          <w:p>
            <w:pPr>
              <w:pStyle w:val="13"/>
            </w:pPr>
          </w:p>
        </w:tc>
        <w:tc>
          <w:tcPr>
            <w:tcW w:w="3423" w:type="dxa"/>
            <w:vAlign w:val="center"/>
          </w:tcPr>
          <w:p>
            <w:pPr>
              <w:pStyle w:val="14"/>
            </w:pPr>
            <w:r>
              <w:t>三、国防支出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4</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四、公共安全支出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5</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五、教育支出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6</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六、科学技术支出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7</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七、文化旅游体育与传媒支出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8</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八、社会保障和就业支出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9</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九、社会保险基金支出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10</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十、卫生健康支出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11</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十一、节能环保支出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12</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十二、城乡社区支出</w:t>
            </w:r>
          </w:p>
        </w:tc>
        <w:tc>
          <w:tcPr>
            <w:tcW w:w="1109" w:type="dxa"/>
            <w:vAlign w:val="center"/>
          </w:tcPr>
          <w:p>
            <w:pPr>
              <w:pStyle w:val="13"/>
            </w:pPr>
            <w:r>
              <w:t>1000.00</w:t>
            </w:r>
          </w:p>
        </w:tc>
        <w:tc>
          <w:tcPr>
            <w:tcW w:w="1385" w:type="dxa"/>
            <w:vAlign w:val="center"/>
          </w:tcPr>
          <w:p>
            <w:pPr>
              <w:pStyle w:val="13"/>
            </w:pPr>
          </w:p>
        </w:tc>
        <w:tc>
          <w:tcPr>
            <w:tcW w:w="1557" w:type="dxa"/>
            <w:vAlign w:val="center"/>
          </w:tcPr>
          <w:p>
            <w:pPr>
              <w:pStyle w:val="13"/>
            </w:pPr>
            <w:r>
              <w:t>1000.00</w:t>
            </w: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13</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十三、农林水支出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14</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十四、交通运输支出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15</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十五、资源勘探工业信息等支出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16</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十六、商业服务业等支出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17</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十七、金融支出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18</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十八、援助其他地区支出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19</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十九、自然资源海洋气象等支出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20</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二十、住房保障支出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21</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二十一、粮油物资储备支出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22</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二十二、国有资本经营预算支出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23</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二十三、灾害防治及应急管理支出</w:t>
            </w:r>
          </w:p>
        </w:tc>
        <w:tc>
          <w:tcPr>
            <w:tcW w:w="1109" w:type="dxa"/>
            <w:vAlign w:val="center"/>
          </w:tcPr>
          <w:p>
            <w:pPr>
              <w:pStyle w:val="13"/>
            </w:pPr>
            <w:r>
              <w:t>125.57</w:t>
            </w:r>
          </w:p>
        </w:tc>
        <w:tc>
          <w:tcPr>
            <w:tcW w:w="1385" w:type="dxa"/>
            <w:vAlign w:val="center"/>
          </w:tcPr>
          <w:p>
            <w:pPr>
              <w:pStyle w:val="13"/>
            </w:pPr>
            <w:r>
              <w:t>125.57</w:t>
            </w: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24</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二十四、预备费</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25</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二十五、其他支出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26</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二十六、转移性支出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27</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二十七、债务还本支出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28</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二十八、债务付息支出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29</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二十九、债务发行费用支出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30</w:t>
            </w:r>
          </w:p>
        </w:tc>
        <w:tc>
          <w:tcPr>
            <w:tcW w:w="2878" w:type="dxa"/>
            <w:vAlign w:val="center"/>
          </w:tcPr>
          <w:p>
            <w:pPr>
              <w:pStyle w:val="14"/>
            </w:pPr>
          </w:p>
        </w:tc>
        <w:tc>
          <w:tcPr>
            <w:tcW w:w="1104" w:type="dxa"/>
            <w:vAlign w:val="center"/>
          </w:tcPr>
          <w:p>
            <w:pPr>
              <w:pStyle w:val="13"/>
            </w:pPr>
          </w:p>
        </w:tc>
        <w:tc>
          <w:tcPr>
            <w:tcW w:w="3423" w:type="dxa"/>
            <w:vAlign w:val="center"/>
          </w:tcPr>
          <w:p>
            <w:pPr>
              <w:pStyle w:val="14"/>
            </w:pPr>
            <w:r>
              <w:t>三十、抗疫特别国债安排的支出</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31</w:t>
            </w:r>
          </w:p>
        </w:tc>
        <w:tc>
          <w:tcPr>
            <w:tcW w:w="2878" w:type="dxa"/>
            <w:vAlign w:val="center"/>
          </w:tcPr>
          <w:p>
            <w:pPr>
              <w:pStyle w:val="16"/>
            </w:pPr>
            <w:r>
              <w:t>本年收入合计</w:t>
            </w:r>
          </w:p>
        </w:tc>
        <w:tc>
          <w:tcPr>
            <w:tcW w:w="1104" w:type="dxa"/>
            <w:vAlign w:val="center"/>
          </w:tcPr>
          <w:p>
            <w:pPr>
              <w:pStyle w:val="17"/>
            </w:pPr>
            <w:r>
              <w:t>1125.57</w:t>
            </w:r>
          </w:p>
        </w:tc>
        <w:tc>
          <w:tcPr>
            <w:tcW w:w="3423" w:type="dxa"/>
            <w:vAlign w:val="center"/>
          </w:tcPr>
          <w:p>
            <w:pPr>
              <w:pStyle w:val="16"/>
            </w:pPr>
            <w:r>
              <w:t>本年支出合计</w:t>
            </w:r>
          </w:p>
        </w:tc>
        <w:tc>
          <w:tcPr>
            <w:tcW w:w="1109" w:type="dxa"/>
            <w:vAlign w:val="center"/>
          </w:tcPr>
          <w:p>
            <w:pPr>
              <w:pStyle w:val="17"/>
            </w:pPr>
            <w:r>
              <w:t>1125.57</w:t>
            </w:r>
          </w:p>
        </w:tc>
        <w:tc>
          <w:tcPr>
            <w:tcW w:w="1385" w:type="dxa"/>
            <w:vAlign w:val="center"/>
          </w:tcPr>
          <w:p>
            <w:pPr>
              <w:pStyle w:val="17"/>
            </w:pPr>
            <w:r>
              <w:t>125.57</w:t>
            </w:r>
          </w:p>
        </w:tc>
        <w:tc>
          <w:tcPr>
            <w:tcW w:w="1557" w:type="dxa"/>
            <w:vAlign w:val="center"/>
          </w:tcPr>
          <w:p>
            <w:pPr>
              <w:pStyle w:val="17"/>
            </w:pPr>
            <w:r>
              <w:t>1000.00</w:t>
            </w:r>
          </w:p>
        </w:tc>
        <w:tc>
          <w:tcPr>
            <w:tcW w:w="17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32</w:t>
            </w:r>
          </w:p>
        </w:tc>
        <w:tc>
          <w:tcPr>
            <w:tcW w:w="2878" w:type="dxa"/>
            <w:vAlign w:val="center"/>
          </w:tcPr>
          <w:p>
            <w:pPr>
              <w:pStyle w:val="14"/>
            </w:pPr>
            <w:r>
              <w:t>年初财政拨款结转和结余</w:t>
            </w:r>
          </w:p>
        </w:tc>
        <w:tc>
          <w:tcPr>
            <w:tcW w:w="1104" w:type="dxa"/>
            <w:vAlign w:val="center"/>
          </w:tcPr>
          <w:p>
            <w:pPr>
              <w:pStyle w:val="13"/>
            </w:pPr>
          </w:p>
        </w:tc>
        <w:tc>
          <w:tcPr>
            <w:tcW w:w="3423" w:type="dxa"/>
            <w:vAlign w:val="center"/>
          </w:tcPr>
          <w:p>
            <w:pPr>
              <w:pStyle w:val="14"/>
            </w:pPr>
            <w:r>
              <w:t>年末财政拨款结转和结余</w:t>
            </w: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33</w:t>
            </w:r>
          </w:p>
        </w:tc>
        <w:tc>
          <w:tcPr>
            <w:tcW w:w="2878" w:type="dxa"/>
            <w:vAlign w:val="center"/>
          </w:tcPr>
          <w:p>
            <w:pPr>
              <w:pStyle w:val="14"/>
            </w:pPr>
            <w:r>
              <w:t>一、一般公共预算拨款</w:t>
            </w:r>
          </w:p>
        </w:tc>
        <w:tc>
          <w:tcPr>
            <w:tcW w:w="1104" w:type="dxa"/>
            <w:vAlign w:val="center"/>
          </w:tcPr>
          <w:p>
            <w:pPr>
              <w:pStyle w:val="13"/>
            </w:pPr>
          </w:p>
        </w:tc>
        <w:tc>
          <w:tcPr>
            <w:tcW w:w="3423" w:type="dxa"/>
            <w:vAlign w:val="center"/>
          </w:tcPr>
          <w:p>
            <w:pPr>
              <w:pStyle w:val="14"/>
            </w:pP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34</w:t>
            </w:r>
          </w:p>
        </w:tc>
        <w:tc>
          <w:tcPr>
            <w:tcW w:w="2878" w:type="dxa"/>
            <w:vAlign w:val="center"/>
          </w:tcPr>
          <w:p>
            <w:pPr>
              <w:pStyle w:val="14"/>
            </w:pPr>
            <w:r>
              <w:t>二、政府性基金预算拨款</w:t>
            </w:r>
          </w:p>
        </w:tc>
        <w:tc>
          <w:tcPr>
            <w:tcW w:w="1104" w:type="dxa"/>
            <w:vAlign w:val="center"/>
          </w:tcPr>
          <w:p>
            <w:pPr>
              <w:pStyle w:val="13"/>
            </w:pPr>
          </w:p>
        </w:tc>
        <w:tc>
          <w:tcPr>
            <w:tcW w:w="3423" w:type="dxa"/>
            <w:vAlign w:val="center"/>
          </w:tcPr>
          <w:p>
            <w:pPr>
              <w:pStyle w:val="14"/>
            </w:pP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35</w:t>
            </w:r>
          </w:p>
        </w:tc>
        <w:tc>
          <w:tcPr>
            <w:tcW w:w="2878" w:type="dxa"/>
            <w:vAlign w:val="center"/>
          </w:tcPr>
          <w:p>
            <w:pPr>
              <w:pStyle w:val="14"/>
            </w:pPr>
            <w:r>
              <w:t>三、国有资本经营预算拨款</w:t>
            </w:r>
          </w:p>
        </w:tc>
        <w:tc>
          <w:tcPr>
            <w:tcW w:w="1104" w:type="dxa"/>
            <w:vAlign w:val="center"/>
          </w:tcPr>
          <w:p>
            <w:pPr>
              <w:pStyle w:val="13"/>
            </w:pPr>
          </w:p>
        </w:tc>
        <w:tc>
          <w:tcPr>
            <w:tcW w:w="3423" w:type="dxa"/>
            <w:vAlign w:val="center"/>
          </w:tcPr>
          <w:p>
            <w:pPr>
              <w:pStyle w:val="14"/>
            </w:pPr>
          </w:p>
        </w:tc>
        <w:tc>
          <w:tcPr>
            <w:tcW w:w="1109" w:type="dxa"/>
            <w:vAlign w:val="center"/>
          </w:tcPr>
          <w:p>
            <w:pPr>
              <w:pStyle w:val="13"/>
            </w:pPr>
          </w:p>
        </w:tc>
        <w:tc>
          <w:tcPr>
            <w:tcW w:w="1385" w:type="dxa"/>
            <w:vAlign w:val="center"/>
          </w:tcPr>
          <w:p>
            <w:pPr>
              <w:pStyle w:val="13"/>
            </w:pPr>
          </w:p>
        </w:tc>
        <w:tc>
          <w:tcPr>
            <w:tcW w:w="1557" w:type="dxa"/>
            <w:vAlign w:val="center"/>
          </w:tcPr>
          <w:p>
            <w:pPr>
              <w:pStyle w:val="13"/>
            </w:pPr>
          </w:p>
        </w:tc>
        <w:tc>
          <w:tcPr>
            <w:tcW w:w="17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r>
              <w:t>36</w:t>
            </w:r>
          </w:p>
        </w:tc>
        <w:tc>
          <w:tcPr>
            <w:tcW w:w="2878" w:type="dxa"/>
            <w:vAlign w:val="center"/>
          </w:tcPr>
          <w:p>
            <w:pPr>
              <w:pStyle w:val="16"/>
            </w:pPr>
            <w:r>
              <w:t>收入总计</w:t>
            </w:r>
          </w:p>
        </w:tc>
        <w:tc>
          <w:tcPr>
            <w:tcW w:w="1104" w:type="dxa"/>
            <w:vAlign w:val="center"/>
          </w:tcPr>
          <w:p>
            <w:pPr>
              <w:pStyle w:val="17"/>
            </w:pPr>
            <w:r>
              <w:t>1125.57</w:t>
            </w:r>
          </w:p>
        </w:tc>
        <w:tc>
          <w:tcPr>
            <w:tcW w:w="3423" w:type="dxa"/>
            <w:vAlign w:val="center"/>
          </w:tcPr>
          <w:p>
            <w:pPr>
              <w:pStyle w:val="16"/>
            </w:pPr>
            <w:r>
              <w:t>支出总计</w:t>
            </w:r>
          </w:p>
        </w:tc>
        <w:tc>
          <w:tcPr>
            <w:tcW w:w="1109" w:type="dxa"/>
            <w:vAlign w:val="center"/>
          </w:tcPr>
          <w:p>
            <w:pPr>
              <w:pStyle w:val="17"/>
            </w:pPr>
            <w:r>
              <w:t>1125.57</w:t>
            </w:r>
          </w:p>
        </w:tc>
        <w:tc>
          <w:tcPr>
            <w:tcW w:w="1385" w:type="dxa"/>
            <w:vAlign w:val="center"/>
          </w:tcPr>
          <w:p>
            <w:pPr>
              <w:pStyle w:val="17"/>
            </w:pPr>
            <w:r>
              <w:t>125.57</w:t>
            </w:r>
          </w:p>
        </w:tc>
        <w:tc>
          <w:tcPr>
            <w:tcW w:w="1557" w:type="dxa"/>
            <w:vAlign w:val="center"/>
          </w:tcPr>
          <w:p>
            <w:pPr>
              <w:pStyle w:val="17"/>
            </w:pPr>
            <w:r>
              <w:t>1000.00</w:t>
            </w:r>
          </w:p>
        </w:tc>
        <w:tc>
          <w:tcPr>
            <w:tcW w:w="173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6"/>
        <w:gridCol w:w="1186"/>
        <w:gridCol w:w="753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10" w:type="dxa"/>
            <w:gridSpan w:val="3"/>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6" w:type="dxa"/>
            <w:vMerge w:val="restart"/>
            <w:vAlign w:val="center"/>
          </w:tcPr>
          <w:p>
            <w:pPr>
              <w:pStyle w:val="12"/>
            </w:pPr>
            <w:r>
              <w:t>序号</w:t>
            </w:r>
          </w:p>
        </w:tc>
        <w:tc>
          <w:tcPr>
            <w:tcW w:w="8724"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6" w:type="dxa"/>
            <w:vMerge w:val="continue"/>
          </w:tcPr>
          <w:p/>
        </w:tc>
        <w:tc>
          <w:tcPr>
            <w:tcW w:w="1186" w:type="dxa"/>
            <w:vAlign w:val="center"/>
          </w:tcPr>
          <w:p>
            <w:pPr>
              <w:pStyle w:val="12"/>
            </w:pPr>
            <w:r>
              <w:t>科目编码</w:t>
            </w:r>
          </w:p>
        </w:tc>
        <w:tc>
          <w:tcPr>
            <w:tcW w:w="753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6" w:type="dxa"/>
            <w:vAlign w:val="center"/>
          </w:tcPr>
          <w:p>
            <w:pPr>
              <w:pStyle w:val="12"/>
            </w:pPr>
            <w:r>
              <w:t>栏次</w:t>
            </w:r>
          </w:p>
        </w:tc>
        <w:tc>
          <w:tcPr>
            <w:tcW w:w="1186" w:type="dxa"/>
            <w:vAlign w:val="center"/>
          </w:tcPr>
          <w:p>
            <w:pPr>
              <w:pStyle w:val="12"/>
            </w:pPr>
            <w:r>
              <w:t>1</w:t>
            </w:r>
          </w:p>
        </w:tc>
        <w:tc>
          <w:tcPr>
            <w:tcW w:w="753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6" w:type="dxa"/>
            <w:vAlign w:val="center"/>
          </w:tcPr>
          <w:p>
            <w:pPr>
              <w:pStyle w:val="15"/>
            </w:pPr>
            <w:r>
              <w:t>1</w:t>
            </w:r>
          </w:p>
        </w:tc>
        <w:tc>
          <w:tcPr>
            <w:tcW w:w="1186" w:type="dxa"/>
            <w:vAlign w:val="center"/>
          </w:tcPr>
          <w:p>
            <w:pPr>
              <w:pStyle w:val="18"/>
            </w:pPr>
          </w:p>
        </w:tc>
        <w:tc>
          <w:tcPr>
            <w:tcW w:w="7538" w:type="dxa"/>
            <w:vAlign w:val="center"/>
          </w:tcPr>
          <w:p>
            <w:pPr>
              <w:pStyle w:val="16"/>
            </w:pPr>
            <w:r>
              <w:t>合计</w:t>
            </w:r>
          </w:p>
        </w:tc>
        <w:tc>
          <w:tcPr>
            <w:tcW w:w="1643" w:type="dxa"/>
            <w:vAlign w:val="center"/>
          </w:tcPr>
          <w:p>
            <w:pPr>
              <w:pStyle w:val="17"/>
            </w:pPr>
            <w:r>
              <w:t>125.57</w:t>
            </w:r>
          </w:p>
        </w:tc>
        <w:tc>
          <w:tcPr>
            <w:tcW w:w="1643" w:type="dxa"/>
            <w:vAlign w:val="center"/>
          </w:tcPr>
          <w:p>
            <w:pPr>
              <w:pStyle w:val="17"/>
            </w:pPr>
            <w:r>
              <w:t>95.57</w:t>
            </w:r>
          </w:p>
        </w:tc>
        <w:tc>
          <w:tcPr>
            <w:tcW w:w="1643" w:type="dxa"/>
            <w:vAlign w:val="center"/>
          </w:tcPr>
          <w:p>
            <w:pPr>
              <w:pStyle w:val="17"/>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6" w:type="dxa"/>
            <w:vAlign w:val="center"/>
          </w:tcPr>
          <w:p>
            <w:pPr>
              <w:pStyle w:val="15"/>
            </w:pPr>
            <w:r>
              <w:t>2</w:t>
            </w:r>
          </w:p>
        </w:tc>
        <w:tc>
          <w:tcPr>
            <w:tcW w:w="1186" w:type="dxa"/>
            <w:vAlign w:val="center"/>
          </w:tcPr>
          <w:p>
            <w:pPr>
              <w:pStyle w:val="14"/>
            </w:pPr>
            <w:r>
              <w:t>224</w:t>
            </w:r>
          </w:p>
        </w:tc>
        <w:tc>
          <w:tcPr>
            <w:tcW w:w="7538" w:type="dxa"/>
            <w:vAlign w:val="center"/>
          </w:tcPr>
          <w:p>
            <w:pPr>
              <w:pStyle w:val="14"/>
            </w:pPr>
            <w:r>
              <w:t>灾害防治及应急管理支出</w:t>
            </w:r>
          </w:p>
        </w:tc>
        <w:tc>
          <w:tcPr>
            <w:tcW w:w="1643" w:type="dxa"/>
            <w:vAlign w:val="center"/>
          </w:tcPr>
          <w:p>
            <w:pPr>
              <w:pStyle w:val="13"/>
            </w:pPr>
            <w:r>
              <w:t>125.57</w:t>
            </w:r>
          </w:p>
        </w:tc>
        <w:tc>
          <w:tcPr>
            <w:tcW w:w="1643" w:type="dxa"/>
            <w:vAlign w:val="center"/>
          </w:tcPr>
          <w:p>
            <w:pPr>
              <w:pStyle w:val="13"/>
            </w:pPr>
            <w:r>
              <w:t>95.57</w:t>
            </w:r>
          </w:p>
        </w:tc>
        <w:tc>
          <w:tcPr>
            <w:tcW w:w="1643"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6" w:type="dxa"/>
            <w:vAlign w:val="center"/>
          </w:tcPr>
          <w:p>
            <w:pPr>
              <w:pStyle w:val="15"/>
            </w:pPr>
            <w:r>
              <w:t>3</w:t>
            </w:r>
          </w:p>
        </w:tc>
        <w:tc>
          <w:tcPr>
            <w:tcW w:w="1186" w:type="dxa"/>
            <w:vAlign w:val="center"/>
          </w:tcPr>
          <w:p>
            <w:pPr>
              <w:pStyle w:val="14"/>
            </w:pPr>
            <w:r>
              <w:t>22402</w:t>
            </w:r>
          </w:p>
        </w:tc>
        <w:tc>
          <w:tcPr>
            <w:tcW w:w="7538" w:type="dxa"/>
            <w:vAlign w:val="center"/>
          </w:tcPr>
          <w:p>
            <w:pPr>
              <w:pStyle w:val="14"/>
            </w:pPr>
            <w:r>
              <w:t>消防救援事务</w:t>
            </w:r>
          </w:p>
        </w:tc>
        <w:tc>
          <w:tcPr>
            <w:tcW w:w="1643" w:type="dxa"/>
            <w:vAlign w:val="center"/>
          </w:tcPr>
          <w:p>
            <w:pPr>
              <w:pStyle w:val="13"/>
            </w:pPr>
            <w:r>
              <w:t>125.57</w:t>
            </w:r>
          </w:p>
        </w:tc>
        <w:tc>
          <w:tcPr>
            <w:tcW w:w="1643" w:type="dxa"/>
            <w:vAlign w:val="center"/>
          </w:tcPr>
          <w:p>
            <w:pPr>
              <w:pStyle w:val="13"/>
            </w:pPr>
            <w:r>
              <w:t>95.57</w:t>
            </w:r>
          </w:p>
        </w:tc>
        <w:tc>
          <w:tcPr>
            <w:tcW w:w="1643"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6" w:type="dxa"/>
            <w:vAlign w:val="center"/>
          </w:tcPr>
          <w:p>
            <w:pPr>
              <w:pStyle w:val="15"/>
            </w:pPr>
            <w:r>
              <w:t>4</w:t>
            </w:r>
          </w:p>
        </w:tc>
        <w:tc>
          <w:tcPr>
            <w:tcW w:w="1186" w:type="dxa"/>
            <w:vAlign w:val="center"/>
          </w:tcPr>
          <w:p>
            <w:pPr>
              <w:pStyle w:val="14"/>
            </w:pPr>
            <w:r>
              <w:t>2240202</w:t>
            </w:r>
          </w:p>
        </w:tc>
        <w:tc>
          <w:tcPr>
            <w:tcW w:w="7538" w:type="dxa"/>
            <w:vAlign w:val="center"/>
          </w:tcPr>
          <w:p>
            <w:pPr>
              <w:pStyle w:val="14"/>
            </w:pPr>
            <w:r>
              <w:t>一般行政管理事务</w:t>
            </w:r>
          </w:p>
        </w:tc>
        <w:tc>
          <w:tcPr>
            <w:tcW w:w="1643" w:type="dxa"/>
            <w:vAlign w:val="center"/>
          </w:tcPr>
          <w:p>
            <w:pPr>
              <w:pStyle w:val="13"/>
            </w:pPr>
            <w:r>
              <w:t>125.57</w:t>
            </w:r>
          </w:p>
        </w:tc>
        <w:tc>
          <w:tcPr>
            <w:tcW w:w="1643" w:type="dxa"/>
            <w:vAlign w:val="center"/>
          </w:tcPr>
          <w:p>
            <w:pPr>
              <w:pStyle w:val="13"/>
            </w:pPr>
            <w:r>
              <w:t>95.57</w:t>
            </w:r>
          </w:p>
        </w:tc>
        <w:tc>
          <w:tcPr>
            <w:tcW w:w="1643" w:type="dxa"/>
            <w:vAlign w:val="center"/>
          </w:tcPr>
          <w:p>
            <w:pPr>
              <w:pStyle w:val="13"/>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0"/>
        <w:gridCol w:w="1364"/>
        <w:gridCol w:w="711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5" w:type="dxa"/>
            <w:gridSpan w:val="3"/>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0" w:type="dxa"/>
            <w:vMerge w:val="restart"/>
            <w:vAlign w:val="center"/>
          </w:tcPr>
          <w:p>
            <w:pPr>
              <w:pStyle w:val="12"/>
            </w:pPr>
            <w:r>
              <w:t>序号</w:t>
            </w:r>
          </w:p>
        </w:tc>
        <w:tc>
          <w:tcPr>
            <w:tcW w:w="8475"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0" w:type="dxa"/>
            <w:vMerge w:val="continue"/>
          </w:tcPr>
          <w:p/>
        </w:tc>
        <w:tc>
          <w:tcPr>
            <w:tcW w:w="1364" w:type="dxa"/>
            <w:vAlign w:val="center"/>
          </w:tcPr>
          <w:p>
            <w:pPr>
              <w:pStyle w:val="12"/>
            </w:pPr>
            <w:r>
              <w:t>科目编码</w:t>
            </w:r>
          </w:p>
        </w:tc>
        <w:tc>
          <w:tcPr>
            <w:tcW w:w="7111"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0" w:type="dxa"/>
            <w:vAlign w:val="center"/>
          </w:tcPr>
          <w:p>
            <w:pPr>
              <w:pStyle w:val="12"/>
            </w:pPr>
            <w:r>
              <w:t>栏次</w:t>
            </w:r>
          </w:p>
        </w:tc>
        <w:tc>
          <w:tcPr>
            <w:tcW w:w="1364" w:type="dxa"/>
            <w:vAlign w:val="center"/>
          </w:tcPr>
          <w:p>
            <w:pPr>
              <w:pStyle w:val="12"/>
            </w:pPr>
            <w:r>
              <w:t>1</w:t>
            </w:r>
          </w:p>
        </w:tc>
        <w:tc>
          <w:tcPr>
            <w:tcW w:w="7111"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0" w:type="dxa"/>
            <w:vAlign w:val="center"/>
          </w:tcPr>
          <w:p>
            <w:pPr>
              <w:pStyle w:val="15"/>
            </w:pPr>
            <w:r>
              <w:t>1</w:t>
            </w:r>
          </w:p>
        </w:tc>
        <w:tc>
          <w:tcPr>
            <w:tcW w:w="1364" w:type="dxa"/>
            <w:vAlign w:val="center"/>
          </w:tcPr>
          <w:p>
            <w:pPr>
              <w:pStyle w:val="18"/>
            </w:pPr>
          </w:p>
        </w:tc>
        <w:tc>
          <w:tcPr>
            <w:tcW w:w="7111" w:type="dxa"/>
            <w:vAlign w:val="center"/>
          </w:tcPr>
          <w:p>
            <w:pPr>
              <w:pStyle w:val="16"/>
            </w:pPr>
            <w:r>
              <w:t>合计</w:t>
            </w:r>
          </w:p>
        </w:tc>
        <w:tc>
          <w:tcPr>
            <w:tcW w:w="1643" w:type="dxa"/>
            <w:vAlign w:val="center"/>
          </w:tcPr>
          <w:p>
            <w:pPr>
              <w:pStyle w:val="17"/>
            </w:pPr>
            <w:r>
              <w:t>95.57</w:t>
            </w:r>
          </w:p>
        </w:tc>
        <w:tc>
          <w:tcPr>
            <w:tcW w:w="1643" w:type="dxa"/>
            <w:vAlign w:val="center"/>
          </w:tcPr>
          <w:p>
            <w:pPr>
              <w:pStyle w:val="17"/>
            </w:pPr>
            <w:r>
              <w:t>79.07</w:t>
            </w:r>
          </w:p>
        </w:tc>
        <w:tc>
          <w:tcPr>
            <w:tcW w:w="1643" w:type="dxa"/>
            <w:vAlign w:val="center"/>
          </w:tcPr>
          <w:p>
            <w:pPr>
              <w:pStyle w:val="17"/>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0" w:type="dxa"/>
            <w:vAlign w:val="center"/>
          </w:tcPr>
          <w:p>
            <w:pPr>
              <w:pStyle w:val="15"/>
            </w:pPr>
            <w:r>
              <w:t>2</w:t>
            </w:r>
          </w:p>
        </w:tc>
        <w:tc>
          <w:tcPr>
            <w:tcW w:w="1364" w:type="dxa"/>
            <w:vAlign w:val="center"/>
          </w:tcPr>
          <w:p>
            <w:pPr>
              <w:pStyle w:val="14"/>
            </w:pPr>
            <w:r>
              <w:t>301</w:t>
            </w:r>
          </w:p>
        </w:tc>
        <w:tc>
          <w:tcPr>
            <w:tcW w:w="7111" w:type="dxa"/>
            <w:vAlign w:val="center"/>
          </w:tcPr>
          <w:p>
            <w:pPr>
              <w:pStyle w:val="14"/>
            </w:pPr>
            <w:r>
              <w:t>工资福利支出</w:t>
            </w:r>
          </w:p>
        </w:tc>
        <w:tc>
          <w:tcPr>
            <w:tcW w:w="1643" w:type="dxa"/>
            <w:vAlign w:val="center"/>
          </w:tcPr>
          <w:p>
            <w:pPr>
              <w:pStyle w:val="13"/>
            </w:pPr>
            <w:r>
              <w:t>79.07</w:t>
            </w:r>
          </w:p>
        </w:tc>
        <w:tc>
          <w:tcPr>
            <w:tcW w:w="1643" w:type="dxa"/>
            <w:vAlign w:val="center"/>
          </w:tcPr>
          <w:p>
            <w:pPr>
              <w:pStyle w:val="13"/>
            </w:pPr>
            <w:r>
              <w:t>79.07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0" w:type="dxa"/>
            <w:vAlign w:val="center"/>
          </w:tcPr>
          <w:p>
            <w:pPr>
              <w:pStyle w:val="15"/>
            </w:pPr>
            <w:r>
              <w:t>3</w:t>
            </w:r>
          </w:p>
        </w:tc>
        <w:tc>
          <w:tcPr>
            <w:tcW w:w="1364" w:type="dxa"/>
            <w:vAlign w:val="center"/>
          </w:tcPr>
          <w:p>
            <w:pPr>
              <w:pStyle w:val="14"/>
            </w:pPr>
            <w:r>
              <w:t>30199</w:t>
            </w:r>
          </w:p>
        </w:tc>
        <w:tc>
          <w:tcPr>
            <w:tcW w:w="7111" w:type="dxa"/>
            <w:vAlign w:val="center"/>
          </w:tcPr>
          <w:p>
            <w:pPr>
              <w:pStyle w:val="14"/>
            </w:pPr>
            <w:r>
              <w:t>其他工资福利支出</w:t>
            </w:r>
          </w:p>
        </w:tc>
        <w:tc>
          <w:tcPr>
            <w:tcW w:w="1643" w:type="dxa"/>
            <w:vAlign w:val="center"/>
          </w:tcPr>
          <w:p>
            <w:pPr>
              <w:pStyle w:val="13"/>
            </w:pPr>
            <w:r>
              <w:t>79.07</w:t>
            </w:r>
          </w:p>
        </w:tc>
        <w:tc>
          <w:tcPr>
            <w:tcW w:w="1643" w:type="dxa"/>
            <w:vAlign w:val="center"/>
          </w:tcPr>
          <w:p>
            <w:pPr>
              <w:pStyle w:val="13"/>
            </w:pPr>
            <w:r>
              <w:t>79.07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0" w:type="dxa"/>
            <w:vAlign w:val="center"/>
          </w:tcPr>
          <w:p>
            <w:pPr>
              <w:pStyle w:val="15"/>
            </w:pPr>
            <w:r>
              <w:t>4</w:t>
            </w:r>
          </w:p>
        </w:tc>
        <w:tc>
          <w:tcPr>
            <w:tcW w:w="1364" w:type="dxa"/>
            <w:vAlign w:val="center"/>
          </w:tcPr>
          <w:p>
            <w:pPr>
              <w:pStyle w:val="14"/>
            </w:pPr>
            <w:r>
              <w:t>302</w:t>
            </w:r>
          </w:p>
        </w:tc>
        <w:tc>
          <w:tcPr>
            <w:tcW w:w="7111" w:type="dxa"/>
            <w:vAlign w:val="center"/>
          </w:tcPr>
          <w:p>
            <w:pPr>
              <w:pStyle w:val="14"/>
            </w:pPr>
            <w:r>
              <w:t>商品和服务支出</w:t>
            </w:r>
          </w:p>
        </w:tc>
        <w:tc>
          <w:tcPr>
            <w:tcW w:w="1643" w:type="dxa"/>
            <w:vAlign w:val="center"/>
          </w:tcPr>
          <w:p>
            <w:pPr>
              <w:pStyle w:val="13"/>
            </w:pPr>
            <w:r>
              <w:t>16.50</w:t>
            </w:r>
          </w:p>
        </w:tc>
        <w:tc>
          <w:tcPr>
            <w:tcW w:w="1643" w:type="dxa"/>
            <w:vAlign w:val="center"/>
          </w:tcPr>
          <w:p>
            <w:pPr>
              <w:pStyle w:val="13"/>
            </w:pPr>
          </w:p>
        </w:tc>
        <w:tc>
          <w:tcPr>
            <w:tcW w:w="1643" w:type="dxa"/>
            <w:vAlign w:val="center"/>
          </w:tcPr>
          <w:p>
            <w:pPr>
              <w:pStyle w:val="13"/>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0" w:type="dxa"/>
            <w:vAlign w:val="center"/>
          </w:tcPr>
          <w:p>
            <w:pPr>
              <w:pStyle w:val="15"/>
            </w:pPr>
            <w:r>
              <w:t>5</w:t>
            </w:r>
          </w:p>
        </w:tc>
        <w:tc>
          <w:tcPr>
            <w:tcW w:w="1364" w:type="dxa"/>
            <w:vAlign w:val="center"/>
          </w:tcPr>
          <w:p>
            <w:pPr>
              <w:pStyle w:val="14"/>
            </w:pPr>
            <w:r>
              <w:t>30231</w:t>
            </w:r>
          </w:p>
        </w:tc>
        <w:tc>
          <w:tcPr>
            <w:tcW w:w="7111" w:type="dxa"/>
            <w:vAlign w:val="center"/>
          </w:tcPr>
          <w:p>
            <w:pPr>
              <w:pStyle w:val="14"/>
            </w:pPr>
            <w:r>
              <w:t>公务用车运行维护费</w:t>
            </w:r>
          </w:p>
        </w:tc>
        <w:tc>
          <w:tcPr>
            <w:tcW w:w="1643" w:type="dxa"/>
            <w:vAlign w:val="center"/>
          </w:tcPr>
          <w:p>
            <w:pPr>
              <w:pStyle w:val="13"/>
            </w:pPr>
            <w:r>
              <w:t>16.50</w:t>
            </w:r>
          </w:p>
        </w:tc>
        <w:tc>
          <w:tcPr>
            <w:tcW w:w="1643" w:type="dxa"/>
            <w:vAlign w:val="center"/>
          </w:tcPr>
          <w:p>
            <w:pPr>
              <w:pStyle w:val="13"/>
            </w:pPr>
          </w:p>
        </w:tc>
        <w:tc>
          <w:tcPr>
            <w:tcW w:w="1643" w:type="dxa"/>
            <w:vAlign w:val="center"/>
          </w:tcPr>
          <w:p>
            <w:pPr>
              <w:pStyle w:val="13"/>
            </w:pPr>
            <w:r>
              <w:t>16.50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3"/>
        <w:gridCol w:w="1213"/>
        <w:gridCol w:w="715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29" w:type="dxa"/>
            <w:gridSpan w:val="3"/>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3" w:type="dxa"/>
            <w:vMerge w:val="restart"/>
            <w:vAlign w:val="center"/>
          </w:tcPr>
          <w:p>
            <w:pPr>
              <w:pStyle w:val="12"/>
            </w:pPr>
            <w:r>
              <w:t>序号</w:t>
            </w:r>
          </w:p>
        </w:tc>
        <w:tc>
          <w:tcPr>
            <w:tcW w:w="836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3" w:type="dxa"/>
            <w:vMerge w:val="continue"/>
          </w:tcPr>
          <w:p/>
        </w:tc>
        <w:tc>
          <w:tcPr>
            <w:tcW w:w="1213" w:type="dxa"/>
            <w:vAlign w:val="center"/>
          </w:tcPr>
          <w:p>
            <w:pPr>
              <w:pStyle w:val="12"/>
            </w:pPr>
            <w:r>
              <w:t>科目编码</w:t>
            </w:r>
          </w:p>
        </w:tc>
        <w:tc>
          <w:tcPr>
            <w:tcW w:w="715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3" w:type="dxa"/>
            <w:vAlign w:val="center"/>
          </w:tcPr>
          <w:p>
            <w:pPr>
              <w:pStyle w:val="12"/>
            </w:pPr>
            <w:r>
              <w:t>栏次</w:t>
            </w:r>
          </w:p>
        </w:tc>
        <w:tc>
          <w:tcPr>
            <w:tcW w:w="1213" w:type="dxa"/>
            <w:vAlign w:val="center"/>
          </w:tcPr>
          <w:p>
            <w:pPr>
              <w:pStyle w:val="12"/>
            </w:pPr>
            <w:r>
              <w:t>1</w:t>
            </w:r>
          </w:p>
        </w:tc>
        <w:tc>
          <w:tcPr>
            <w:tcW w:w="715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5"/>
            </w:pPr>
            <w:r>
              <w:t>1</w:t>
            </w:r>
          </w:p>
        </w:tc>
        <w:tc>
          <w:tcPr>
            <w:tcW w:w="1213" w:type="dxa"/>
            <w:vAlign w:val="center"/>
          </w:tcPr>
          <w:p>
            <w:pPr>
              <w:pStyle w:val="18"/>
            </w:pPr>
          </w:p>
        </w:tc>
        <w:tc>
          <w:tcPr>
            <w:tcW w:w="7153" w:type="dxa"/>
            <w:vAlign w:val="center"/>
          </w:tcPr>
          <w:p>
            <w:pPr>
              <w:pStyle w:val="16"/>
            </w:pPr>
            <w:r>
              <w:t>合计</w:t>
            </w:r>
          </w:p>
        </w:tc>
        <w:tc>
          <w:tcPr>
            <w:tcW w:w="1643" w:type="dxa"/>
            <w:vAlign w:val="center"/>
          </w:tcPr>
          <w:p>
            <w:pPr>
              <w:pStyle w:val="17"/>
            </w:pPr>
            <w:r>
              <w:t>1000.00</w:t>
            </w:r>
          </w:p>
        </w:tc>
        <w:tc>
          <w:tcPr>
            <w:tcW w:w="1643" w:type="dxa"/>
            <w:vAlign w:val="center"/>
          </w:tcPr>
          <w:p>
            <w:pPr>
              <w:pStyle w:val="17"/>
            </w:pPr>
          </w:p>
        </w:tc>
        <w:tc>
          <w:tcPr>
            <w:tcW w:w="1643" w:type="dxa"/>
            <w:vAlign w:val="center"/>
          </w:tcPr>
          <w:p>
            <w:pPr>
              <w:pStyle w:val="17"/>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5"/>
            </w:pPr>
            <w:r>
              <w:t>2</w:t>
            </w:r>
          </w:p>
        </w:tc>
        <w:tc>
          <w:tcPr>
            <w:tcW w:w="1213" w:type="dxa"/>
            <w:vAlign w:val="center"/>
          </w:tcPr>
          <w:p>
            <w:pPr>
              <w:pStyle w:val="14"/>
            </w:pPr>
            <w:r>
              <w:t>212</w:t>
            </w:r>
          </w:p>
        </w:tc>
        <w:tc>
          <w:tcPr>
            <w:tcW w:w="7153" w:type="dxa"/>
            <w:vAlign w:val="center"/>
          </w:tcPr>
          <w:p>
            <w:pPr>
              <w:pStyle w:val="14"/>
            </w:pPr>
            <w:r>
              <w:t>城乡社区支出</w:t>
            </w:r>
          </w:p>
        </w:tc>
        <w:tc>
          <w:tcPr>
            <w:tcW w:w="1643" w:type="dxa"/>
            <w:vAlign w:val="center"/>
          </w:tcPr>
          <w:p>
            <w:pPr>
              <w:pStyle w:val="13"/>
            </w:pPr>
            <w:r>
              <w:t>1000.00</w:t>
            </w:r>
          </w:p>
        </w:tc>
        <w:tc>
          <w:tcPr>
            <w:tcW w:w="1643" w:type="dxa"/>
            <w:vAlign w:val="center"/>
          </w:tcPr>
          <w:p>
            <w:pPr>
              <w:pStyle w:val="13"/>
            </w:pPr>
          </w:p>
        </w:tc>
        <w:tc>
          <w:tcPr>
            <w:tcW w:w="1643" w:type="dxa"/>
            <w:vAlign w:val="center"/>
          </w:tcPr>
          <w:p>
            <w:pPr>
              <w:pStyle w:val="13"/>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5"/>
            </w:pPr>
            <w:r>
              <w:t>3</w:t>
            </w:r>
          </w:p>
        </w:tc>
        <w:tc>
          <w:tcPr>
            <w:tcW w:w="1213" w:type="dxa"/>
            <w:vAlign w:val="center"/>
          </w:tcPr>
          <w:p>
            <w:pPr>
              <w:pStyle w:val="14"/>
            </w:pPr>
            <w:r>
              <w:t>21208</w:t>
            </w:r>
          </w:p>
        </w:tc>
        <w:tc>
          <w:tcPr>
            <w:tcW w:w="7153" w:type="dxa"/>
            <w:vAlign w:val="center"/>
          </w:tcPr>
          <w:p>
            <w:pPr>
              <w:pStyle w:val="14"/>
            </w:pPr>
            <w:r>
              <w:t>国有土地使用权出让收入安排的支出</w:t>
            </w:r>
          </w:p>
        </w:tc>
        <w:tc>
          <w:tcPr>
            <w:tcW w:w="1643" w:type="dxa"/>
            <w:vAlign w:val="center"/>
          </w:tcPr>
          <w:p>
            <w:pPr>
              <w:pStyle w:val="13"/>
            </w:pPr>
            <w:r>
              <w:t>1000.00</w:t>
            </w:r>
          </w:p>
        </w:tc>
        <w:tc>
          <w:tcPr>
            <w:tcW w:w="1643" w:type="dxa"/>
            <w:vAlign w:val="center"/>
          </w:tcPr>
          <w:p>
            <w:pPr>
              <w:pStyle w:val="13"/>
            </w:pPr>
          </w:p>
        </w:tc>
        <w:tc>
          <w:tcPr>
            <w:tcW w:w="1643" w:type="dxa"/>
            <w:vAlign w:val="center"/>
          </w:tcPr>
          <w:p>
            <w:pPr>
              <w:pStyle w:val="13"/>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3" w:type="dxa"/>
            <w:vAlign w:val="center"/>
          </w:tcPr>
          <w:p>
            <w:pPr>
              <w:pStyle w:val="15"/>
            </w:pPr>
            <w:r>
              <w:t>4</w:t>
            </w:r>
          </w:p>
        </w:tc>
        <w:tc>
          <w:tcPr>
            <w:tcW w:w="1213" w:type="dxa"/>
            <w:vAlign w:val="center"/>
          </w:tcPr>
          <w:p>
            <w:pPr>
              <w:pStyle w:val="14"/>
            </w:pPr>
            <w:r>
              <w:t>2120803</w:t>
            </w:r>
          </w:p>
        </w:tc>
        <w:tc>
          <w:tcPr>
            <w:tcW w:w="7153" w:type="dxa"/>
            <w:vAlign w:val="center"/>
          </w:tcPr>
          <w:p>
            <w:pPr>
              <w:pStyle w:val="14"/>
            </w:pPr>
            <w:r>
              <w:t>城市建设支出</w:t>
            </w:r>
          </w:p>
        </w:tc>
        <w:tc>
          <w:tcPr>
            <w:tcW w:w="1643" w:type="dxa"/>
            <w:vAlign w:val="center"/>
          </w:tcPr>
          <w:p>
            <w:pPr>
              <w:pStyle w:val="13"/>
            </w:pPr>
            <w:r>
              <w:t>1000.00</w:t>
            </w:r>
          </w:p>
        </w:tc>
        <w:tc>
          <w:tcPr>
            <w:tcW w:w="1643" w:type="dxa"/>
            <w:vAlign w:val="center"/>
          </w:tcPr>
          <w:p>
            <w:pPr>
              <w:pStyle w:val="13"/>
            </w:pPr>
          </w:p>
        </w:tc>
        <w:tc>
          <w:tcPr>
            <w:tcW w:w="1643" w:type="dxa"/>
            <w:vAlign w:val="center"/>
          </w:tcPr>
          <w:p>
            <w:pPr>
              <w:pStyle w:val="13"/>
            </w:pPr>
            <w:r>
              <w:t>1000.00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88"/>
        <w:gridCol w:w="4647"/>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78" w:type="dxa"/>
            <w:gridSpan w:val="3"/>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88" w:type="dxa"/>
            <w:vMerge w:val="restart"/>
            <w:vAlign w:val="center"/>
          </w:tcPr>
          <w:p>
            <w:pPr>
              <w:pStyle w:val="12"/>
            </w:pPr>
            <w:r>
              <w:t>序号</w:t>
            </w:r>
          </w:p>
        </w:tc>
        <w:tc>
          <w:tcPr>
            <w:tcW w:w="6290"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88" w:type="dxa"/>
            <w:vMerge w:val="continue"/>
          </w:tcPr>
          <w:p/>
        </w:tc>
        <w:tc>
          <w:tcPr>
            <w:tcW w:w="4647"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88" w:type="dxa"/>
            <w:vAlign w:val="center"/>
          </w:tcPr>
          <w:p>
            <w:pPr>
              <w:pStyle w:val="12"/>
            </w:pPr>
            <w:r>
              <w:t>栏次</w:t>
            </w:r>
          </w:p>
        </w:tc>
        <w:tc>
          <w:tcPr>
            <w:tcW w:w="4647"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88" w:type="dxa"/>
            <w:vAlign w:val="center"/>
          </w:tcPr>
          <w:p>
            <w:pPr>
              <w:pStyle w:val="15"/>
            </w:pPr>
          </w:p>
        </w:tc>
        <w:tc>
          <w:tcPr>
            <w:tcW w:w="4647"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8"/>
        <w:gridCol w:w="4269"/>
        <w:gridCol w:w="1363"/>
        <w:gridCol w:w="2400"/>
        <w:gridCol w:w="2277"/>
        <w:gridCol w:w="31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0" w:type="dxa"/>
            <w:gridSpan w:val="3"/>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2400" w:type="dxa"/>
            <w:tcBorders>
              <w:top w:val="single" w:color="FFFFFF" w:sz="6" w:space="0"/>
              <w:left w:val="single" w:color="FFFFFF" w:sz="6" w:space="0"/>
              <w:right w:val="single" w:color="FFFFFF" w:sz="6" w:space="0"/>
            </w:tcBorders>
            <w:vAlign w:val="center"/>
          </w:tcPr>
          <w:p>
            <w:pPr>
              <w:pStyle w:val="10"/>
            </w:pPr>
            <w:r>
              <w:t>预算年度：2022</w:t>
            </w:r>
          </w:p>
        </w:tc>
        <w:tc>
          <w:tcPr>
            <w:tcW w:w="540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8" w:type="dxa"/>
            <w:vMerge w:val="restart"/>
            <w:vAlign w:val="center"/>
          </w:tcPr>
          <w:p>
            <w:pPr>
              <w:pStyle w:val="12"/>
            </w:pPr>
            <w:r>
              <w:t>序号</w:t>
            </w:r>
          </w:p>
        </w:tc>
        <w:tc>
          <w:tcPr>
            <w:tcW w:w="4269" w:type="dxa"/>
            <w:vMerge w:val="restart"/>
            <w:vAlign w:val="center"/>
          </w:tcPr>
          <w:p>
            <w:pPr>
              <w:pStyle w:val="12"/>
            </w:pPr>
            <w:r>
              <w:t>项  目</w:t>
            </w:r>
          </w:p>
        </w:tc>
        <w:tc>
          <w:tcPr>
            <w:tcW w:w="9163"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8" w:type="dxa"/>
            <w:vMerge w:val="continue"/>
          </w:tcPr>
          <w:p/>
        </w:tc>
        <w:tc>
          <w:tcPr>
            <w:tcW w:w="4269" w:type="dxa"/>
            <w:vMerge w:val="continue"/>
          </w:tcPr>
          <w:p/>
        </w:tc>
        <w:tc>
          <w:tcPr>
            <w:tcW w:w="1363" w:type="dxa"/>
            <w:vAlign w:val="center"/>
          </w:tcPr>
          <w:p>
            <w:pPr>
              <w:pStyle w:val="12"/>
            </w:pPr>
            <w:r>
              <w:t>合计</w:t>
            </w:r>
          </w:p>
        </w:tc>
        <w:tc>
          <w:tcPr>
            <w:tcW w:w="2400" w:type="dxa"/>
            <w:vAlign w:val="center"/>
          </w:tcPr>
          <w:p>
            <w:pPr>
              <w:pStyle w:val="12"/>
            </w:pPr>
            <w:r>
              <w:t>一般公共预算财政拨款</w:t>
            </w:r>
          </w:p>
        </w:tc>
        <w:tc>
          <w:tcPr>
            <w:tcW w:w="2277" w:type="dxa"/>
            <w:vAlign w:val="center"/>
          </w:tcPr>
          <w:p>
            <w:pPr>
              <w:pStyle w:val="12"/>
            </w:pPr>
            <w:r>
              <w:t>政府性基金预算拨款</w:t>
            </w:r>
          </w:p>
        </w:tc>
        <w:tc>
          <w:tcPr>
            <w:tcW w:w="3123"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8" w:type="dxa"/>
            <w:vAlign w:val="center"/>
          </w:tcPr>
          <w:p>
            <w:pPr>
              <w:pStyle w:val="12"/>
            </w:pPr>
            <w:r>
              <w:t>栏次</w:t>
            </w:r>
          </w:p>
        </w:tc>
        <w:tc>
          <w:tcPr>
            <w:tcW w:w="4269" w:type="dxa"/>
            <w:vAlign w:val="center"/>
          </w:tcPr>
          <w:p>
            <w:pPr>
              <w:pStyle w:val="12"/>
            </w:pPr>
            <w:r>
              <w:t>1</w:t>
            </w:r>
          </w:p>
        </w:tc>
        <w:tc>
          <w:tcPr>
            <w:tcW w:w="1363" w:type="dxa"/>
            <w:vAlign w:val="center"/>
          </w:tcPr>
          <w:p>
            <w:pPr>
              <w:pStyle w:val="12"/>
            </w:pPr>
            <w:r>
              <w:t>2</w:t>
            </w:r>
          </w:p>
        </w:tc>
        <w:tc>
          <w:tcPr>
            <w:tcW w:w="2400" w:type="dxa"/>
            <w:vAlign w:val="center"/>
          </w:tcPr>
          <w:p>
            <w:pPr>
              <w:pStyle w:val="12"/>
            </w:pPr>
            <w:r>
              <w:t>3</w:t>
            </w:r>
          </w:p>
        </w:tc>
        <w:tc>
          <w:tcPr>
            <w:tcW w:w="2277" w:type="dxa"/>
            <w:vAlign w:val="center"/>
          </w:tcPr>
          <w:p>
            <w:pPr>
              <w:pStyle w:val="12"/>
            </w:pPr>
            <w:r>
              <w:t>4</w:t>
            </w:r>
          </w:p>
        </w:tc>
        <w:tc>
          <w:tcPr>
            <w:tcW w:w="312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1</w:t>
            </w:r>
          </w:p>
        </w:tc>
        <w:tc>
          <w:tcPr>
            <w:tcW w:w="4269" w:type="dxa"/>
            <w:vAlign w:val="center"/>
          </w:tcPr>
          <w:p>
            <w:pPr>
              <w:pStyle w:val="16"/>
            </w:pPr>
            <w:r>
              <w:t>合计</w:t>
            </w:r>
          </w:p>
        </w:tc>
        <w:tc>
          <w:tcPr>
            <w:tcW w:w="1363" w:type="dxa"/>
            <w:vAlign w:val="center"/>
          </w:tcPr>
          <w:p>
            <w:pPr>
              <w:pStyle w:val="17"/>
            </w:pPr>
            <w:r>
              <w:t>16.50</w:t>
            </w:r>
          </w:p>
        </w:tc>
        <w:tc>
          <w:tcPr>
            <w:tcW w:w="2400" w:type="dxa"/>
            <w:vAlign w:val="center"/>
          </w:tcPr>
          <w:p>
            <w:pPr>
              <w:pStyle w:val="17"/>
            </w:pPr>
            <w:r>
              <w:t>16.50</w:t>
            </w:r>
          </w:p>
        </w:tc>
        <w:tc>
          <w:tcPr>
            <w:tcW w:w="2277" w:type="dxa"/>
            <w:vAlign w:val="center"/>
          </w:tcPr>
          <w:p>
            <w:pPr>
              <w:pStyle w:val="17"/>
            </w:pPr>
          </w:p>
        </w:tc>
        <w:tc>
          <w:tcPr>
            <w:tcW w:w="312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2</w:t>
            </w:r>
          </w:p>
        </w:tc>
        <w:tc>
          <w:tcPr>
            <w:tcW w:w="4269" w:type="dxa"/>
            <w:vAlign w:val="center"/>
          </w:tcPr>
          <w:p>
            <w:pPr>
              <w:pStyle w:val="14"/>
            </w:pPr>
            <w:r>
              <w:t>“三公”经费小计</w:t>
            </w:r>
          </w:p>
        </w:tc>
        <w:tc>
          <w:tcPr>
            <w:tcW w:w="1363" w:type="dxa"/>
            <w:vAlign w:val="center"/>
          </w:tcPr>
          <w:p>
            <w:pPr>
              <w:pStyle w:val="13"/>
            </w:pPr>
            <w:r>
              <w:t>16.50</w:t>
            </w:r>
          </w:p>
        </w:tc>
        <w:tc>
          <w:tcPr>
            <w:tcW w:w="2400" w:type="dxa"/>
            <w:vAlign w:val="center"/>
          </w:tcPr>
          <w:p>
            <w:pPr>
              <w:pStyle w:val="13"/>
            </w:pPr>
            <w:r>
              <w:t>16.50</w:t>
            </w: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3</w:t>
            </w:r>
          </w:p>
        </w:tc>
        <w:tc>
          <w:tcPr>
            <w:tcW w:w="4269" w:type="dxa"/>
            <w:vAlign w:val="center"/>
          </w:tcPr>
          <w:p>
            <w:pPr>
              <w:pStyle w:val="14"/>
            </w:pPr>
            <w:r>
              <w:t>一、因公出国（境）费</w:t>
            </w:r>
          </w:p>
        </w:tc>
        <w:tc>
          <w:tcPr>
            <w:tcW w:w="1363" w:type="dxa"/>
            <w:vAlign w:val="center"/>
          </w:tcPr>
          <w:p>
            <w:pPr>
              <w:pStyle w:val="13"/>
            </w:pPr>
          </w:p>
        </w:tc>
        <w:tc>
          <w:tcPr>
            <w:tcW w:w="2400" w:type="dxa"/>
            <w:vAlign w:val="center"/>
          </w:tcPr>
          <w:p>
            <w:pPr>
              <w:pStyle w:val="13"/>
            </w:pP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4</w:t>
            </w:r>
          </w:p>
        </w:tc>
        <w:tc>
          <w:tcPr>
            <w:tcW w:w="4269" w:type="dxa"/>
            <w:vAlign w:val="center"/>
          </w:tcPr>
          <w:p>
            <w:pPr>
              <w:pStyle w:val="14"/>
            </w:pPr>
            <w:r>
              <w:t xml:space="preserve">    其中：教学科研人员因公出国（境）费</w:t>
            </w:r>
          </w:p>
        </w:tc>
        <w:tc>
          <w:tcPr>
            <w:tcW w:w="1363" w:type="dxa"/>
            <w:vAlign w:val="center"/>
          </w:tcPr>
          <w:p>
            <w:pPr>
              <w:pStyle w:val="13"/>
            </w:pPr>
          </w:p>
        </w:tc>
        <w:tc>
          <w:tcPr>
            <w:tcW w:w="2400" w:type="dxa"/>
            <w:vAlign w:val="center"/>
          </w:tcPr>
          <w:p>
            <w:pPr>
              <w:pStyle w:val="13"/>
            </w:pP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5</w:t>
            </w:r>
          </w:p>
        </w:tc>
        <w:tc>
          <w:tcPr>
            <w:tcW w:w="4269" w:type="dxa"/>
            <w:vAlign w:val="center"/>
          </w:tcPr>
          <w:p>
            <w:pPr>
              <w:pStyle w:val="14"/>
            </w:pPr>
            <w:r>
              <w:t xml:space="preserve">          其他因公出国（境）费</w:t>
            </w:r>
          </w:p>
        </w:tc>
        <w:tc>
          <w:tcPr>
            <w:tcW w:w="1363" w:type="dxa"/>
            <w:vAlign w:val="center"/>
          </w:tcPr>
          <w:p>
            <w:pPr>
              <w:pStyle w:val="13"/>
            </w:pPr>
          </w:p>
        </w:tc>
        <w:tc>
          <w:tcPr>
            <w:tcW w:w="2400" w:type="dxa"/>
            <w:vAlign w:val="center"/>
          </w:tcPr>
          <w:p>
            <w:pPr>
              <w:pStyle w:val="13"/>
            </w:pP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6</w:t>
            </w:r>
          </w:p>
        </w:tc>
        <w:tc>
          <w:tcPr>
            <w:tcW w:w="4269" w:type="dxa"/>
            <w:vAlign w:val="center"/>
          </w:tcPr>
          <w:p>
            <w:pPr>
              <w:pStyle w:val="14"/>
            </w:pPr>
            <w:r>
              <w:t>二、公务用车购置及运维费</w:t>
            </w:r>
          </w:p>
        </w:tc>
        <w:tc>
          <w:tcPr>
            <w:tcW w:w="1363" w:type="dxa"/>
            <w:vAlign w:val="center"/>
          </w:tcPr>
          <w:p>
            <w:pPr>
              <w:pStyle w:val="13"/>
            </w:pPr>
            <w:r>
              <w:t>16.50</w:t>
            </w:r>
          </w:p>
        </w:tc>
        <w:tc>
          <w:tcPr>
            <w:tcW w:w="2400" w:type="dxa"/>
            <w:vAlign w:val="center"/>
          </w:tcPr>
          <w:p>
            <w:pPr>
              <w:pStyle w:val="13"/>
            </w:pPr>
            <w:r>
              <w:t>16.50</w:t>
            </w: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7</w:t>
            </w:r>
          </w:p>
        </w:tc>
        <w:tc>
          <w:tcPr>
            <w:tcW w:w="4269" w:type="dxa"/>
            <w:vAlign w:val="center"/>
          </w:tcPr>
          <w:p>
            <w:pPr>
              <w:pStyle w:val="14"/>
            </w:pPr>
            <w:r>
              <w:t xml:space="preserve">    其中：公务用车购置费</w:t>
            </w:r>
          </w:p>
        </w:tc>
        <w:tc>
          <w:tcPr>
            <w:tcW w:w="1363" w:type="dxa"/>
            <w:vAlign w:val="center"/>
          </w:tcPr>
          <w:p>
            <w:pPr>
              <w:pStyle w:val="13"/>
            </w:pPr>
          </w:p>
        </w:tc>
        <w:tc>
          <w:tcPr>
            <w:tcW w:w="2400" w:type="dxa"/>
            <w:vAlign w:val="center"/>
          </w:tcPr>
          <w:p>
            <w:pPr>
              <w:pStyle w:val="13"/>
            </w:pP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8</w:t>
            </w:r>
          </w:p>
        </w:tc>
        <w:tc>
          <w:tcPr>
            <w:tcW w:w="4269" w:type="dxa"/>
            <w:vAlign w:val="center"/>
          </w:tcPr>
          <w:p>
            <w:pPr>
              <w:pStyle w:val="14"/>
            </w:pPr>
            <w:r>
              <w:t xml:space="preserve">          公务用车运行维护费</w:t>
            </w:r>
          </w:p>
        </w:tc>
        <w:tc>
          <w:tcPr>
            <w:tcW w:w="1363" w:type="dxa"/>
            <w:vAlign w:val="center"/>
          </w:tcPr>
          <w:p>
            <w:pPr>
              <w:pStyle w:val="13"/>
            </w:pPr>
            <w:r>
              <w:t>16.50</w:t>
            </w:r>
          </w:p>
        </w:tc>
        <w:tc>
          <w:tcPr>
            <w:tcW w:w="2400" w:type="dxa"/>
            <w:vAlign w:val="center"/>
          </w:tcPr>
          <w:p>
            <w:pPr>
              <w:pStyle w:val="13"/>
            </w:pPr>
            <w:r>
              <w:t>16.50</w:t>
            </w: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9</w:t>
            </w:r>
          </w:p>
        </w:tc>
        <w:tc>
          <w:tcPr>
            <w:tcW w:w="4269" w:type="dxa"/>
            <w:vAlign w:val="center"/>
          </w:tcPr>
          <w:p>
            <w:pPr>
              <w:pStyle w:val="14"/>
            </w:pPr>
            <w:r>
              <w:t>三、公务接待费</w:t>
            </w:r>
          </w:p>
        </w:tc>
        <w:tc>
          <w:tcPr>
            <w:tcW w:w="1363" w:type="dxa"/>
            <w:vAlign w:val="center"/>
          </w:tcPr>
          <w:p>
            <w:pPr>
              <w:pStyle w:val="13"/>
            </w:pPr>
          </w:p>
        </w:tc>
        <w:tc>
          <w:tcPr>
            <w:tcW w:w="2400" w:type="dxa"/>
            <w:vAlign w:val="center"/>
          </w:tcPr>
          <w:p>
            <w:pPr>
              <w:pStyle w:val="13"/>
            </w:pP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10</w:t>
            </w:r>
          </w:p>
        </w:tc>
        <w:tc>
          <w:tcPr>
            <w:tcW w:w="4269" w:type="dxa"/>
            <w:vAlign w:val="center"/>
          </w:tcPr>
          <w:p>
            <w:pPr>
              <w:pStyle w:val="14"/>
            </w:pPr>
            <w:r>
              <w:t>四、会议费</w:t>
            </w:r>
          </w:p>
        </w:tc>
        <w:tc>
          <w:tcPr>
            <w:tcW w:w="1363" w:type="dxa"/>
            <w:vAlign w:val="center"/>
          </w:tcPr>
          <w:p>
            <w:pPr>
              <w:pStyle w:val="13"/>
            </w:pPr>
          </w:p>
        </w:tc>
        <w:tc>
          <w:tcPr>
            <w:tcW w:w="2400" w:type="dxa"/>
            <w:vAlign w:val="center"/>
          </w:tcPr>
          <w:p>
            <w:pPr>
              <w:pStyle w:val="13"/>
            </w:pPr>
          </w:p>
        </w:tc>
        <w:tc>
          <w:tcPr>
            <w:tcW w:w="2277" w:type="dxa"/>
            <w:vAlign w:val="center"/>
          </w:tcPr>
          <w:p>
            <w:pPr>
              <w:pStyle w:val="13"/>
            </w:pPr>
          </w:p>
        </w:tc>
        <w:tc>
          <w:tcPr>
            <w:tcW w:w="312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8" w:type="dxa"/>
            <w:vAlign w:val="center"/>
          </w:tcPr>
          <w:p>
            <w:pPr>
              <w:pStyle w:val="15"/>
            </w:pPr>
            <w:r>
              <w:t>11</w:t>
            </w:r>
          </w:p>
        </w:tc>
        <w:tc>
          <w:tcPr>
            <w:tcW w:w="4269" w:type="dxa"/>
            <w:vAlign w:val="center"/>
          </w:tcPr>
          <w:p>
            <w:pPr>
              <w:pStyle w:val="14"/>
            </w:pPr>
            <w:r>
              <w:t>五、培训费</w:t>
            </w:r>
          </w:p>
        </w:tc>
        <w:tc>
          <w:tcPr>
            <w:tcW w:w="1363" w:type="dxa"/>
            <w:vAlign w:val="center"/>
          </w:tcPr>
          <w:p>
            <w:pPr>
              <w:pStyle w:val="13"/>
            </w:pPr>
          </w:p>
        </w:tc>
        <w:tc>
          <w:tcPr>
            <w:tcW w:w="2400" w:type="dxa"/>
            <w:vAlign w:val="center"/>
          </w:tcPr>
          <w:p>
            <w:pPr>
              <w:pStyle w:val="13"/>
            </w:pPr>
          </w:p>
        </w:tc>
        <w:tc>
          <w:tcPr>
            <w:tcW w:w="2277" w:type="dxa"/>
            <w:vAlign w:val="center"/>
          </w:tcPr>
          <w:p>
            <w:pPr>
              <w:pStyle w:val="13"/>
            </w:pPr>
          </w:p>
        </w:tc>
        <w:tc>
          <w:tcPr>
            <w:tcW w:w="3123" w:type="dxa"/>
            <w:vAlign w:val="center"/>
          </w:tcPr>
          <w:p>
            <w:pPr>
              <w:pStyle w:val="13"/>
            </w:pPr>
          </w:p>
        </w:tc>
      </w:tr>
    </w:tbl>
    <w:p>
      <w:pPr>
        <w:spacing w:before="0" w:after="0" w:line="240" w:lineRule="auto"/>
        <w:ind w:firstLine="0"/>
        <w:jc w:val="both"/>
        <w:outlineLvl w:val="0"/>
        <w:sectPr>
          <w:pgSz w:w="16840" w:h="11900" w:orient="landscape"/>
          <w:pgMar w:top="1361" w:right="1020" w:bottom="1361" w:left="1020"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唐山高新技术产业开发区消防救援大队2022年部门预算信息公开情况说明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按照《预算法》、《地方预决算公开操作规程》和《关于进一步推进预算公开工作的实施意见》规定，现将唐山高新技术产业开发区消防救援大队2022年部门预算公开如下：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根据支队的防火、灭火工作指示、计划和要求，制定落实的具体措施，并贯彻执行。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落实防火和执勤备战工作的措施；完成防火和灭火抢险工作，特别是重特大火灾或恶性事故战斗行动。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组织落实训练计划，保证训练任务的完成。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贯彻执行中国共产党的路线、方针、政策和国家的宪法、法律</w:t>
      </w:r>
      <w:r>
        <w:rPr>
          <w:rFonts w:hint="eastAsia" w:ascii="仿宋_GB2312" w:eastAsia="仿宋_GB2312"/>
          <w:sz w:val="32"/>
          <w:szCs w:val="32"/>
        </w:rPr>
        <w:t>、</w:t>
      </w:r>
      <w:r>
        <w:rPr>
          <w:rFonts w:ascii="仿宋_GB2312" w:eastAsia="仿宋_GB2312"/>
          <w:sz w:val="32"/>
          <w:szCs w:val="32"/>
        </w:rPr>
        <w:t xml:space="preserve">法规、规章和上级的决议、命令、指示。贯彻执行条令条例和规章制度，严格行政管理，遵纪守法，严守秘密，预防事故和案件。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做好全大队的</w:t>
      </w:r>
      <w:r>
        <w:rPr>
          <w:rFonts w:hint="eastAsia" w:ascii="仿宋_GB2312" w:eastAsia="仿宋_GB2312"/>
          <w:sz w:val="32"/>
          <w:szCs w:val="32"/>
        </w:rPr>
        <w:t>消防业务</w:t>
      </w:r>
      <w:r>
        <w:rPr>
          <w:rFonts w:ascii="仿宋_GB2312" w:eastAsia="仿宋_GB2312"/>
          <w:sz w:val="32"/>
          <w:szCs w:val="32"/>
        </w:rPr>
        <w:t>实力统计、</w:t>
      </w:r>
      <w:r>
        <w:rPr>
          <w:rFonts w:hint="eastAsia" w:ascii="仿宋_GB2312" w:eastAsia="仿宋_GB2312"/>
          <w:sz w:val="32"/>
          <w:szCs w:val="32"/>
        </w:rPr>
        <w:t>人</w:t>
      </w:r>
      <w:r>
        <w:rPr>
          <w:rFonts w:ascii="仿宋_GB2312" w:eastAsia="仿宋_GB2312"/>
          <w:sz w:val="32"/>
          <w:szCs w:val="32"/>
        </w:rPr>
        <w:t xml:space="preserve">员和装备管理工作。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不断提高全大队</w:t>
      </w:r>
      <w:r>
        <w:rPr>
          <w:rFonts w:hint="eastAsia" w:ascii="仿宋_GB2312" w:eastAsia="仿宋_GB2312"/>
          <w:sz w:val="32"/>
          <w:szCs w:val="32"/>
        </w:rPr>
        <w:t>人员</w:t>
      </w:r>
      <w:r>
        <w:rPr>
          <w:rFonts w:ascii="仿宋_GB2312" w:eastAsia="仿宋_GB2312"/>
          <w:sz w:val="32"/>
          <w:szCs w:val="32"/>
        </w:rPr>
        <w:t xml:space="preserve">的政治素质和业务能力。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掌握</w:t>
      </w:r>
      <w:r>
        <w:rPr>
          <w:rFonts w:hint="eastAsia" w:ascii="仿宋_GB2312" w:eastAsia="仿宋_GB2312"/>
          <w:sz w:val="32"/>
          <w:szCs w:val="32"/>
        </w:rPr>
        <w:t>辖区</w:t>
      </w:r>
      <w:r>
        <w:rPr>
          <w:rFonts w:ascii="仿宋_GB2312" w:eastAsia="仿宋_GB2312"/>
          <w:sz w:val="32"/>
          <w:szCs w:val="32"/>
        </w:rPr>
        <w:t>的政治和治安情况，领导大队全体</w:t>
      </w:r>
      <w:r>
        <w:rPr>
          <w:rFonts w:hint="eastAsia" w:ascii="仿宋_GB2312" w:eastAsia="仿宋_GB2312"/>
          <w:sz w:val="32"/>
          <w:szCs w:val="32"/>
        </w:rPr>
        <w:t>人员</w:t>
      </w:r>
      <w:r>
        <w:rPr>
          <w:rFonts w:ascii="仿宋_GB2312" w:eastAsia="仿宋_GB2312"/>
          <w:sz w:val="32"/>
          <w:szCs w:val="32"/>
        </w:rPr>
        <w:t>做好安全工作；教育</w:t>
      </w:r>
      <w:r>
        <w:rPr>
          <w:rFonts w:hint="eastAsia" w:ascii="仿宋_GB2312" w:eastAsia="仿宋_GB2312"/>
          <w:sz w:val="32"/>
          <w:szCs w:val="32"/>
        </w:rPr>
        <w:t>人员</w:t>
      </w:r>
      <w:r>
        <w:rPr>
          <w:rFonts w:ascii="仿宋_GB2312" w:eastAsia="仿宋_GB2312"/>
          <w:sz w:val="32"/>
          <w:szCs w:val="32"/>
        </w:rPr>
        <w:t xml:space="preserve">提高认识，增强法纪观念和保密观念，同违法犯罪行为作斗争，同各种不良倾向作斗争，抵制腐朽思想的侵蚀，预防犯罪和警民纠纷事件的发生。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组织</w:t>
      </w:r>
      <w:r>
        <w:rPr>
          <w:rFonts w:hint="eastAsia" w:ascii="仿宋_GB2312" w:eastAsia="仿宋_GB2312"/>
          <w:sz w:val="32"/>
          <w:szCs w:val="32"/>
        </w:rPr>
        <w:t>全大队人员</w:t>
      </w:r>
      <w:r>
        <w:rPr>
          <w:rFonts w:ascii="仿宋_GB2312" w:eastAsia="仿宋_GB2312"/>
          <w:sz w:val="32"/>
          <w:szCs w:val="32"/>
        </w:rPr>
        <w:t xml:space="preserve">学习科学文化知识和实用技术，做好培养人才的工作。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组织开展群众性的争创先进和学习英雄模范的活动，培养、宣扬先进典型，做好奖惩工作。</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43"/>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43"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43" w:type="dxa"/>
            <w:vAlign w:val="center"/>
          </w:tcPr>
          <w:p>
            <w:pPr>
              <w:pStyle w:val="14"/>
            </w:pPr>
            <w:r>
              <w:t>唐山高新技术产业开发区消防救援大队（本级）</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line="560" w:lineRule="exact"/>
        <w:ind w:firstLine="640" w:firstLineChars="200"/>
        <w:rPr>
          <w:rFonts w:ascii="仿宋_GB2312" w:eastAsia="仿宋_GB2312"/>
          <w:sz w:val="32"/>
          <w:szCs w:val="32"/>
        </w:rPr>
      </w:pPr>
      <w:r>
        <w:rPr>
          <w:rFonts w:hint="eastAsia" w:ascii="仿宋_GB2312" w:eastAsia="仿宋_GB2312"/>
          <w:sz w:val="32"/>
          <w:szCs w:val="32"/>
        </w:rPr>
        <w:t>高新区消防救援大队202</w:t>
      </w:r>
      <w:r>
        <w:rPr>
          <w:rFonts w:hint="eastAsia" w:ascii="仿宋_GB2312" w:eastAsia="仿宋_GB2312"/>
          <w:sz w:val="32"/>
          <w:szCs w:val="32"/>
          <w:lang w:val="en-US" w:eastAsia="zh-CN"/>
        </w:rPr>
        <w:t>2</w:t>
      </w:r>
      <w:r>
        <w:rPr>
          <w:rFonts w:hint="eastAsia" w:ascii="仿宋_GB2312" w:eastAsia="仿宋_GB2312"/>
          <w:sz w:val="32"/>
          <w:szCs w:val="32"/>
        </w:rPr>
        <w:t>年预算收入</w:t>
      </w:r>
      <w:r>
        <w:rPr>
          <w:rFonts w:hint="eastAsia" w:ascii="仿宋_GB2312" w:eastAsia="仿宋_GB2312"/>
          <w:sz w:val="32"/>
          <w:szCs w:val="32"/>
          <w:lang w:val="en-US" w:eastAsia="zh-CN"/>
        </w:rPr>
        <w:t>1125.57</w:t>
      </w:r>
      <w:r>
        <w:rPr>
          <w:rFonts w:hint="eastAsia" w:ascii="仿宋_GB2312" w:eastAsia="仿宋_GB2312"/>
          <w:sz w:val="32"/>
          <w:szCs w:val="32"/>
        </w:rPr>
        <w:t>万元</w:t>
      </w:r>
      <w:r>
        <w:rPr>
          <w:rFonts w:hint="eastAsia" w:ascii="仿宋_GB2312" w:eastAsia="仿宋_GB2312"/>
          <w:sz w:val="32"/>
          <w:szCs w:val="32"/>
          <w:lang w:eastAsia="zh-CN"/>
        </w:rPr>
        <w:t>，其中：一般公共预算拨款</w:t>
      </w:r>
      <w:r>
        <w:rPr>
          <w:rFonts w:hint="eastAsia" w:ascii="仿宋_GB2312" w:eastAsia="仿宋_GB2312"/>
          <w:sz w:val="32"/>
          <w:szCs w:val="32"/>
          <w:lang w:val="en-US" w:eastAsia="zh-CN"/>
        </w:rPr>
        <w:t>125.57万元，基金预算拨款1000万元</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预算支出</w:t>
      </w:r>
      <w:r>
        <w:rPr>
          <w:rFonts w:hint="eastAsia" w:ascii="仿宋_GB2312" w:eastAsia="仿宋_GB2312"/>
          <w:sz w:val="32"/>
          <w:szCs w:val="32"/>
          <w:lang w:val="en-US" w:eastAsia="zh-CN"/>
        </w:rPr>
        <w:t>1125.57</w:t>
      </w:r>
      <w:r>
        <w:rPr>
          <w:rFonts w:hint="eastAsia" w:ascii="仿宋_GB2312" w:eastAsia="仿宋_GB2312"/>
          <w:sz w:val="32"/>
          <w:szCs w:val="32"/>
        </w:rPr>
        <w:t>万元，其中：人员经费支出</w:t>
      </w:r>
      <w:r>
        <w:rPr>
          <w:rFonts w:hint="eastAsia" w:ascii="仿宋_GB2312" w:eastAsia="仿宋_GB2312"/>
          <w:sz w:val="32"/>
          <w:szCs w:val="32"/>
          <w:lang w:val="en-US" w:eastAsia="zh-CN"/>
        </w:rPr>
        <w:t>79.07</w:t>
      </w:r>
      <w:r>
        <w:rPr>
          <w:rFonts w:hint="eastAsia" w:ascii="仿宋_GB2312" w:eastAsia="仿宋_GB2312"/>
          <w:sz w:val="32"/>
          <w:szCs w:val="32"/>
        </w:rPr>
        <w:t>万元，</w:t>
      </w:r>
      <w:r>
        <w:rPr>
          <w:rFonts w:hint="eastAsia" w:ascii="仿宋_GB2312" w:eastAsia="仿宋_GB2312"/>
          <w:sz w:val="32"/>
          <w:szCs w:val="32"/>
          <w:lang w:eastAsia="zh-CN"/>
        </w:rPr>
        <w:t>日常公用经费支出</w:t>
      </w:r>
      <w:r>
        <w:rPr>
          <w:rFonts w:hint="eastAsia" w:ascii="仿宋_GB2312" w:eastAsia="仿宋_GB2312"/>
          <w:sz w:val="32"/>
          <w:szCs w:val="32"/>
          <w:lang w:val="en-US" w:eastAsia="zh-CN"/>
        </w:rPr>
        <w:t>16.5万元，</w:t>
      </w:r>
      <w:r>
        <w:rPr>
          <w:rFonts w:hint="eastAsia" w:ascii="仿宋_GB2312" w:eastAsia="仿宋_GB2312"/>
          <w:sz w:val="32"/>
          <w:szCs w:val="32"/>
        </w:rPr>
        <w:t>项目经费支出</w:t>
      </w:r>
      <w:r>
        <w:rPr>
          <w:rFonts w:hint="eastAsia" w:ascii="仿宋_GB2312" w:eastAsia="仿宋_GB2312"/>
          <w:sz w:val="32"/>
          <w:szCs w:val="32"/>
          <w:lang w:val="en-US" w:eastAsia="zh-CN"/>
        </w:rPr>
        <w:t>1030万</w:t>
      </w:r>
      <w:r>
        <w:rPr>
          <w:rFonts w:hint="eastAsia" w:ascii="仿宋_GB2312" w:eastAsia="仿宋_GB2312"/>
          <w:sz w:val="32"/>
          <w:szCs w:val="32"/>
        </w:rPr>
        <w:t>元。</w:t>
      </w:r>
    </w:p>
    <w:p>
      <w:pPr>
        <w:ind w:firstLine="563" w:firstLineChars="176"/>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980.89</w:t>
      </w:r>
      <w:r>
        <w:rPr>
          <w:rFonts w:hint="eastAsia" w:ascii="仿宋_GB2312" w:hAnsi="宋体" w:eastAsia="仿宋_GB2312"/>
          <w:sz w:val="32"/>
          <w:szCs w:val="32"/>
        </w:rPr>
        <w:t>万元，原因：</w:t>
      </w:r>
      <w:r>
        <w:rPr>
          <w:rFonts w:hint="eastAsia" w:ascii="仿宋_GB2312" w:eastAsia="仿宋_GB2312"/>
          <w:kern w:val="0"/>
          <w:sz w:val="32"/>
          <w:szCs w:val="32"/>
        </w:rPr>
        <w:t>为进一步加强高新区消防救援工作和消防救援队伍建设，切实增强全区火灾预防、扑救和应急救援的能力</w:t>
      </w:r>
      <w:r>
        <w:rPr>
          <w:rFonts w:hint="eastAsia" w:ascii="仿宋_GB2312" w:eastAsia="仿宋_GB2312"/>
          <w:kern w:val="0"/>
          <w:sz w:val="32"/>
          <w:szCs w:val="32"/>
          <w:lang w:eastAsia="zh-CN"/>
        </w:rPr>
        <w:t>，建设消防救援指挥中心一座，因此费用增加</w:t>
      </w:r>
      <w:r>
        <w:rPr>
          <w:rFonts w:hint="eastAsia" w:ascii="仿宋_GB2312" w:hAnsi="宋体" w:eastAsia="仿宋_GB2312"/>
          <w:sz w:val="32"/>
          <w:szCs w:val="32"/>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autoSpaceDE w:val="0"/>
        <w:autoSpaceDN w:val="0"/>
        <w:adjustRightInd w:val="0"/>
        <w:ind w:left="198" w:firstLine="640" w:firstLineChars="200"/>
        <w:jc w:val="left"/>
      </w:pPr>
      <w:r>
        <w:rPr>
          <w:rFonts w:hint="eastAsia" w:ascii="仿宋_GB2312" w:eastAsia="仿宋_GB2312" w:cs="仿宋_GB2312"/>
          <w:sz w:val="32"/>
          <w:szCs w:val="32"/>
          <w:lang w:eastAsia="zh-CN"/>
        </w:rPr>
        <w:t>2022</w:t>
      </w:r>
      <w:r>
        <w:rPr>
          <w:rFonts w:hint="eastAsia" w:ascii="仿宋_GB2312" w:eastAsia="仿宋_GB2312" w:cs="仿宋_GB2312"/>
          <w:sz w:val="32"/>
          <w:szCs w:val="32"/>
        </w:rPr>
        <w:t>年度，</w:t>
      </w:r>
      <w:r>
        <w:rPr>
          <w:rFonts w:hint="eastAsia" w:ascii="仿宋_GB2312" w:eastAsia="仿宋_GB2312" w:cs="仿宋_GB2312"/>
          <w:sz w:val="32"/>
          <w:szCs w:val="32"/>
          <w:lang w:eastAsia="zh-CN"/>
        </w:rPr>
        <w:t>我部门</w:t>
      </w:r>
      <w:r>
        <w:rPr>
          <w:rFonts w:hint="eastAsia" w:ascii="仿宋_GB2312" w:eastAsia="仿宋_GB2312" w:cs="仿宋_GB2312"/>
          <w:sz w:val="32"/>
          <w:szCs w:val="32"/>
        </w:rPr>
        <w:t>维持机关运行，用于一般公共预算安排的日常公用经费</w:t>
      </w:r>
      <w:r>
        <w:rPr>
          <w:rFonts w:hint="eastAsia" w:ascii="仿宋_GB2312" w:eastAsia="仿宋_GB2312" w:cs="仿宋_GB2312"/>
          <w:sz w:val="32"/>
          <w:szCs w:val="32"/>
          <w:lang w:val="en-US" w:eastAsia="zh-CN"/>
        </w:rPr>
        <w:t>16.5</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全部为公务用车运行维护费）</w:t>
      </w:r>
      <w:r>
        <w:rPr>
          <w:rFonts w:hint="eastAsia" w:ascii="仿宋_GB2312" w:eastAsia="仿宋_GB2312" w:cs="仿宋_GB2312"/>
          <w:sz w:val="32"/>
          <w:szCs w:val="32"/>
        </w:rPr>
        <w:t>。与</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w:t>
      </w:r>
      <w:r>
        <w:rPr>
          <w:rFonts w:hint="eastAsia" w:ascii="仿宋_GB2312" w:eastAsia="仿宋_GB2312" w:cs="仿宋_GB2312"/>
          <w:sz w:val="32"/>
          <w:szCs w:val="32"/>
          <w:lang w:eastAsia="zh-CN"/>
        </w:rPr>
        <w:t>相比增加</w:t>
      </w:r>
      <w:r>
        <w:rPr>
          <w:rFonts w:hint="eastAsia" w:ascii="仿宋_GB2312" w:eastAsia="仿宋_GB2312" w:cs="仿宋_GB2312"/>
          <w:sz w:val="32"/>
          <w:szCs w:val="32"/>
          <w:lang w:val="en-US" w:eastAsia="zh-CN"/>
        </w:rPr>
        <w:t>3.1%</w:t>
      </w:r>
      <w:r>
        <w:rPr>
          <w:rFonts w:hint="eastAsia" w:ascii="仿宋_GB2312" w:eastAsia="仿宋_GB2312" w:cs="仿宋_GB2312"/>
          <w:sz w:val="32"/>
          <w:szCs w:val="32"/>
          <w:lang w:eastAsia="zh-CN"/>
        </w:rPr>
        <w:t>，主要是</w:t>
      </w:r>
      <w:r>
        <w:rPr>
          <w:rFonts w:hint="eastAsia" w:ascii="Times New Roman" w:hAnsi="Times New Roman" w:eastAsia="仿宋"/>
          <w:sz w:val="32"/>
          <w:szCs w:val="32"/>
          <w:lang w:eastAsia="zh-CN"/>
        </w:rPr>
        <w:t>因</w:t>
      </w:r>
      <w:r>
        <w:rPr>
          <w:rFonts w:hint="eastAsia" w:eastAsia="仿宋"/>
          <w:sz w:val="32"/>
          <w:szCs w:val="32"/>
          <w:lang w:eastAsia="zh-CN"/>
        </w:rPr>
        <w:t>执法</w:t>
      </w:r>
      <w:r>
        <w:rPr>
          <w:rFonts w:hint="eastAsia" w:ascii="Times New Roman" w:hAnsi="Times New Roman" w:eastAsia="仿宋"/>
          <w:sz w:val="32"/>
          <w:szCs w:val="32"/>
          <w:lang w:eastAsia="zh-CN"/>
        </w:rPr>
        <w:t>检查工作增多，</w:t>
      </w:r>
      <w:r>
        <w:rPr>
          <w:rFonts w:hint="eastAsia" w:ascii="Times New Roman" w:hAnsi="Times New Roman" w:eastAsia="仿宋"/>
          <w:sz w:val="32"/>
          <w:szCs w:val="32"/>
          <w:lang w:val="en-US" w:eastAsia="zh-CN"/>
        </w:rPr>
        <w:t>所以公务车运行维护费增加。</w:t>
      </w:r>
    </w:p>
    <w:p>
      <w:p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pPr>
        <w:autoSpaceDE w:val="0"/>
        <w:autoSpaceDN w:val="0"/>
        <w:adjustRightInd w:val="0"/>
        <w:ind w:left="198" w:firstLine="640" w:firstLineChars="200"/>
        <w:jc w:val="lef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年我部门“三公”经费预算安排1</w:t>
      </w:r>
      <w:r>
        <w:rPr>
          <w:rFonts w:hint="eastAsia" w:ascii="仿宋_GB2312" w:eastAsia="仿宋_GB2312"/>
          <w:sz w:val="32"/>
          <w:szCs w:val="32"/>
          <w:lang w:val="en-US" w:eastAsia="zh-CN"/>
        </w:rPr>
        <w:t>6.5</w:t>
      </w:r>
      <w:r>
        <w:rPr>
          <w:rFonts w:hint="eastAsia" w:ascii="仿宋_GB2312" w:eastAsia="仿宋_GB2312"/>
          <w:sz w:val="32"/>
          <w:szCs w:val="32"/>
        </w:rPr>
        <w:t>万元，</w:t>
      </w:r>
      <w:r>
        <w:rPr>
          <w:rFonts w:hint="eastAsia" w:ascii="Times New Roman" w:hAnsi="Times New Roman" w:eastAsia="仿宋"/>
          <w:sz w:val="32"/>
          <w:szCs w:val="32"/>
          <w:lang w:eastAsia="zh-CN"/>
        </w:rPr>
        <w:t>比</w:t>
      </w:r>
      <w:r>
        <w:rPr>
          <w:rFonts w:hint="eastAsia" w:ascii="Times New Roman" w:hAnsi="Times New Roman" w:eastAsia="仿宋"/>
          <w:sz w:val="32"/>
          <w:szCs w:val="32"/>
        </w:rPr>
        <w:t>上年</w:t>
      </w:r>
      <w:r>
        <w:rPr>
          <w:rFonts w:hint="eastAsia" w:ascii="Times New Roman" w:hAnsi="Times New Roman" w:eastAsia="仿宋"/>
          <w:sz w:val="32"/>
          <w:szCs w:val="32"/>
          <w:lang w:eastAsia="zh-CN"/>
        </w:rPr>
        <w:t>增加</w:t>
      </w:r>
      <w:r>
        <w:rPr>
          <w:rFonts w:hint="eastAsia" w:ascii="Times New Roman" w:hAnsi="Times New Roman" w:eastAsia="仿宋"/>
          <w:sz w:val="32"/>
          <w:szCs w:val="32"/>
          <w:lang w:val="en-US" w:eastAsia="zh-CN"/>
        </w:rPr>
        <w:t>0.5万元</w:t>
      </w:r>
      <w:r>
        <w:rPr>
          <w:rFonts w:hint="eastAsia" w:ascii="Times New Roman" w:hAnsi="Times New Roman" w:eastAsia="仿宋"/>
          <w:sz w:val="32"/>
          <w:szCs w:val="32"/>
        </w:rPr>
        <w:t>，</w:t>
      </w:r>
      <w:r>
        <w:rPr>
          <w:rFonts w:hint="eastAsia" w:ascii="仿宋_GB2312" w:eastAsia="仿宋_GB2312"/>
          <w:sz w:val="32"/>
          <w:szCs w:val="32"/>
        </w:rPr>
        <w:t>具体情况如下：</w:t>
      </w:r>
    </w:p>
    <w:p>
      <w:pPr>
        <w:autoSpaceDE w:val="0"/>
        <w:autoSpaceDN w:val="0"/>
        <w:adjustRightInd w:val="0"/>
        <w:ind w:left="198" w:firstLine="640" w:firstLineChars="200"/>
        <w:jc w:val="left"/>
        <w:rPr>
          <w:rFonts w:hint="eastAsia" w:ascii="Times New Roman" w:hAnsi="Times New Roman" w:eastAsia="仿宋"/>
          <w:sz w:val="32"/>
          <w:szCs w:val="32"/>
          <w:lang w:eastAsia="zh-CN"/>
        </w:rPr>
      </w:pPr>
      <w:r>
        <w:rPr>
          <w:rFonts w:hint="eastAsia" w:ascii="仿宋_GB2312" w:eastAsia="仿宋_GB2312"/>
          <w:sz w:val="32"/>
          <w:szCs w:val="32"/>
        </w:rPr>
        <w:t>（一）公务用车购置及运行费，共计安排1</w:t>
      </w:r>
      <w:r>
        <w:rPr>
          <w:rFonts w:hint="eastAsia" w:ascii="仿宋_GB2312" w:eastAsia="仿宋_GB2312"/>
          <w:sz w:val="32"/>
          <w:szCs w:val="32"/>
          <w:lang w:val="en-US" w:eastAsia="zh-CN"/>
        </w:rPr>
        <w:t>6.5</w:t>
      </w:r>
      <w:r>
        <w:rPr>
          <w:rFonts w:hint="eastAsia" w:ascii="仿宋_GB2312" w:eastAsia="仿宋_GB2312"/>
          <w:sz w:val="32"/>
          <w:szCs w:val="32"/>
        </w:rPr>
        <w:t>万元，</w:t>
      </w:r>
      <w:r>
        <w:rPr>
          <w:rFonts w:hint="eastAsia" w:ascii="Times New Roman" w:hAnsi="Times New Roman" w:eastAsia="仿宋"/>
          <w:sz w:val="32"/>
          <w:szCs w:val="32"/>
          <w:lang w:eastAsia="zh-CN"/>
        </w:rPr>
        <w:t>比</w:t>
      </w:r>
      <w:r>
        <w:rPr>
          <w:rFonts w:hint="eastAsia" w:ascii="Times New Roman" w:hAnsi="Times New Roman" w:eastAsia="仿宋"/>
          <w:sz w:val="32"/>
          <w:szCs w:val="32"/>
        </w:rPr>
        <w:t>上年</w:t>
      </w:r>
      <w:r>
        <w:rPr>
          <w:rFonts w:hint="eastAsia" w:ascii="Times New Roman" w:hAnsi="Times New Roman" w:eastAsia="仿宋"/>
          <w:sz w:val="32"/>
          <w:szCs w:val="32"/>
          <w:lang w:eastAsia="zh-CN"/>
        </w:rPr>
        <w:t>增加</w:t>
      </w:r>
      <w:r>
        <w:rPr>
          <w:rFonts w:hint="eastAsia" w:ascii="Times New Roman" w:hAnsi="Times New Roman" w:eastAsia="仿宋"/>
          <w:sz w:val="32"/>
          <w:szCs w:val="32"/>
          <w:lang w:val="en-US" w:eastAsia="zh-CN"/>
        </w:rPr>
        <w:t>0.5万元</w:t>
      </w:r>
      <w:r>
        <w:rPr>
          <w:rFonts w:hint="eastAsia" w:ascii="Times New Roman" w:hAnsi="Times New Roman" w:eastAsia="仿宋"/>
          <w:sz w:val="32"/>
          <w:szCs w:val="32"/>
          <w:lang w:eastAsia="zh-CN"/>
        </w:rPr>
        <w:t>。</w:t>
      </w:r>
    </w:p>
    <w:p>
      <w:pPr>
        <w:autoSpaceDE w:val="0"/>
        <w:autoSpaceDN w:val="0"/>
        <w:adjustRightInd w:val="0"/>
        <w:ind w:left="198"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1.公务用车购置安排0万元，与上年持平，无增减变化。</w:t>
      </w:r>
    </w:p>
    <w:p>
      <w:pPr>
        <w:autoSpaceDE w:val="0"/>
        <w:autoSpaceDN w:val="0"/>
        <w:adjustRightInd w:val="0"/>
        <w:ind w:left="198" w:firstLine="640" w:firstLineChars="200"/>
        <w:jc w:val="left"/>
        <w:rPr>
          <w:rFonts w:hint="default" w:ascii="Times New Roman" w:hAnsi="Times New Roman" w:eastAsia="仿宋"/>
          <w:sz w:val="32"/>
          <w:szCs w:val="32"/>
          <w:lang w:val="en-US" w:eastAsia="zh-CN"/>
        </w:rPr>
      </w:pPr>
      <w:r>
        <w:rPr>
          <w:rFonts w:hint="eastAsia" w:ascii="Times New Roman" w:hAnsi="Times New Roman" w:eastAsia="仿宋"/>
          <w:sz w:val="32"/>
          <w:szCs w:val="32"/>
        </w:rPr>
        <w:t>2.公务用车运行维护经费安排</w:t>
      </w:r>
      <w:r>
        <w:rPr>
          <w:rFonts w:hint="eastAsia" w:ascii="Times New Roman" w:hAnsi="Times New Roman" w:eastAsia="仿宋"/>
          <w:sz w:val="32"/>
          <w:szCs w:val="32"/>
          <w:lang w:val="en-US" w:eastAsia="zh-CN"/>
        </w:rPr>
        <w:t>16.5</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比上年增加</w:t>
      </w:r>
      <w:r>
        <w:rPr>
          <w:rFonts w:hint="eastAsia" w:ascii="Times New Roman" w:hAnsi="Times New Roman" w:eastAsia="仿宋"/>
          <w:sz w:val="32"/>
          <w:szCs w:val="32"/>
          <w:lang w:val="en-US" w:eastAsia="zh-CN"/>
        </w:rPr>
        <w:t>0.5万元</w:t>
      </w:r>
      <w:r>
        <w:rPr>
          <w:rFonts w:hint="eastAsia" w:ascii="Times New Roman" w:hAnsi="Times New Roman" w:eastAsia="仿宋"/>
          <w:sz w:val="32"/>
          <w:szCs w:val="32"/>
          <w:lang w:eastAsia="zh-CN"/>
        </w:rPr>
        <w:t>，因外出检查工作增多，</w:t>
      </w:r>
      <w:r>
        <w:rPr>
          <w:rFonts w:hint="eastAsia" w:ascii="Times New Roman" w:hAnsi="Times New Roman" w:eastAsia="仿宋"/>
          <w:sz w:val="32"/>
          <w:szCs w:val="32"/>
          <w:lang w:val="en-US" w:eastAsia="zh-CN"/>
        </w:rPr>
        <w:t>所以公务车运行维护费增加。</w:t>
      </w:r>
    </w:p>
    <w:p>
      <w:pPr>
        <w:autoSpaceDE w:val="0"/>
        <w:autoSpaceDN w:val="0"/>
        <w:adjustRightInd w:val="0"/>
        <w:ind w:left="198" w:firstLine="640" w:firstLineChars="200"/>
        <w:jc w:val="left"/>
        <w:rPr>
          <w:rFonts w:ascii="Times New Roman" w:hAnsi="Times New Roman" w:eastAsia="仿宋"/>
          <w:sz w:val="32"/>
          <w:szCs w:val="32"/>
        </w:rPr>
      </w:pPr>
      <w:r>
        <w:rPr>
          <w:rFonts w:hint="eastAsia" w:ascii="仿宋" w:hAnsi="仿宋" w:eastAsia="仿宋" w:cs="仿宋_GB2312"/>
          <w:sz w:val="32"/>
          <w:szCs w:val="32"/>
        </w:rPr>
        <w:t>（二）公务接待费安排0万元，</w:t>
      </w:r>
      <w:r>
        <w:rPr>
          <w:rFonts w:hint="eastAsia" w:ascii="Times New Roman" w:hAnsi="Times New Roman" w:eastAsia="仿宋"/>
          <w:sz w:val="32"/>
          <w:szCs w:val="32"/>
        </w:rPr>
        <w:t>与上年持平，无增减变化。</w:t>
      </w:r>
    </w:p>
    <w:p>
      <w:pPr>
        <w:autoSpaceDE w:val="0"/>
        <w:autoSpaceDN w:val="0"/>
        <w:adjustRightInd w:val="0"/>
        <w:ind w:left="198" w:firstLine="640" w:firstLineChars="200"/>
        <w:jc w:val="left"/>
      </w:pPr>
      <w:r>
        <w:rPr>
          <w:rFonts w:hint="eastAsia" w:ascii="仿宋" w:hAnsi="仿宋" w:eastAsia="仿宋" w:cs="仿宋_GB2312"/>
          <w:sz w:val="32"/>
          <w:szCs w:val="32"/>
        </w:rPr>
        <w:t>（三）因公出国（境）费安排0万元，</w:t>
      </w:r>
      <w:r>
        <w:rPr>
          <w:rFonts w:hint="eastAsia" w:ascii="Times New Roman" w:hAnsi="Times New Roman" w:eastAsia="仿宋"/>
          <w:sz w:val="32"/>
          <w:szCs w:val="32"/>
        </w:rPr>
        <w:t>与上年持平，无增减变化。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b/>
          <w:bCs/>
        </w:rPr>
      </w:pPr>
      <w:r>
        <w:rPr>
          <w:rFonts w:hint="eastAsia" w:ascii="仿宋_GB2312" w:hAnsi="仿宋_GB2312" w:eastAsia="仿宋_GB2312" w:cs="仿宋_GB2312"/>
          <w:bCs/>
          <w:color w:val="auto"/>
          <w:sz w:val="32"/>
          <w:szCs w:val="32"/>
        </w:rPr>
        <w:t>做好高新区202</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年消防工作，加强消防监督管理工作和消防宣传培训工作，督促社会单位落实消防安全主体责任并进行消防知识培训，整改火灾隐患，提高消防意识，落实消防安全措施，防止火灾的发生，减少火灾的损失。</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对辖区有关单位和公民遵守执行消防法律、法规、规章、技术规范和标准的情况进行监督检查；负责公众聚集场所投入使用营业前的消防安全检查；参与编制城市消防规划；开展消防宣传教育；监督火灾隐患的整改； 承担重大灾害事故和其他以抢救人员生命为主的应急救援工作；调查、认定火灾原因。统计火灾损失、处理火灾事故和消防违法行为等。</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消防安全监督检查工作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 w:hAnsi="仿宋" w:eastAsia="仿宋" w:cs="仿宋"/>
          <w:sz w:val="32"/>
          <w:szCs w:val="32"/>
        </w:rPr>
        <w:t>开展消防安全检查</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 w:hAnsi="仿宋" w:eastAsia="仿宋" w:cs="仿宋"/>
          <w:sz w:val="32"/>
          <w:szCs w:val="32"/>
        </w:rPr>
        <w:t>督促辖区社会单位整改火灾隐患，积极开展消防监督检查工作。</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公众聚集场所营业前消防安全检查工作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 w:hAnsi="仿宋" w:eastAsia="仿宋" w:cs="仿宋"/>
          <w:sz w:val="32"/>
          <w:szCs w:val="32"/>
        </w:rPr>
        <w:t>公众聚集场所使用（营业前）消防安全检查</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333333"/>
          <w:sz w:val="32"/>
          <w:szCs w:val="32"/>
        </w:rPr>
        <w:t>负责公众聚集场所投入使用营业前的消防安全检查负责公众聚集场所投入使用营业前的消防安全检查</w:t>
      </w:r>
      <w:r>
        <w:rPr>
          <w:rFonts w:hint="eastAsia" w:ascii="仿宋" w:hAnsi="仿宋" w:eastAsia="仿宋" w:cs="仿宋"/>
          <w:sz w:val="32"/>
          <w:szCs w:val="32"/>
        </w:rPr>
        <w:t>。</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火灾事故调查工作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绩效目标：开展火调工作</w:t>
      </w:r>
    </w:p>
    <w:p>
      <w:pPr>
        <w:spacing w:beforeLines="50" w:afterLines="5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 w:hAnsi="仿宋" w:eastAsia="仿宋" w:cs="仿宋"/>
          <w:sz w:val="32"/>
          <w:szCs w:val="32"/>
        </w:rPr>
        <w:t>组织调查火灾原因，处理火灾事故，对火灾事故进行查处。</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ascii="楷体_GB2312" w:hAnsi="楷体_GB2312" w:eastAsia="楷体_GB2312" w:cs="楷体_GB2312"/>
          <w:sz w:val="32"/>
          <w:szCs w:val="32"/>
        </w:rPr>
        <w:t>）消防宣传教育工作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绩效目标：开展消防宣传工作</w:t>
      </w:r>
    </w:p>
    <w:p>
      <w:pPr>
        <w:spacing w:before="0" w:after="0" w:line="500" w:lineRule="exact"/>
        <w:ind w:firstLine="560"/>
        <w:jc w:val="left"/>
        <w:outlineLvl w:val="9"/>
      </w:pPr>
      <w:r>
        <w:rPr>
          <w:rFonts w:hint="eastAsia" w:ascii="仿宋_GB2312" w:hAnsi="仿宋_GB2312" w:eastAsia="仿宋_GB2312" w:cs="仿宋_GB2312"/>
          <w:sz w:val="32"/>
          <w:szCs w:val="32"/>
        </w:rPr>
        <w:t>绩效指标：定期开展消防宣传活动，普及消防安全知识，提高辖区消防安全意识。</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）完善制度建设。</w:t>
      </w:r>
      <w:r>
        <w:rPr>
          <w:rFonts w:hint="eastAsia" w:ascii="仿宋" w:hAnsi="仿宋" w:eastAsia="仿宋"/>
          <w:sz w:val="32"/>
          <w:szCs w:val="32"/>
        </w:rPr>
        <w:t>制定完善预算绩效管理制度、资金管理办法、工作保障制度等，为全年预算绩效目标的实现奠定制度基础。</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）加强支出管理。</w:t>
      </w:r>
      <w:r>
        <w:rPr>
          <w:rFonts w:hint="eastAsia" w:ascii="仿宋" w:hAnsi="仿宋" w:eastAsia="仿宋"/>
          <w:sz w:val="32"/>
          <w:szCs w:val="32"/>
        </w:rPr>
        <w:t>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）加强绩效运行监控。</w:t>
      </w:r>
      <w:r>
        <w:rPr>
          <w:rFonts w:hint="eastAsia" w:ascii="仿宋" w:hAnsi="仿宋" w:eastAsia="仿宋"/>
          <w:sz w:val="32"/>
          <w:szCs w:val="32"/>
        </w:rPr>
        <w:t>按要求开展绩效运行监控，发现问题及时采取措施，确保绩效目标如期保质实现。</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）做好绩效自评。</w:t>
      </w:r>
      <w:r>
        <w:rPr>
          <w:rFonts w:hint="eastAsia" w:ascii="仿宋" w:hAnsi="仿宋" w:eastAsia="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）规范财务资产管理。</w:t>
      </w:r>
      <w:r>
        <w:rPr>
          <w:rFonts w:hint="eastAsia" w:ascii="仿宋" w:hAnsi="仿宋" w:eastAsia="仿宋"/>
          <w:sz w:val="32"/>
          <w:szCs w:val="32"/>
        </w:rPr>
        <w:t>完善财务管理制度，严格审批程序，加强固定资产登记、使用和报废处置管理，做到支出合理，物尽其用。</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）加强内部监督。</w:t>
      </w:r>
      <w:r>
        <w:rPr>
          <w:rFonts w:hint="eastAsia" w:ascii="仿宋" w:hAnsi="仿宋" w:eastAsia="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）加强宣传培训调研等。</w:t>
      </w:r>
      <w:r>
        <w:rPr>
          <w:rFonts w:hint="eastAsia" w:ascii="仿宋" w:hAnsi="仿宋" w:eastAsia="仿宋"/>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rPr>
          <w:rFonts w:hint="eastAsia" w:ascii="仿宋" w:hAnsi="仿宋" w:eastAsia="仿宋"/>
          <w:sz w:val="32"/>
          <w:szCs w:val="32"/>
        </w:rPr>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pPr>
        <w:spacing w:before="0" w:after="0"/>
        <w:ind w:firstLine="560"/>
        <w:jc w:val="left"/>
        <w:outlineLvl w:val="9"/>
      </w:pPr>
      <w:r>
        <w:rPr>
          <w:rFonts w:ascii="方正仿宋_GBK" w:hAnsi="方正仿宋_GBK" w:eastAsia="方正仿宋_GBK" w:cs="方正仿宋_GBK"/>
          <w:b/>
          <w:color w:val="000000"/>
          <w:sz w:val="28"/>
        </w:rPr>
        <w:t>1、执法办案经费绩效目标表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1.确保辖区火灾形势稳定和进行消防安全监督检查，依法查处各类火灾隐患和消防安全违法行为。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各项任务完成及时率（%）</w:t>
            </w:r>
          </w:p>
        </w:tc>
        <w:tc>
          <w:tcPr>
            <w:tcW w:w="2835" w:type="dxa"/>
            <w:vAlign w:val="center"/>
          </w:tcPr>
          <w:p>
            <w:pPr>
              <w:pStyle w:val="14"/>
            </w:pPr>
            <w:r>
              <w:t>各项任务完成及时率（%）</w:t>
            </w:r>
          </w:p>
        </w:tc>
        <w:tc>
          <w:tcPr>
            <w:tcW w:w="2551" w:type="dxa"/>
            <w:vAlign w:val="center"/>
          </w:tcPr>
          <w:p>
            <w:pPr>
              <w:pStyle w:val="14"/>
            </w:pPr>
            <w:r>
              <w:t>100%</w:t>
            </w:r>
          </w:p>
        </w:tc>
        <w:tc>
          <w:tcPr>
            <w:tcW w:w="2268"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查出问题整改率</w:t>
            </w:r>
          </w:p>
        </w:tc>
        <w:tc>
          <w:tcPr>
            <w:tcW w:w="2835" w:type="dxa"/>
            <w:vAlign w:val="center"/>
          </w:tcPr>
          <w:p>
            <w:pPr>
              <w:pStyle w:val="14"/>
            </w:pPr>
            <w:r>
              <w:t>查出问题整改率</w:t>
            </w:r>
          </w:p>
        </w:tc>
        <w:tc>
          <w:tcPr>
            <w:tcW w:w="2551" w:type="dxa"/>
            <w:vAlign w:val="center"/>
          </w:tcPr>
          <w:p>
            <w:pPr>
              <w:pStyle w:val="14"/>
            </w:pPr>
            <w:r>
              <w:t>≥85%</w:t>
            </w:r>
          </w:p>
        </w:tc>
        <w:tc>
          <w:tcPr>
            <w:tcW w:w="2268"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检查社会单位</w:t>
            </w:r>
          </w:p>
        </w:tc>
        <w:tc>
          <w:tcPr>
            <w:tcW w:w="2835" w:type="dxa"/>
            <w:vAlign w:val="center"/>
          </w:tcPr>
          <w:p>
            <w:pPr>
              <w:pStyle w:val="14"/>
            </w:pPr>
            <w:r>
              <w:t>检查社会单位</w:t>
            </w:r>
          </w:p>
        </w:tc>
        <w:tc>
          <w:tcPr>
            <w:tcW w:w="2551" w:type="dxa"/>
            <w:vAlign w:val="center"/>
          </w:tcPr>
          <w:p>
            <w:pPr>
              <w:pStyle w:val="14"/>
            </w:pPr>
            <w:r>
              <w:t>≥500家</w:t>
            </w:r>
          </w:p>
        </w:tc>
        <w:tc>
          <w:tcPr>
            <w:tcW w:w="2268"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30万元</w:t>
            </w:r>
          </w:p>
        </w:tc>
        <w:tc>
          <w:tcPr>
            <w:tcW w:w="2268"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消防安全监督检查工作完成率</w:t>
            </w:r>
          </w:p>
        </w:tc>
        <w:tc>
          <w:tcPr>
            <w:tcW w:w="2835" w:type="dxa"/>
            <w:vAlign w:val="center"/>
          </w:tcPr>
          <w:p>
            <w:pPr>
              <w:pStyle w:val="14"/>
            </w:pPr>
            <w:r>
              <w:t>消防安全监督检查工作完成率</w:t>
            </w:r>
          </w:p>
        </w:tc>
        <w:tc>
          <w:tcPr>
            <w:tcW w:w="2551" w:type="dxa"/>
            <w:vAlign w:val="center"/>
          </w:tcPr>
          <w:p>
            <w:pPr>
              <w:pStyle w:val="14"/>
            </w:pPr>
            <w:r>
              <w:t>≥90%</w:t>
            </w:r>
          </w:p>
        </w:tc>
        <w:tc>
          <w:tcPr>
            <w:tcW w:w="2268"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确保辖区消防安全</w:t>
            </w:r>
          </w:p>
        </w:tc>
        <w:tc>
          <w:tcPr>
            <w:tcW w:w="2835" w:type="dxa"/>
            <w:vAlign w:val="center"/>
          </w:tcPr>
          <w:p>
            <w:pPr>
              <w:pStyle w:val="14"/>
            </w:pPr>
            <w:r>
              <w:t>确保辖区消防安全</w:t>
            </w:r>
          </w:p>
        </w:tc>
        <w:tc>
          <w:tcPr>
            <w:tcW w:w="2551" w:type="dxa"/>
            <w:vAlign w:val="center"/>
          </w:tcPr>
          <w:p>
            <w:pPr>
              <w:pStyle w:val="14"/>
            </w:pPr>
            <w:r>
              <w:t>确保</w:t>
            </w:r>
          </w:p>
        </w:tc>
        <w:tc>
          <w:tcPr>
            <w:tcW w:w="2268"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≥90%</w:t>
            </w:r>
          </w:p>
        </w:tc>
        <w:tc>
          <w:tcPr>
            <w:tcW w:w="2268" w:type="dxa"/>
            <w:vAlign w:val="center"/>
          </w:tcPr>
          <w:p>
            <w:pPr>
              <w:pStyle w:val="14"/>
            </w:pPr>
            <w:r>
              <w:t>按工作经验要求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2、消防指挥中心绩效目标表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1.为进一步加强高新区消防救援工作和消防救援队伍建设，切实增强全区火灾预防、扑救和应急救援的能力。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工程单位建设成本</w:t>
            </w:r>
          </w:p>
        </w:tc>
        <w:tc>
          <w:tcPr>
            <w:tcW w:w="2835" w:type="dxa"/>
            <w:vAlign w:val="center"/>
          </w:tcPr>
          <w:p>
            <w:pPr>
              <w:pStyle w:val="14"/>
            </w:pPr>
            <w:r>
              <w:t>建设面积</w:t>
            </w:r>
          </w:p>
        </w:tc>
        <w:tc>
          <w:tcPr>
            <w:tcW w:w="2551" w:type="dxa"/>
            <w:vAlign w:val="center"/>
          </w:tcPr>
          <w:p>
            <w:pPr>
              <w:pStyle w:val="14"/>
            </w:pPr>
            <w:r>
              <w:t>≥7500平方米</w:t>
            </w:r>
          </w:p>
        </w:tc>
        <w:tc>
          <w:tcPr>
            <w:tcW w:w="2268" w:type="dxa"/>
            <w:vAlign w:val="center"/>
          </w:tcPr>
          <w:p>
            <w:pPr>
              <w:pStyle w:val="14"/>
            </w:pPr>
            <w:r>
              <w:t>根据工作目标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竣工验收合格率</w:t>
            </w:r>
          </w:p>
        </w:tc>
        <w:tc>
          <w:tcPr>
            <w:tcW w:w="2835" w:type="dxa"/>
            <w:vAlign w:val="center"/>
          </w:tcPr>
          <w:p>
            <w:pPr>
              <w:pStyle w:val="14"/>
            </w:pPr>
            <w:r>
              <w:t>竣工验收合格率</w:t>
            </w:r>
          </w:p>
        </w:tc>
        <w:tc>
          <w:tcPr>
            <w:tcW w:w="2551" w:type="dxa"/>
            <w:vAlign w:val="center"/>
          </w:tcPr>
          <w:p>
            <w:pPr>
              <w:pStyle w:val="14"/>
            </w:pPr>
            <w:r>
              <w:t>≥90%</w:t>
            </w:r>
          </w:p>
        </w:tc>
        <w:tc>
          <w:tcPr>
            <w:tcW w:w="2268" w:type="dxa"/>
            <w:vAlign w:val="center"/>
          </w:tcPr>
          <w:p>
            <w:pPr>
              <w:pStyle w:val="14"/>
            </w:pPr>
            <w:r>
              <w:t>根据工作目标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项目按计划完工时间</w:t>
            </w:r>
          </w:p>
        </w:tc>
        <w:tc>
          <w:tcPr>
            <w:tcW w:w="2551" w:type="dxa"/>
            <w:vAlign w:val="center"/>
          </w:tcPr>
          <w:p>
            <w:pPr>
              <w:pStyle w:val="14"/>
            </w:pPr>
            <w:r>
              <w:t>12月底前</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工程完工率</w:t>
            </w:r>
          </w:p>
        </w:tc>
        <w:tc>
          <w:tcPr>
            <w:tcW w:w="2835" w:type="dxa"/>
            <w:vAlign w:val="center"/>
          </w:tcPr>
          <w:p>
            <w:pPr>
              <w:pStyle w:val="14"/>
            </w:pPr>
            <w:r>
              <w:t>工程施工进度工作量占工程完工总比例</w:t>
            </w:r>
          </w:p>
        </w:tc>
        <w:tc>
          <w:tcPr>
            <w:tcW w:w="2551" w:type="dxa"/>
            <w:vAlign w:val="center"/>
          </w:tcPr>
          <w:p>
            <w:pPr>
              <w:pStyle w:val="14"/>
            </w:pPr>
            <w:r>
              <w:t>≥70%</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切实增强全区火灾预防、扑救和应急救援的能力</w:t>
            </w:r>
          </w:p>
        </w:tc>
        <w:tc>
          <w:tcPr>
            <w:tcW w:w="2835" w:type="dxa"/>
            <w:vAlign w:val="center"/>
          </w:tcPr>
          <w:p>
            <w:pPr>
              <w:pStyle w:val="14"/>
            </w:pPr>
            <w:r>
              <w:t>切实增强全区火灾预防、扑救和应急救援的能力</w:t>
            </w:r>
          </w:p>
        </w:tc>
        <w:tc>
          <w:tcPr>
            <w:tcW w:w="2551" w:type="dxa"/>
            <w:vAlign w:val="center"/>
          </w:tcPr>
          <w:p>
            <w:pPr>
              <w:pStyle w:val="14"/>
            </w:pPr>
            <w:r>
              <w:t>切实增强</w:t>
            </w:r>
          </w:p>
        </w:tc>
        <w:tc>
          <w:tcPr>
            <w:tcW w:w="2268" w:type="dxa"/>
            <w:vAlign w:val="center"/>
          </w:tcPr>
          <w:p>
            <w:pPr>
              <w:pStyle w:val="14"/>
            </w:pPr>
            <w:r>
              <w:t>根据工作目标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单位人员满意度</w:t>
            </w:r>
          </w:p>
        </w:tc>
        <w:tc>
          <w:tcPr>
            <w:tcW w:w="2551" w:type="dxa"/>
            <w:vAlign w:val="center"/>
          </w:tcPr>
          <w:p>
            <w:pPr>
              <w:pStyle w:val="14"/>
            </w:pPr>
            <w:r>
              <w:t>≥90%</w:t>
            </w:r>
          </w:p>
        </w:tc>
        <w:tc>
          <w:tcPr>
            <w:tcW w:w="2268" w:type="dxa"/>
            <w:vAlign w:val="center"/>
          </w:tcPr>
          <w:p>
            <w:pPr>
              <w:pStyle w:val="14"/>
            </w:pPr>
            <w:r>
              <w:t>根据工作经验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2022年，唐山高新技术产业开发区消防救援大队安排政府采购预算</w:t>
      </w:r>
      <w:r>
        <w:rPr>
          <w:rFonts w:hint="eastAsia" w:eastAsia="方正仿宋_GBK" w:cs="Times New Roman"/>
          <w:b w:val="0"/>
          <w:color w:val="000000"/>
          <w:sz w:val="28"/>
          <w:lang w:val="en-US" w:eastAsia="zh-CN"/>
        </w:rPr>
        <w:t>1000</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1"/>
        <w:gridCol w:w="707"/>
        <w:gridCol w:w="924"/>
        <w:gridCol w:w="924"/>
        <w:gridCol w:w="924"/>
        <w:gridCol w:w="924"/>
        <w:gridCol w:w="924"/>
        <w:gridCol w:w="924"/>
        <w:gridCol w:w="924"/>
        <w:gridCol w:w="924"/>
        <w:gridCol w:w="1064"/>
        <w:gridCol w:w="78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41" w:type="dxa"/>
            <w:vAlign w:val="center"/>
          </w:tcPr>
          <w:p>
            <w:pPr>
              <w:pStyle w:val="12"/>
            </w:pPr>
            <w:r>
              <w:t>项目名称</w:t>
            </w:r>
          </w:p>
        </w:tc>
        <w:tc>
          <w:tcPr>
            <w:tcW w:w="707"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1064" w:type="dxa"/>
            <w:vAlign w:val="center"/>
          </w:tcPr>
          <w:p>
            <w:pPr>
              <w:pStyle w:val="12"/>
            </w:pPr>
            <w:r>
              <w:t>国有资本经营预算拨款</w:t>
            </w:r>
          </w:p>
        </w:tc>
        <w:tc>
          <w:tcPr>
            <w:tcW w:w="78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41" w:type="dxa"/>
            <w:vAlign w:val="center"/>
          </w:tcPr>
          <w:p>
            <w:pPr>
              <w:pStyle w:val="12"/>
              <w:rPr>
                <w:rFonts w:hint="eastAsia" w:eastAsia="方正书宋_GBK"/>
                <w:lang w:eastAsia="zh-CN"/>
              </w:rPr>
            </w:pPr>
            <w:r>
              <w:rPr>
                <w:rFonts w:hint="eastAsia"/>
                <w:lang w:eastAsia="zh-CN"/>
              </w:rPr>
              <w:t>合计</w:t>
            </w:r>
          </w:p>
        </w:tc>
        <w:tc>
          <w:tcPr>
            <w:tcW w:w="707" w:type="dxa"/>
            <w:vAlign w:val="center"/>
          </w:tcPr>
          <w:p>
            <w:pPr>
              <w:pStyle w:val="12"/>
            </w:pPr>
          </w:p>
        </w:tc>
        <w:tc>
          <w:tcPr>
            <w:tcW w:w="924" w:type="dxa"/>
          </w:tcPr>
          <w:p/>
        </w:tc>
        <w:tc>
          <w:tcPr>
            <w:tcW w:w="924" w:type="dxa"/>
          </w:tcPr>
          <w:p/>
        </w:tc>
        <w:tc>
          <w:tcPr>
            <w:tcW w:w="924" w:type="dxa"/>
          </w:tcPr>
          <w:p/>
        </w:tc>
        <w:tc>
          <w:tcPr>
            <w:tcW w:w="924" w:type="dxa"/>
          </w:tcPr>
          <w:p/>
        </w:tc>
        <w:tc>
          <w:tcPr>
            <w:tcW w:w="924" w:type="dxa"/>
          </w:tcPr>
          <w:p/>
        </w:tc>
        <w:tc>
          <w:tcPr>
            <w:tcW w:w="924" w:type="dxa"/>
            <w:vAlign w:val="center"/>
          </w:tcPr>
          <w:p>
            <w:pPr>
              <w:pStyle w:val="12"/>
              <w:rPr>
                <w:rFonts w:hint="default" w:eastAsia="方正书宋_GBK"/>
                <w:lang w:val="en-US" w:eastAsia="zh-CN"/>
              </w:rPr>
            </w:pPr>
            <w:r>
              <w:rPr>
                <w:rFonts w:hint="eastAsia"/>
                <w:lang w:val="en-US" w:eastAsia="zh-CN"/>
              </w:rPr>
              <w:t>1000</w:t>
            </w:r>
          </w:p>
        </w:tc>
        <w:tc>
          <w:tcPr>
            <w:tcW w:w="924" w:type="dxa"/>
            <w:vAlign w:val="center"/>
          </w:tcPr>
          <w:p>
            <w:pPr>
              <w:pStyle w:val="12"/>
            </w:pPr>
          </w:p>
        </w:tc>
        <w:tc>
          <w:tcPr>
            <w:tcW w:w="924" w:type="dxa"/>
            <w:vAlign w:val="center"/>
          </w:tcPr>
          <w:p>
            <w:pPr>
              <w:pStyle w:val="12"/>
              <w:rPr>
                <w:rFonts w:hint="default" w:eastAsia="方正书宋_GBK"/>
                <w:lang w:val="en-US" w:eastAsia="zh-CN"/>
              </w:rPr>
            </w:pPr>
            <w:r>
              <w:rPr>
                <w:rFonts w:hint="eastAsia"/>
                <w:lang w:val="en-US" w:eastAsia="zh-CN"/>
              </w:rPr>
              <w:t>1000</w:t>
            </w:r>
          </w:p>
        </w:tc>
        <w:tc>
          <w:tcPr>
            <w:tcW w:w="1064" w:type="dxa"/>
            <w:vAlign w:val="center"/>
          </w:tcPr>
          <w:p>
            <w:pPr>
              <w:pStyle w:val="12"/>
            </w:pPr>
          </w:p>
        </w:tc>
        <w:tc>
          <w:tcPr>
            <w:tcW w:w="78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41" w:type="dxa"/>
            <w:vAlign w:val="center"/>
          </w:tcPr>
          <w:p>
            <w:pPr>
              <w:pStyle w:val="14"/>
              <w:rPr>
                <w:rFonts w:hint="eastAsia" w:eastAsia="方正书宋_GBK"/>
                <w:lang w:eastAsia="zh-CN"/>
              </w:rPr>
            </w:pPr>
            <w:r>
              <w:t>唐山高新技术产业开发区消防救援大队</w:t>
            </w:r>
            <w:r>
              <w:rPr>
                <w:rFonts w:hint="eastAsia"/>
                <w:lang w:eastAsia="zh-CN"/>
              </w:rPr>
              <w:t>小计</w:t>
            </w:r>
          </w:p>
        </w:tc>
        <w:tc>
          <w:tcPr>
            <w:tcW w:w="707"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rPr>
                <w:rFonts w:hint="default" w:eastAsia="方正书宋_GBK"/>
                <w:lang w:val="en-US" w:eastAsia="zh-CN"/>
              </w:rPr>
            </w:pPr>
            <w:r>
              <w:rPr>
                <w:rFonts w:hint="eastAsia"/>
                <w:lang w:val="en-US" w:eastAsia="zh-CN"/>
              </w:rPr>
              <w:t>1000</w:t>
            </w:r>
          </w:p>
        </w:tc>
        <w:tc>
          <w:tcPr>
            <w:tcW w:w="924" w:type="dxa"/>
            <w:vAlign w:val="center"/>
          </w:tcPr>
          <w:p>
            <w:pPr>
              <w:pStyle w:val="13"/>
            </w:pPr>
          </w:p>
        </w:tc>
        <w:tc>
          <w:tcPr>
            <w:tcW w:w="924" w:type="dxa"/>
            <w:vAlign w:val="center"/>
          </w:tcPr>
          <w:p>
            <w:pPr>
              <w:pStyle w:val="13"/>
              <w:rPr>
                <w:rFonts w:hint="default" w:eastAsia="方正书宋_GBK"/>
                <w:lang w:val="en-US" w:eastAsia="zh-CN"/>
              </w:rPr>
            </w:pPr>
            <w:r>
              <w:rPr>
                <w:rFonts w:hint="eastAsia"/>
                <w:lang w:val="en-US" w:eastAsia="zh-CN"/>
              </w:rPr>
              <w:t>1000</w:t>
            </w:r>
          </w:p>
        </w:tc>
        <w:tc>
          <w:tcPr>
            <w:tcW w:w="1064" w:type="dxa"/>
            <w:vAlign w:val="center"/>
          </w:tcPr>
          <w:p>
            <w:pPr>
              <w:pStyle w:val="13"/>
            </w:pPr>
          </w:p>
        </w:tc>
        <w:tc>
          <w:tcPr>
            <w:tcW w:w="78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41" w:type="dxa"/>
            <w:vAlign w:val="center"/>
          </w:tcPr>
          <w:p>
            <w:pPr>
              <w:pStyle w:val="14"/>
            </w:pPr>
            <w:r>
              <w:rPr>
                <w:rFonts w:hint="eastAsia"/>
              </w:rPr>
              <w:t>消防指挥中心</w:t>
            </w:r>
          </w:p>
        </w:tc>
        <w:tc>
          <w:tcPr>
            <w:tcW w:w="707" w:type="dxa"/>
            <w:vAlign w:val="center"/>
          </w:tcPr>
          <w:p>
            <w:pPr>
              <w:pStyle w:val="13"/>
              <w:rPr>
                <w:rFonts w:hint="default" w:eastAsia="方正书宋_GBK"/>
                <w:lang w:val="en-US" w:eastAsia="zh-CN"/>
              </w:rPr>
            </w:pPr>
            <w:r>
              <w:rPr>
                <w:rFonts w:hint="eastAsia"/>
                <w:lang w:val="en-US" w:eastAsia="zh-CN"/>
              </w:rPr>
              <w:t>1000</w:t>
            </w:r>
          </w:p>
        </w:tc>
        <w:tc>
          <w:tcPr>
            <w:tcW w:w="924" w:type="dxa"/>
            <w:vAlign w:val="center"/>
          </w:tcPr>
          <w:p>
            <w:pPr>
              <w:pStyle w:val="14"/>
            </w:pPr>
            <w:r>
              <w:t>其他公共设施施工</w:t>
            </w:r>
          </w:p>
        </w:tc>
        <w:tc>
          <w:tcPr>
            <w:tcW w:w="924" w:type="dxa"/>
            <w:vAlign w:val="center"/>
          </w:tcPr>
          <w:p>
            <w:pPr>
              <w:pStyle w:val="14"/>
            </w:pPr>
            <w:r>
              <w:t>B021599</w:t>
            </w:r>
          </w:p>
        </w:tc>
        <w:tc>
          <w:tcPr>
            <w:tcW w:w="924" w:type="dxa"/>
            <w:vAlign w:val="center"/>
          </w:tcPr>
          <w:p>
            <w:pPr>
              <w:pStyle w:val="15"/>
              <w:ind w:firstLine="0" w:firstLineChars="0"/>
              <w:rPr>
                <w:rFonts w:ascii="方正书宋_GBK" w:hAnsi="方正书宋_GBK" w:eastAsia="方正书宋_GBK" w:cs="方正书宋_GBK"/>
                <w:sz w:val="21"/>
                <w:szCs w:val="24"/>
                <w:lang w:val="en-US" w:eastAsia="uk-UA" w:bidi="ar-SA"/>
              </w:rPr>
            </w:pPr>
            <w:r>
              <w:t>座</w:t>
            </w: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92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w:t>
            </w: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100</w:t>
            </w:r>
            <w:r>
              <w:t>0</w:t>
            </w: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100</w:t>
            </w:r>
            <w:r>
              <w:t>0</w:t>
            </w:r>
          </w:p>
        </w:tc>
        <w:tc>
          <w:tcPr>
            <w:tcW w:w="1064" w:type="dxa"/>
            <w:vAlign w:val="center"/>
          </w:tcPr>
          <w:p>
            <w:pPr>
              <w:pStyle w:val="13"/>
            </w:pPr>
          </w:p>
        </w:tc>
        <w:tc>
          <w:tcPr>
            <w:tcW w:w="78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500" w:lineRule="exact"/>
        <w:ind w:firstLine="420"/>
        <w:jc w:val="left"/>
        <w:outlineLvl w:val="9"/>
        <w:rPr>
          <w:rFonts w:ascii="方正书宋_GBK" w:hAnsi="方正书宋_GBK" w:eastAsia="方正书宋_GBK" w:cs="方正书宋_GBK"/>
          <w:color w:val="000000"/>
          <w:sz w:val="21"/>
        </w:rPr>
      </w:pPr>
    </w:p>
    <w:p>
      <w:pPr>
        <w:spacing w:before="0" w:after="0" w:line="500" w:lineRule="exact"/>
        <w:ind w:firstLine="420"/>
        <w:jc w:val="left"/>
        <w:outlineLvl w:val="9"/>
        <w:rPr>
          <w:rFonts w:ascii="方正书宋_GBK" w:hAnsi="方正书宋_GBK" w:eastAsia="方正书宋_GBK" w:cs="方正书宋_GBK"/>
          <w:color w:val="000000"/>
          <w:sz w:val="21"/>
        </w:rPr>
      </w:pPr>
    </w:p>
    <w:p>
      <w:pPr>
        <w:spacing w:before="0" w:after="0" w:line="500" w:lineRule="exact"/>
        <w:ind w:firstLine="42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唐山高新技术产业开发区消防救援大队（含所属单位）上年末固定资产金额为0.00万元（详见下表）。本年度拟购置固定资产总额为</w:t>
      </w:r>
      <w:r>
        <w:rPr>
          <w:rFonts w:hint="eastAsia" w:eastAsia="方正仿宋_GBK" w:cs="Times New Roman"/>
          <w:b w:val="0"/>
          <w:color w:val="000000"/>
          <w:sz w:val="28"/>
          <w:lang w:val="en-US" w:eastAsia="zh-CN"/>
        </w:rPr>
        <w:t>1000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134唐山高新技术产业开发区消防救援大队</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bookmarkStart w:id="18" w:name="_GoBack"/>
      <w:bookmarkEnd w:id="18"/>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F5247"/>
    <w:multiLevelType w:val="singleLevel"/>
    <w:tmpl w:val="15EF52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WVlOTM1NzVkMzhlOGUwZmU1MTRhYWI2MGNhNjc5YTIifQ=="/>
  </w:docVars>
  <w:rsids>
    <w:rsidRoot w:val="00000000"/>
    <w:rsid w:val="5BDD3580"/>
    <w:rsid w:val="665D46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2022-05-26T08:26:47Z</dcterms:created>
  <dcterms:modified xsi:type="dcterms:W3CDTF">2022-05-26T00:26:47Z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2022-05-26T08:26:38Z</dcterms:created>
  <dcterms:modified xsi:type="dcterms:W3CDTF">2022-05-26T00:26:38Z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2022-05-26T08:26:38Z</dcterms:created>
  <dcterms:modified xsi:type="dcterms:W3CDTF">2022-05-26T00:26:38Z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2022-05-26T08:26:39Z</dcterms:created>
  <dcterms:modified xsi:type="dcterms:W3CDTF">2022-05-26T00:26:39Z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2022-05-26T08:26:40Z</dcterms:created>
  <dcterms:modified xsi:type="dcterms:W3CDTF">2022-05-26T00:26:40Z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2022-05-26T08:26:36Z</dcterms:created>
  <dcterms:modified xsi:type="dcterms:W3CDTF">2022-05-26T00:26:36Z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2022-05-26T08:26:44Z</dcterms:created>
  <dcterms:modified xsi:type="dcterms:W3CDTF">2022-05-26T00:26:44Z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2022-05-26T08:26:46Z</dcterms:created>
  <dcterms:modified xsi:type="dcterms:W3CDTF">2022-05-26T00:26:46Z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2022-05-26T08:26:46Z</dcterms:created>
  <dcterms:modified xsi:type="dcterms:W3CDTF">2022-05-26T00:26:46Z</dcterms:modified>
</cp:coreProperties>
</file>

<file path=customXml/itemProps1.xml><?xml version="1.0" encoding="utf-8"?>
<ds:datastoreItem xmlns:ds="http://schemas.openxmlformats.org/officeDocument/2006/customXml" ds:itemID="{39e2e0dd-fd5b-48eb-987f-3e326792837c}">
  <ds:schemaRefs/>
</ds:datastoreItem>
</file>

<file path=customXml/itemProps10.xml><?xml version="1.0" encoding="utf-8"?>
<ds:datastoreItem xmlns:ds="http://schemas.openxmlformats.org/officeDocument/2006/customXml" ds:itemID="{99bc1256-d9eb-4b4d-9bcf-071f794b6bbe}">
  <ds:schemaRefs/>
</ds:datastoreItem>
</file>

<file path=customXml/itemProps11.xml><?xml version="1.0" encoding="utf-8"?>
<ds:datastoreItem xmlns:ds="http://schemas.openxmlformats.org/officeDocument/2006/customXml" ds:itemID="{9eb3964a-000d-4ed8-b7f3-ebe952e36108}">
  <ds:schemaRefs/>
</ds:datastoreItem>
</file>

<file path=customXml/itemProps12.xml><?xml version="1.0" encoding="utf-8"?>
<ds:datastoreItem xmlns:ds="http://schemas.openxmlformats.org/officeDocument/2006/customXml" ds:itemID="{33dcbdd2-af08-48c5-bbfc-bc42ee648fda}">
  <ds:schemaRefs/>
</ds:datastoreItem>
</file>

<file path=customXml/itemProps13.xml><?xml version="1.0" encoding="utf-8"?>
<ds:datastoreItem xmlns:ds="http://schemas.openxmlformats.org/officeDocument/2006/customXml" ds:itemID="{b20d7fb0-7084-4c13-8170-fd958b76cb73}">
  <ds:schemaRefs/>
</ds:datastoreItem>
</file>

<file path=customXml/itemProps14.xml><?xml version="1.0" encoding="utf-8"?>
<ds:datastoreItem xmlns:ds="http://schemas.openxmlformats.org/officeDocument/2006/customXml" ds:itemID="{db703f0c-c1ee-4474-b821-1d79ad1562cc}">
  <ds:schemaRefs/>
</ds:datastoreItem>
</file>

<file path=customXml/itemProps15.xml><?xml version="1.0" encoding="utf-8"?>
<ds:datastoreItem xmlns:ds="http://schemas.openxmlformats.org/officeDocument/2006/customXml" ds:itemID="{5c6a4e29-a615-4486-b9e2-485d2cf5c690}">
  <ds:schemaRefs/>
</ds:datastoreItem>
</file>

<file path=customXml/itemProps16.xml><?xml version="1.0" encoding="utf-8"?>
<ds:datastoreItem xmlns:ds="http://schemas.openxmlformats.org/officeDocument/2006/customXml" ds:itemID="{8b2e26b3-d4bd-4b5f-a26e-62f0429e8879}">
  <ds:schemaRefs/>
</ds:datastoreItem>
</file>

<file path=customXml/itemProps17.xml><?xml version="1.0" encoding="utf-8"?>
<ds:datastoreItem xmlns:ds="http://schemas.openxmlformats.org/officeDocument/2006/customXml" ds:itemID="{b10f95e9-2782-42dd-9e1c-0f3074d6053c}">
  <ds:schemaRefs/>
</ds:datastoreItem>
</file>

<file path=customXml/itemProps18.xml><?xml version="1.0" encoding="utf-8"?>
<ds:datastoreItem xmlns:ds="http://schemas.openxmlformats.org/officeDocument/2006/customXml" ds:itemID="{bdadd5a3-0bb7-4dc3-a97b-62d96f16e7ee}">
  <ds:schemaRefs/>
</ds:datastoreItem>
</file>

<file path=customXml/itemProps2.xml><?xml version="1.0" encoding="utf-8"?>
<ds:datastoreItem xmlns:ds="http://schemas.openxmlformats.org/officeDocument/2006/customXml" ds:itemID="{2c8d0db2-45fb-4317-916a-40a7f943ff89}">
  <ds:schemaRefs/>
</ds:datastoreItem>
</file>

<file path=customXml/itemProps3.xml><?xml version="1.0" encoding="utf-8"?>
<ds:datastoreItem xmlns:ds="http://schemas.openxmlformats.org/officeDocument/2006/customXml" ds:itemID="{8bc1ca98-c383-438c-b331-1433d13ede62}">
  <ds:schemaRefs/>
</ds:datastoreItem>
</file>

<file path=customXml/itemProps4.xml><?xml version="1.0" encoding="utf-8"?>
<ds:datastoreItem xmlns:ds="http://schemas.openxmlformats.org/officeDocument/2006/customXml" ds:itemID="{3c094613-90ec-4e5b-b4bb-3b3f64c3317a}">
  <ds:schemaRefs/>
</ds:datastoreItem>
</file>

<file path=customXml/itemProps5.xml><?xml version="1.0" encoding="utf-8"?>
<ds:datastoreItem xmlns:ds="http://schemas.openxmlformats.org/officeDocument/2006/customXml" ds:itemID="{4ab05c14-f9d7-4c16-8c86-bfad9d24f92c}">
  <ds:schemaRefs/>
</ds:datastoreItem>
</file>

<file path=customXml/itemProps6.xml><?xml version="1.0" encoding="utf-8"?>
<ds:datastoreItem xmlns:ds="http://schemas.openxmlformats.org/officeDocument/2006/customXml" ds:itemID="{df6fecee-6d7f-4f23-8d02-cd85ddd9ab97}">
  <ds:schemaRefs/>
</ds:datastoreItem>
</file>

<file path=customXml/itemProps7.xml><?xml version="1.0" encoding="utf-8"?>
<ds:datastoreItem xmlns:ds="http://schemas.openxmlformats.org/officeDocument/2006/customXml" ds:itemID="{ef10a45b-9409-43a6-b601-c76ed0745bca}">
  <ds:schemaRefs/>
</ds:datastoreItem>
</file>

<file path=customXml/itemProps8.xml><?xml version="1.0" encoding="utf-8"?>
<ds:datastoreItem xmlns:ds="http://schemas.openxmlformats.org/officeDocument/2006/customXml" ds:itemID="{778f637a-da6d-4a98-b1ea-181adb13b696}">
  <ds:schemaRefs/>
</ds:datastoreItem>
</file>

<file path=customXml/itemProps9.xml><?xml version="1.0" encoding="utf-8"?>
<ds:datastoreItem xmlns:ds="http://schemas.openxmlformats.org/officeDocument/2006/customXml" ds:itemID="{14fcdb15-605b-4be3-b25a-e10a5ce990ba}">
  <ds:schemaRefs/>
</ds:datastoreItem>
</file>

<file path=docProps/app.xml><?xml version="1.0" encoding="utf-8"?>
<Properties xmlns="http://schemas.openxmlformats.org/officeDocument/2006/extended-properties" xmlns:vt="http://schemas.openxmlformats.org/officeDocument/2006/docPropsVTypes">
  <Pages>25</Pages>
  <Words>6341</Words>
  <Characters>7216</Characters>
  <TotalTime>15</TotalTime>
  <ScaleCrop>false</ScaleCrop>
  <LinksUpToDate>false</LinksUpToDate>
  <CharactersWithSpaces>7337</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2022-05-26T08:26:00Z</dcterms:created>
  <dc:creator>Master</dc:creator>
  <cp:lastModifiedBy>张金柏</cp:lastModifiedBy>
  <dcterms:modified xsi:type="dcterms:W3CDTF">2022-05-26T22:39:00Z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6A4E7C6EC71441A58BD16BDB4EB8CB75</vt:lpwstr>
  </property>
</Properties>
</file>