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F6D4C">
      <w:pPr>
        <w:widowControl/>
        <w:jc w:val="center"/>
        <w:rPr>
          <w:rFonts w:ascii="方正小标宋简体" w:eastAsia="方正小标宋简体"/>
          <w:sz w:val="40"/>
          <w:szCs w:val="40"/>
        </w:rPr>
      </w:pPr>
      <w:bookmarkStart w:id="2" w:name="_GoBack"/>
      <w:bookmarkEnd w:id="2"/>
      <w:r>
        <w:rPr>
          <w:rFonts w:hint="eastAsia" w:ascii="方正小标宋简体" w:eastAsia="方正小标宋简体"/>
          <w:sz w:val="40"/>
          <w:szCs w:val="40"/>
        </w:rPr>
        <w:t>目录</w:t>
      </w:r>
    </w:p>
    <w:p w14:paraId="772A813C">
      <w:pPr>
        <w:spacing w:line="560" w:lineRule="exact"/>
        <w:jc w:val="left"/>
        <w:rPr>
          <w:rFonts w:ascii="方正小标宋简体" w:eastAsia="方正小标宋简体"/>
          <w:sz w:val="40"/>
          <w:szCs w:val="40"/>
        </w:rPr>
      </w:pPr>
    </w:p>
    <w:p w14:paraId="61E7B577">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3CA438D7">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506FA5A6">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5734AC79">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7D55F662">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绩效目标</w:t>
      </w:r>
    </w:p>
    <w:p w14:paraId="548EFEE5">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03652D63">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773AE547">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363EABD8">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0509BE3B">
      <w:pPr>
        <w:spacing w:line="560" w:lineRule="exact"/>
        <w:jc w:val="center"/>
        <w:rPr>
          <w:rFonts w:ascii="方正小标宋简体" w:eastAsia="方正小标宋简体"/>
          <w:sz w:val="40"/>
          <w:szCs w:val="40"/>
        </w:rPr>
      </w:pPr>
    </w:p>
    <w:p w14:paraId="4616536C">
      <w:pPr>
        <w:spacing w:line="560" w:lineRule="exact"/>
        <w:jc w:val="center"/>
        <w:rPr>
          <w:rFonts w:ascii="方正小标宋简体" w:eastAsia="方正小标宋简体"/>
          <w:sz w:val="40"/>
          <w:szCs w:val="40"/>
        </w:rPr>
      </w:pPr>
    </w:p>
    <w:p w14:paraId="24786F2F">
      <w:pPr>
        <w:spacing w:line="560" w:lineRule="exact"/>
        <w:jc w:val="center"/>
        <w:rPr>
          <w:rFonts w:ascii="方正小标宋简体" w:eastAsia="方正小标宋简体"/>
          <w:sz w:val="40"/>
          <w:szCs w:val="40"/>
        </w:rPr>
      </w:pPr>
    </w:p>
    <w:p w14:paraId="0D3DA91C">
      <w:pPr>
        <w:spacing w:line="560" w:lineRule="exact"/>
        <w:jc w:val="center"/>
        <w:rPr>
          <w:rFonts w:ascii="方正小标宋简体" w:eastAsia="方正小标宋简体"/>
          <w:sz w:val="40"/>
          <w:szCs w:val="40"/>
        </w:rPr>
      </w:pPr>
    </w:p>
    <w:p w14:paraId="3CEB7595">
      <w:pPr>
        <w:spacing w:line="560" w:lineRule="exact"/>
        <w:jc w:val="center"/>
        <w:rPr>
          <w:rFonts w:ascii="方正小标宋简体" w:eastAsia="方正小标宋简体"/>
          <w:sz w:val="40"/>
          <w:szCs w:val="40"/>
        </w:rPr>
      </w:pPr>
    </w:p>
    <w:p w14:paraId="1CA9C019">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规划分局部门预算情况说明</w:t>
      </w:r>
    </w:p>
    <w:p w14:paraId="096701D8">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14:paraId="0FAAF8B2">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高新区规划分局</w:t>
      </w:r>
      <w:r>
        <w:rPr>
          <w:rFonts w:hint="eastAsia" w:ascii="仿宋_GB2312" w:eastAsia="仿宋_GB2312"/>
          <w:sz w:val="32"/>
          <w:szCs w:val="32"/>
        </w:rPr>
        <w:t>为正科级、行政单位，经费形式为财政拨款，</w:t>
      </w:r>
      <w:r>
        <w:rPr>
          <w:rFonts w:hint="eastAsia" w:ascii="仿宋_GB2312" w:hAnsi="Times New Roman" w:eastAsia="仿宋_GB2312"/>
          <w:kern w:val="2"/>
          <w:sz w:val="32"/>
          <w:szCs w:val="32"/>
        </w:rPr>
        <w:t>内设办公室、用地科、建管科、政策法规科、市政科五个科室。各科室主要职责如下：</w:t>
      </w:r>
    </w:p>
    <w:p w14:paraId="349E8451">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办公室：负责机关工作的综合协调和综合性文件起草、机要收发、宣传、档案、后勤保障、工作例会的组织。</w:t>
      </w:r>
    </w:p>
    <w:p w14:paraId="6E82FAE3">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用地科：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p>
    <w:p w14:paraId="41EB966F">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建管科：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14:paraId="6240142E">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政策法规科：负责城乡规划政策研究；负责法制宣传教育工作；负责行政执法监督；负责项目公开公示；负责辖区内建筑工程批后跟踪管理；负责接待群众来信来访工作；负责听证会、信息公开等相关工作。</w:t>
      </w:r>
    </w:p>
    <w:p w14:paraId="6DD5CEC4">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市政科：负责审定大庆道以北和空港城、老庄子区域道路、桥梁、给水、排水、通讯、电力、热力、燃气等各项市政工程的规划设计要求、设计方案；负责城市雕塑、绿化等城市景观、环境建设的规划管理工作。</w:t>
      </w:r>
    </w:p>
    <w:p w14:paraId="73A37499">
      <w:pPr>
        <w:spacing w:line="560" w:lineRule="exact"/>
        <w:ind w:firstLine="640" w:firstLineChars="200"/>
        <w:rPr>
          <w:rFonts w:ascii="仿宋_GB2312" w:eastAsia="仿宋_GB2312"/>
          <w:sz w:val="32"/>
          <w:szCs w:val="32"/>
        </w:rPr>
      </w:pPr>
      <w:r>
        <w:rPr>
          <w:rFonts w:hint="eastAsia" w:ascii="仿宋_GB2312" w:eastAsia="仿宋_GB2312"/>
          <w:sz w:val="32"/>
          <w:szCs w:val="32"/>
        </w:rPr>
        <w:t>另：各科室按照职责分工，负责与市局对口处室协调相关工作，确保各项工作落实到位。</w:t>
      </w:r>
    </w:p>
    <w:p w14:paraId="4F90BBBE">
      <w:pPr>
        <w:spacing w:line="560" w:lineRule="exact"/>
        <w:ind w:firstLine="643" w:firstLineChars="200"/>
        <w:rPr>
          <w:rFonts w:ascii="宋体" w:hAnsi="宋体"/>
          <w:b/>
          <w:sz w:val="32"/>
          <w:szCs w:val="32"/>
        </w:rPr>
      </w:pPr>
      <w:r>
        <w:rPr>
          <w:rFonts w:hint="eastAsia" w:ascii="宋体" w:hAnsi="宋体"/>
          <w:b/>
          <w:sz w:val="32"/>
          <w:szCs w:val="32"/>
        </w:rPr>
        <w:t>二、部门预算总体情况及预算收支增减变化情况说明</w:t>
      </w:r>
    </w:p>
    <w:p w14:paraId="62F9C5F3">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预算收入：2018年度，一般公共预算拨款248.94万元。</w:t>
      </w:r>
    </w:p>
    <w:p w14:paraId="0F5DA46F">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预算支出：人员经费9.12万元，日常公用经费0.32万元，项目支出239.50万元，共计248.94万元。</w:t>
      </w:r>
    </w:p>
    <w:p w14:paraId="6252D9FC">
      <w:pPr>
        <w:ind w:firstLine="563" w:firstLineChars="176"/>
        <w:rPr>
          <w:rFonts w:ascii="仿宋_GB2312" w:eastAsia="仿宋_GB2312"/>
          <w:sz w:val="32"/>
          <w:szCs w:val="32"/>
        </w:rPr>
      </w:pPr>
      <w:r>
        <w:rPr>
          <w:rFonts w:hint="eastAsia" w:ascii="仿宋_GB2312" w:hAnsi="宋体" w:eastAsia="仿宋_GB2312"/>
          <w:sz w:val="32"/>
          <w:szCs w:val="32"/>
        </w:rPr>
        <w:t>与2017年相比增加0.71万元，原因：人员经费有所增加。</w:t>
      </w:r>
    </w:p>
    <w:p w14:paraId="59168905">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14:paraId="5E41B58F">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2018年我局机关运行费用预算安排0.32万元（其中：办公费0.30万元、其他0.02万元），对比2017年减少0.2万元。主要原因：按照《预算法》和机关运行费用节支要求，减少各项运行费用。</w:t>
      </w:r>
    </w:p>
    <w:p w14:paraId="44B80A2C">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27DFA84B">
      <w:pPr>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年我部门无“三公”经费预算支出，与上年持平。</w:t>
      </w:r>
    </w:p>
    <w:p w14:paraId="5221701B">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14:paraId="7E05C2EA">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5DE6B35E">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14:paraId="347F41F6">
      <w:pPr>
        <w:ind w:firstLine="630"/>
        <w:rPr>
          <w:rFonts w:ascii="仿宋_GB2312" w:eastAsia="仿宋_GB2312"/>
          <w:sz w:val="32"/>
          <w:szCs w:val="32"/>
        </w:rPr>
      </w:pPr>
      <w:r>
        <w:rPr>
          <w:rFonts w:hint="eastAsia" w:ascii="仿宋_GB2312" w:eastAsia="仿宋_GB2312"/>
          <w:sz w:val="32"/>
          <w:szCs w:val="32"/>
        </w:rPr>
        <w:t>（二）公务接待费。安排0万元，与上年持平。</w:t>
      </w:r>
    </w:p>
    <w:p w14:paraId="3F8A068D">
      <w:pPr>
        <w:ind w:firstLine="630"/>
        <w:rPr>
          <w:rFonts w:hint="eastAsia"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3C944C1A">
      <w:pPr>
        <w:ind w:firstLine="630"/>
        <w:rPr>
          <w:rFonts w:hint="eastAsia" w:ascii="仿宋" w:hAnsi="仿宋" w:eastAsia="仿宋" w:cs="仿宋_GB2312"/>
          <w:sz w:val="32"/>
          <w:szCs w:val="32"/>
        </w:rPr>
      </w:pPr>
      <w:r>
        <w:rPr>
          <w:rFonts w:hint="eastAsia" w:ascii="仿宋" w:hAnsi="仿宋" w:eastAsia="仿宋" w:cs="仿宋_GB2312"/>
          <w:sz w:val="32"/>
          <w:szCs w:val="32"/>
        </w:rPr>
        <w:t>（四）会议费安排0万元，与上年持平。</w:t>
      </w:r>
    </w:p>
    <w:p w14:paraId="332D5E28">
      <w:pPr>
        <w:ind w:firstLine="630"/>
        <w:rPr>
          <w:rFonts w:ascii="仿宋_GB2312" w:eastAsia="仿宋_GB2312"/>
          <w:sz w:val="32"/>
          <w:szCs w:val="32"/>
        </w:rPr>
      </w:pPr>
      <w:r>
        <w:rPr>
          <w:rFonts w:hint="eastAsia" w:ascii="仿宋_GB2312" w:eastAsia="仿宋_GB2312"/>
          <w:sz w:val="32"/>
          <w:szCs w:val="32"/>
        </w:rPr>
        <w:t>（五）培训费</w:t>
      </w:r>
      <w:r>
        <w:rPr>
          <w:rFonts w:hint="eastAsia" w:ascii="仿宋" w:hAnsi="仿宋" w:eastAsia="仿宋" w:cs="仿宋_GB2312"/>
          <w:sz w:val="32"/>
          <w:szCs w:val="32"/>
        </w:rPr>
        <w:t>安排0万元，与上年持平。</w:t>
      </w:r>
    </w:p>
    <w:p w14:paraId="5DF5EB3B">
      <w:pPr>
        <w:spacing w:line="560" w:lineRule="exact"/>
        <w:ind w:firstLine="643" w:firstLineChars="200"/>
        <w:rPr>
          <w:rFonts w:ascii="宋体" w:hAnsi="宋体"/>
          <w:b/>
          <w:sz w:val="32"/>
          <w:szCs w:val="32"/>
        </w:rPr>
      </w:pPr>
      <w:r>
        <w:rPr>
          <w:rFonts w:hint="eastAsia" w:ascii="宋体" w:hAnsi="宋体"/>
          <w:b/>
          <w:sz w:val="32"/>
          <w:szCs w:val="32"/>
        </w:rPr>
        <w:t>五、绩效目标</w:t>
      </w:r>
    </w:p>
    <w:p w14:paraId="2E95CE65">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14:paraId="159CEB40">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p>
    <w:p w14:paraId="26E7958D">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p>
    <w:p w14:paraId="10F03948">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p>
    <w:p w14:paraId="07507C4B">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p>
    <w:p w14:paraId="2B05C9E6">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p>
    <w:p w14:paraId="20D4D1FD">
      <w:pPr>
        <w:pStyle w:val="4"/>
        <w:spacing w:before="0" w:beforeAutospacing="0" w:after="0" w:afterAutospacing="0" w:line="560" w:lineRule="exact"/>
        <w:ind w:firstLine="640" w:firstLineChars="200"/>
        <w:jc w:val="both"/>
        <w:rPr>
          <w:rFonts w:ascii="仿宋_GB2312" w:hAnsi="Times New Roman" w:eastAsia="仿宋_GB2312"/>
          <w:kern w:val="2"/>
          <w:sz w:val="32"/>
          <w:szCs w:val="32"/>
        </w:rPr>
      </w:pPr>
    </w:p>
    <w:p w14:paraId="59DF4590">
      <w:pPr>
        <w:jc w:val="center"/>
        <w:outlineLvl w:val="0"/>
        <w:rPr>
          <w:rFonts w:ascii="方正小标宋_GBK" w:eastAsia="方正小标宋_GBK"/>
          <w:sz w:val="32"/>
        </w:rPr>
      </w:pPr>
      <w:r>
        <w:rPr>
          <w:rFonts w:hint="eastAsia" w:ascii="方正小标宋_GBK" w:eastAsia="方正小标宋_GBK"/>
          <w:sz w:val="32"/>
        </w:rPr>
        <w:t>部门职责-工作活动绩效目标</w:t>
      </w: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025"/>
        <w:gridCol w:w="1410"/>
        <w:gridCol w:w="1155"/>
        <w:gridCol w:w="797"/>
        <w:gridCol w:w="976"/>
        <w:gridCol w:w="978"/>
      </w:tblGrid>
      <w:tr w14:paraId="4FB1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28" w:type="dxa"/>
            <w:gridSpan w:val="5"/>
            <w:tcBorders>
              <w:top w:val="single" w:color="FFFFFF" w:sz="6" w:space="0"/>
              <w:left w:val="single" w:color="FFFFFF" w:sz="6" w:space="0"/>
              <w:right w:val="single" w:color="FFFFFF" w:sz="6" w:space="0"/>
            </w:tcBorders>
            <w:vAlign w:val="center"/>
          </w:tcPr>
          <w:p w14:paraId="6CD0709E">
            <w:pPr>
              <w:spacing w:line="300" w:lineRule="exact"/>
              <w:jc w:val="left"/>
              <w:rPr>
                <w:rFonts w:ascii="方正小标宋_GBK" w:eastAsia="方正小标宋_GBK"/>
                <w:sz w:val="24"/>
              </w:rPr>
            </w:pPr>
            <w:r>
              <w:rPr>
                <w:rFonts w:ascii="方正小标宋_GBK" w:eastAsia="方正小标宋_GBK"/>
                <w:sz w:val="24"/>
              </w:rPr>
              <w:t>123</w:t>
            </w:r>
            <w:r>
              <w:rPr>
                <w:rFonts w:hint="eastAsia" w:ascii="方正小标宋_GBK" w:eastAsia="方正小标宋_GBK"/>
                <w:sz w:val="24"/>
              </w:rPr>
              <w:t>规划分局</w:t>
            </w:r>
          </w:p>
        </w:tc>
        <w:tc>
          <w:tcPr>
            <w:tcW w:w="3906" w:type="dxa"/>
            <w:gridSpan w:val="4"/>
            <w:tcBorders>
              <w:top w:val="single" w:color="FFFFFF" w:sz="6" w:space="0"/>
              <w:left w:val="single" w:color="FFFFFF" w:sz="6" w:space="0"/>
              <w:right w:val="single" w:color="FFFFFF" w:sz="6" w:space="0"/>
            </w:tcBorders>
            <w:vAlign w:val="center"/>
          </w:tcPr>
          <w:p w14:paraId="7DAD772C">
            <w:pPr>
              <w:spacing w:line="300" w:lineRule="exact"/>
              <w:jc w:val="right"/>
              <w:rPr>
                <w:rFonts w:ascii="方正书宋_GBK" w:eastAsia="方正书宋_GBK"/>
                <w:sz w:val="24"/>
              </w:rPr>
            </w:pPr>
            <w:r>
              <w:rPr>
                <w:rFonts w:hint="eastAsia" w:ascii="方正书宋_GBK" w:eastAsia="方正书宋_GBK"/>
                <w:sz w:val="24"/>
              </w:rPr>
              <w:t>单位：万元</w:t>
            </w:r>
          </w:p>
        </w:tc>
      </w:tr>
      <w:tr w14:paraId="0C763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24340900">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14:paraId="33C4482E">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14:paraId="5FE4954F">
            <w:pPr>
              <w:spacing w:line="300" w:lineRule="exact"/>
              <w:jc w:val="center"/>
              <w:rPr>
                <w:rFonts w:ascii="方正书宋_GBK" w:eastAsia="方正书宋_GBK"/>
                <w:b/>
              </w:rPr>
            </w:pPr>
            <w:r>
              <w:rPr>
                <w:rFonts w:hint="eastAsia" w:ascii="方正书宋_GBK" w:eastAsia="方正书宋_GBK"/>
                <w:b/>
              </w:rPr>
              <w:t>内容描述</w:t>
            </w:r>
          </w:p>
        </w:tc>
        <w:tc>
          <w:tcPr>
            <w:tcW w:w="2025" w:type="dxa"/>
            <w:vMerge w:val="restart"/>
            <w:vAlign w:val="center"/>
          </w:tcPr>
          <w:p w14:paraId="038679CD">
            <w:pPr>
              <w:spacing w:line="300" w:lineRule="exact"/>
              <w:jc w:val="center"/>
              <w:rPr>
                <w:rFonts w:ascii="方正书宋_GBK" w:eastAsia="方正书宋_GBK"/>
                <w:b/>
              </w:rPr>
            </w:pPr>
            <w:r>
              <w:rPr>
                <w:rFonts w:hint="eastAsia" w:ascii="方正书宋_GBK" w:eastAsia="方正书宋_GBK"/>
                <w:b/>
              </w:rPr>
              <w:t>绩效目标</w:t>
            </w:r>
          </w:p>
        </w:tc>
        <w:tc>
          <w:tcPr>
            <w:tcW w:w="1410" w:type="dxa"/>
            <w:vMerge w:val="restart"/>
            <w:vAlign w:val="center"/>
          </w:tcPr>
          <w:p w14:paraId="363E3CAF">
            <w:pPr>
              <w:spacing w:line="300" w:lineRule="exact"/>
              <w:jc w:val="center"/>
              <w:rPr>
                <w:rFonts w:ascii="方正书宋_GBK" w:eastAsia="方正书宋_GBK"/>
                <w:b/>
              </w:rPr>
            </w:pPr>
            <w:r>
              <w:rPr>
                <w:rFonts w:hint="eastAsia" w:ascii="方正书宋_GBK" w:eastAsia="方正书宋_GBK"/>
                <w:b/>
              </w:rPr>
              <w:t>绩效指标</w:t>
            </w:r>
          </w:p>
        </w:tc>
        <w:tc>
          <w:tcPr>
            <w:tcW w:w="3906" w:type="dxa"/>
            <w:gridSpan w:val="4"/>
            <w:vAlign w:val="center"/>
          </w:tcPr>
          <w:p w14:paraId="6F23984D">
            <w:pPr>
              <w:spacing w:line="300" w:lineRule="exact"/>
              <w:jc w:val="center"/>
              <w:rPr>
                <w:rFonts w:ascii="方正书宋_GBK" w:eastAsia="方正书宋_GBK"/>
                <w:b/>
              </w:rPr>
            </w:pPr>
            <w:r>
              <w:rPr>
                <w:rFonts w:hint="eastAsia" w:ascii="方正书宋_GBK" w:eastAsia="方正书宋_GBK"/>
                <w:b/>
              </w:rPr>
              <w:t>评价标准</w:t>
            </w:r>
          </w:p>
        </w:tc>
      </w:tr>
      <w:tr w14:paraId="436B3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1426D777">
            <w:pPr>
              <w:spacing w:line="300" w:lineRule="exact"/>
              <w:jc w:val="left"/>
              <w:outlineLvl w:val="0"/>
            </w:pPr>
          </w:p>
        </w:tc>
        <w:tc>
          <w:tcPr>
            <w:tcW w:w="1276" w:type="dxa"/>
            <w:vMerge w:val="continue"/>
            <w:vAlign w:val="center"/>
          </w:tcPr>
          <w:p w14:paraId="1E496945">
            <w:pPr>
              <w:spacing w:line="300" w:lineRule="exact"/>
              <w:jc w:val="left"/>
              <w:outlineLvl w:val="0"/>
            </w:pPr>
          </w:p>
        </w:tc>
        <w:tc>
          <w:tcPr>
            <w:tcW w:w="2976" w:type="dxa"/>
            <w:vMerge w:val="continue"/>
            <w:vAlign w:val="center"/>
          </w:tcPr>
          <w:p w14:paraId="675F3A38">
            <w:pPr>
              <w:spacing w:line="300" w:lineRule="exact"/>
              <w:jc w:val="left"/>
              <w:outlineLvl w:val="0"/>
            </w:pPr>
          </w:p>
        </w:tc>
        <w:tc>
          <w:tcPr>
            <w:tcW w:w="2025" w:type="dxa"/>
            <w:vMerge w:val="continue"/>
            <w:vAlign w:val="center"/>
          </w:tcPr>
          <w:p w14:paraId="6B4F13FF">
            <w:pPr>
              <w:spacing w:line="300" w:lineRule="exact"/>
              <w:jc w:val="left"/>
              <w:outlineLvl w:val="0"/>
            </w:pPr>
          </w:p>
        </w:tc>
        <w:tc>
          <w:tcPr>
            <w:tcW w:w="1410" w:type="dxa"/>
            <w:vMerge w:val="continue"/>
            <w:vAlign w:val="center"/>
          </w:tcPr>
          <w:p w14:paraId="09182FB5">
            <w:pPr>
              <w:spacing w:line="300" w:lineRule="exact"/>
              <w:jc w:val="left"/>
              <w:outlineLvl w:val="0"/>
            </w:pPr>
          </w:p>
        </w:tc>
        <w:tc>
          <w:tcPr>
            <w:tcW w:w="1155" w:type="dxa"/>
            <w:vAlign w:val="center"/>
          </w:tcPr>
          <w:p w14:paraId="3E70257C">
            <w:pPr>
              <w:spacing w:line="300" w:lineRule="exact"/>
              <w:jc w:val="center"/>
              <w:rPr>
                <w:rFonts w:ascii="方正书宋_GBK" w:eastAsia="方正书宋_GBK"/>
                <w:b/>
              </w:rPr>
            </w:pPr>
            <w:r>
              <w:rPr>
                <w:rFonts w:hint="eastAsia" w:ascii="方正书宋_GBK" w:eastAsia="方正书宋_GBK"/>
                <w:b/>
              </w:rPr>
              <w:t>优</w:t>
            </w:r>
          </w:p>
        </w:tc>
        <w:tc>
          <w:tcPr>
            <w:tcW w:w="797" w:type="dxa"/>
            <w:vAlign w:val="center"/>
          </w:tcPr>
          <w:p w14:paraId="57CA2EB9">
            <w:pPr>
              <w:spacing w:line="300" w:lineRule="exact"/>
              <w:jc w:val="center"/>
              <w:rPr>
                <w:rFonts w:ascii="方正书宋_GBK" w:eastAsia="方正书宋_GBK"/>
                <w:b/>
              </w:rPr>
            </w:pPr>
            <w:r>
              <w:rPr>
                <w:rFonts w:hint="eastAsia" w:ascii="方正书宋_GBK" w:eastAsia="方正书宋_GBK"/>
                <w:b/>
              </w:rPr>
              <w:t>良</w:t>
            </w:r>
          </w:p>
        </w:tc>
        <w:tc>
          <w:tcPr>
            <w:tcW w:w="976" w:type="dxa"/>
            <w:vAlign w:val="center"/>
          </w:tcPr>
          <w:p w14:paraId="373D7DAB">
            <w:pPr>
              <w:spacing w:line="300" w:lineRule="exact"/>
              <w:jc w:val="center"/>
              <w:rPr>
                <w:rFonts w:ascii="方正书宋_GBK" w:eastAsia="方正书宋_GBK"/>
                <w:b/>
              </w:rPr>
            </w:pPr>
            <w:r>
              <w:rPr>
                <w:rFonts w:hint="eastAsia" w:ascii="方正书宋_GBK" w:eastAsia="方正书宋_GBK"/>
                <w:b/>
              </w:rPr>
              <w:t>中</w:t>
            </w:r>
          </w:p>
        </w:tc>
        <w:tc>
          <w:tcPr>
            <w:tcW w:w="978" w:type="dxa"/>
            <w:vAlign w:val="center"/>
          </w:tcPr>
          <w:p w14:paraId="64286F0A">
            <w:pPr>
              <w:spacing w:line="300" w:lineRule="exact"/>
              <w:jc w:val="center"/>
              <w:rPr>
                <w:rFonts w:ascii="方正书宋_GBK" w:eastAsia="方正书宋_GBK"/>
                <w:b/>
              </w:rPr>
            </w:pPr>
            <w:r>
              <w:rPr>
                <w:rFonts w:hint="eastAsia" w:ascii="方正书宋_GBK" w:eastAsia="方正书宋_GBK"/>
                <w:b/>
              </w:rPr>
              <w:t>差</w:t>
            </w:r>
          </w:p>
        </w:tc>
      </w:tr>
      <w:tr w14:paraId="474DA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5" w:hRule="atLeast"/>
          <w:jc w:val="center"/>
        </w:trPr>
        <w:tc>
          <w:tcPr>
            <w:tcW w:w="2341" w:type="dxa"/>
            <w:vAlign w:val="center"/>
          </w:tcPr>
          <w:p w14:paraId="14E24834">
            <w:pPr>
              <w:spacing w:line="300" w:lineRule="exact"/>
              <w:jc w:val="center"/>
              <w:rPr>
                <w:rFonts w:ascii="方正书宋_GBK" w:eastAsia="方正书宋_GBK"/>
                <w:b/>
              </w:rPr>
            </w:pPr>
            <w:r>
              <w:rPr>
                <w:rFonts w:hint="eastAsia" w:ascii="方正书宋_GBK" w:eastAsia="方正书宋_GBK"/>
                <w:b/>
              </w:rPr>
              <w:t>规划编制工作</w:t>
            </w:r>
          </w:p>
        </w:tc>
        <w:tc>
          <w:tcPr>
            <w:tcW w:w="1276" w:type="dxa"/>
            <w:vAlign w:val="center"/>
          </w:tcPr>
          <w:p w14:paraId="49CD56D7">
            <w:pPr>
              <w:spacing w:line="300" w:lineRule="exact"/>
              <w:jc w:val="left"/>
              <w:rPr>
                <w:rFonts w:ascii="方正书宋_GBK" w:eastAsia="方正书宋_GBK"/>
              </w:rPr>
            </w:pPr>
            <w:r>
              <w:rPr>
                <w:rFonts w:hint="eastAsia" w:ascii="方正书宋_GBK" w:eastAsia="方正书宋_GBK"/>
              </w:rPr>
              <w:t>239.50</w:t>
            </w:r>
          </w:p>
        </w:tc>
        <w:tc>
          <w:tcPr>
            <w:tcW w:w="2976" w:type="dxa"/>
            <w:vAlign w:val="center"/>
          </w:tcPr>
          <w:p w14:paraId="5719B649">
            <w:pPr>
              <w:spacing w:line="300" w:lineRule="exact"/>
              <w:jc w:val="left"/>
              <w:rPr>
                <w:rFonts w:ascii="方正书宋_GBK" w:eastAsia="方正书宋_GBK"/>
              </w:rPr>
            </w:pPr>
            <w:r>
              <w:rPr>
                <w:rFonts w:hint="eastAsia" w:ascii="方正书宋_GBK" w:eastAsia="方正书宋_GBK"/>
              </w:rPr>
              <w:t>根据城市总体规划要求，主导编制辖区内大庆道以北区域（含空港城及老庄子镇）控制性详细规划，依法履行公告、论证等程序后，由唐山高新技术产业开发区管委会直接报市政府审批，并报市人大和省政府备案。审查该特定区域内有关部门依据总体组织编制的各专项规划。</w:t>
            </w:r>
          </w:p>
        </w:tc>
        <w:tc>
          <w:tcPr>
            <w:tcW w:w="2025" w:type="dxa"/>
            <w:vAlign w:val="center"/>
          </w:tcPr>
          <w:p w14:paraId="5073E59D">
            <w:pPr>
              <w:spacing w:line="300" w:lineRule="exact"/>
              <w:jc w:val="left"/>
              <w:rPr>
                <w:rFonts w:ascii="方正书宋_GBK" w:eastAsia="方正书宋_GBK"/>
              </w:rPr>
            </w:pPr>
            <w:r>
              <w:rPr>
                <w:rFonts w:hint="eastAsia" w:ascii="方正书宋_GBK" w:eastAsia="方正书宋_GBK"/>
              </w:rPr>
              <w:t>科学引导项目建设</w:t>
            </w:r>
          </w:p>
          <w:p w14:paraId="307ABF19">
            <w:pPr>
              <w:spacing w:line="300" w:lineRule="exact"/>
              <w:jc w:val="left"/>
              <w:rPr>
                <w:rFonts w:ascii="方正书宋_GBK" w:eastAsia="方正书宋_GBK"/>
              </w:rPr>
            </w:pPr>
            <w:r>
              <w:rPr>
                <w:rFonts w:hint="eastAsia" w:ascii="方正书宋_GBK" w:eastAsia="方正书宋_GBK"/>
              </w:rPr>
              <w:t>引导城市健康持续发展</w:t>
            </w:r>
          </w:p>
        </w:tc>
        <w:tc>
          <w:tcPr>
            <w:tcW w:w="1410" w:type="dxa"/>
            <w:vAlign w:val="center"/>
          </w:tcPr>
          <w:p w14:paraId="32BFC7F4">
            <w:pPr>
              <w:spacing w:line="300" w:lineRule="exact"/>
              <w:jc w:val="left"/>
              <w:rPr>
                <w:rFonts w:ascii="方正书宋_GBK" w:eastAsia="方正书宋_GBK"/>
              </w:rPr>
            </w:pPr>
            <w:r>
              <w:rPr>
                <w:rFonts w:hint="eastAsia" w:ascii="方正书宋_GBK" w:eastAsia="方正书宋_GBK"/>
              </w:rPr>
              <w:t>完成规划</w:t>
            </w:r>
          </w:p>
          <w:p w14:paraId="79200036">
            <w:pPr>
              <w:spacing w:line="300" w:lineRule="exact"/>
              <w:jc w:val="left"/>
              <w:rPr>
                <w:rFonts w:ascii="方正书宋_GBK" w:eastAsia="方正书宋_GBK"/>
              </w:rPr>
            </w:pPr>
            <w:r>
              <w:rPr>
                <w:rFonts w:hint="eastAsia" w:ascii="方正书宋_GBK" w:eastAsia="方正书宋_GBK"/>
              </w:rPr>
              <w:t>编制工作</w:t>
            </w:r>
          </w:p>
        </w:tc>
        <w:tc>
          <w:tcPr>
            <w:tcW w:w="1155" w:type="dxa"/>
            <w:vAlign w:val="center"/>
          </w:tcPr>
          <w:p w14:paraId="71E52C5F">
            <w:pPr>
              <w:spacing w:line="300" w:lineRule="exact"/>
              <w:jc w:val="center"/>
              <w:rPr>
                <w:rFonts w:ascii="方正书宋_GBK" w:eastAsia="方正书宋_GBK"/>
              </w:rPr>
            </w:pPr>
          </w:p>
        </w:tc>
        <w:tc>
          <w:tcPr>
            <w:tcW w:w="797" w:type="dxa"/>
            <w:vAlign w:val="center"/>
          </w:tcPr>
          <w:p w14:paraId="1990518A">
            <w:pPr>
              <w:spacing w:line="300" w:lineRule="exact"/>
              <w:jc w:val="center"/>
              <w:rPr>
                <w:rFonts w:ascii="方正书宋_GBK" w:eastAsia="方正书宋_GBK"/>
              </w:rPr>
            </w:pPr>
          </w:p>
        </w:tc>
        <w:tc>
          <w:tcPr>
            <w:tcW w:w="976" w:type="dxa"/>
            <w:vAlign w:val="center"/>
          </w:tcPr>
          <w:p w14:paraId="6A6C7499">
            <w:pPr>
              <w:spacing w:line="300" w:lineRule="exact"/>
              <w:jc w:val="center"/>
              <w:rPr>
                <w:rFonts w:ascii="方正书宋_GBK" w:eastAsia="方正书宋_GBK"/>
              </w:rPr>
            </w:pPr>
          </w:p>
        </w:tc>
        <w:tc>
          <w:tcPr>
            <w:tcW w:w="978" w:type="dxa"/>
            <w:vAlign w:val="center"/>
          </w:tcPr>
          <w:p w14:paraId="63EF869A">
            <w:pPr>
              <w:spacing w:line="300" w:lineRule="exact"/>
              <w:jc w:val="center"/>
              <w:rPr>
                <w:rFonts w:ascii="方正书宋_GBK" w:eastAsia="方正书宋_GBK"/>
              </w:rPr>
            </w:pPr>
          </w:p>
        </w:tc>
      </w:tr>
      <w:tr w14:paraId="1B55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0" w:hRule="atLeast"/>
          <w:jc w:val="center"/>
        </w:trPr>
        <w:tc>
          <w:tcPr>
            <w:tcW w:w="2341" w:type="dxa"/>
            <w:vAlign w:val="center"/>
          </w:tcPr>
          <w:p w14:paraId="1A203594">
            <w:pPr>
              <w:spacing w:line="300" w:lineRule="exact"/>
              <w:jc w:val="left"/>
              <w:rPr>
                <w:rFonts w:ascii="方正书宋_GBK" w:eastAsia="方正书宋_GBK"/>
                <w:b/>
              </w:rPr>
            </w:pPr>
            <w:r>
              <w:rPr>
                <w:rFonts w:hint="eastAsia" w:ascii="方正书宋_GBK" w:eastAsia="方正书宋_GBK"/>
                <w:b/>
              </w:rPr>
              <w:t>　　规划编制</w:t>
            </w:r>
          </w:p>
        </w:tc>
        <w:tc>
          <w:tcPr>
            <w:tcW w:w="1276" w:type="dxa"/>
            <w:vAlign w:val="center"/>
          </w:tcPr>
          <w:p w14:paraId="647945AB">
            <w:pPr>
              <w:spacing w:line="300" w:lineRule="exact"/>
              <w:jc w:val="left"/>
              <w:rPr>
                <w:rFonts w:ascii="方正书宋_GBK" w:eastAsia="方正书宋_GBK"/>
              </w:rPr>
            </w:pPr>
            <w:r>
              <w:rPr>
                <w:rFonts w:hint="eastAsia" w:ascii="方正书宋_GBK" w:eastAsia="方正书宋_GBK"/>
              </w:rPr>
              <w:t>239.50</w:t>
            </w:r>
          </w:p>
        </w:tc>
        <w:tc>
          <w:tcPr>
            <w:tcW w:w="2976" w:type="dxa"/>
            <w:vAlign w:val="center"/>
          </w:tcPr>
          <w:p w14:paraId="6EDD018B">
            <w:pPr>
              <w:spacing w:line="300" w:lineRule="exact"/>
              <w:jc w:val="left"/>
              <w:rPr>
                <w:rFonts w:ascii="方正书宋_GBK" w:eastAsia="方正书宋_GBK"/>
              </w:rPr>
            </w:pPr>
            <w:r>
              <w:rPr>
                <w:rFonts w:hint="eastAsia" w:ascii="方正书宋_GBK" w:eastAsia="方正书宋_GBK"/>
              </w:rPr>
              <w:t>根据城市总体规划要求，主导编制辖区内大庆道以北区域（含空港城及老庄子镇）控制性详细规划，依法履行公告、论证等程序后，由唐山高新技术产业开发区管委会直接报市政府审批，并报市人大和省政府备案。审查该特定区域内有关部门依据总体组织编制的各专项规划。</w:t>
            </w:r>
          </w:p>
        </w:tc>
        <w:tc>
          <w:tcPr>
            <w:tcW w:w="2025" w:type="dxa"/>
            <w:vAlign w:val="center"/>
          </w:tcPr>
          <w:p w14:paraId="135AB4EF">
            <w:pPr>
              <w:spacing w:line="300" w:lineRule="exact"/>
              <w:jc w:val="left"/>
              <w:rPr>
                <w:rFonts w:ascii="方正书宋_GBK" w:eastAsia="方正书宋_GBK"/>
              </w:rPr>
            </w:pPr>
            <w:r>
              <w:rPr>
                <w:rFonts w:hint="eastAsia" w:ascii="方正书宋_GBK" w:eastAsia="方正书宋_GBK"/>
              </w:rPr>
              <w:t>科学引导项目建设</w:t>
            </w:r>
          </w:p>
          <w:p w14:paraId="3CCAC3EC">
            <w:pPr>
              <w:spacing w:line="300" w:lineRule="exact"/>
              <w:jc w:val="left"/>
              <w:rPr>
                <w:rFonts w:ascii="方正书宋_GBK" w:eastAsia="方正书宋_GBK"/>
              </w:rPr>
            </w:pPr>
            <w:r>
              <w:rPr>
                <w:rFonts w:hint="eastAsia" w:ascii="方正书宋_GBK" w:eastAsia="方正书宋_GBK"/>
              </w:rPr>
              <w:t>引导城市健康持续发展</w:t>
            </w:r>
          </w:p>
        </w:tc>
        <w:tc>
          <w:tcPr>
            <w:tcW w:w="1410" w:type="dxa"/>
            <w:vAlign w:val="center"/>
          </w:tcPr>
          <w:p w14:paraId="0DBD297D">
            <w:pPr>
              <w:spacing w:line="300" w:lineRule="exact"/>
              <w:jc w:val="left"/>
              <w:rPr>
                <w:rFonts w:ascii="方正书宋_GBK" w:eastAsia="方正书宋_GBK"/>
              </w:rPr>
            </w:pPr>
            <w:r>
              <w:rPr>
                <w:rFonts w:hint="eastAsia" w:ascii="方正书宋_GBK" w:eastAsia="方正书宋_GBK"/>
              </w:rPr>
              <w:t>完成规划</w:t>
            </w:r>
          </w:p>
          <w:p w14:paraId="5BCD789E">
            <w:pPr>
              <w:spacing w:line="300" w:lineRule="exact"/>
              <w:jc w:val="left"/>
              <w:rPr>
                <w:rFonts w:ascii="方正书宋_GBK" w:eastAsia="方正书宋_GBK"/>
              </w:rPr>
            </w:pPr>
            <w:r>
              <w:rPr>
                <w:rFonts w:hint="eastAsia" w:ascii="方正书宋_GBK" w:eastAsia="方正书宋_GBK"/>
              </w:rPr>
              <w:t>编制工作</w:t>
            </w:r>
          </w:p>
        </w:tc>
        <w:tc>
          <w:tcPr>
            <w:tcW w:w="1155" w:type="dxa"/>
            <w:vAlign w:val="center"/>
          </w:tcPr>
          <w:p w14:paraId="42634957">
            <w:pPr>
              <w:spacing w:line="300" w:lineRule="exact"/>
              <w:jc w:val="center"/>
              <w:rPr>
                <w:rFonts w:ascii="方正书宋_GBK" w:eastAsia="方正书宋_GBK"/>
              </w:rPr>
            </w:pPr>
            <w:r>
              <w:rPr>
                <w:rFonts w:hint="eastAsia" w:ascii="方正书宋_GBK" w:eastAsia="方正书宋_GBK"/>
              </w:rPr>
              <w:t>通过管委会审议</w:t>
            </w:r>
          </w:p>
        </w:tc>
        <w:tc>
          <w:tcPr>
            <w:tcW w:w="797" w:type="dxa"/>
            <w:vAlign w:val="center"/>
          </w:tcPr>
          <w:p w14:paraId="12226B48">
            <w:pPr>
              <w:spacing w:line="300" w:lineRule="exact"/>
              <w:jc w:val="center"/>
              <w:rPr>
                <w:rFonts w:ascii="方正书宋_GBK" w:eastAsia="方正书宋_GBK"/>
              </w:rPr>
            </w:pPr>
            <w:r>
              <w:rPr>
                <w:rFonts w:hint="eastAsia" w:ascii="方正书宋_GBK" w:eastAsia="方正书宋_GBK"/>
              </w:rPr>
              <w:t>完成初步方案</w:t>
            </w:r>
          </w:p>
        </w:tc>
        <w:tc>
          <w:tcPr>
            <w:tcW w:w="976" w:type="dxa"/>
            <w:vAlign w:val="center"/>
          </w:tcPr>
          <w:p w14:paraId="688A84CC">
            <w:pPr>
              <w:spacing w:line="300" w:lineRule="exact"/>
              <w:jc w:val="center"/>
              <w:rPr>
                <w:rFonts w:hint="eastAsia" w:ascii="方正书宋_GBK" w:eastAsia="方正书宋_GBK"/>
                <w:lang w:eastAsia="zh-CN"/>
              </w:rPr>
            </w:pPr>
            <w:r>
              <w:rPr>
                <w:rFonts w:hint="eastAsia" w:ascii="方正书宋_GBK" w:eastAsia="方正书宋_GBK"/>
              </w:rPr>
              <w:t>完成招投标工作并</w:t>
            </w:r>
            <w:r>
              <w:rPr>
                <w:rFonts w:hint="eastAsia" w:ascii="方正书宋_GBK" w:eastAsia="方正书宋_GBK"/>
                <w:lang w:eastAsia="zh-CN"/>
              </w:rPr>
              <w:t>签订合同</w:t>
            </w:r>
          </w:p>
        </w:tc>
        <w:tc>
          <w:tcPr>
            <w:tcW w:w="978" w:type="dxa"/>
            <w:vAlign w:val="center"/>
          </w:tcPr>
          <w:p w14:paraId="78F17D87">
            <w:pPr>
              <w:spacing w:line="300" w:lineRule="exact"/>
              <w:jc w:val="center"/>
              <w:rPr>
                <w:rFonts w:ascii="方正书宋_GBK" w:eastAsia="方正书宋_GBK"/>
              </w:rPr>
            </w:pPr>
            <w:r>
              <w:rPr>
                <w:rFonts w:hint="eastAsia" w:ascii="方正书宋_GBK" w:eastAsia="方正书宋_GBK"/>
              </w:rPr>
              <w:t>未开展</w:t>
            </w:r>
          </w:p>
        </w:tc>
      </w:tr>
    </w:tbl>
    <w:p w14:paraId="6A57CFD9">
      <w:pPr>
        <w:spacing w:line="300" w:lineRule="exact"/>
        <w:jc w:val="left"/>
        <w:outlineLvl w:val="0"/>
        <w:sectPr>
          <w:headerReference r:id="rId3" w:type="default"/>
          <w:pgSz w:w="16839" w:h="11907" w:orient="landscape"/>
          <w:pgMar w:top="1020" w:right="1361" w:bottom="1020" w:left="1361" w:header="851" w:footer="992" w:gutter="0"/>
          <w:cols w:space="720" w:num="1"/>
          <w:docGrid w:type="lines" w:linePitch="312" w:charSpace="0"/>
        </w:sectPr>
      </w:pPr>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1979"/>
        <w:gridCol w:w="1455"/>
        <w:gridCol w:w="960"/>
        <w:gridCol w:w="990"/>
        <w:gridCol w:w="975"/>
        <w:gridCol w:w="982"/>
      </w:tblGrid>
      <w:tr w14:paraId="7B8DF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C09F10F">
            <w:pPr>
              <w:spacing w:line="300" w:lineRule="exact"/>
              <w:jc w:val="center"/>
              <w:rPr>
                <w:rFonts w:ascii="方正书宋_GBK" w:eastAsia="方正书宋_GBK"/>
                <w:b/>
              </w:rPr>
            </w:pPr>
            <w:r>
              <w:rPr>
                <w:rFonts w:hint="eastAsia" w:ascii="方正书宋_GBK" w:eastAsia="方正书宋_GBK"/>
                <w:b/>
              </w:rPr>
              <w:t>规划管理工作</w:t>
            </w:r>
          </w:p>
        </w:tc>
        <w:tc>
          <w:tcPr>
            <w:tcW w:w="1276" w:type="dxa"/>
            <w:vAlign w:val="center"/>
          </w:tcPr>
          <w:p w14:paraId="427A6DB2">
            <w:pPr>
              <w:spacing w:line="300" w:lineRule="exact"/>
              <w:jc w:val="left"/>
              <w:rPr>
                <w:rFonts w:ascii="方正书宋_GBK" w:eastAsia="方正书宋_GBK"/>
              </w:rPr>
            </w:pPr>
          </w:p>
        </w:tc>
        <w:tc>
          <w:tcPr>
            <w:tcW w:w="2976" w:type="dxa"/>
            <w:vAlign w:val="center"/>
          </w:tcPr>
          <w:p w14:paraId="27FEC86B">
            <w:pPr>
              <w:pStyle w:val="4"/>
              <w:spacing w:beforeAutospacing="0" w:afterAutospacing="0"/>
              <w:jc w:val="both"/>
              <w:rPr>
                <w:sz w:val="21"/>
                <w:szCs w:val="21"/>
              </w:rPr>
            </w:pPr>
            <w:r>
              <w:rPr>
                <w:rFonts w:hint="eastAsia" w:ascii="宋体" w:hAnsi="宋体" w:cs="宋体"/>
                <w:b/>
                <w:sz w:val="21"/>
                <w:szCs w:val="21"/>
              </w:rPr>
              <w:t>1、</w:t>
            </w:r>
            <w:r>
              <w:rPr>
                <w:rFonts w:hint="eastAsia" w:ascii="宋体" w:hAnsi="宋体" w:cs="宋体"/>
                <w:sz w:val="21"/>
                <w:szCs w:val="21"/>
              </w:rPr>
              <w:t>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r>
              <w:rPr>
                <w:rFonts w:hint="eastAsia" w:ascii="宋体" w:hAnsi="宋体" w:cs="宋体"/>
                <w:b/>
                <w:sz w:val="21"/>
                <w:szCs w:val="21"/>
              </w:rPr>
              <w:t>2、</w:t>
            </w:r>
            <w:r>
              <w:rPr>
                <w:rFonts w:hint="eastAsia" w:ascii="宋体" w:hAnsi="宋体" w:cs="宋体"/>
                <w:sz w:val="21"/>
                <w:szCs w:val="21"/>
              </w:rPr>
              <w:t>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r>
              <w:rPr>
                <w:rFonts w:hint="eastAsia" w:ascii="宋体" w:hAnsi="宋体" w:cs="宋体"/>
                <w:b/>
                <w:sz w:val="21"/>
                <w:szCs w:val="21"/>
              </w:rPr>
              <w:t>3、</w:t>
            </w:r>
            <w:r>
              <w:rPr>
                <w:rFonts w:hint="eastAsia" w:ascii="宋体" w:hAnsi="宋体" w:cs="宋体"/>
                <w:sz w:val="21"/>
                <w:szCs w:val="21"/>
              </w:rPr>
              <w:t>负责城乡规划政策研究；负责法制宣传教育工作；负责行政执法监督；负责项目公开公示；负责辖区内建筑工程批后跟踪管理；负责接待群众来信来访工作；负责听证会、信息公开等相关工作。</w:t>
            </w:r>
          </w:p>
          <w:p w14:paraId="45F28F90">
            <w:pPr>
              <w:pStyle w:val="4"/>
              <w:spacing w:beforeAutospacing="0" w:afterAutospacing="0"/>
              <w:jc w:val="both"/>
              <w:rPr>
                <w:rFonts w:ascii="仿宋_GB2312" w:hAnsi="仿宋" w:eastAsia="仿宋_GB2312"/>
                <w:b/>
                <w:bCs/>
                <w:sz w:val="21"/>
                <w:szCs w:val="21"/>
              </w:rPr>
            </w:pPr>
            <w:r>
              <w:rPr>
                <w:rFonts w:hint="eastAsia" w:ascii="宋体" w:hAnsi="宋体" w:cs="宋体"/>
                <w:b/>
                <w:bCs/>
                <w:sz w:val="21"/>
                <w:szCs w:val="21"/>
              </w:rPr>
              <w:t>4、</w:t>
            </w:r>
            <w:r>
              <w:rPr>
                <w:rFonts w:hint="eastAsia" w:ascii="宋体" w:hAnsi="宋体" w:cs="宋体"/>
                <w:sz w:val="21"/>
                <w:szCs w:val="21"/>
              </w:rPr>
              <w:t>负责审定大庆道以北和空港城、老庄子区域道路、桥梁、给水、排水、通讯、电力、热力、燃气等各项市政工程的规划设计要求、设计方案；负责城市雕塑、绿化等城市景观、环境建设的规划管理工作。</w:t>
            </w:r>
          </w:p>
          <w:p w14:paraId="40760120">
            <w:pPr>
              <w:spacing w:line="300" w:lineRule="exact"/>
              <w:jc w:val="left"/>
              <w:rPr>
                <w:rFonts w:ascii="方正书宋_GBK" w:eastAsia="方正书宋_GBK"/>
              </w:rPr>
            </w:pPr>
          </w:p>
        </w:tc>
        <w:tc>
          <w:tcPr>
            <w:tcW w:w="1979" w:type="dxa"/>
            <w:vAlign w:val="center"/>
          </w:tcPr>
          <w:p w14:paraId="59635B9D">
            <w:pPr>
              <w:spacing w:line="300" w:lineRule="exact"/>
              <w:jc w:val="left"/>
              <w:rPr>
                <w:rFonts w:ascii="方正书宋_GBK" w:eastAsia="方正书宋_GBK"/>
              </w:rPr>
            </w:pPr>
            <w:r>
              <w:rPr>
                <w:rFonts w:hint="eastAsia" w:ascii="方正书宋_GBK" w:eastAsia="方正书宋_GBK"/>
              </w:rPr>
              <w:t>严格遵守《中华人民共和国城乡规划法》、《河北省城乡规划条例》、《唐山市城乡规划条例》和有关法律法规，在法律法规框架下，积极开展工作。充分发挥其在规划编制、管理和执法工作中的一线作用，推进整体工作更加贴近群众、贴近基层。</w:t>
            </w:r>
          </w:p>
        </w:tc>
        <w:tc>
          <w:tcPr>
            <w:tcW w:w="1455" w:type="dxa"/>
            <w:vAlign w:val="center"/>
          </w:tcPr>
          <w:p w14:paraId="5EAA5779">
            <w:pPr>
              <w:spacing w:line="300" w:lineRule="exact"/>
              <w:jc w:val="left"/>
              <w:rPr>
                <w:rFonts w:ascii="方正书宋_GBK" w:eastAsia="方正书宋_GBK"/>
              </w:rPr>
            </w:pPr>
          </w:p>
        </w:tc>
        <w:tc>
          <w:tcPr>
            <w:tcW w:w="960" w:type="dxa"/>
            <w:vAlign w:val="center"/>
          </w:tcPr>
          <w:p w14:paraId="34D853C0">
            <w:pPr>
              <w:spacing w:line="300" w:lineRule="exact"/>
              <w:jc w:val="center"/>
              <w:rPr>
                <w:rFonts w:ascii="方正书宋_GBK" w:eastAsia="方正书宋_GBK"/>
              </w:rPr>
            </w:pPr>
          </w:p>
        </w:tc>
        <w:tc>
          <w:tcPr>
            <w:tcW w:w="990" w:type="dxa"/>
            <w:vAlign w:val="center"/>
          </w:tcPr>
          <w:p w14:paraId="1E895496">
            <w:pPr>
              <w:spacing w:line="300" w:lineRule="exact"/>
              <w:jc w:val="center"/>
              <w:rPr>
                <w:rFonts w:ascii="方正书宋_GBK" w:eastAsia="方正书宋_GBK"/>
              </w:rPr>
            </w:pPr>
          </w:p>
        </w:tc>
        <w:tc>
          <w:tcPr>
            <w:tcW w:w="975" w:type="dxa"/>
            <w:vAlign w:val="center"/>
          </w:tcPr>
          <w:p w14:paraId="28A8C37B">
            <w:pPr>
              <w:spacing w:line="300" w:lineRule="exact"/>
              <w:jc w:val="center"/>
              <w:rPr>
                <w:rFonts w:ascii="方正书宋_GBK" w:eastAsia="方正书宋_GBK"/>
              </w:rPr>
            </w:pPr>
          </w:p>
        </w:tc>
        <w:tc>
          <w:tcPr>
            <w:tcW w:w="982" w:type="dxa"/>
            <w:vAlign w:val="center"/>
          </w:tcPr>
          <w:p w14:paraId="5145E46F">
            <w:pPr>
              <w:spacing w:line="300" w:lineRule="exact"/>
              <w:jc w:val="center"/>
              <w:rPr>
                <w:rFonts w:ascii="方正书宋_GBK" w:eastAsia="方正书宋_GBK"/>
              </w:rPr>
            </w:pPr>
          </w:p>
        </w:tc>
      </w:tr>
      <w:tr w14:paraId="59148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3CC574E">
            <w:pPr>
              <w:spacing w:line="300" w:lineRule="exact"/>
              <w:jc w:val="left"/>
              <w:rPr>
                <w:rFonts w:ascii="方正书宋_GBK" w:eastAsia="方正书宋_GBK"/>
                <w:b/>
              </w:rPr>
            </w:pPr>
            <w:r>
              <w:rPr>
                <w:rFonts w:hint="eastAsia" w:ascii="方正书宋_GBK" w:eastAsia="方正书宋_GBK"/>
                <w:b/>
              </w:rPr>
              <w:t>　　规划管理</w:t>
            </w:r>
          </w:p>
        </w:tc>
        <w:tc>
          <w:tcPr>
            <w:tcW w:w="1276" w:type="dxa"/>
            <w:vAlign w:val="center"/>
          </w:tcPr>
          <w:p w14:paraId="5A1C2F1C">
            <w:pPr>
              <w:spacing w:line="300" w:lineRule="exact"/>
              <w:jc w:val="left"/>
              <w:rPr>
                <w:rFonts w:ascii="方正书宋_GBK" w:eastAsia="方正书宋_GBK"/>
              </w:rPr>
            </w:pPr>
          </w:p>
        </w:tc>
        <w:tc>
          <w:tcPr>
            <w:tcW w:w="2976" w:type="dxa"/>
            <w:vAlign w:val="center"/>
          </w:tcPr>
          <w:p w14:paraId="071678B1">
            <w:pPr>
              <w:pStyle w:val="4"/>
              <w:spacing w:beforeAutospacing="0" w:afterAutospacing="0"/>
              <w:jc w:val="both"/>
              <w:rPr>
                <w:sz w:val="21"/>
                <w:szCs w:val="21"/>
              </w:rPr>
            </w:pPr>
            <w:r>
              <w:rPr>
                <w:rFonts w:hint="eastAsia" w:ascii="宋体" w:hAnsi="宋体" w:cs="宋体"/>
                <w:b/>
                <w:sz w:val="21"/>
                <w:szCs w:val="21"/>
              </w:rPr>
              <w:t>1、</w:t>
            </w:r>
            <w:r>
              <w:rPr>
                <w:rFonts w:hint="eastAsia" w:ascii="宋体" w:hAnsi="宋体" w:cs="宋体"/>
                <w:sz w:val="21"/>
                <w:szCs w:val="21"/>
              </w:rPr>
              <w:t>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r>
              <w:rPr>
                <w:rFonts w:hint="eastAsia" w:ascii="宋体" w:hAnsi="宋体" w:cs="宋体"/>
                <w:b/>
                <w:sz w:val="21"/>
                <w:szCs w:val="21"/>
              </w:rPr>
              <w:t>2、</w:t>
            </w:r>
            <w:r>
              <w:rPr>
                <w:rFonts w:hint="eastAsia" w:ascii="宋体" w:hAnsi="宋体" w:cs="宋体"/>
                <w:sz w:val="21"/>
                <w:szCs w:val="21"/>
              </w:rPr>
              <w:t>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r>
              <w:rPr>
                <w:rFonts w:hint="eastAsia" w:ascii="宋体" w:hAnsi="宋体" w:cs="宋体"/>
                <w:b/>
                <w:sz w:val="21"/>
                <w:szCs w:val="21"/>
              </w:rPr>
              <w:t>3、</w:t>
            </w:r>
            <w:r>
              <w:rPr>
                <w:rFonts w:hint="eastAsia" w:ascii="宋体" w:hAnsi="宋体" w:cs="宋体"/>
                <w:sz w:val="21"/>
                <w:szCs w:val="21"/>
              </w:rPr>
              <w:t>负责城乡规划政策研究；负责法制宣传教育工作；负责行政执法监督；负责项目公开公示；负责辖区内建筑工程批后跟踪管理；负责接待群众来信来访工作；负责听证会、信息公开等相关工作。</w:t>
            </w:r>
          </w:p>
          <w:p w14:paraId="57908F80">
            <w:pPr>
              <w:pStyle w:val="4"/>
              <w:spacing w:beforeAutospacing="0" w:afterAutospacing="0"/>
              <w:jc w:val="both"/>
              <w:rPr>
                <w:rFonts w:ascii="仿宋_GB2312" w:hAnsi="仿宋" w:eastAsia="仿宋_GB2312"/>
                <w:b/>
                <w:bCs/>
                <w:sz w:val="21"/>
                <w:szCs w:val="21"/>
              </w:rPr>
            </w:pPr>
            <w:r>
              <w:rPr>
                <w:rFonts w:hint="eastAsia" w:ascii="宋体" w:hAnsi="宋体" w:cs="宋体"/>
                <w:b/>
                <w:bCs/>
                <w:sz w:val="21"/>
                <w:szCs w:val="21"/>
              </w:rPr>
              <w:t>4、</w:t>
            </w:r>
            <w:r>
              <w:rPr>
                <w:rFonts w:hint="eastAsia" w:ascii="宋体" w:hAnsi="宋体" w:cs="宋体"/>
                <w:sz w:val="21"/>
                <w:szCs w:val="21"/>
              </w:rPr>
              <w:t>负责审定大庆道以北和空港城、老庄子区域道路、桥梁、给水、排水、通讯、电力、热力、燃气等各项市政工程的规划设计要求、设计方案；负责城市雕塑、绿化等城市景观、环境建设的规划管理工作。</w:t>
            </w:r>
          </w:p>
          <w:p w14:paraId="4D7E8608">
            <w:pPr>
              <w:spacing w:line="300" w:lineRule="exact"/>
              <w:jc w:val="left"/>
              <w:rPr>
                <w:rFonts w:ascii="方正书宋_GBK" w:eastAsia="方正书宋_GBK"/>
              </w:rPr>
            </w:pPr>
          </w:p>
        </w:tc>
        <w:tc>
          <w:tcPr>
            <w:tcW w:w="1979" w:type="dxa"/>
            <w:vAlign w:val="center"/>
          </w:tcPr>
          <w:p w14:paraId="518B06B3">
            <w:pPr>
              <w:spacing w:line="300" w:lineRule="exact"/>
              <w:jc w:val="left"/>
              <w:rPr>
                <w:rFonts w:ascii="方正书宋_GBK" w:eastAsia="方正书宋_GBK"/>
              </w:rPr>
            </w:pPr>
            <w:r>
              <w:rPr>
                <w:rFonts w:hint="eastAsia" w:ascii="方正书宋_GBK" w:eastAsia="方正书宋_GBK"/>
              </w:rPr>
              <w:t>严格遵守《中华人民共和国城乡规划法》、《河北省城乡规划条例》、《唐山市城乡规划条例》和有关法律法规，在法律法规框架下，积极开展工作。充分发挥其在规划编制、管理和执法工作中的一线作用，推进整体工作更加贴近群众、贴近基层。</w:t>
            </w:r>
          </w:p>
        </w:tc>
        <w:tc>
          <w:tcPr>
            <w:tcW w:w="1455" w:type="dxa"/>
            <w:vAlign w:val="center"/>
          </w:tcPr>
          <w:p w14:paraId="0829AB33">
            <w:pPr>
              <w:spacing w:line="300" w:lineRule="exact"/>
              <w:jc w:val="left"/>
              <w:rPr>
                <w:rFonts w:ascii="方正书宋_GBK" w:eastAsia="方正书宋_GBK"/>
              </w:rPr>
            </w:pPr>
            <w:r>
              <w:rPr>
                <w:rFonts w:hint="eastAsia" w:ascii="方正书宋_GBK" w:eastAsia="方正书宋_GBK"/>
              </w:rPr>
              <w:t>按照城乡规划法要求及相关规定办理各类规划手续</w:t>
            </w:r>
          </w:p>
        </w:tc>
        <w:tc>
          <w:tcPr>
            <w:tcW w:w="960" w:type="dxa"/>
            <w:vAlign w:val="center"/>
          </w:tcPr>
          <w:p w14:paraId="131B02DF">
            <w:pPr>
              <w:spacing w:line="300" w:lineRule="exact"/>
              <w:jc w:val="center"/>
              <w:rPr>
                <w:rFonts w:ascii="方正书宋_GBK" w:eastAsia="方正书宋_GBK"/>
              </w:rPr>
            </w:pPr>
          </w:p>
        </w:tc>
        <w:tc>
          <w:tcPr>
            <w:tcW w:w="990" w:type="dxa"/>
            <w:vAlign w:val="center"/>
          </w:tcPr>
          <w:p w14:paraId="590C88B3">
            <w:pPr>
              <w:spacing w:line="300" w:lineRule="exact"/>
              <w:jc w:val="center"/>
              <w:rPr>
                <w:rFonts w:ascii="方正书宋_GBK" w:eastAsia="方正书宋_GBK"/>
              </w:rPr>
            </w:pPr>
          </w:p>
        </w:tc>
        <w:tc>
          <w:tcPr>
            <w:tcW w:w="975" w:type="dxa"/>
            <w:vAlign w:val="center"/>
          </w:tcPr>
          <w:p w14:paraId="1514DF3B">
            <w:pPr>
              <w:spacing w:line="300" w:lineRule="exact"/>
              <w:jc w:val="center"/>
              <w:rPr>
                <w:rFonts w:ascii="方正书宋_GBK" w:eastAsia="方正书宋_GBK"/>
              </w:rPr>
            </w:pPr>
          </w:p>
        </w:tc>
        <w:tc>
          <w:tcPr>
            <w:tcW w:w="982" w:type="dxa"/>
            <w:vAlign w:val="center"/>
          </w:tcPr>
          <w:p w14:paraId="2E163D66">
            <w:pPr>
              <w:spacing w:line="300" w:lineRule="exact"/>
              <w:jc w:val="center"/>
              <w:rPr>
                <w:rFonts w:ascii="方正书宋_GBK" w:eastAsia="方正书宋_GBK"/>
              </w:rPr>
            </w:pPr>
          </w:p>
        </w:tc>
      </w:tr>
    </w:tbl>
    <w:p w14:paraId="7A5FA32D">
      <w:pPr>
        <w:tabs>
          <w:tab w:val="left" w:pos="7455"/>
        </w:tabs>
        <w:spacing w:line="560" w:lineRule="exact"/>
        <w:ind w:firstLine="643" w:firstLineChars="200"/>
      </w:pPr>
      <w:r>
        <w:rPr>
          <w:rFonts w:hint="eastAsia" w:ascii="宋体" w:hAnsi="宋体"/>
          <w:b/>
          <w:sz w:val="32"/>
          <w:szCs w:val="32"/>
        </w:rPr>
        <w:t>六、政府采购预算情况</w:t>
      </w:r>
      <w:r>
        <w:rPr>
          <w:rFonts w:ascii="宋体" w:hAnsi="宋体"/>
          <w:b/>
          <w:sz w:val="32"/>
          <w:szCs w:val="32"/>
        </w:rPr>
        <w:tab/>
      </w:r>
    </w:p>
    <w:p w14:paraId="02BCA7A3">
      <w:pPr>
        <w:jc w:val="center"/>
        <w:outlineLvl w:val="0"/>
        <w:rPr>
          <w:rFonts w:ascii="方正小标宋_GBK" w:eastAsia="方正小标宋_GBK"/>
          <w:sz w:val="32"/>
        </w:rPr>
      </w:pPr>
      <w:bookmarkStart w:id="0" w:name="_Toc486492406"/>
      <w:r>
        <w:rPr>
          <w:rFonts w:hint="eastAsia" w:ascii="方正小标宋_GBK" w:eastAsiaTheme="minorEastAsia"/>
          <w:sz w:val="32"/>
        </w:rPr>
        <w:t>2018年我部门有3个项目列入政府采购预算，总金额为0.81万元，具体情况详见下表：</w:t>
      </w:r>
    </w:p>
    <w:bookmarkEnd w:id="0"/>
    <w:p w14:paraId="628EF36E">
      <w:pPr>
        <w:jc w:val="center"/>
        <w:outlineLvl w:val="0"/>
        <w:rPr>
          <w:rFonts w:ascii="方正小标宋_GBK" w:eastAsia="方正小标宋_GBK"/>
          <w:sz w:val="32"/>
        </w:rPr>
      </w:pPr>
      <w:bookmarkStart w:id="1" w:name="_Toc487093894"/>
      <w:r>
        <w:rPr>
          <w:rFonts w:hint="eastAsia" w:ascii="方正小标宋_GBK" w:eastAsia="方正小标宋_GBK"/>
          <w:sz w:val="32"/>
        </w:rPr>
        <w:t>部门政府采购预算</w:t>
      </w:r>
      <w:bookmarkEnd w:id="1"/>
    </w:p>
    <w:tbl>
      <w:tblPr>
        <w:tblStyle w:val="5"/>
        <w:tblW w:w="14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1"/>
        <w:gridCol w:w="1071"/>
        <w:gridCol w:w="897"/>
        <w:gridCol w:w="1161"/>
        <w:gridCol w:w="897"/>
        <w:gridCol w:w="897"/>
        <w:gridCol w:w="929"/>
        <w:gridCol w:w="898"/>
        <w:gridCol w:w="898"/>
        <w:gridCol w:w="898"/>
        <w:gridCol w:w="898"/>
        <w:gridCol w:w="898"/>
        <w:gridCol w:w="898"/>
        <w:gridCol w:w="846"/>
      </w:tblGrid>
      <w:tr w14:paraId="391F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63" w:type="dxa"/>
            <w:gridSpan w:val="7"/>
            <w:tcBorders>
              <w:top w:val="single" w:color="FFFFFF" w:sz="6" w:space="0"/>
              <w:left w:val="single" w:color="FFFFFF" w:sz="6" w:space="0"/>
              <w:right w:val="single" w:color="FFFFFF" w:sz="6" w:space="0"/>
            </w:tcBorders>
            <w:shd w:val="clear" w:color="auto" w:fill="auto"/>
            <w:vAlign w:val="center"/>
          </w:tcPr>
          <w:p w14:paraId="6A8F9792">
            <w:pPr>
              <w:spacing w:line="300" w:lineRule="exact"/>
              <w:jc w:val="left"/>
              <w:rPr>
                <w:rFonts w:ascii="方正小标宋_GBK" w:eastAsia="方正小标宋_GBK"/>
                <w:sz w:val="24"/>
              </w:rPr>
            </w:pPr>
            <w:r>
              <w:rPr>
                <w:rFonts w:hint="eastAsia" w:ascii="方正小标宋_GBK" w:eastAsia="方正小标宋_GBK"/>
                <w:sz w:val="24"/>
              </w:rPr>
              <w:t>123规划分局</w:t>
            </w:r>
          </w:p>
        </w:tc>
        <w:tc>
          <w:tcPr>
            <w:tcW w:w="6234" w:type="dxa"/>
            <w:gridSpan w:val="7"/>
            <w:tcBorders>
              <w:top w:val="single" w:color="FFFFFF" w:sz="6" w:space="0"/>
              <w:left w:val="single" w:color="FFFFFF" w:sz="6" w:space="0"/>
              <w:right w:val="single" w:color="FFFFFF" w:sz="6" w:space="0"/>
            </w:tcBorders>
            <w:shd w:val="clear" w:color="auto" w:fill="auto"/>
            <w:vAlign w:val="center"/>
          </w:tcPr>
          <w:p w14:paraId="7C2FD21C">
            <w:pPr>
              <w:spacing w:line="300" w:lineRule="exact"/>
              <w:jc w:val="right"/>
              <w:rPr>
                <w:rFonts w:ascii="方正书宋_GBK" w:eastAsia="方正书宋_GBK"/>
                <w:sz w:val="24"/>
              </w:rPr>
            </w:pPr>
            <w:r>
              <w:rPr>
                <w:rFonts w:hint="eastAsia" w:ascii="方正书宋_GBK" w:eastAsia="方正书宋_GBK"/>
                <w:sz w:val="24"/>
              </w:rPr>
              <w:t>单位：万元</w:t>
            </w:r>
          </w:p>
        </w:tc>
      </w:tr>
      <w:tr w14:paraId="0E71A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482" w:type="dxa"/>
            <w:gridSpan w:val="2"/>
            <w:shd w:val="clear" w:color="auto" w:fill="auto"/>
            <w:vAlign w:val="center"/>
          </w:tcPr>
          <w:p w14:paraId="442CBBF9">
            <w:pPr>
              <w:spacing w:line="300" w:lineRule="exact"/>
              <w:jc w:val="center"/>
              <w:rPr>
                <w:rFonts w:ascii="方正书宋_GBK" w:eastAsia="方正书宋_GBK"/>
                <w:b/>
              </w:rPr>
            </w:pPr>
            <w:r>
              <w:rPr>
                <w:rFonts w:hint="eastAsia" w:ascii="方正书宋_GBK" w:eastAsia="方正书宋_GBK"/>
                <w:b/>
              </w:rPr>
              <w:t>政府采购项目来源</w:t>
            </w:r>
          </w:p>
        </w:tc>
        <w:tc>
          <w:tcPr>
            <w:tcW w:w="897" w:type="dxa"/>
            <w:vMerge w:val="restart"/>
            <w:shd w:val="clear" w:color="auto" w:fill="auto"/>
            <w:vAlign w:val="center"/>
          </w:tcPr>
          <w:p w14:paraId="50FDAA31">
            <w:pPr>
              <w:spacing w:line="300" w:lineRule="exact"/>
              <w:jc w:val="center"/>
              <w:rPr>
                <w:rFonts w:ascii="方正书宋_GBK" w:eastAsia="方正书宋_GBK"/>
                <w:b/>
              </w:rPr>
            </w:pPr>
            <w:r>
              <w:rPr>
                <w:rFonts w:hint="eastAsia" w:ascii="方正书宋_GBK" w:eastAsia="方正书宋_GBK"/>
                <w:b/>
              </w:rPr>
              <w:t>采购物品名称</w:t>
            </w:r>
          </w:p>
        </w:tc>
        <w:tc>
          <w:tcPr>
            <w:tcW w:w="1161" w:type="dxa"/>
            <w:vMerge w:val="restart"/>
            <w:shd w:val="clear" w:color="auto" w:fill="auto"/>
            <w:vAlign w:val="center"/>
          </w:tcPr>
          <w:p w14:paraId="48A24F07">
            <w:pPr>
              <w:spacing w:line="300" w:lineRule="exact"/>
              <w:jc w:val="center"/>
              <w:rPr>
                <w:rFonts w:ascii="方正书宋_GBK" w:eastAsia="方正书宋_GBK"/>
                <w:b/>
              </w:rPr>
            </w:pPr>
            <w:r>
              <w:rPr>
                <w:rFonts w:hint="eastAsia" w:ascii="方正书宋_GBK" w:eastAsia="方正书宋_GBK"/>
                <w:b/>
              </w:rPr>
              <w:t>政府采购目录序号</w:t>
            </w:r>
          </w:p>
        </w:tc>
        <w:tc>
          <w:tcPr>
            <w:tcW w:w="897" w:type="dxa"/>
            <w:vMerge w:val="restart"/>
            <w:shd w:val="clear" w:color="auto" w:fill="auto"/>
            <w:vAlign w:val="center"/>
          </w:tcPr>
          <w:p w14:paraId="481199B2">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897" w:type="dxa"/>
            <w:vMerge w:val="restart"/>
            <w:shd w:val="clear" w:color="auto" w:fill="auto"/>
            <w:vAlign w:val="center"/>
          </w:tcPr>
          <w:p w14:paraId="6F7F8971">
            <w:pPr>
              <w:spacing w:line="300" w:lineRule="exact"/>
              <w:jc w:val="center"/>
              <w:rPr>
                <w:rFonts w:ascii="方正书宋_GBK" w:eastAsia="方正书宋_GBK"/>
                <w:b/>
              </w:rPr>
            </w:pPr>
            <w:r>
              <w:rPr>
                <w:rFonts w:hint="eastAsia" w:ascii="方正书宋_GBK" w:eastAsia="方正书宋_GBK"/>
                <w:b/>
              </w:rPr>
              <w:t>数量</w:t>
            </w:r>
          </w:p>
        </w:tc>
        <w:tc>
          <w:tcPr>
            <w:tcW w:w="929" w:type="dxa"/>
            <w:vMerge w:val="restart"/>
            <w:shd w:val="clear" w:color="auto" w:fill="auto"/>
            <w:vAlign w:val="center"/>
          </w:tcPr>
          <w:p w14:paraId="2F44C000">
            <w:pPr>
              <w:spacing w:line="300" w:lineRule="exact"/>
              <w:jc w:val="center"/>
              <w:rPr>
                <w:rFonts w:ascii="方正书宋_GBK" w:eastAsia="方正书宋_GBK"/>
                <w:b/>
              </w:rPr>
            </w:pPr>
            <w:r>
              <w:rPr>
                <w:rFonts w:hint="eastAsia" w:ascii="方正书宋_GBK" w:eastAsia="方正书宋_GBK"/>
                <w:b/>
              </w:rPr>
              <w:t>单价</w:t>
            </w:r>
          </w:p>
        </w:tc>
        <w:tc>
          <w:tcPr>
            <w:tcW w:w="6234" w:type="dxa"/>
            <w:gridSpan w:val="7"/>
            <w:shd w:val="clear" w:color="auto" w:fill="auto"/>
            <w:vAlign w:val="center"/>
          </w:tcPr>
          <w:p w14:paraId="541DA375">
            <w:pPr>
              <w:spacing w:line="300" w:lineRule="exact"/>
              <w:jc w:val="center"/>
              <w:rPr>
                <w:rFonts w:ascii="方正书宋_GBK" w:eastAsia="方正书宋_GBK"/>
                <w:b/>
              </w:rPr>
            </w:pPr>
            <w:r>
              <w:rPr>
                <w:rFonts w:hint="eastAsia" w:ascii="方正书宋_GBK" w:eastAsia="方正书宋_GBK"/>
                <w:b/>
              </w:rPr>
              <w:t>政府采购金额</w:t>
            </w:r>
          </w:p>
        </w:tc>
      </w:tr>
      <w:tr w14:paraId="3C47C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11" w:type="dxa"/>
            <w:vMerge w:val="restart"/>
            <w:shd w:val="clear" w:color="auto" w:fill="auto"/>
            <w:vAlign w:val="center"/>
          </w:tcPr>
          <w:p w14:paraId="2E7AF4E6">
            <w:pPr>
              <w:spacing w:line="300" w:lineRule="exact"/>
              <w:jc w:val="center"/>
              <w:rPr>
                <w:rFonts w:ascii="方正书宋_GBK" w:eastAsia="方正书宋_GBK"/>
                <w:b/>
              </w:rPr>
            </w:pPr>
            <w:r>
              <w:rPr>
                <w:rFonts w:hint="eastAsia" w:ascii="方正书宋_GBK" w:eastAsia="方正书宋_GBK"/>
                <w:b/>
              </w:rPr>
              <w:t>项目名称</w:t>
            </w:r>
          </w:p>
        </w:tc>
        <w:tc>
          <w:tcPr>
            <w:tcW w:w="1071" w:type="dxa"/>
            <w:vMerge w:val="restart"/>
            <w:shd w:val="clear" w:color="auto" w:fill="auto"/>
            <w:vAlign w:val="center"/>
          </w:tcPr>
          <w:p w14:paraId="120BFDB4">
            <w:pPr>
              <w:spacing w:line="300" w:lineRule="exact"/>
              <w:jc w:val="center"/>
              <w:rPr>
                <w:rFonts w:ascii="方正书宋_GBK" w:eastAsia="方正书宋_GBK"/>
                <w:b/>
              </w:rPr>
            </w:pPr>
            <w:r>
              <w:rPr>
                <w:rFonts w:hint="eastAsia" w:ascii="方正书宋_GBK" w:eastAsia="方正书宋_GBK"/>
                <w:b/>
              </w:rPr>
              <w:t>预算资金</w:t>
            </w:r>
          </w:p>
        </w:tc>
        <w:tc>
          <w:tcPr>
            <w:tcW w:w="897" w:type="dxa"/>
            <w:vMerge w:val="continue"/>
            <w:shd w:val="clear" w:color="auto" w:fill="auto"/>
            <w:vAlign w:val="center"/>
          </w:tcPr>
          <w:p w14:paraId="76DD1720">
            <w:pPr>
              <w:spacing w:line="300" w:lineRule="exact"/>
              <w:jc w:val="left"/>
              <w:outlineLvl w:val="0"/>
            </w:pPr>
          </w:p>
        </w:tc>
        <w:tc>
          <w:tcPr>
            <w:tcW w:w="1161" w:type="dxa"/>
            <w:vMerge w:val="continue"/>
            <w:shd w:val="clear" w:color="auto" w:fill="auto"/>
            <w:vAlign w:val="center"/>
          </w:tcPr>
          <w:p w14:paraId="210FDBEF">
            <w:pPr>
              <w:spacing w:line="300" w:lineRule="exact"/>
              <w:jc w:val="left"/>
              <w:outlineLvl w:val="0"/>
            </w:pPr>
          </w:p>
        </w:tc>
        <w:tc>
          <w:tcPr>
            <w:tcW w:w="897" w:type="dxa"/>
            <w:vMerge w:val="continue"/>
            <w:shd w:val="clear" w:color="auto" w:fill="auto"/>
            <w:vAlign w:val="center"/>
          </w:tcPr>
          <w:p w14:paraId="32E33F12">
            <w:pPr>
              <w:spacing w:line="300" w:lineRule="exact"/>
              <w:jc w:val="left"/>
              <w:outlineLvl w:val="0"/>
            </w:pPr>
          </w:p>
        </w:tc>
        <w:tc>
          <w:tcPr>
            <w:tcW w:w="897" w:type="dxa"/>
            <w:vMerge w:val="continue"/>
            <w:shd w:val="clear" w:color="auto" w:fill="auto"/>
            <w:vAlign w:val="center"/>
          </w:tcPr>
          <w:p w14:paraId="1D5A39D0">
            <w:pPr>
              <w:spacing w:line="300" w:lineRule="exact"/>
              <w:jc w:val="left"/>
              <w:outlineLvl w:val="0"/>
            </w:pPr>
          </w:p>
        </w:tc>
        <w:tc>
          <w:tcPr>
            <w:tcW w:w="929" w:type="dxa"/>
            <w:vMerge w:val="continue"/>
            <w:shd w:val="clear" w:color="auto" w:fill="auto"/>
            <w:vAlign w:val="center"/>
          </w:tcPr>
          <w:p w14:paraId="301DE28A">
            <w:pPr>
              <w:spacing w:line="300" w:lineRule="exact"/>
              <w:jc w:val="left"/>
              <w:outlineLvl w:val="0"/>
            </w:pPr>
          </w:p>
        </w:tc>
        <w:tc>
          <w:tcPr>
            <w:tcW w:w="898" w:type="dxa"/>
            <w:vMerge w:val="restart"/>
            <w:shd w:val="clear" w:color="auto" w:fill="auto"/>
            <w:vAlign w:val="center"/>
          </w:tcPr>
          <w:p w14:paraId="49D5C117">
            <w:pPr>
              <w:spacing w:line="300" w:lineRule="exact"/>
              <w:jc w:val="center"/>
              <w:rPr>
                <w:rFonts w:ascii="方正书宋_GBK" w:eastAsia="方正书宋_GBK"/>
                <w:b/>
              </w:rPr>
            </w:pPr>
            <w:r>
              <w:rPr>
                <w:rFonts w:hint="eastAsia" w:ascii="方正书宋_GBK" w:eastAsia="方正书宋_GBK"/>
                <w:b/>
              </w:rPr>
              <w:t>总计</w:t>
            </w:r>
          </w:p>
        </w:tc>
        <w:tc>
          <w:tcPr>
            <w:tcW w:w="4490" w:type="dxa"/>
            <w:gridSpan w:val="5"/>
            <w:shd w:val="clear" w:color="auto" w:fill="auto"/>
            <w:vAlign w:val="center"/>
          </w:tcPr>
          <w:p w14:paraId="4418A919">
            <w:pPr>
              <w:spacing w:line="300" w:lineRule="exact"/>
              <w:jc w:val="center"/>
              <w:rPr>
                <w:rFonts w:ascii="方正书宋_GBK" w:eastAsia="方正书宋_GBK"/>
                <w:b/>
              </w:rPr>
            </w:pPr>
            <w:r>
              <w:rPr>
                <w:rFonts w:hint="eastAsia" w:ascii="方正书宋_GBK" w:eastAsia="方正书宋_GBK"/>
                <w:b/>
              </w:rPr>
              <w:t>当年部门预算安排资金</w:t>
            </w:r>
          </w:p>
        </w:tc>
        <w:tc>
          <w:tcPr>
            <w:tcW w:w="846" w:type="dxa"/>
            <w:vMerge w:val="restart"/>
            <w:shd w:val="clear" w:color="auto" w:fill="auto"/>
            <w:vAlign w:val="center"/>
          </w:tcPr>
          <w:p w14:paraId="229FB3D3">
            <w:pPr>
              <w:spacing w:line="300" w:lineRule="exact"/>
              <w:jc w:val="center"/>
              <w:rPr>
                <w:rFonts w:ascii="方正书宋_GBK" w:eastAsia="方正书宋_GBK"/>
                <w:b/>
              </w:rPr>
            </w:pPr>
            <w:r>
              <w:rPr>
                <w:rFonts w:hint="eastAsia" w:ascii="方正书宋_GBK" w:eastAsia="方正书宋_GBK"/>
                <w:b/>
              </w:rPr>
              <w:t>其他渠道资金</w:t>
            </w:r>
          </w:p>
        </w:tc>
      </w:tr>
      <w:tr w14:paraId="6DE34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11" w:type="dxa"/>
            <w:vMerge w:val="continue"/>
            <w:shd w:val="clear" w:color="auto" w:fill="auto"/>
            <w:vAlign w:val="center"/>
          </w:tcPr>
          <w:p w14:paraId="534D6B58">
            <w:pPr>
              <w:spacing w:line="300" w:lineRule="exact"/>
              <w:jc w:val="left"/>
              <w:outlineLvl w:val="0"/>
            </w:pPr>
          </w:p>
        </w:tc>
        <w:tc>
          <w:tcPr>
            <w:tcW w:w="1071" w:type="dxa"/>
            <w:vMerge w:val="continue"/>
            <w:shd w:val="clear" w:color="auto" w:fill="auto"/>
            <w:vAlign w:val="center"/>
          </w:tcPr>
          <w:p w14:paraId="57FA1537">
            <w:pPr>
              <w:spacing w:line="300" w:lineRule="exact"/>
              <w:jc w:val="left"/>
              <w:outlineLvl w:val="0"/>
            </w:pPr>
          </w:p>
        </w:tc>
        <w:tc>
          <w:tcPr>
            <w:tcW w:w="897" w:type="dxa"/>
            <w:vMerge w:val="continue"/>
            <w:shd w:val="clear" w:color="auto" w:fill="auto"/>
            <w:vAlign w:val="center"/>
          </w:tcPr>
          <w:p w14:paraId="3129A342">
            <w:pPr>
              <w:spacing w:line="300" w:lineRule="exact"/>
              <w:jc w:val="left"/>
              <w:outlineLvl w:val="0"/>
            </w:pPr>
          </w:p>
        </w:tc>
        <w:tc>
          <w:tcPr>
            <w:tcW w:w="1161" w:type="dxa"/>
            <w:vMerge w:val="continue"/>
            <w:shd w:val="clear" w:color="auto" w:fill="auto"/>
            <w:vAlign w:val="center"/>
          </w:tcPr>
          <w:p w14:paraId="1D6771EA">
            <w:pPr>
              <w:spacing w:line="300" w:lineRule="exact"/>
              <w:jc w:val="left"/>
              <w:outlineLvl w:val="0"/>
            </w:pPr>
          </w:p>
        </w:tc>
        <w:tc>
          <w:tcPr>
            <w:tcW w:w="897" w:type="dxa"/>
            <w:vMerge w:val="continue"/>
            <w:shd w:val="clear" w:color="auto" w:fill="auto"/>
            <w:vAlign w:val="center"/>
          </w:tcPr>
          <w:p w14:paraId="1A7BBC59">
            <w:pPr>
              <w:spacing w:line="300" w:lineRule="exact"/>
              <w:jc w:val="left"/>
              <w:outlineLvl w:val="0"/>
            </w:pPr>
          </w:p>
        </w:tc>
        <w:tc>
          <w:tcPr>
            <w:tcW w:w="897" w:type="dxa"/>
            <w:vMerge w:val="continue"/>
            <w:shd w:val="clear" w:color="auto" w:fill="auto"/>
            <w:vAlign w:val="center"/>
          </w:tcPr>
          <w:p w14:paraId="019EE515">
            <w:pPr>
              <w:spacing w:line="300" w:lineRule="exact"/>
              <w:jc w:val="left"/>
              <w:outlineLvl w:val="0"/>
            </w:pPr>
          </w:p>
        </w:tc>
        <w:tc>
          <w:tcPr>
            <w:tcW w:w="929" w:type="dxa"/>
            <w:vMerge w:val="continue"/>
            <w:shd w:val="clear" w:color="auto" w:fill="auto"/>
            <w:vAlign w:val="center"/>
          </w:tcPr>
          <w:p w14:paraId="403E67AB">
            <w:pPr>
              <w:spacing w:line="300" w:lineRule="exact"/>
              <w:jc w:val="left"/>
              <w:outlineLvl w:val="0"/>
            </w:pPr>
          </w:p>
        </w:tc>
        <w:tc>
          <w:tcPr>
            <w:tcW w:w="898" w:type="dxa"/>
            <w:vMerge w:val="continue"/>
            <w:shd w:val="clear" w:color="auto" w:fill="auto"/>
            <w:vAlign w:val="center"/>
          </w:tcPr>
          <w:p w14:paraId="587F2E31">
            <w:pPr>
              <w:spacing w:line="300" w:lineRule="exact"/>
              <w:jc w:val="left"/>
              <w:outlineLvl w:val="0"/>
            </w:pPr>
          </w:p>
        </w:tc>
        <w:tc>
          <w:tcPr>
            <w:tcW w:w="898" w:type="dxa"/>
            <w:shd w:val="clear" w:color="auto" w:fill="auto"/>
            <w:vAlign w:val="center"/>
          </w:tcPr>
          <w:p w14:paraId="0F2B14BC">
            <w:pPr>
              <w:spacing w:line="300" w:lineRule="exact"/>
              <w:jc w:val="center"/>
              <w:rPr>
                <w:rFonts w:ascii="方正书宋_GBK" w:eastAsia="方正书宋_GBK"/>
                <w:b/>
              </w:rPr>
            </w:pPr>
            <w:r>
              <w:rPr>
                <w:rFonts w:hint="eastAsia" w:ascii="方正书宋_GBK" w:eastAsia="方正书宋_GBK"/>
                <w:b/>
              </w:rPr>
              <w:t>合计</w:t>
            </w:r>
          </w:p>
        </w:tc>
        <w:tc>
          <w:tcPr>
            <w:tcW w:w="898" w:type="dxa"/>
            <w:shd w:val="clear" w:color="auto" w:fill="auto"/>
            <w:vAlign w:val="center"/>
          </w:tcPr>
          <w:p w14:paraId="4F6F1E89">
            <w:pPr>
              <w:spacing w:line="300" w:lineRule="exact"/>
              <w:jc w:val="center"/>
              <w:rPr>
                <w:rFonts w:ascii="方正书宋_GBK" w:eastAsia="方正书宋_GBK"/>
                <w:b/>
              </w:rPr>
            </w:pPr>
            <w:r>
              <w:rPr>
                <w:rFonts w:hint="eastAsia" w:ascii="方正书宋_GBK" w:eastAsia="方正书宋_GBK"/>
                <w:b/>
              </w:rPr>
              <w:t>一般公共预算拨款</w:t>
            </w:r>
          </w:p>
        </w:tc>
        <w:tc>
          <w:tcPr>
            <w:tcW w:w="898" w:type="dxa"/>
            <w:shd w:val="clear" w:color="auto" w:fill="auto"/>
            <w:vAlign w:val="center"/>
          </w:tcPr>
          <w:p w14:paraId="5CDB313F">
            <w:pPr>
              <w:spacing w:line="300" w:lineRule="exact"/>
              <w:jc w:val="center"/>
              <w:rPr>
                <w:rFonts w:ascii="方正书宋_GBK" w:eastAsia="方正书宋_GBK"/>
                <w:b/>
              </w:rPr>
            </w:pPr>
            <w:r>
              <w:rPr>
                <w:rFonts w:hint="eastAsia" w:ascii="方正书宋_GBK" w:eastAsia="方正书宋_GBK"/>
                <w:b/>
              </w:rPr>
              <w:t>基金预算拨款</w:t>
            </w:r>
          </w:p>
        </w:tc>
        <w:tc>
          <w:tcPr>
            <w:tcW w:w="898" w:type="dxa"/>
            <w:shd w:val="clear" w:color="auto" w:fill="auto"/>
            <w:vAlign w:val="center"/>
          </w:tcPr>
          <w:p w14:paraId="493868AC">
            <w:pPr>
              <w:spacing w:line="300" w:lineRule="exact"/>
              <w:jc w:val="center"/>
              <w:rPr>
                <w:rFonts w:ascii="方正书宋_GBK" w:eastAsia="方正书宋_GBK"/>
                <w:b/>
              </w:rPr>
            </w:pPr>
            <w:r>
              <w:rPr>
                <w:rFonts w:hint="eastAsia" w:ascii="方正书宋_GBK" w:eastAsia="方正书宋_GBK"/>
                <w:b/>
              </w:rPr>
              <w:t>财政专户核拨</w:t>
            </w:r>
          </w:p>
        </w:tc>
        <w:tc>
          <w:tcPr>
            <w:tcW w:w="898" w:type="dxa"/>
            <w:shd w:val="clear" w:color="auto" w:fill="auto"/>
            <w:vAlign w:val="center"/>
          </w:tcPr>
          <w:p w14:paraId="6249EF5B">
            <w:pPr>
              <w:spacing w:line="300" w:lineRule="exact"/>
              <w:jc w:val="center"/>
              <w:rPr>
                <w:rFonts w:ascii="方正书宋_GBK" w:eastAsia="方正书宋_GBK"/>
                <w:b/>
              </w:rPr>
            </w:pPr>
            <w:r>
              <w:rPr>
                <w:rFonts w:hint="eastAsia" w:ascii="方正书宋_GBK" w:eastAsia="方正书宋_GBK"/>
                <w:b/>
              </w:rPr>
              <w:t>其他来源收入</w:t>
            </w:r>
          </w:p>
        </w:tc>
        <w:tc>
          <w:tcPr>
            <w:tcW w:w="846" w:type="dxa"/>
            <w:vMerge w:val="continue"/>
            <w:shd w:val="clear" w:color="auto" w:fill="auto"/>
            <w:vAlign w:val="center"/>
          </w:tcPr>
          <w:p w14:paraId="58419043">
            <w:pPr>
              <w:spacing w:line="300" w:lineRule="exact"/>
              <w:jc w:val="left"/>
              <w:outlineLvl w:val="0"/>
            </w:pPr>
          </w:p>
        </w:tc>
      </w:tr>
      <w:tr w14:paraId="18343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1" w:type="dxa"/>
            <w:shd w:val="clear" w:color="auto" w:fill="auto"/>
            <w:vAlign w:val="center"/>
          </w:tcPr>
          <w:p w14:paraId="0E1CA4ED">
            <w:pPr>
              <w:spacing w:line="300" w:lineRule="exact"/>
              <w:jc w:val="center"/>
              <w:rPr>
                <w:rFonts w:ascii="方正书宋_GBK" w:eastAsia="方正书宋_GBK"/>
                <w:b/>
              </w:rPr>
            </w:pPr>
            <w:r>
              <w:rPr>
                <w:rFonts w:hint="eastAsia" w:ascii="方正书宋_GBK" w:eastAsia="方正书宋_GBK"/>
                <w:b/>
              </w:rPr>
              <w:t>合　计</w:t>
            </w:r>
          </w:p>
        </w:tc>
        <w:tc>
          <w:tcPr>
            <w:tcW w:w="1071" w:type="dxa"/>
            <w:shd w:val="clear" w:color="auto" w:fill="auto"/>
            <w:vAlign w:val="center"/>
          </w:tcPr>
          <w:p w14:paraId="3BCACDA5">
            <w:pPr>
              <w:spacing w:line="300" w:lineRule="exact"/>
              <w:jc w:val="right"/>
              <w:rPr>
                <w:rFonts w:ascii="方正书宋_GBK" w:eastAsia="方正书宋_GBK"/>
                <w:b/>
              </w:rPr>
            </w:pPr>
          </w:p>
        </w:tc>
        <w:tc>
          <w:tcPr>
            <w:tcW w:w="897" w:type="dxa"/>
            <w:shd w:val="clear" w:color="auto" w:fill="auto"/>
            <w:vAlign w:val="center"/>
          </w:tcPr>
          <w:p w14:paraId="1DDE0DD5">
            <w:pPr>
              <w:spacing w:line="300" w:lineRule="exact"/>
              <w:jc w:val="left"/>
              <w:rPr>
                <w:rFonts w:ascii="方正书宋_GBK" w:eastAsia="方正书宋_GBK"/>
                <w:b/>
              </w:rPr>
            </w:pPr>
          </w:p>
        </w:tc>
        <w:tc>
          <w:tcPr>
            <w:tcW w:w="1161" w:type="dxa"/>
            <w:shd w:val="clear" w:color="auto" w:fill="auto"/>
            <w:vAlign w:val="center"/>
          </w:tcPr>
          <w:p w14:paraId="393F18D0">
            <w:pPr>
              <w:spacing w:line="300" w:lineRule="exact"/>
              <w:jc w:val="left"/>
              <w:rPr>
                <w:rFonts w:ascii="方正书宋_GBK" w:eastAsia="方正书宋_GBK"/>
                <w:b/>
              </w:rPr>
            </w:pPr>
          </w:p>
        </w:tc>
        <w:tc>
          <w:tcPr>
            <w:tcW w:w="897" w:type="dxa"/>
            <w:shd w:val="clear" w:color="auto" w:fill="auto"/>
            <w:vAlign w:val="center"/>
          </w:tcPr>
          <w:p w14:paraId="7F7950C4">
            <w:pPr>
              <w:spacing w:line="300" w:lineRule="exact"/>
              <w:jc w:val="left"/>
              <w:rPr>
                <w:rFonts w:ascii="方正书宋_GBK" w:eastAsia="方正书宋_GBK"/>
                <w:b/>
              </w:rPr>
            </w:pPr>
          </w:p>
        </w:tc>
        <w:tc>
          <w:tcPr>
            <w:tcW w:w="897" w:type="dxa"/>
            <w:shd w:val="clear" w:color="auto" w:fill="auto"/>
            <w:vAlign w:val="center"/>
          </w:tcPr>
          <w:p w14:paraId="07C234E3">
            <w:pPr>
              <w:spacing w:line="300" w:lineRule="exact"/>
              <w:jc w:val="right"/>
              <w:rPr>
                <w:rFonts w:ascii="方正书宋_GBK" w:eastAsia="方正书宋_GBK"/>
                <w:b/>
              </w:rPr>
            </w:pPr>
          </w:p>
        </w:tc>
        <w:tc>
          <w:tcPr>
            <w:tcW w:w="929" w:type="dxa"/>
            <w:shd w:val="clear" w:color="auto" w:fill="auto"/>
            <w:vAlign w:val="center"/>
          </w:tcPr>
          <w:p w14:paraId="08F89511">
            <w:pPr>
              <w:spacing w:line="300" w:lineRule="exact"/>
              <w:jc w:val="right"/>
              <w:rPr>
                <w:rFonts w:ascii="方正书宋_GBK" w:eastAsia="方正书宋_GBK"/>
                <w:b/>
              </w:rPr>
            </w:pPr>
          </w:p>
        </w:tc>
        <w:tc>
          <w:tcPr>
            <w:tcW w:w="898" w:type="dxa"/>
            <w:shd w:val="clear" w:color="auto" w:fill="auto"/>
            <w:vAlign w:val="center"/>
          </w:tcPr>
          <w:p w14:paraId="39FB2257">
            <w:pPr>
              <w:spacing w:line="300" w:lineRule="exact"/>
              <w:jc w:val="right"/>
              <w:rPr>
                <w:rFonts w:ascii="方正书宋_GBK" w:eastAsia="方正书宋_GBK"/>
                <w:b/>
              </w:rPr>
            </w:pPr>
            <w:r>
              <w:rPr>
                <w:rFonts w:hint="eastAsia" w:ascii="方正书宋_GBK" w:eastAsia="方正书宋_GBK"/>
                <w:b/>
              </w:rPr>
              <w:t>0.81</w:t>
            </w:r>
          </w:p>
        </w:tc>
        <w:tc>
          <w:tcPr>
            <w:tcW w:w="898" w:type="dxa"/>
            <w:shd w:val="clear" w:color="auto" w:fill="auto"/>
            <w:vAlign w:val="center"/>
          </w:tcPr>
          <w:p w14:paraId="65E03427">
            <w:pPr>
              <w:spacing w:line="300" w:lineRule="exact"/>
              <w:jc w:val="right"/>
              <w:rPr>
                <w:rFonts w:ascii="方正书宋_GBK" w:eastAsia="方正书宋_GBK"/>
                <w:b/>
              </w:rPr>
            </w:pPr>
            <w:r>
              <w:rPr>
                <w:rFonts w:hint="eastAsia" w:ascii="方正书宋_GBK" w:eastAsia="方正书宋_GBK"/>
                <w:b/>
              </w:rPr>
              <w:t>0.81</w:t>
            </w:r>
          </w:p>
        </w:tc>
        <w:tc>
          <w:tcPr>
            <w:tcW w:w="898" w:type="dxa"/>
            <w:shd w:val="clear" w:color="auto" w:fill="auto"/>
            <w:vAlign w:val="center"/>
          </w:tcPr>
          <w:p w14:paraId="585CDA63">
            <w:pPr>
              <w:spacing w:line="300" w:lineRule="exact"/>
              <w:jc w:val="right"/>
              <w:rPr>
                <w:rFonts w:ascii="方正书宋_GBK" w:eastAsia="方正书宋_GBK"/>
                <w:b/>
              </w:rPr>
            </w:pPr>
            <w:r>
              <w:rPr>
                <w:rFonts w:hint="eastAsia" w:ascii="方正书宋_GBK" w:eastAsia="方正书宋_GBK"/>
                <w:b/>
              </w:rPr>
              <w:t>0.81</w:t>
            </w:r>
          </w:p>
        </w:tc>
        <w:tc>
          <w:tcPr>
            <w:tcW w:w="898" w:type="dxa"/>
            <w:shd w:val="clear" w:color="auto" w:fill="auto"/>
            <w:vAlign w:val="center"/>
          </w:tcPr>
          <w:p w14:paraId="1A3DC670">
            <w:pPr>
              <w:spacing w:line="300" w:lineRule="exact"/>
              <w:jc w:val="right"/>
              <w:rPr>
                <w:rFonts w:ascii="方正书宋_GBK" w:eastAsia="方正书宋_GBK"/>
                <w:b/>
              </w:rPr>
            </w:pPr>
          </w:p>
        </w:tc>
        <w:tc>
          <w:tcPr>
            <w:tcW w:w="898" w:type="dxa"/>
            <w:shd w:val="clear" w:color="auto" w:fill="auto"/>
            <w:vAlign w:val="center"/>
          </w:tcPr>
          <w:p w14:paraId="2F38A814">
            <w:pPr>
              <w:spacing w:line="300" w:lineRule="exact"/>
              <w:jc w:val="right"/>
              <w:rPr>
                <w:rFonts w:ascii="方正书宋_GBK" w:eastAsia="方正书宋_GBK"/>
                <w:b/>
              </w:rPr>
            </w:pPr>
          </w:p>
        </w:tc>
        <w:tc>
          <w:tcPr>
            <w:tcW w:w="898" w:type="dxa"/>
            <w:shd w:val="clear" w:color="auto" w:fill="auto"/>
            <w:vAlign w:val="center"/>
          </w:tcPr>
          <w:p w14:paraId="3DE491F3">
            <w:pPr>
              <w:spacing w:line="300" w:lineRule="exact"/>
              <w:jc w:val="right"/>
              <w:rPr>
                <w:rFonts w:ascii="方正书宋_GBK" w:eastAsia="方正书宋_GBK"/>
                <w:b/>
              </w:rPr>
            </w:pPr>
          </w:p>
        </w:tc>
        <w:tc>
          <w:tcPr>
            <w:tcW w:w="846" w:type="dxa"/>
            <w:shd w:val="clear" w:color="auto" w:fill="auto"/>
            <w:vAlign w:val="center"/>
          </w:tcPr>
          <w:p w14:paraId="166AB4C4">
            <w:pPr>
              <w:spacing w:line="300" w:lineRule="exact"/>
              <w:jc w:val="right"/>
              <w:rPr>
                <w:rFonts w:ascii="方正书宋_GBK" w:eastAsia="方正书宋_GBK"/>
                <w:b/>
              </w:rPr>
            </w:pPr>
          </w:p>
        </w:tc>
      </w:tr>
      <w:tr w14:paraId="247C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1" w:type="dxa"/>
            <w:shd w:val="clear" w:color="auto" w:fill="auto"/>
            <w:vAlign w:val="center"/>
          </w:tcPr>
          <w:p w14:paraId="45891F7C">
            <w:pPr>
              <w:spacing w:line="300" w:lineRule="exact"/>
              <w:jc w:val="center"/>
              <w:rPr>
                <w:rFonts w:ascii="方正书宋_GBK" w:eastAsia="方正书宋_GBK"/>
                <w:b/>
              </w:rPr>
            </w:pPr>
            <w:r>
              <w:rPr>
                <w:rFonts w:hint="eastAsia" w:ascii="方正书宋_GBK" w:eastAsia="方正书宋_GBK"/>
                <w:b/>
              </w:rPr>
              <w:t>规划分局小计</w:t>
            </w:r>
          </w:p>
        </w:tc>
        <w:tc>
          <w:tcPr>
            <w:tcW w:w="1071" w:type="dxa"/>
            <w:shd w:val="clear" w:color="auto" w:fill="auto"/>
            <w:vAlign w:val="center"/>
          </w:tcPr>
          <w:p w14:paraId="18771F25">
            <w:pPr>
              <w:spacing w:line="300" w:lineRule="exact"/>
              <w:jc w:val="right"/>
              <w:rPr>
                <w:rFonts w:ascii="方正书宋_GBK" w:eastAsia="方正书宋_GBK"/>
                <w:b/>
              </w:rPr>
            </w:pPr>
          </w:p>
        </w:tc>
        <w:tc>
          <w:tcPr>
            <w:tcW w:w="897" w:type="dxa"/>
            <w:shd w:val="clear" w:color="auto" w:fill="auto"/>
            <w:vAlign w:val="center"/>
          </w:tcPr>
          <w:p w14:paraId="29179675">
            <w:pPr>
              <w:spacing w:line="300" w:lineRule="exact"/>
              <w:jc w:val="left"/>
              <w:rPr>
                <w:rFonts w:ascii="方正书宋_GBK" w:eastAsia="方正书宋_GBK"/>
                <w:b/>
              </w:rPr>
            </w:pPr>
          </w:p>
        </w:tc>
        <w:tc>
          <w:tcPr>
            <w:tcW w:w="1161" w:type="dxa"/>
            <w:shd w:val="clear" w:color="auto" w:fill="auto"/>
            <w:vAlign w:val="center"/>
          </w:tcPr>
          <w:p w14:paraId="1B16C470">
            <w:pPr>
              <w:spacing w:line="300" w:lineRule="exact"/>
              <w:jc w:val="left"/>
              <w:rPr>
                <w:rFonts w:ascii="方正书宋_GBK" w:eastAsia="方正书宋_GBK"/>
                <w:b/>
              </w:rPr>
            </w:pPr>
          </w:p>
        </w:tc>
        <w:tc>
          <w:tcPr>
            <w:tcW w:w="897" w:type="dxa"/>
            <w:shd w:val="clear" w:color="auto" w:fill="auto"/>
            <w:vAlign w:val="center"/>
          </w:tcPr>
          <w:p w14:paraId="616A7F0C">
            <w:pPr>
              <w:spacing w:line="300" w:lineRule="exact"/>
              <w:jc w:val="left"/>
              <w:rPr>
                <w:rFonts w:ascii="方正书宋_GBK" w:eastAsia="方正书宋_GBK"/>
                <w:b/>
              </w:rPr>
            </w:pPr>
          </w:p>
        </w:tc>
        <w:tc>
          <w:tcPr>
            <w:tcW w:w="897" w:type="dxa"/>
            <w:shd w:val="clear" w:color="auto" w:fill="auto"/>
            <w:vAlign w:val="center"/>
          </w:tcPr>
          <w:p w14:paraId="24D5B6BD">
            <w:pPr>
              <w:spacing w:line="300" w:lineRule="exact"/>
              <w:jc w:val="right"/>
              <w:rPr>
                <w:rFonts w:ascii="方正书宋_GBK" w:eastAsia="方正书宋_GBK"/>
                <w:b/>
              </w:rPr>
            </w:pPr>
          </w:p>
        </w:tc>
        <w:tc>
          <w:tcPr>
            <w:tcW w:w="929" w:type="dxa"/>
            <w:shd w:val="clear" w:color="auto" w:fill="auto"/>
            <w:vAlign w:val="center"/>
          </w:tcPr>
          <w:p w14:paraId="2322F09F">
            <w:pPr>
              <w:spacing w:line="300" w:lineRule="exact"/>
              <w:jc w:val="right"/>
              <w:rPr>
                <w:rFonts w:ascii="方正书宋_GBK" w:eastAsia="方正书宋_GBK"/>
                <w:b/>
              </w:rPr>
            </w:pPr>
          </w:p>
        </w:tc>
        <w:tc>
          <w:tcPr>
            <w:tcW w:w="898" w:type="dxa"/>
            <w:shd w:val="clear" w:color="auto" w:fill="auto"/>
            <w:vAlign w:val="center"/>
          </w:tcPr>
          <w:p w14:paraId="323C41C1">
            <w:pPr>
              <w:spacing w:line="300" w:lineRule="exact"/>
              <w:jc w:val="right"/>
              <w:rPr>
                <w:rFonts w:ascii="方正书宋_GBK" w:eastAsia="方正书宋_GBK"/>
                <w:b/>
              </w:rPr>
            </w:pPr>
            <w:r>
              <w:rPr>
                <w:rFonts w:hint="eastAsia" w:ascii="方正书宋_GBK" w:eastAsia="方正书宋_GBK"/>
                <w:b/>
              </w:rPr>
              <w:t>0.81</w:t>
            </w:r>
          </w:p>
        </w:tc>
        <w:tc>
          <w:tcPr>
            <w:tcW w:w="898" w:type="dxa"/>
            <w:shd w:val="clear" w:color="auto" w:fill="auto"/>
            <w:vAlign w:val="center"/>
          </w:tcPr>
          <w:p w14:paraId="110358BA">
            <w:pPr>
              <w:spacing w:line="300" w:lineRule="exact"/>
              <w:jc w:val="right"/>
              <w:rPr>
                <w:rFonts w:ascii="方正书宋_GBK" w:eastAsia="方正书宋_GBK"/>
                <w:b/>
              </w:rPr>
            </w:pPr>
            <w:r>
              <w:rPr>
                <w:rFonts w:hint="eastAsia" w:ascii="方正书宋_GBK" w:eastAsia="方正书宋_GBK"/>
                <w:b/>
              </w:rPr>
              <w:t>0.81</w:t>
            </w:r>
          </w:p>
        </w:tc>
        <w:tc>
          <w:tcPr>
            <w:tcW w:w="898" w:type="dxa"/>
            <w:shd w:val="clear" w:color="auto" w:fill="auto"/>
            <w:vAlign w:val="center"/>
          </w:tcPr>
          <w:p w14:paraId="6EF0C942">
            <w:pPr>
              <w:spacing w:line="300" w:lineRule="exact"/>
              <w:jc w:val="right"/>
              <w:rPr>
                <w:rFonts w:ascii="方正书宋_GBK" w:eastAsia="方正书宋_GBK"/>
                <w:b/>
              </w:rPr>
            </w:pPr>
            <w:r>
              <w:rPr>
                <w:rFonts w:hint="eastAsia" w:ascii="方正书宋_GBK" w:eastAsia="方正书宋_GBK"/>
                <w:b/>
              </w:rPr>
              <w:t>0.81</w:t>
            </w:r>
          </w:p>
        </w:tc>
        <w:tc>
          <w:tcPr>
            <w:tcW w:w="898" w:type="dxa"/>
            <w:shd w:val="clear" w:color="auto" w:fill="auto"/>
            <w:vAlign w:val="center"/>
          </w:tcPr>
          <w:p w14:paraId="3119F42F">
            <w:pPr>
              <w:spacing w:line="300" w:lineRule="exact"/>
              <w:jc w:val="right"/>
              <w:rPr>
                <w:rFonts w:ascii="方正书宋_GBK" w:eastAsia="方正书宋_GBK"/>
                <w:b/>
              </w:rPr>
            </w:pPr>
          </w:p>
        </w:tc>
        <w:tc>
          <w:tcPr>
            <w:tcW w:w="898" w:type="dxa"/>
            <w:shd w:val="clear" w:color="auto" w:fill="auto"/>
            <w:vAlign w:val="center"/>
          </w:tcPr>
          <w:p w14:paraId="5097D4CB">
            <w:pPr>
              <w:spacing w:line="300" w:lineRule="exact"/>
              <w:jc w:val="right"/>
              <w:rPr>
                <w:rFonts w:ascii="方正书宋_GBK" w:eastAsia="方正书宋_GBK"/>
                <w:b/>
              </w:rPr>
            </w:pPr>
          </w:p>
        </w:tc>
        <w:tc>
          <w:tcPr>
            <w:tcW w:w="898" w:type="dxa"/>
            <w:shd w:val="clear" w:color="auto" w:fill="auto"/>
            <w:vAlign w:val="center"/>
          </w:tcPr>
          <w:p w14:paraId="3EEE82B2">
            <w:pPr>
              <w:spacing w:line="300" w:lineRule="exact"/>
              <w:jc w:val="right"/>
              <w:rPr>
                <w:rFonts w:ascii="方正书宋_GBK" w:eastAsia="方正书宋_GBK"/>
                <w:b/>
              </w:rPr>
            </w:pPr>
          </w:p>
        </w:tc>
        <w:tc>
          <w:tcPr>
            <w:tcW w:w="846" w:type="dxa"/>
            <w:shd w:val="clear" w:color="auto" w:fill="auto"/>
            <w:vAlign w:val="center"/>
          </w:tcPr>
          <w:p w14:paraId="366F8247">
            <w:pPr>
              <w:spacing w:line="300" w:lineRule="exact"/>
              <w:jc w:val="right"/>
              <w:rPr>
                <w:rFonts w:ascii="方正书宋_GBK" w:eastAsia="方正书宋_GBK"/>
                <w:b/>
              </w:rPr>
            </w:pPr>
          </w:p>
        </w:tc>
      </w:tr>
      <w:tr w14:paraId="46B2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1" w:type="dxa"/>
            <w:shd w:val="clear" w:color="auto" w:fill="auto"/>
            <w:vAlign w:val="center"/>
          </w:tcPr>
          <w:p w14:paraId="717DD62A">
            <w:pPr>
              <w:spacing w:line="300" w:lineRule="exact"/>
              <w:jc w:val="left"/>
              <w:rPr>
                <w:rFonts w:ascii="方正书宋_GBK" w:eastAsia="方正书宋_GBK"/>
              </w:rPr>
            </w:pPr>
            <w:r>
              <w:rPr>
                <w:rFonts w:hint="eastAsia" w:ascii="方正书宋_GBK" w:eastAsia="方正书宋_GBK"/>
              </w:rPr>
              <w:t>办公家具</w:t>
            </w:r>
          </w:p>
        </w:tc>
        <w:tc>
          <w:tcPr>
            <w:tcW w:w="1071" w:type="dxa"/>
            <w:shd w:val="clear" w:color="auto" w:fill="auto"/>
            <w:vAlign w:val="center"/>
          </w:tcPr>
          <w:p w14:paraId="20956E38">
            <w:pPr>
              <w:spacing w:line="300" w:lineRule="exact"/>
              <w:jc w:val="right"/>
              <w:rPr>
                <w:rFonts w:ascii="方正书宋_GBK" w:eastAsia="方正书宋_GBK"/>
              </w:rPr>
            </w:pPr>
            <w:r>
              <w:rPr>
                <w:rFonts w:hint="eastAsia" w:ascii="方正书宋_GBK" w:eastAsia="方正书宋_GBK"/>
              </w:rPr>
              <w:t>0.49</w:t>
            </w:r>
          </w:p>
        </w:tc>
        <w:tc>
          <w:tcPr>
            <w:tcW w:w="897" w:type="dxa"/>
            <w:shd w:val="clear" w:color="auto" w:fill="auto"/>
            <w:vAlign w:val="center"/>
          </w:tcPr>
          <w:p w14:paraId="532F2C66">
            <w:pPr>
              <w:spacing w:line="300" w:lineRule="exact"/>
              <w:jc w:val="left"/>
              <w:rPr>
                <w:rFonts w:ascii="方正书宋_GBK" w:eastAsia="方正书宋_GBK"/>
              </w:rPr>
            </w:pPr>
            <w:r>
              <w:rPr>
                <w:rFonts w:hint="eastAsia" w:ascii="方正书宋_GBK" w:eastAsia="方正书宋_GBK"/>
              </w:rPr>
              <w:t>会议桌</w:t>
            </w:r>
          </w:p>
        </w:tc>
        <w:tc>
          <w:tcPr>
            <w:tcW w:w="1161" w:type="dxa"/>
            <w:shd w:val="clear" w:color="auto" w:fill="auto"/>
            <w:vAlign w:val="center"/>
          </w:tcPr>
          <w:p w14:paraId="64AEBFA5">
            <w:pPr>
              <w:spacing w:line="300" w:lineRule="exact"/>
              <w:jc w:val="left"/>
              <w:rPr>
                <w:rFonts w:ascii="方正书宋_GBK" w:eastAsia="方正书宋_GBK"/>
              </w:rPr>
            </w:pPr>
          </w:p>
        </w:tc>
        <w:tc>
          <w:tcPr>
            <w:tcW w:w="897" w:type="dxa"/>
            <w:shd w:val="clear" w:color="auto" w:fill="auto"/>
            <w:vAlign w:val="center"/>
          </w:tcPr>
          <w:p w14:paraId="55088851">
            <w:pPr>
              <w:spacing w:line="300" w:lineRule="exact"/>
              <w:jc w:val="left"/>
              <w:rPr>
                <w:rFonts w:ascii="方正书宋_GBK" w:eastAsia="方正书宋_GBK"/>
              </w:rPr>
            </w:pPr>
          </w:p>
        </w:tc>
        <w:tc>
          <w:tcPr>
            <w:tcW w:w="897" w:type="dxa"/>
            <w:shd w:val="clear" w:color="auto" w:fill="auto"/>
            <w:vAlign w:val="center"/>
          </w:tcPr>
          <w:p w14:paraId="3964181B">
            <w:pPr>
              <w:spacing w:line="300" w:lineRule="exact"/>
              <w:jc w:val="right"/>
              <w:rPr>
                <w:rFonts w:ascii="方正书宋_GBK" w:eastAsia="方正书宋_GBK"/>
              </w:rPr>
            </w:pPr>
            <w:r>
              <w:rPr>
                <w:rFonts w:hint="eastAsia" w:ascii="方正书宋_GBK" w:eastAsia="方正书宋_GBK"/>
              </w:rPr>
              <w:t>1</w:t>
            </w:r>
          </w:p>
        </w:tc>
        <w:tc>
          <w:tcPr>
            <w:tcW w:w="929" w:type="dxa"/>
            <w:shd w:val="clear" w:color="auto" w:fill="auto"/>
            <w:vAlign w:val="center"/>
          </w:tcPr>
          <w:p w14:paraId="25B654AD">
            <w:pPr>
              <w:spacing w:line="300" w:lineRule="exact"/>
              <w:jc w:val="right"/>
              <w:rPr>
                <w:rFonts w:ascii="方正书宋_GBK" w:eastAsia="方正书宋_GBK"/>
              </w:rPr>
            </w:pPr>
            <w:r>
              <w:rPr>
                <w:rFonts w:hint="eastAsia" w:ascii="方正书宋_GBK" w:eastAsia="方正书宋_GBK"/>
              </w:rPr>
              <w:t>0.49</w:t>
            </w:r>
          </w:p>
        </w:tc>
        <w:tc>
          <w:tcPr>
            <w:tcW w:w="898" w:type="dxa"/>
            <w:shd w:val="clear" w:color="auto" w:fill="auto"/>
            <w:vAlign w:val="center"/>
          </w:tcPr>
          <w:p w14:paraId="75B776A6">
            <w:pPr>
              <w:spacing w:line="300" w:lineRule="exact"/>
              <w:jc w:val="right"/>
              <w:rPr>
                <w:rFonts w:ascii="方正书宋_GBK" w:eastAsia="方正书宋_GBK"/>
              </w:rPr>
            </w:pPr>
            <w:r>
              <w:rPr>
                <w:rFonts w:hint="eastAsia" w:ascii="方正书宋_GBK" w:eastAsia="方正书宋_GBK"/>
              </w:rPr>
              <w:t>0.49</w:t>
            </w:r>
          </w:p>
        </w:tc>
        <w:tc>
          <w:tcPr>
            <w:tcW w:w="898" w:type="dxa"/>
            <w:shd w:val="clear" w:color="auto" w:fill="auto"/>
            <w:vAlign w:val="center"/>
          </w:tcPr>
          <w:p w14:paraId="6CB92200">
            <w:pPr>
              <w:spacing w:line="300" w:lineRule="exact"/>
              <w:jc w:val="right"/>
              <w:rPr>
                <w:rFonts w:ascii="方正书宋_GBK" w:eastAsia="方正书宋_GBK"/>
              </w:rPr>
            </w:pPr>
            <w:r>
              <w:rPr>
                <w:rFonts w:hint="eastAsia" w:ascii="方正书宋_GBK" w:eastAsia="方正书宋_GBK"/>
              </w:rPr>
              <w:t>0.49</w:t>
            </w:r>
          </w:p>
        </w:tc>
        <w:tc>
          <w:tcPr>
            <w:tcW w:w="898" w:type="dxa"/>
            <w:shd w:val="clear" w:color="auto" w:fill="auto"/>
            <w:vAlign w:val="center"/>
          </w:tcPr>
          <w:p w14:paraId="6F2C70A4">
            <w:pPr>
              <w:spacing w:line="300" w:lineRule="exact"/>
              <w:jc w:val="right"/>
              <w:rPr>
                <w:rFonts w:ascii="方正书宋_GBK" w:eastAsia="方正书宋_GBK"/>
              </w:rPr>
            </w:pPr>
            <w:r>
              <w:rPr>
                <w:rFonts w:hint="eastAsia" w:ascii="方正书宋_GBK" w:eastAsia="方正书宋_GBK"/>
              </w:rPr>
              <w:t>0.49</w:t>
            </w:r>
          </w:p>
        </w:tc>
        <w:tc>
          <w:tcPr>
            <w:tcW w:w="898" w:type="dxa"/>
            <w:shd w:val="clear" w:color="auto" w:fill="auto"/>
            <w:vAlign w:val="center"/>
          </w:tcPr>
          <w:p w14:paraId="672F24AF">
            <w:pPr>
              <w:spacing w:line="300" w:lineRule="exact"/>
              <w:jc w:val="right"/>
              <w:rPr>
                <w:rFonts w:ascii="方正书宋_GBK" w:eastAsia="方正书宋_GBK"/>
              </w:rPr>
            </w:pPr>
          </w:p>
        </w:tc>
        <w:tc>
          <w:tcPr>
            <w:tcW w:w="898" w:type="dxa"/>
            <w:shd w:val="clear" w:color="auto" w:fill="auto"/>
            <w:vAlign w:val="center"/>
          </w:tcPr>
          <w:p w14:paraId="663F7A23">
            <w:pPr>
              <w:spacing w:line="300" w:lineRule="exact"/>
              <w:jc w:val="right"/>
              <w:rPr>
                <w:rFonts w:ascii="方正书宋_GBK" w:eastAsia="方正书宋_GBK"/>
              </w:rPr>
            </w:pPr>
          </w:p>
        </w:tc>
        <w:tc>
          <w:tcPr>
            <w:tcW w:w="898" w:type="dxa"/>
            <w:shd w:val="clear" w:color="auto" w:fill="auto"/>
            <w:vAlign w:val="center"/>
          </w:tcPr>
          <w:p w14:paraId="6EBE5D37">
            <w:pPr>
              <w:spacing w:line="300" w:lineRule="exact"/>
              <w:jc w:val="right"/>
              <w:rPr>
                <w:rFonts w:ascii="方正书宋_GBK" w:eastAsia="方正书宋_GBK"/>
              </w:rPr>
            </w:pPr>
          </w:p>
        </w:tc>
        <w:tc>
          <w:tcPr>
            <w:tcW w:w="846" w:type="dxa"/>
            <w:shd w:val="clear" w:color="auto" w:fill="auto"/>
            <w:vAlign w:val="center"/>
          </w:tcPr>
          <w:p w14:paraId="52C7F80C">
            <w:pPr>
              <w:spacing w:line="300" w:lineRule="exact"/>
              <w:jc w:val="right"/>
              <w:rPr>
                <w:rFonts w:ascii="方正书宋_GBK" w:eastAsia="方正书宋_GBK"/>
              </w:rPr>
            </w:pPr>
          </w:p>
        </w:tc>
      </w:tr>
      <w:tr w14:paraId="6FB6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1" w:type="dxa"/>
            <w:shd w:val="clear" w:color="auto" w:fill="auto"/>
            <w:vAlign w:val="center"/>
          </w:tcPr>
          <w:p w14:paraId="087A7BE0">
            <w:pPr>
              <w:spacing w:line="300" w:lineRule="exact"/>
              <w:jc w:val="left"/>
              <w:rPr>
                <w:rFonts w:ascii="方正书宋_GBK" w:eastAsia="方正书宋_GBK"/>
              </w:rPr>
            </w:pPr>
            <w:r>
              <w:rPr>
                <w:rFonts w:hint="eastAsia" w:ascii="方正书宋_GBK" w:eastAsia="方正书宋_GBK"/>
              </w:rPr>
              <w:t>办公家具</w:t>
            </w:r>
          </w:p>
        </w:tc>
        <w:tc>
          <w:tcPr>
            <w:tcW w:w="1071" w:type="dxa"/>
            <w:shd w:val="clear" w:color="auto" w:fill="auto"/>
            <w:vAlign w:val="center"/>
          </w:tcPr>
          <w:p w14:paraId="5EFE9396">
            <w:pPr>
              <w:spacing w:line="300" w:lineRule="exact"/>
              <w:jc w:val="right"/>
              <w:rPr>
                <w:rFonts w:ascii="方正书宋_GBK" w:eastAsia="方正书宋_GBK"/>
              </w:rPr>
            </w:pPr>
            <w:r>
              <w:rPr>
                <w:rFonts w:hint="eastAsia" w:ascii="方正书宋_GBK" w:eastAsia="方正书宋_GBK"/>
              </w:rPr>
              <w:t>0.22</w:t>
            </w:r>
          </w:p>
        </w:tc>
        <w:tc>
          <w:tcPr>
            <w:tcW w:w="897" w:type="dxa"/>
            <w:shd w:val="clear" w:color="auto" w:fill="auto"/>
            <w:vAlign w:val="center"/>
          </w:tcPr>
          <w:p w14:paraId="6E8D5F29">
            <w:pPr>
              <w:spacing w:line="300" w:lineRule="exact"/>
              <w:jc w:val="left"/>
              <w:rPr>
                <w:rFonts w:ascii="方正书宋_GBK" w:eastAsia="方正书宋_GBK"/>
              </w:rPr>
            </w:pPr>
            <w:r>
              <w:rPr>
                <w:rFonts w:hint="eastAsia" w:ascii="方正书宋_GBK" w:eastAsia="方正书宋_GBK"/>
              </w:rPr>
              <w:t>办公桌</w:t>
            </w:r>
          </w:p>
        </w:tc>
        <w:tc>
          <w:tcPr>
            <w:tcW w:w="1161" w:type="dxa"/>
            <w:shd w:val="clear" w:color="auto" w:fill="auto"/>
            <w:vAlign w:val="center"/>
          </w:tcPr>
          <w:p w14:paraId="2F8ACBAB">
            <w:pPr>
              <w:spacing w:line="300" w:lineRule="exact"/>
              <w:jc w:val="left"/>
              <w:rPr>
                <w:rFonts w:ascii="方正书宋_GBK" w:eastAsia="方正书宋_GBK"/>
              </w:rPr>
            </w:pPr>
          </w:p>
        </w:tc>
        <w:tc>
          <w:tcPr>
            <w:tcW w:w="897" w:type="dxa"/>
            <w:shd w:val="clear" w:color="auto" w:fill="auto"/>
            <w:vAlign w:val="center"/>
          </w:tcPr>
          <w:p w14:paraId="0606F974">
            <w:pPr>
              <w:spacing w:line="300" w:lineRule="exact"/>
              <w:jc w:val="left"/>
              <w:rPr>
                <w:rFonts w:ascii="方正书宋_GBK" w:eastAsia="方正书宋_GBK"/>
              </w:rPr>
            </w:pPr>
          </w:p>
        </w:tc>
        <w:tc>
          <w:tcPr>
            <w:tcW w:w="897" w:type="dxa"/>
            <w:shd w:val="clear" w:color="auto" w:fill="auto"/>
            <w:vAlign w:val="center"/>
          </w:tcPr>
          <w:p w14:paraId="62E39739">
            <w:pPr>
              <w:spacing w:line="300" w:lineRule="exact"/>
              <w:jc w:val="right"/>
              <w:rPr>
                <w:rFonts w:ascii="方正书宋_GBK" w:eastAsia="方正书宋_GBK"/>
              </w:rPr>
            </w:pPr>
            <w:r>
              <w:rPr>
                <w:rFonts w:hint="eastAsia" w:ascii="方正书宋_GBK" w:eastAsia="方正书宋_GBK"/>
              </w:rPr>
              <w:t>2</w:t>
            </w:r>
          </w:p>
        </w:tc>
        <w:tc>
          <w:tcPr>
            <w:tcW w:w="929" w:type="dxa"/>
            <w:shd w:val="clear" w:color="auto" w:fill="auto"/>
            <w:vAlign w:val="center"/>
          </w:tcPr>
          <w:p w14:paraId="11451FE6">
            <w:pPr>
              <w:spacing w:line="300" w:lineRule="exact"/>
              <w:jc w:val="right"/>
              <w:rPr>
                <w:rFonts w:ascii="方正书宋_GBK" w:eastAsia="方正书宋_GBK"/>
              </w:rPr>
            </w:pPr>
            <w:r>
              <w:rPr>
                <w:rFonts w:hint="eastAsia" w:ascii="方正书宋_GBK" w:eastAsia="方正书宋_GBK"/>
              </w:rPr>
              <w:t>0.11</w:t>
            </w:r>
          </w:p>
        </w:tc>
        <w:tc>
          <w:tcPr>
            <w:tcW w:w="898" w:type="dxa"/>
            <w:shd w:val="clear" w:color="auto" w:fill="auto"/>
            <w:vAlign w:val="center"/>
          </w:tcPr>
          <w:p w14:paraId="44972AB5">
            <w:pPr>
              <w:spacing w:line="300" w:lineRule="exact"/>
              <w:jc w:val="right"/>
              <w:rPr>
                <w:rFonts w:ascii="方正书宋_GBK" w:eastAsia="方正书宋_GBK"/>
              </w:rPr>
            </w:pPr>
            <w:r>
              <w:rPr>
                <w:rFonts w:hint="eastAsia" w:ascii="方正书宋_GBK" w:eastAsia="方正书宋_GBK"/>
              </w:rPr>
              <w:t>0.22</w:t>
            </w:r>
          </w:p>
        </w:tc>
        <w:tc>
          <w:tcPr>
            <w:tcW w:w="898" w:type="dxa"/>
            <w:shd w:val="clear" w:color="auto" w:fill="auto"/>
            <w:vAlign w:val="center"/>
          </w:tcPr>
          <w:p w14:paraId="056C8546">
            <w:pPr>
              <w:spacing w:line="300" w:lineRule="exact"/>
              <w:jc w:val="right"/>
              <w:rPr>
                <w:rFonts w:ascii="方正书宋_GBK" w:eastAsia="方正书宋_GBK"/>
              </w:rPr>
            </w:pPr>
            <w:r>
              <w:rPr>
                <w:rFonts w:hint="eastAsia" w:ascii="方正书宋_GBK" w:eastAsia="方正书宋_GBK"/>
              </w:rPr>
              <w:t>0.22</w:t>
            </w:r>
          </w:p>
        </w:tc>
        <w:tc>
          <w:tcPr>
            <w:tcW w:w="898" w:type="dxa"/>
            <w:shd w:val="clear" w:color="auto" w:fill="auto"/>
            <w:vAlign w:val="center"/>
          </w:tcPr>
          <w:p w14:paraId="5B234DAB">
            <w:pPr>
              <w:spacing w:line="300" w:lineRule="exact"/>
              <w:jc w:val="right"/>
              <w:rPr>
                <w:rFonts w:ascii="方正书宋_GBK" w:eastAsia="方正书宋_GBK"/>
              </w:rPr>
            </w:pPr>
            <w:r>
              <w:rPr>
                <w:rFonts w:hint="eastAsia" w:ascii="方正书宋_GBK" w:eastAsia="方正书宋_GBK"/>
              </w:rPr>
              <w:t>0.22</w:t>
            </w:r>
          </w:p>
        </w:tc>
        <w:tc>
          <w:tcPr>
            <w:tcW w:w="898" w:type="dxa"/>
            <w:shd w:val="clear" w:color="auto" w:fill="auto"/>
            <w:vAlign w:val="center"/>
          </w:tcPr>
          <w:p w14:paraId="5A784D9E">
            <w:pPr>
              <w:spacing w:line="300" w:lineRule="exact"/>
              <w:jc w:val="right"/>
              <w:rPr>
                <w:rFonts w:ascii="方正书宋_GBK" w:eastAsia="方正书宋_GBK"/>
              </w:rPr>
            </w:pPr>
          </w:p>
        </w:tc>
        <w:tc>
          <w:tcPr>
            <w:tcW w:w="898" w:type="dxa"/>
            <w:shd w:val="clear" w:color="auto" w:fill="auto"/>
            <w:vAlign w:val="center"/>
          </w:tcPr>
          <w:p w14:paraId="6498428D">
            <w:pPr>
              <w:spacing w:line="300" w:lineRule="exact"/>
              <w:jc w:val="right"/>
              <w:rPr>
                <w:rFonts w:ascii="方正书宋_GBK" w:eastAsia="方正书宋_GBK"/>
              </w:rPr>
            </w:pPr>
          </w:p>
        </w:tc>
        <w:tc>
          <w:tcPr>
            <w:tcW w:w="898" w:type="dxa"/>
            <w:shd w:val="clear" w:color="auto" w:fill="auto"/>
            <w:vAlign w:val="center"/>
          </w:tcPr>
          <w:p w14:paraId="40A41D47">
            <w:pPr>
              <w:spacing w:line="300" w:lineRule="exact"/>
              <w:jc w:val="right"/>
              <w:rPr>
                <w:rFonts w:ascii="方正书宋_GBK" w:eastAsia="方正书宋_GBK"/>
              </w:rPr>
            </w:pPr>
          </w:p>
        </w:tc>
        <w:tc>
          <w:tcPr>
            <w:tcW w:w="846" w:type="dxa"/>
            <w:shd w:val="clear" w:color="auto" w:fill="auto"/>
            <w:vAlign w:val="center"/>
          </w:tcPr>
          <w:p w14:paraId="7B6D5D49">
            <w:pPr>
              <w:spacing w:line="300" w:lineRule="exact"/>
              <w:jc w:val="right"/>
              <w:rPr>
                <w:rFonts w:ascii="方正书宋_GBK" w:eastAsia="方正书宋_GBK"/>
              </w:rPr>
            </w:pPr>
          </w:p>
        </w:tc>
      </w:tr>
      <w:tr w14:paraId="1DC0D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1" w:type="dxa"/>
            <w:shd w:val="clear" w:color="auto" w:fill="auto"/>
            <w:vAlign w:val="center"/>
          </w:tcPr>
          <w:p w14:paraId="6842DA38">
            <w:pPr>
              <w:spacing w:line="300" w:lineRule="exact"/>
              <w:jc w:val="left"/>
              <w:rPr>
                <w:rFonts w:ascii="方正书宋_GBK" w:eastAsia="方正书宋_GBK"/>
              </w:rPr>
            </w:pPr>
            <w:r>
              <w:rPr>
                <w:rFonts w:hint="eastAsia" w:ascii="方正书宋_GBK" w:eastAsia="方正书宋_GBK"/>
              </w:rPr>
              <w:t>办公家具</w:t>
            </w:r>
          </w:p>
        </w:tc>
        <w:tc>
          <w:tcPr>
            <w:tcW w:w="1071" w:type="dxa"/>
            <w:shd w:val="clear" w:color="auto" w:fill="auto"/>
            <w:vAlign w:val="center"/>
          </w:tcPr>
          <w:p w14:paraId="5C8B6745">
            <w:pPr>
              <w:spacing w:line="300" w:lineRule="exact"/>
              <w:jc w:val="right"/>
              <w:rPr>
                <w:rFonts w:ascii="方正书宋_GBK" w:eastAsia="方正书宋_GBK"/>
              </w:rPr>
            </w:pPr>
            <w:r>
              <w:rPr>
                <w:rFonts w:hint="eastAsia" w:ascii="方正书宋_GBK" w:eastAsia="方正书宋_GBK"/>
              </w:rPr>
              <w:t>0.1</w:t>
            </w:r>
          </w:p>
        </w:tc>
        <w:tc>
          <w:tcPr>
            <w:tcW w:w="897" w:type="dxa"/>
            <w:shd w:val="clear" w:color="auto" w:fill="auto"/>
            <w:vAlign w:val="center"/>
          </w:tcPr>
          <w:p w14:paraId="67A70F0C">
            <w:pPr>
              <w:spacing w:line="300" w:lineRule="exact"/>
              <w:jc w:val="left"/>
              <w:rPr>
                <w:rFonts w:ascii="方正书宋_GBK" w:eastAsia="方正书宋_GBK"/>
              </w:rPr>
            </w:pPr>
            <w:r>
              <w:rPr>
                <w:rFonts w:hint="eastAsia" w:ascii="方正书宋_GBK" w:eastAsia="方正书宋_GBK"/>
              </w:rPr>
              <w:t>办公椅</w:t>
            </w:r>
          </w:p>
        </w:tc>
        <w:tc>
          <w:tcPr>
            <w:tcW w:w="1161" w:type="dxa"/>
            <w:shd w:val="clear" w:color="auto" w:fill="auto"/>
            <w:vAlign w:val="center"/>
          </w:tcPr>
          <w:p w14:paraId="3208A7F5">
            <w:pPr>
              <w:spacing w:line="300" w:lineRule="exact"/>
              <w:jc w:val="left"/>
              <w:rPr>
                <w:rFonts w:ascii="方正书宋_GBK" w:eastAsia="方正书宋_GBK"/>
              </w:rPr>
            </w:pPr>
          </w:p>
        </w:tc>
        <w:tc>
          <w:tcPr>
            <w:tcW w:w="897" w:type="dxa"/>
            <w:shd w:val="clear" w:color="auto" w:fill="auto"/>
            <w:vAlign w:val="center"/>
          </w:tcPr>
          <w:p w14:paraId="707B41C0">
            <w:pPr>
              <w:spacing w:line="300" w:lineRule="exact"/>
              <w:jc w:val="left"/>
              <w:rPr>
                <w:rFonts w:ascii="方正书宋_GBK" w:eastAsia="方正书宋_GBK"/>
              </w:rPr>
            </w:pPr>
          </w:p>
        </w:tc>
        <w:tc>
          <w:tcPr>
            <w:tcW w:w="897" w:type="dxa"/>
            <w:shd w:val="clear" w:color="auto" w:fill="auto"/>
            <w:vAlign w:val="center"/>
          </w:tcPr>
          <w:p w14:paraId="3A9645F7">
            <w:pPr>
              <w:spacing w:line="300" w:lineRule="exact"/>
              <w:jc w:val="right"/>
              <w:rPr>
                <w:rFonts w:ascii="方正书宋_GBK" w:eastAsia="方正书宋_GBK"/>
              </w:rPr>
            </w:pPr>
            <w:r>
              <w:rPr>
                <w:rFonts w:ascii="方正书宋_GBK" w:eastAsia="方正书宋_GBK"/>
              </w:rPr>
              <w:t>2</w:t>
            </w:r>
          </w:p>
        </w:tc>
        <w:tc>
          <w:tcPr>
            <w:tcW w:w="929" w:type="dxa"/>
            <w:shd w:val="clear" w:color="auto" w:fill="auto"/>
            <w:vAlign w:val="center"/>
          </w:tcPr>
          <w:p w14:paraId="3B01D69C">
            <w:pPr>
              <w:spacing w:line="300" w:lineRule="exact"/>
              <w:jc w:val="right"/>
              <w:rPr>
                <w:rFonts w:ascii="方正书宋_GBK" w:eastAsia="方正书宋_GBK"/>
              </w:rPr>
            </w:pPr>
            <w:r>
              <w:rPr>
                <w:rFonts w:hint="eastAsia" w:ascii="方正书宋_GBK" w:eastAsia="方正书宋_GBK"/>
              </w:rPr>
              <w:t>0.05</w:t>
            </w:r>
          </w:p>
        </w:tc>
        <w:tc>
          <w:tcPr>
            <w:tcW w:w="898" w:type="dxa"/>
            <w:shd w:val="clear" w:color="auto" w:fill="auto"/>
            <w:vAlign w:val="center"/>
          </w:tcPr>
          <w:p w14:paraId="6492A947">
            <w:pPr>
              <w:spacing w:line="300" w:lineRule="exact"/>
              <w:jc w:val="right"/>
              <w:rPr>
                <w:rFonts w:ascii="方正书宋_GBK" w:eastAsia="方正书宋_GBK"/>
              </w:rPr>
            </w:pPr>
            <w:r>
              <w:rPr>
                <w:rFonts w:hint="eastAsia" w:ascii="方正书宋_GBK" w:eastAsia="方正书宋_GBK"/>
              </w:rPr>
              <w:t>0.1</w:t>
            </w:r>
          </w:p>
        </w:tc>
        <w:tc>
          <w:tcPr>
            <w:tcW w:w="898" w:type="dxa"/>
            <w:shd w:val="clear" w:color="auto" w:fill="auto"/>
            <w:vAlign w:val="center"/>
          </w:tcPr>
          <w:p w14:paraId="1B04EAD9">
            <w:pPr>
              <w:spacing w:line="300" w:lineRule="exact"/>
              <w:jc w:val="right"/>
              <w:rPr>
                <w:rFonts w:ascii="方正书宋_GBK" w:eastAsia="方正书宋_GBK"/>
              </w:rPr>
            </w:pPr>
            <w:r>
              <w:rPr>
                <w:rFonts w:hint="eastAsia" w:ascii="方正书宋_GBK" w:eastAsia="方正书宋_GBK"/>
              </w:rPr>
              <w:t>0.1</w:t>
            </w:r>
          </w:p>
        </w:tc>
        <w:tc>
          <w:tcPr>
            <w:tcW w:w="898" w:type="dxa"/>
            <w:shd w:val="clear" w:color="auto" w:fill="auto"/>
            <w:vAlign w:val="center"/>
          </w:tcPr>
          <w:p w14:paraId="6E8949EC">
            <w:pPr>
              <w:spacing w:line="300" w:lineRule="exact"/>
              <w:jc w:val="right"/>
              <w:rPr>
                <w:rFonts w:ascii="方正书宋_GBK" w:eastAsia="方正书宋_GBK"/>
              </w:rPr>
            </w:pPr>
            <w:r>
              <w:rPr>
                <w:rFonts w:hint="eastAsia" w:ascii="方正书宋_GBK" w:eastAsia="方正书宋_GBK"/>
              </w:rPr>
              <w:t>0.1</w:t>
            </w:r>
          </w:p>
        </w:tc>
        <w:tc>
          <w:tcPr>
            <w:tcW w:w="898" w:type="dxa"/>
            <w:shd w:val="clear" w:color="auto" w:fill="auto"/>
            <w:vAlign w:val="center"/>
          </w:tcPr>
          <w:p w14:paraId="041CC764">
            <w:pPr>
              <w:spacing w:line="300" w:lineRule="exact"/>
              <w:jc w:val="right"/>
              <w:rPr>
                <w:rFonts w:ascii="方正书宋_GBK" w:eastAsia="方正书宋_GBK"/>
              </w:rPr>
            </w:pPr>
          </w:p>
        </w:tc>
        <w:tc>
          <w:tcPr>
            <w:tcW w:w="898" w:type="dxa"/>
            <w:shd w:val="clear" w:color="auto" w:fill="auto"/>
            <w:vAlign w:val="center"/>
          </w:tcPr>
          <w:p w14:paraId="7285A930">
            <w:pPr>
              <w:spacing w:line="300" w:lineRule="exact"/>
              <w:jc w:val="right"/>
              <w:rPr>
                <w:rFonts w:ascii="方正书宋_GBK" w:eastAsia="方正书宋_GBK"/>
              </w:rPr>
            </w:pPr>
          </w:p>
        </w:tc>
        <w:tc>
          <w:tcPr>
            <w:tcW w:w="898" w:type="dxa"/>
            <w:shd w:val="clear" w:color="auto" w:fill="auto"/>
            <w:vAlign w:val="center"/>
          </w:tcPr>
          <w:p w14:paraId="28AC0335">
            <w:pPr>
              <w:spacing w:line="300" w:lineRule="exact"/>
              <w:jc w:val="right"/>
              <w:rPr>
                <w:rFonts w:ascii="方正书宋_GBK" w:eastAsia="方正书宋_GBK"/>
              </w:rPr>
            </w:pPr>
          </w:p>
        </w:tc>
        <w:tc>
          <w:tcPr>
            <w:tcW w:w="846" w:type="dxa"/>
            <w:shd w:val="clear" w:color="auto" w:fill="auto"/>
            <w:vAlign w:val="center"/>
          </w:tcPr>
          <w:p w14:paraId="518DC09C">
            <w:pPr>
              <w:spacing w:line="300" w:lineRule="exact"/>
              <w:jc w:val="right"/>
              <w:rPr>
                <w:rFonts w:ascii="方正书宋_GBK" w:eastAsia="方正书宋_GBK"/>
              </w:rPr>
            </w:pPr>
          </w:p>
        </w:tc>
      </w:tr>
    </w:tbl>
    <w:p w14:paraId="4B67BCA2">
      <w:pPr>
        <w:spacing w:line="300" w:lineRule="exact"/>
        <w:jc w:val="left"/>
        <w:outlineLvl w:val="0"/>
        <w:sectPr>
          <w:pgSz w:w="16839" w:h="11907" w:orient="landscape"/>
          <w:pgMar w:top="1361" w:right="1020" w:bottom="1361" w:left="1020" w:header="851" w:footer="992" w:gutter="0"/>
          <w:cols w:space="720" w:num="1"/>
          <w:docGrid w:type="lines" w:linePitch="312" w:charSpace="0"/>
        </w:sectPr>
      </w:pPr>
    </w:p>
    <w:p w14:paraId="6F350321">
      <w:pPr>
        <w:spacing w:line="560" w:lineRule="exact"/>
        <w:ind w:firstLine="643" w:firstLineChars="200"/>
      </w:pPr>
      <w:r>
        <w:rPr>
          <w:rFonts w:hint="eastAsia" w:ascii="宋体" w:hAnsi="宋体"/>
          <w:b/>
          <w:sz w:val="32"/>
          <w:szCs w:val="32"/>
        </w:rPr>
        <w:t>七、国有资产预算情况</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3088F798">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69689163">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48205F8D">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5F3E9B8C">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编制部门：规划分局</w:t>
            </w:r>
          </w:p>
        </w:tc>
        <w:tc>
          <w:tcPr>
            <w:tcW w:w="6192" w:type="dxa"/>
            <w:tcBorders>
              <w:top w:val="nil"/>
              <w:left w:val="nil"/>
              <w:bottom w:val="nil"/>
              <w:right w:val="nil"/>
            </w:tcBorders>
            <w:vAlign w:val="center"/>
          </w:tcPr>
          <w:p w14:paraId="29E20639">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7年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055456D9">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4A2A9909">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0E9F861F">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0E5A8AE7">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31971BB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76897FD">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35134ACE">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704D9BC">
            <w:pPr>
              <w:jc w:val="right"/>
              <w:rPr>
                <w:rFonts w:ascii="宋体" w:hAnsi="宋体" w:cs="宋体"/>
                <w:color w:val="000000"/>
                <w:sz w:val="22"/>
                <w:szCs w:val="22"/>
              </w:rPr>
            </w:pPr>
            <w:r>
              <w:rPr>
                <w:rFonts w:hint="eastAsia"/>
                <w:color w:val="000000"/>
                <w:sz w:val="22"/>
                <w:szCs w:val="22"/>
              </w:rPr>
              <w:t>20.1311</w:t>
            </w:r>
          </w:p>
        </w:tc>
      </w:tr>
      <w:tr w14:paraId="4BAECAB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7396536">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3EEB20FB">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3CA4BAA">
            <w:pPr>
              <w:rPr>
                <w:rFonts w:ascii="宋体" w:hAnsi="宋体" w:cs="宋体"/>
                <w:sz w:val="20"/>
                <w:szCs w:val="20"/>
              </w:rPr>
            </w:pPr>
            <w:r>
              <w:rPr>
                <w:rFonts w:hint="eastAsia"/>
                <w:sz w:val="20"/>
                <w:szCs w:val="20"/>
              </w:rPr>
              <w:t>　</w:t>
            </w:r>
          </w:p>
        </w:tc>
      </w:tr>
      <w:tr w14:paraId="3F37FDA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3D10529">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4058D130">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63AA294">
            <w:pPr>
              <w:rPr>
                <w:rFonts w:ascii="宋体" w:hAnsi="宋体" w:cs="宋体"/>
                <w:sz w:val="20"/>
                <w:szCs w:val="20"/>
              </w:rPr>
            </w:pPr>
            <w:r>
              <w:rPr>
                <w:rFonts w:hint="eastAsia"/>
                <w:sz w:val="20"/>
                <w:szCs w:val="20"/>
              </w:rPr>
              <w:t>　</w:t>
            </w:r>
          </w:p>
        </w:tc>
      </w:tr>
      <w:tr w14:paraId="60B3A555">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50689D4">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483B4DF9">
            <w:pPr>
              <w:jc w:val="right"/>
              <w:rPr>
                <w:rFonts w:ascii="宋体" w:hAnsi="宋体" w:cs="宋体"/>
                <w:color w:val="000000"/>
                <w:sz w:val="22"/>
                <w:szCs w:val="22"/>
              </w:rPr>
            </w:pPr>
            <w:r>
              <w:rPr>
                <w:rFonts w:hint="eastAsia"/>
                <w:color w:val="000000"/>
                <w:sz w:val="22"/>
                <w:szCs w:val="22"/>
              </w:rPr>
              <w:t>32.00</w:t>
            </w:r>
          </w:p>
        </w:tc>
        <w:tc>
          <w:tcPr>
            <w:tcW w:w="6192" w:type="dxa"/>
            <w:tcBorders>
              <w:top w:val="nil"/>
              <w:left w:val="nil"/>
              <w:bottom w:val="single" w:color="auto" w:sz="4" w:space="0"/>
              <w:right w:val="single" w:color="auto" w:sz="4" w:space="0"/>
            </w:tcBorders>
            <w:vAlign w:val="center"/>
          </w:tcPr>
          <w:p w14:paraId="0CCF29E4">
            <w:pPr>
              <w:jc w:val="right"/>
              <w:rPr>
                <w:rFonts w:ascii="宋体" w:hAnsi="宋体" w:cs="宋体"/>
                <w:color w:val="000000"/>
                <w:sz w:val="22"/>
                <w:szCs w:val="22"/>
              </w:rPr>
            </w:pPr>
            <w:r>
              <w:rPr>
                <w:rFonts w:hint="eastAsia"/>
                <w:color w:val="000000"/>
                <w:sz w:val="22"/>
                <w:szCs w:val="22"/>
              </w:rPr>
              <w:t>16.2025</w:t>
            </w:r>
          </w:p>
        </w:tc>
      </w:tr>
      <w:tr w14:paraId="17F2B13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48043DF">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779CD753">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36CC5DD">
            <w:pPr>
              <w:rPr>
                <w:rFonts w:ascii="宋体" w:hAnsi="宋体" w:cs="宋体"/>
                <w:sz w:val="20"/>
                <w:szCs w:val="20"/>
              </w:rPr>
            </w:pPr>
            <w:r>
              <w:rPr>
                <w:rFonts w:hint="eastAsia"/>
                <w:sz w:val="20"/>
                <w:szCs w:val="20"/>
              </w:rPr>
              <w:t>　</w:t>
            </w:r>
          </w:p>
        </w:tc>
      </w:tr>
      <w:tr w14:paraId="0050AF4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77DDF5B">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09B5667F">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1768EC57">
            <w:pPr>
              <w:rPr>
                <w:rFonts w:ascii="宋体" w:hAnsi="宋体" w:cs="宋体"/>
                <w:sz w:val="20"/>
                <w:szCs w:val="20"/>
              </w:rPr>
            </w:pPr>
            <w:r>
              <w:rPr>
                <w:rFonts w:hint="eastAsia"/>
                <w:sz w:val="20"/>
                <w:szCs w:val="20"/>
              </w:rPr>
              <w:t>　</w:t>
            </w:r>
          </w:p>
        </w:tc>
      </w:tr>
      <w:tr w14:paraId="631552C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7E61F74">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2DAB7B9D">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0CE4B23">
            <w:pPr>
              <w:rPr>
                <w:rFonts w:ascii="宋体" w:hAnsi="宋体" w:cs="宋体"/>
                <w:sz w:val="20"/>
                <w:szCs w:val="20"/>
              </w:rPr>
            </w:pPr>
            <w:r>
              <w:rPr>
                <w:rFonts w:hint="eastAsia"/>
                <w:sz w:val="20"/>
                <w:szCs w:val="20"/>
              </w:rPr>
              <w:t>　</w:t>
            </w:r>
          </w:p>
        </w:tc>
      </w:tr>
      <w:tr w14:paraId="671375C0">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33DF7003">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63DA4A25">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1808026">
            <w:pPr>
              <w:rPr>
                <w:rFonts w:ascii="宋体" w:hAnsi="宋体" w:cs="宋体"/>
                <w:sz w:val="20"/>
                <w:szCs w:val="20"/>
              </w:rPr>
            </w:pPr>
            <w:r>
              <w:rPr>
                <w:rFonts w:hint="eastAsia"/>
                <w:sz w:val="20"/>
                <w:szCs w:val="20"/>
              </w:rPr>
              <w:t>　</w:t>
            </w:r>
          </w:p>
        </w:tc>
      </w:tr>
      <w:tr w14:paraId="2227C36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799715D">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15B69CB2">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54E46A2">
            <w:pPr>
              <w:rPr>
                <w:rFonts w:ascii="宋体" w:hAnsi="宋体" w:cs="宋体"/>
                <w:sz w:val="20"/>
                <w:szCs w:val="20"/>
              </w:rPr>
            </w:pPr>
            <w:r>
              <w:rPr>
                <w:rFonts w:hint="eastAsia"/>
                <w:sz w:val="20"/>
                <w:szCs w:val="20"/>
              </w:rPr>
              <w:t>　</w:t>
            </w:r>
          </w:p>
        </w:tc>
      </w:tr>
      <w:tr w14:paraId="0FBF402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17B9A67">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21620DC2">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4D3EDBBF">
            <w:pPr>
              <w:jc w:val="right"/>
              <w:rPr>
                <w:rFonts w:ascii="宋体" w:hAnsi="宋体" w:cs="宋体"/>
                <w:color w:val="000000"/>
                <w:sz w:val="22"/>
                <w:szCs w:val="22"/>
              </w:rPr>
            </w:pPr>
            <w:r>
              <w:rPr>
                <w:rFonts w:hint="eastAsia"/>
                <w:color w:val="000000"/>
                <w:sz w:val="22"/>
                <w:szCs w:val="22"/>
              </w:rPr>
              <w:t>0.1996</w:t>
            </w:r>
          </w:p>
        </w:tc>
      </w:tr>
      <w:tr w14:paraId="039EF193">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7EA22EE">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5BADB232">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color="auto" w:sz="4" w:space="0"/>
              <w:right w:val="single" w:color="auto" w:sz="4" w:space="0"/>
            </w:tcBorders>
            <w:vAlign w:val="center"/>
          </w:tcPr>
          <w:p w14:paraId="29FF32AD">
            <w:pPr>
              <w:jc w:val="right"/>
              <w:rPr>
                <w:rFonts w:ascii="宋体" w:hAnsi="宋体" w:cs="宋体"/>
                <w:color w:val="000000"/>
                <w:sz w:val="22"/>
                <w:szCs w:val="22"/>
              </w:rPr>
            </w:pPr>
            <w:r>
              <w:rPr>
                <w:rFonts w:hint="eastAsia"/>
                <w:color w:val="000000"/>
                <w:sz w:val="22"/>
                <w:szCs w:val="22"/>
              </w:rPr>
              <w:t>0.1996</w:t>
            </w:r>
          </w:p>
        </w:tc>
      </w:tr>
      <w:tr w14:paraId="3C07D56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3C217FC">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4EAE1779">
            <w:pPr>
              <w:jc w:val="right"/>
              <w:rPr>
                <w:rFonts w:ascii="宋体" w:hAnsi="宋体" w:cs="宋体"/>
                <w:color w:val="000000"/>
                <w:sz w:val="22"/>
                <w:szCs w:val="22"/>
              </w:rPr>
            </w:pPr>
            <w:r>
              <w:rPr>
                <w:rFonts w:hint="eastAsia"/>
                <w:color w:val="000000"/>
                <w:sz w:val="22"/>
                <w:szCs w:val="22"/>
              </w:rPr>
              <w:t>79.00</w:t>
            </w:r>
          </w:p>
        </w:tc>
        <w:tc>
          <w:tcPr>
            <w:tcW w:w="6192" w:type="dxa"/>
            <w:tcBorders>
              <w:top w:val="nil"/>
              <w:left w:val="nil"/>
              <w:bottom w:val="single" w:color="auto" w:sz="4" w:space="0"/>
              <w:right w:val="single" w:color="auto" w:sz="4" w:space="0"/>
            </w:tcBorders>
            <w:vAlign w:val="center"/>
          </w:tcPr>
          <w:p w14:paraId="2913FB7B">
            <w:pPr>
              <w:jc w:val="right"/>
              <w:rPr>
                <w:rFonts w:ascii="宋体" w:hAnsi="宋体" w:cs="宋体"/>
                <w:color w:val="000000"/>
                <w:sz w:val="22"/>
                <w:szCs w:val="22"/>
              </w:rPr>
            </w:pPr>
            <w:r>
              <w:rPr>
                <w:rFonts w:hint="eastAsia"/>
                <w:color w:val="000000"/>
                <w:sz w:val="22"/>
                <w:szCs w:val="22"/>
              </w:rPr>
              <w:t>3.729</w:t>
            </w:r>
          </w:p>
        </w:tc>
      </w:tr>
      <w:tr w14:paraId="31078C7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9FEC791">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32899EC5">
            <w:pPr>
              <w:jc w:val="right"/>
              <w:rPr>
                <w:rFonts w:ascii="宋体" w:hAnsi="宋体" w:cs="宋体"/>
                <w:color w:val="000000"/>
                <w:sz w:val="22"/>
                <w:szCs w:val="22"/>
              </w:rPr>
            </w:pPr>
            <w:r>
              <w:rPr>
                <w:rFonts w:hint="eastAsia"/>
                <w:color w:val="000000"/>
                <w:sz w:val="22"/>
                <w:szCs w:val="22"/>
              </w:rPr>
              <w:t>79.00</w:t>
            </w:r>
          </w:p>
        </w:tc>
        <w:tc>
          <w:tcPr>
            <w:tcW w:w="6192" w:type="dxa"/>
            <w:tcBorders>
              <w:top w:val="nil"/>
              <w:left w:val="nil"/>
              <w:bottom w:val="single" w:color="auto" w:sz="4" w:space="0"/>
              <w:right w:val="single" w:color="auto" w:sz="4" w:space="0"/>
            </w:tcBorders>
            <w:vAlign w:val="center"/>
          </w:tcPr>
          <w:p w14:paraId="1B749B29">
            <w:pPr>
              <w:jc w:val="right"/>
              <w:rPr>
                <w:rFonts w:ascii="宋体" w:hAnsi="宋体" w:cs="宋体"/>
                <w:color w:val="000000"/>
                <w:sz w:val="22"/>
                <w:szCs w:val="22"/>
              </w:rPr>
            </w:pPr>
            <w:r>
              <w:rPr>
                <w:rFonts w:hint="eastAsia"/>
                <w:color w:val="000000"/>
                <w:sz w:val="22"/>
                <w:szCs w:val="22"/>
              </w:rPr>
              <w:t>3.729</w:t>
            </w:r>
          </w:p>
        </w:tc>
      </w:tr>
    </w:tbl>
    <w:p w14:paraId="6FB55ADC">
      <w:pPr>
        <w:ind w:firstLine="640" w:firstLineChars="200"/>
        <w:rPr>
          <w:rFonts w:ascii="仿宋_GB2312" w:eastAsia="仿宋_GB2312"/>
          <w:sz w:val="32"/>
          <w:szCs w:val="32"/>
        </w:rPr>
      </w:pPr>
      <w:r>
        <w:rPr>
          <w:rFonts w:hint="eastAsia" w:ascii="仿宋_GB2312" w:eastAsia="仿宋_GB2312"/>
          <w:sz w:val="32"/>
          <w:szCs w:val="32"/>
        </w:rPr>
        <w:t>2018年我局拟购置会议桌1张、办公桌2张、办公椅2把，预计共需资金0.81万元，此项资金已列入2018年预算。</w:t>
      </w:r>
    </w:p>
    <w:p w14:paraId="43144690">
      <w:pPr>
        <w:spacing w:line="560" w:lineRule="exact"/>
        <w:ind w:firstLine="643" w:firstLineChars="200"/>
      </w:pPr>
      <w:r>
        <w:rPr>
          <w:rFonts w:hint="eastAsia" w:ascii="宋体" w:hAnsi="宋体"/>
          <w:b/>
          <w:sz w:val="32"/>
          <w:szCs w:val="32"/>
        </w:rPr>
        <w:t>八、名词解释</w:t>
      </w:r>
    </w:p>
    <w:p w14:paraId="702F3F2A">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14:paraId="5A966A5D">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14:paraId="4DE1833B">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7D719CF9">
      <w:pPr>
        <w:spacing w:line="560" w:lineRule="exact"/>
        <w:ind w:firstLine="643" w:firstLineChars="200"/>
      </w:pPr>
      <w:r>
        <w:rPr>
          <w:rFonts w:hint="eastAsia" w:ascii="宋体" w:hAnsi="宋体"/>
          <w:b/>
          <w:sz w:val="32"/>
          <w:szCs w:val="32"/>
        </w:rPr>
        <w:t>九、其他情况说明</w:t>
      </w:r>
    </w:p>
    <w:p w14:paraId="3669A337">
      <w:pPr>
        <w:spacing w:line="560" w:lineRule="exact"/>
        <w:ind w:firstLine="640" w:firstLineChars="200"/>
        <w:rPr>
          <w:rFonts w:ascii="仿宋_GB2312" w:eastAsia="仿宋_GB2312"/>
          <w:sz w:val="32"/>
          <w:szCs w:val="32"/>
        </w:rPr>
      </w:pPr>
      <w:r>
        <w:rPr>
          <w:rFonts w:hint="eastAsia" w:ascii="仿宋_GB2312" w:eastAsia="仿宋_GB2312"/>
          <w:sz w:val="32"/>
          <w:szCs w:val="32"/>
        </w:rPr>
        <w:t>2018年部门预算无国有资本经营预算财政拨款收支，因此相关表格数据为零。</w:t>
      </w:r>
    </w:p>
    <w:p w14:paraId="35883B7E">
      <w:pPr>
        <w:spacing w:line="560" w:lineRule="exact"/>
        <w:ind w:firstLine="640" w:firstLineChars="200"/>
        <w:rPr>
          <w:rFonts w:ascii="仿宋_GB2312" w:hAnsi="宋体" w:eastAsia="仿宋_GB2312" w:cs="宋体"/>
          <w:kern w:val="0"/>
          <w:sz w:val="32"/>
          <w:szCs w:val="32"/>
        </w:rPr>
      </w:pPr>
    </w:p>
    <w:p w14:paraId="00038979">
      <w:pPr>
        <w:spacing w:line="560" w:lineRule="exact"/>
        <w:ind w:firstLine="640" w:firstLineChars="200"/>
        <w:rPr>
          <w:rFonts w:ascii="仿宋_GB2312" w:hAnsi="宋体" w:eastAsia="仿宋_GB2312" w:cs="宋体"/>
          <w:kern w:val="0"/>
          <w:sz w:val="32"/>
          <w:szCs w:val="32"/>
        </w:rPr>
      </w:pPr>
    </w:p>
    <w:p w14:paraId="4B67EF2B"/>
    <w:sectPr>
      <w:headerReference r:id="rId6" w:type="first"/>
      <w:footerReference r:id="rId9" w:type="first"/>
      <w:headerReference r:id="rId4" w:type="default"/>
      <w:footerReference r:id="rId7" w:type="default"/>
      <w:headerReference r:id="rId5" w:type="even"/>
      <w:footerReference r:id="rId8"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BEE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1B1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C75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FEB4">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6203">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347D">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4F75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7D"/>
    <w:rsid w:val="00002F8A"/>
    <w:rsid w:val="00130F85"/>
    <w:rsid w:val="0013573A"/>
    <w:rsid w:val="00162B37"/>
    <w:rsid w:val="00224042"/>
    <w:rsid w:val="0028687D"/>
    <w:rsid w:val="00293A78"/>
    <w:rsid w:val="004B09FB"/>
    <w:rsid w:val="00650014"/>
    <w:rsid w:val="00971D4A"/>
    <w:rsid w:val="009A3E80"/>
    <w:rsid w:val="00B36F60"/>
    <w:rsid w:val="00B55890"/>
    <w:rsid w:val="00B727E7"/>
    <w:rsid w:val="00D40E93"/>
    <w:rsid w:val="00E27754"/>
    <w:rsid w:val="00EE6A14"/>
    <w:rsid w:val="047768F7"/>
    <w:rsid w:val="0533444B"/>
    <w:rsid w:val="059374CB"/>
    <w:rsid w:val="0D84508B"/>
    <w:rsid w:val="0DDC1056"/>
    <w:rsid w:val="0F6E0DA9"/>
    <w:rsid w:val="0FF77C6B"/>
    <w:rsid w:val="24A85BBC"/>
    <w:rsid w:val="26E324D4"/>
    <w:rsid w:val="35C148ED"/>
    <w:rsid w:val="365B69C9"/>
    <w:rsid w:val="3879105B"/>
    <w:rsid w:val="3E806A0F"/>
    <w:rsid w:val="415427B4"/>
    <w:rsid w:val="494E3457"/>
    <w:rsid w:val="5BA92DC0"/>
    <w:rsid w:val="5DF12C56"/>
    <w:rsid w:val="63F3717B"/>
    <w:rsid w:val="64F4031C"/>
    <w:rsid w:val="66A20E70"/>
    <w:rsid w:val="74920557"/>
    <w:rsid w:val="78541A54"/>
    <w:rsid w:val="7CC04450"/>
    <w:rsid w:val="7E74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8E2CD-46B7-4EC6-ADCD-FFAEC97D690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3927</Words>
  <Characters>4123</Characters>
  <Lines>31</Lines>
  <Paragraphs>8</Paragraphs>
  <TotalTime>1</TotalTime>
  <ScaleCrop>false</ScaleCrop>
  <LinksUpToDate>false</LinksUpToDate>
  <CharactersWithSpaces>4172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2017-04-16T07:13:00Z</dcterms:created>
  <dc:creator>Master</dc:creator>
  <cp:lastModifiedBy>勇敢编辑部</cp:lastModifiedBy>
  <dcterms:modified xsi:type="dcterms:W3CDTF">2025-02-19T08:16:31Z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058025ACCB314D60BFAF455069072644_12</vt:lpwstr>
  </property>
</Properties>
</file>