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ascii="仿宋_GB2312" w:hAnsi="仿宋_GB2312" w:eastAsia="仿宋_GB2312" w:cs="仿宋_GB2312"/>
          <w:sz w:val="30"/>
          <w:szCs w:val="30"/>
        </w:rPr>
      </w:pPr>
    </w:p>
    <w:p>
      <w:pPr>
        <w:ind w:left="0" w:leftChars="0" w:firstLine="0" w:firstLineChars="0"/>
        <w:rPr>
          <w:rFonts w:ascii="仿宋_GB2312" w:hAnsi="仿宋_GB2312" w:eastAsia="仿宋_GB2312" w:cs="仿宋_GB2312"/>
          <w:sz w:val="36"/>
          <w:szCs w:val="36"/>
        </w:rPr>
      </w:pPr>
    </w:p>
    <w:p>
      <w:pPr>
        <w:ind w:left="0" w:leftChars="0" w:firstLine="0" w:firstLineChars="0"/>
        <w:rPr>
          <w:rFonts w:ascii="仿宋_GB2312" w:hAnsi="仿宋_GB2312" w:eastAsia="仿宋_GB2312" w:cs="仿宋_GB2312"/>
          <w:sz w:val="36"/>
          <w:szCs w:val="36"/>
        </w:rPr>
      </w:pPr>
    </w:p>
    <w:p>
      <w:pPr>
        <w:ind w:left="0" w:leftChars="0" w:firstLine="0" w:firstLineChars="0"/>
        <w:rPr>
          <w:rFonts w:ascii="仿宋_GB2312" w:hAnsi="仿宋_GB2312" w:eastAsia="仿宋_GB2312" w:cs="仿宋_GB2312"/>
          <w:sz w:val="36"/>
          <w:szCs w:val="36"/>
        </w:rPr>
      </w:pPr>
    </w:p>
    <w:p>
      <w:pPr>
        <w:pStyle w:val="24"/>
        <w:bidi w:val="0"/>
        <w:rPr>
          <w:rFonts w:hint="eastAsia"/>
        </w:rPr>
      </w:pPr>
      <w:r>
        <w:rPr>
          <w:rFonts w:hint="eastAsia"/>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楷体_GB2312" w:eastAsia="楷体_GB2312"/>
          <w:bCs/>
          <w:sz w:val="48"/>
          <w:szCs w:val="48"/>
        </w:rPr>
      </w:pPr>
      <w:r>
        <w:rPr>
          <w:rFonts w:hint="eastAsia" w:ascii="楷体_GB2312" w:eastAsia="楷体_GB2312"/>
          <w:bCs/>
          <w:sz w:val="48"/>
          <w:szCs w:val="48"/>
        </w:rPr>
        <w:t>（污染影响类）</w:t>
      </w:r>
    </w:p>
    <w:p>
      <w:pPr>
        <w:adjustRightInd w:val="0"/>
        <w:snapToGrid w:val="0"/>
        <w:spacing w:line="288" w:lineRule="auto"/>
        <w:ind w:left="0" w:leftChars="0" w:firstLine="0" w:firstLineChars="0"/>
        <w:jc w:val="both"/>
        <w:outlineLvl w:val="0"/>
        <w:rPr>
          <w:rFonts w:ascii="华文仿宋" w:hAnsi="华文仿宋" w:eastAsia="华文仿宋" w:cs="华文仿宋"/>
          <w:color w:val="000000"/>
          <w:kern w:val="44"/>
          <w:sz w:val="44"/>
          <w:szCs w:val="44"/>
        </w:rPr>
      </w:pPr>
    </w:p>
    <w:p>
      <w:pPr>
        <w:ind w:left="0" w:leftChars="0" w:firstLine="0" w:firstLineChars="0"/>
        <w:jc w:val="both"/>
        <w:rPr>
          <w:rFonts w:eastAsia="仿宋"/>
          <w:sz w:val="52"/>
          <w:szCs w:val="52"/>
        </w:rPr>
      </w:pPr>
    </w:p>
    <w:p>
      <w:pPr>
        <w:ind w:left="0" w:leftChars="0" w:firstLine="0" w:firstLineChars="0"/>
        <w:rPr>
          <w:rFonts w:eastAsia="仿宋"/>
          <w:sz w:val="44"/>
          <w:szCs w:val="44"/>
        </w:rPr>
      </w:pPr>
    </w:p>
    <w:p>
      <w:pPr>
        <w:ind w:left="0" w:leftChars="0" w:firstLine="0" w:firstLineChars="0"/>
        <w:rPr>
          <w:rFonts w:eastAsia="仿宋"/>
          <w:sz w:val="44"/>
          <w:szCs w:val="44"/>
        </w:rPr>
      </w:pPr>
    </w:p>
    <w:p>
      <w:pPr>
        <w:pStyle w:val="12"/>
        <w:ind w:left="0" w:leftChars="0" w:firstLine="0" w:firstLineChars="0"/>
        <w:rPr>
          <w:rFonts w:eastAsia="仿宋"/>
          <w:sz w:val="44"/>
          <w:szCs w:val="44"/>
        </w:rPr>
      </w:pPr>
    </w:p>
    <w:p>
      <w:pPr>
        <w:ind w:left="0" w:leftChars="0" w:firstLine="0" w:firstLineChars="0"/>
      </w:pPr>
    </w:p>
    <w:p>
      <w:pPr>
        <w:ind w:left="0" w:leftChars="0" w:firstLine="0" w:firstLineChars="0"/>
        <w:rPr>
          <w:rFonts w:eastAsia="仿宋"/>
          <w:sz w:val="44"/>
          <w:szCs w:val="44"/>
        </w:rPr>
      </w:pPr>
    </w:p>
    <w:p>
      <w:pPr>
        <w:ind w:left="0" w:leftChars="0" w:firstLine="0" w:firstLineChars="0"/>
        <w:rPr>
          <w:rFonts w:eastAsia="仿宋"/>
          <w:sz w:val="44"/>
          <w:szCs w:val="44"/>
        </w:rPr>
      </w:pPr>
    </w:p>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0" w:firstLineChars="0"/>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0" w:firstLineChars="0"/>
        <w:jc w:val="both"/>
        <w:textAlignment w:val="auto"/>
        <w:rPr>
          <w:rFonts w:hint="eastAsia" w:ascii="仿宋_GB2312" w:eastAsia="仿宋_GB2312"/>
          <w:sz w:val="36"/>
          <w:szCs w:val="36"/>
          <w:u w:val="none"/>
          <w:vertAlign w:val="baseline"/>
        </w:rPr>
      </w:pPr>
    </w:p>
    <w:tbl>
      <w:tblPr>
        <w:tblStyle w:val="2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仿宋_GB2312" w:eastAsia="仿宋_GB2312"/>
                <w:sz w:val="36"/>
                <w:szCs w:val="36"/>
                <w:u w:val="single"/>
                <w:lang w:val="en-US" w:eastAsia="zh-CN"/>
              </w:rPr>
            </w:pPr>
            <w:r>
              <w:rPr>
                <w:rFonts w:hint="eastAsia" w:ascii="仿宋_GB2312" w:eastAsia="仿宋_GB2312"/>
                <w:sz w:val="36"/>
                <w:szCs w:val="36"/>
                <w:u w:val="none"/>
              </w:rPr>
              <w:t>项</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目</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名</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称：</w:t>
            </w:r>
            <w:r>
              <w:rPr>
                <w:rFonts w:hint="eastAsia" w:ascii="仿宋_GB2312" w:eastAsia="仿宋_GB2312"/>
                <w:sz w:val="36"/>
                <w:szCs w:val="36"/>
                <w:u w:val="single"/>
                <w:lang w:val="en-US" w:eastAsia="zh-CN"/>
              </w:rPr>
              <w:t xml:space="preserve"> 唐山市聚弛环保科技有限责任公司  </w:t>
            </w:r>
          </w:p>
          <w:p>
            <w:pPr>
              <w:keepNext w:val="0"/>
              <w:keepLines w:val="0"/>
              <w:pageBreakBefore w:val="0"/>
              <w:widowControl w:val="0"/>
              <w:kinsoku/>
              <w:wordWrap w:val="0"/>
              <w:overflowPunct/>
              <w:topLinePunct/>
              <w:autoSpaceDE/>
              <w:autoSpaceDN/>
              <w:bidi w:val="0"/>
              <w:adjustRightInd w:val="0"/>
              <w:snapToGrid w:val="0"/>
              <w:spacing w:line="288" w:lineRule="auto"/>
              <w:ind w:firstLine="2880" w:firstLineChars="8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single"/>
                <w:lang w:val="en-US" w:eastAsia="zh-CN"/>
              </w:rPr>
              <w:t xml:space="preserve">     通用设备及零部件制造项目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0" w:firstLineChars="0"/>
              <w:jc w:val="both"/>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建设单位（盖章）：</w:t>
            </w:r>
            <w:r>
              <w:rPr>
                <w:rFonts w:hint="eastAsia" w:ascii="仿宋_GB2312" w:eastAsia="仿宋_GB2312"/>
                <w:sz w:val="36"/>
                <w:szCs w:val="36"/>
                <w:u w:val="single"/>
                <w:lang w:val="en-US" w:eastAsia="zh-CN"/>
              </w:rPr>
              <w:t xml:space="preserve">唐山市聚弛环保科技有限责任公司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0" w:firstLineChars="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编</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制</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日</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2021年12月          </w:t>
            </w:r>
          </w:p>
        </w:tc>
      </w:tr>
    </w:tbl>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0" w:firstLineChars="0"/>
        <w:jc w:val="both"/>
        <w:textAlignment w:val="auto"/>
        <w:rPr>
          <w:rFonts w:hint="default" w:ascii="仿宋_GB2312" w:eastAsia="仿宋_GB2312"/>
          <w:sz w:val="36"/>
          <w:szCs w:val="36"/>
          <w:u w:val="single"/>
          <w:lang w:val="en-US" w:eastAsia="zh-CN"/>
        </w:rPr>
      </w:pPr>
      <w:bookmarkStart w:id="0" w:name="_Hlk57884087"/>
    </w:p>
    <w:p>
      <w:pPr>
        <w:adjustRightInd w:val="0"/>
        <w:snapToGrid w:val="0"/>
        <w:spacing w:line="288" w:lineRule="auto"/>
        <w:ind w:left="0" w:leftChars="0" w:firstLine="0" w:firstLineChars="0"/>
        <w:rPr>
          <w:rFonts w:ascii="仿宋_GB2312" w:eastAsia="仿宋_GB2312"/>
          <w:sz w:val="36"/>
          <w:szCs w:val="36"/>
        </w:rPr>
      </w:pPr>
    </w:p>
    <w:p>
      <w:pPr>
        <w:adjustRightInd w:val="0"/>
        <w:snapToGrid w:val="0"/>
        <w:spacing w:line="288" w:lineRule="auto"/>
        <w:ind w:left="0" w:leftChars="0" w:firstLine="0" w:firstLineChars="0"/>
        <w:rPr>
          <w:rFonts w:hint="eastAsia" w:ascii="仿宋_GB2312" w:eastAsia="仿宋_GB2312"/>
          <w:sz w:val="36"/>
          <w:szCs w:val="36"/>
        </w:rPr>
      </w:pPr>
    </w:p>
    <w:bookmarkEnd w:id="0"/>
    <w:p>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楷体_GB2312" w:eastAsia="楷体_GB2312"/>
          <w:sz w:val="36"/>
          <w:szCs w:val="36"/>
        </w:rPr>
      </w:pPr>
      <w:r>
        <w:rPr>
          <w:rFonts w:hint="eastAsia" w:ascii="楷体_GB2312" w:eastAsia="楷体_GB2312"/>
          <w:sz w:val="36"/>
          <w:szCs w:val="36"/>
        </w:rPr>
        <w:t>中华人民共和国生态环境部制</w:t>
      </w:r>
    </w:p>
    <w:p>
      <w:pPr>
        <w:rPr>
          <w:rFonts w:hint="eastAsia" w:ascii="楷体_GB2312" w:eastAsia="楷体_GB2312"/>
          <w:sz w:val="36"/>
          <w:szCs w:val="36"/>
        </w:rPr>
      </w:pPr>
      <w:r>
        <w:rPr>
          <w:rFonts w:hint="eastAsia" w:ascii="楷体_GB2312" w:eastAsia="楷体_GB2312"/>
          <w:sz w:val="36"/>
          <w:szCs w:val="36"/>
        </w:rPr>
        <w:br w:type="page"/>
      </w:r>
    </w:p>
    <w:p>
      <w:pPr>
        <w:adjustRightInd w:val="0"/>
        <w:snapToGrid w:val="0"/>
        <w:spacing w:line="288" w:lineRule="auto"/>
        <w:jc w:val="center"/>
        <w:rPr>
          <w:rFonts w:ascii="仿宋_GB2312" w:eastAsia="仿宋_GB2312"/>
          <w:sz w:val="36"/>
          <w:szCs w:val="36"/>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ascii="仿宋_GB2312" w:eastAsia="仿宋_GB2312"/>
          <w:sz w:val="36"/>
          <w:szCs w:val="36"/>
        </w:rPr>
        <w:br w:type="page"/>
      </w:r>
    </w:p>
    <w:p>
      <w:pPr>
        <w:pStyle w:val="17"/>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19"/>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71"/>
        <w:gridCol w:w="2018"/>
        <w:gridCol w:w="2168"/>
        <w:gridCol w:w="33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建设项目名称</w:t>
            </w:r>
          </w:p>
        </w:tc>
        <w:tc>
          <w:tcPr>
            <w:tcW w:w="7500" w:type="dxa"/>
            <w:gridSpan w:val="3"/>
            <w:noWrap w:val="0"/>
            <w:vAlign w:val="center"/>
          </w:tcPr>
          <w:p>
            <w:pPr>
              <w:pStyle w:val="25"/>
              <w:bidi w:val="0"/>
              <w:rPr>
                <w:rFonts w:hint="default"/>
                <w:color w:val="auto"/>
                <w:sz w:val="24"/>
                <w:szCs w:val="24"/>
                <w:highlight w:val="none"/>
                <w:lang w:val="en-US" w:eastAsia="zh-CN"/>
              </w:rPr>
            </w:pPr>
            <w:r>
              <w:rPr>
                <w:rFonts w:hint="eastAsia" w:cs="Times New Roman"/>
                <w:color w:val="auto"/>
                <w:sz w:val="24"/>
                <w:szCs w:val="24"/>
                <w:highlight w:val="none"/>
                <w:lang w:val="en-US" w:eastAsia="zh-CN"/>
              </w:rPr>
              <w:t>唐山市聚弛环保科技有限责任公司通用设备及零部件制造项目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项目代码</w:t>
            </w:r>
          </w:p>
        </w:tc>
        <w:tc>
          <w:tcPr>
            <w:tcW w:w="7500" w:type="dxa"/>
            <w:gridSpan w:val="3"/>
            <w:noWrap w:val="0"/>
            <w:vAlign w:val="center"/>
          </w:tcPr>
          <w:p>
            <w:pPr>
              <w:pStyle w:val="25"/>
              <w:bidi w:val="0"/>
              <w:rPr>
                <w:rFonts w:hint="default"/>
                <w:color w:val="auto"/>
                <w:sz w:val="24"/>
                <w:szCs w:val="24"/>
                <w:highlight w:val="none"/>
                <w:lang w:val="en-US" w:eastAsia="zh-CN"/>
              </w:rPr>
            </w:pPr>
            <w:r>
              <w:rPr>
                <w:rFonts w:hint="eastAsia"/>
                <w:color w:val="auto"/>
                <w:sz w:val="24"/>
                <w:szCs w:val="24"/>
                <w:highlight w:val="none"/>
                <w:lang w:val="en-US" w:eastAsia="zh-CN"/>
              </w:rPr>
              <w:t>2112-130273-89-01-443437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571" w:type="dxa"/>
            <w:noWrap w:val="0"/>
            <w:tcMar>
              <w:top w:w="16" w:type="dxa"/>
              <w:left w:w="16" w:type="dxa"/>
              <w:right w:w="16" w:type="dxa"/>
            </w:tcMar>
            <w:vAlign w:val="center"/>
          </w:tcPr>
          <w:p>
            <w:pPr>
              <w:pStyle w:val="25"/>
              <w:bidi w:val="0"/>
              <w:rPr>
                <w:rFonts w:hint="eastAsia"/>
                <w:color w:val="auto"/>
                <w:sz w:val="24"/>
                <w:szCs w:val="24"/>
              </w:rPr>
            </w:pPr>
            <w:r>
              <w:rPr>
                <w:rFonts w:hint="eastAsia"/>
                <w:color w:val="auto"/>
                <w:sz w:val="24"/>
                <w:szCs w:val="24"/>
              </w:rPr>
              <w:t>建设单位联系人</w:t>
            </w:r>
          </w:p>
        </w:tc>
        <w:tc>
          <w:tcPr>
            <w:tcW w:w="2018" w:type="dxa"/>
            <w:noWrap w:val="0"/>
            <w:vAlign w:val="center"/>
          </w:tcPr>
          <w:p>
            <w:pPr>
              <w:pStyle w:val="25"/>
              <w:bidi w:val="0"/>
              <w:rPr>
                <w:rFonts w:hint="default"/>
                <w:color w:val="auto"/>
                <w:sz w:val="24"/>
                <w:szCs w:val="24"/>
                <w:lang w:val="en-US" w:eastAsia="zh-CN"/>
              </w:rPr>
            </w:pPr>
            <w:r>
              <w:rPr>
                <w:rFonts w:hint="eastAsia"/>
                <w:color w:val="auto"/>
                <w:sz w:val="24"/>
                <w:szCs w:val="24"/>
                <w:lang w:val="en-US" w:eastAsia="zh-CN"/>
              </w:rPr>
              <w:t>何龙</w:t>
            </w:r>
          </w:p>
        </w:tc>
        <w:tc>
          <w:tcPr>
            <w:tcW w:w="2168" w:type="dxa"/>
            <w:noWrap w:val="0"/>
            <w:vAlign w:val="center"/>
          </w:tcPr>
          <w:p>
            <w:pPr>
              <w:pStyle w:val="25"/>
              <w:bidi w:val="0"/>
              <w:rPr>
                <w:color w:val="auto"/>
                <w:sz w:val="24"/>
                <w:szCs w:val="24"/>
              </w:rPr>
            </w:pPr>
            <w:r>
              <w:rPr>
                <w:rFonts w:hint="eastAsia"/>
                <w:color w:val="auto"/>
                <w:sz w:val="24"/>
                <w:szCs w:val="24"/>
              </w:rPr>
              <w:t>联系方式</w:t>
            </w:r>
          </w:p>
        </w:tc>
        <w:tc>
          <w:tcPr>
            <w:tcW w:w="3314" w:type="dxa"/>
            <w:noWrap w:val="0"/>
            <w:vAlign w:val="center"/>
          </w:tcPr>
          <w:p>
            <w:pPr>
              <w:pStyle w:val="25"/>
              <w:bidi w:val="0"/>
              <w:rPr>
                <w:rFonts w:hint="default" w:eastAsia="宋体"/>
                <w:color w:val="auto"/>
                <w:sz w:val="24"/>
                <w:szCs w:val="24"/>
                <w:lang w:val="en-US" w:eastAsia="zh-CN"/>
              </w:rPr>
            </w:pPr>
            <w:r>
              <w:rPr>
                <w:rFonts w:hint="eastAsia" w:cs="Times New Roman"/>
                <w:color w:val="auto"/>
                <w:sz w:val="24"/>
                <w:szCs w:val="24"/>
                <w:lang w:val="en-US" w:eastAsia="zh-CN"/>
              </w:rPr>
              <w:t>19931529392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571"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建设地点</w:t>
            </w:r>
          </w:p>
        </w:tc>
        <w:tc>
          <w:tcPr>
            <w:tcW w:w="7500" w:type="dxa"/>
            <w:gridSpan w:val="3"/>
            <w:noWrap w:val="0"/>
            <w:vAlign w:val="center"/>
          </w:tcPr>
          <w:p>
            <w:pPr>
              <w:pStyle w:val="25"/>
              <w:bidi w:val="0"/>
              <w:rPr>
                <w:rFonts w:hint="default"/>
                <w:color w:val="0000FF"/>
                <w:sz w:val="24"/>
                <w:szCs w:val="24"/>
                <w:lang w:val="en-US"/>
              </w:rPr>
            </w:pPr>
            <w:r>
              <w:rPr>
                <w:rFonts w:hint="eastAsia" w:cs="Times New Roman"/>
                <w:color w:val="auto"/>
                <w:sz w:val="24"/>
                <w:szCs w:val="24"/>
                <w:highlight w:val="none"/>
                <w:lang w:val="en-US" w:eastAsia="zh-CN"/>
              </w:rPr>
              <w:t>唐山市高新区郑庄子乡梁各庄村螺丝厂院内北侧车间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571"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地理坐标</w:t>
            </w:r>
          </w:p>
        </w:tc>
        <w:tc>
          <w:tcPr>
            <w:tcW w:w="7500" w:type="dxa"/>
            <w:gridSpan w:val="3"/>
            <w:noWrap w:val="0"/>
            <w:vAlign w:val="center"/>
          </w:tcPr>
          <w:p>
            <w:pPr>
              <w:pStyle w:val="25"/>
              <w:bidi w:val="0"/>
              <w:rPr>
                <w:rFonts w:hint="default"/>
                <w:color w:val="0000FF"/>
                <w:sz w:val="24"/>
                <w:szCs w:val="24"/>
                <w:lang w:val="en-US" w:eastAsia="zh-CN"/>
              </w:rPr>
            </w:pPr>
            <w:r>
              <w:rPr>
                <w:rFonts w:hint="default"/>
                <w:color w:val="auto"/>
                <w:sz w:val="24"/>
                <w:szCs w:val="24"/>
                <w:highlight w:val="none"/>
                <w:lang w:val="en-US" w:eastAsia="zh-CN"/>
              </w:rPr>
              <w:t>东经：</w:t>
            </w:r>
            <w:r>
              <w:rPr>
                <w:rFonts w:hint="eastAsia"/>
                <w:color w:val="auto"/>
                <w:sz w:val="24"/>
                <w:szCs w:val="24"/>
                <w:highlight w:val="none"/>
                <w:lang w:val="en-US" w:eastAsia="zh-CN"/>
              </w:rPr>
              <w:t>118</w:t>
            </w:r>
            <w:r>
              <w:rPr>
                <w:rFonts w:hint="default"/>
                <w:color w:val="auto"/>
                <w:sz w:val="24"/>
                <w:szCs w:val="24"/>
                <w:highlight w:val="none"/>
              </w:rPr>
              <w:t>°</w:t>
            </w:r>
            <w:r>
              <w:rPr>
                <w:rFonts w:hint="eastAsia"/>
                <w:color w:val="auto"/>
                <w:sz w:val="24"/>
                <w:szCs w:val="24"/>
                <w:highlight w:val="none"/>
                <w:lang w:val="en-US" w:eastAsia="zh-CN"/>
              </w:rPr>
              <w:t>11</w:t>
            </w:r>
            <w:r>
              <w:rPr>
                <w:rFonts w:hint="default"/>
                <w:color w:val="auto"/>
                <w:sz w:val="24"/>
                <w:szCs w:val="24"/>
                <w:highlight w:val="none"/>
              </w:rPr>
              <w:t>'</w:t>
            </w:r>
            <w:r>
              <w:rPr>
                <w:rFonts w:hint="eastAsia"/>
                <w:color w:val="auto"/>
                <w:sz w:val="24"/>
                <w:szCs w:val="24"/>
                <w:highlight w:val="none"/>
                <w:lang w:val="en-US" w:eastAsia="zh-CN"/>
              </w:rPr>
              <w:t>13.707</w:t>
            </w:r>
            <w:r>
              <w:rPr>
                <w:rFonts w:hint="default"/>
                <w:color w:val="auto"/>
                <w:sz w:val="24"/>
                <w:szCs w:val="24"/>
                <w:highlight w:val="none"/>
              </w:rPr>
              <w:t>"</w:t>
            </w:r>
            <w:r>
              <w:rPr>
                <w:rFonts w:hint="default"/>
                <w:color w:val="auto"/>
                <w:sz w:val="24"/>
                <w:szCs w:val="24"/>
                <w:highlight w:val="none"/>
                <w:lang w:eastAsia="zh-CN"/>
              </w:rPr>
              <w:t>；</w:t>
            </w:r>
            <w:r>
              <w:rPr>
                <w:rFonts w:hint="default"/>
                <w:color w:val="auto"/>
                <w:sz w:val="24"/>
                <w:szCs w:val="24"/>
                <w:highlight w:val="none"/>
                <w:lang w:val="en-US" w:eastAsia="zh-CN"/>
              </w:rPr>
              <w:t>北纬：</w:t>
            </w:r>
            <w:r>
              <w:rPr>
                <w:rFonts w:hint="default"/>
                <w:color w:val="auto"/>
                <w:sz w:val="24"/>
                <w:szCs w:val="24"/>
                <w:highlight w:val="none"/>
              </w:rPr>
              <w:t>39°</w:t>
            </w:r>
            <w:r>
              <w:rPr>
                <w:rFonts w:hint="eastAsia"/>
                <w:color w:val="auto"/>
                <w:sz w:val="24"/>
                <w:szCs w:val="24"/>
                <w:highlight w:val="none"/>
                <w:lang w:val="en-US" w:eastAsia="zh-CN"/>
              </w:rPr>
              <w:t>43</w:t>
            </w:r>
            <w:r>
              <w:rPr>
                <w:rFonts w:hint="default"/>
                <w:color w:val="auto"/>
                <w:sz w:val="24"/>
                <w:szCs w:val="24"/>
                <w:highlight w:val="none"/>
              </w:rPr>
              <w:t>'</w:t>
            </w:r>
            <w:r>
              <w:rPr>
                <w:rFonts w:hint="eastAsia"/>
                <w:color w:val="auto"/>
                <w:sz w:val="24"/>
                <w:szCs w:val="24"/>
                <w:highlight w:val="none"/>
                <w:lang w:val="en-US" w:eastAsia="zh-CN"/>
              </w:rPr>
              <w:t>30.313</w:t>
            </w:r>
            <w:r>
              <w:rPr>
                <w:rFonts w:hint="default"/>
                <w:color w:val="auto"/>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1571" w:type="dxa"/>
            <w:noWrap w:val="0"/>
            <w:tcMar>
              <w:top w:w="16" w:type="dxa"/>
              <w:left w:w="16" w:type="dxa"/>
              <w:right w:w="16" w:type="dxa"/>
            </w:tcMar>
            <w:vAlign w:val="center"/>
          </w:tcPr>
          <w:p>
            <w:pPr>
              <w:pStyle w:val="25"/>
              <w:bidi w:val="0"/>
              <w:rPr>
                <w:rFonts w:hint="eastAsia"/>
                <w:color w:val="auto"/>
                <w:sz w:val="24"/>
                <w:szCs w:val="24"/>
              </w:rPr>
            </w:pPr>
            <w:r>
              <w:rPr>
                <w:rFonts w:hint="eastAsia"/>
                <w:color w:val="auto"/>
                <w:sz w:val="24"/>
                <w:szCs w:val="24"/>
              </w:rPr>
              <w:t>国民经济</w:t>
            </w:r>
          </w:p>
          <w:p>
            <w:pPr>
              <w:pStyle w:val="25"/>
              <w:bidi w:val="0"/>
              <w:rPr>
                <w:color w:val="auto"/>
                <w:sz w:val="24"/>
                <w:szCs w:val="24"/>
              </w:rPr>
            </w:pPr>
            <w:r>
              <w:rPr>
                <w:rFonts w:hint="eastAsia"/>
                <w:color w:val="auto"/>
                <w:sz w:val="24"/>
                <w:szCs w:val="24"/>
              </w:rPr>
              <w:t>行业类别</w:t>
            </w:r>
          </w:p>
        </w:tc>
        <w:tc>
          <w:tcPr>
            <w:tcW w:w="20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C34通用设备制造业</w:t>
            </w:r>
          </w:p>
        </w:tc>
        <w:tc>
          <w:tcPr>
            <w:tcW w:w="2168" w:type="dxa"/>
            <w:noWrap w:val="0"/>
            <w:vAlign w:val="center"/>
          </w:tcPr>
          <w:p>
            <w:pPr>
              <w:pStyle w:val="25"/>
              <w:bidi w:val="0"/>
              <w:rPr>
                <w:rFonts w:hint="default" w:ascii="Times New Roman" w:hAnsi="Times New Roman" w:cs="Times New Roman"/>
                <w:color w:val="auto"/>
                <w:sz w:val="24"/>
                <w:szCs w:val="24"/>
              </w:rPr>
            </w:pPr>
            <w:bookmarkStart w:id="1" w:name="_Hlk49843745"/>
            <w:r>
              <w:rPr>
                <w:rFonts w:hint="default" w:ascii="Times New Roman" w:hAnsi="Times New Roman" w:cs="Times New Roman"/>
                <w:color w:val="auto"/>
                <w:sz w:val="24"/>
                <w:szCs w:val="24"/>
              </w:rPr>
              <w:t>建设项目</w:t>
            </w:r>
          </w:p>
          <w:p>
            <w:pPr>
              <w:pStyle w:val="25"/>
              <w:bidi w:val="0"/>
              <w:rPr>
                <w:rFonts w:hint="default" w:ascii="Times New Roman" w:hAnsi="Times New Roman" w:cs="Times New Roman"/>
                <w:color w:val="0000FF"/>
                <w:sz w:val="24"/>
                <w:szCs w:val="24"/>
              </w:rPr>
            </w:pPr>
            <w:r>
              <w:rPr>
                <w:rFonts w:hint="default" w:ascii="Times New Roman" w:hAnsi="Times New Roman" w:cs="Times New Roman"/>
                <w:color w:val="auto"/>
                <w:sz w:val="24"/>
                <w:szCs w:val="24"/>
              </w:rPr>
              <w:t>行业类别</w:t>
            </w:r>
            <w:bookmarkEnd w:id="1"/>
          </w:p>
        </w:tc>
        <w:tc>
          <w:tcPr>
            <w:tcW w:w="331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lang w:val="en-US" w:eastAsia="zh-CN"/>
              </w:rPr>
            </w:pPr>
            <w:r>
              <w:rPr>
                <w:rFonts w:hint="eastAsia"/>
                <w:color w:val="auto"/>
                <w:sz w:val="24"/>
                <w:szCs w:val="24"/>
                <w:lang w:val="en-US" w:eastAsia="zh-CN"/>
              </w:rPr>
              <w:t>三十一、通用设备制造业34-通用零部件制造348；其他通用设备制造业349-其他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571" w:type="dxa"/>
            <w:noWrap w:val="0"/>
            <w:tcMar>
              <w:top w:w="16" w:type="dxa"/>
              <w:left w:w="16" w:type="dxa"/>
              <w:right w:w="16" w:type="dxa"/>
            </w:tcMar>
            <w:vAlign w:val="center"/>
          </w:tcPr>
          <w:p>
            <w:pPr>
              <w:pStyle w:val="25"/>
              <w:bidi w:val="0"/>
              <w:rPr>
                <w:b w:val="0"/>
                <w:bCs w:val="0"/>
                <w:color w:val="auto"/>
                <w:sz w:val="24"/>
                <w:szCs w:val="24"/>
              </w:rPr>
            </w:pPr>
            <w:r>
              <w:rPr>
                <w:rFonts w:hint="eastAsia"/>
                <w:b w:val="0"/>
                <w:bCs w:val="0"/>
                <w:color w:val="auto"/>
                <w:sz w:val="24"/>
                <w:szCs w:val="24"/>
              </w:rPr>
              <w:t>建设性质</w:t>
            </w:r>
          </w:p>
        </w:tc>
        <w:tc>
          <w:tcPr>
            <w:tcW w:w="2018" w:type="dxa"/>
            <w:noWrap w:val="0"/>
            <w:vAlign w:val="center"/>
          </w:tcPr>
          <w:p>
            <w:pPr>
              <w:pStyle w:val="25"/>
              <w:bidi w:val="0"/>
              <w:jc w:val="left"/>
              <w:rPr>
                <w:b w:val="0"/>
                <w:bCs w:val="0"/>
                <w:color w:val="auto"/>
                <w:sz w:val="24"/>
                <w:szCs w:val="24"/>
              </w:rPr>
            </w:pPr>
            <w:r>
              <w:rPr>
                <w:rFonts w:hint="default" w:ascii="Times New Roman" w:hAnsi="Times New Roman" w:cs="Times New Roman"/>
                <w:b w:val="0"/>
                <w:bCs w:val="0"/>
                <w:color w:val="auto"/>
                <w:sz w:val="24"/>
                <w:szCs w:val="24"/>
              </w:rPr>
              <w:sym w:font="Wingdings" w:char="00FE"/>
            </w:r>
            <w:r>
              <w:rPr>
                <w:rFonts w:hint="eastAsia"/>
                <w:b w:val="0"/>
                <w:bCs w:val="0"/>
                <w:color w:val="auto"/>
                <w:sz w:val="24"/>
                <w:szCs w:val="24"/>
              </w:rPr>
              <w:t>新建（迁建）</w:t>
            </w:r>
          </w:p>
          <w:p>
            <w:pPr>
              <w:pStyle w:val="25"/>
              <w:bidi w:val="0"/>
              <w:jc w:val="left"/>
              <w:rPr>
                <w:rFonts w:hint="eastAsia"/>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改建</w:t>
            </w:r>
          </w:p>
          <w:p>
            <w:pPr>
              <w:pStyle w:val="25"/>
              <w:bidi w:val="0"/>
              <w:jc w:val="left"/>
              <w:rPr>
                <w:rFonts w:hint="eastAsia"/>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扩建</w:t>
            </w:r>
          </w:p>
          <w:p>
            <w:pPr>
              <w:pStyle w:val="25"/>
              <w:bidi w:val="0"/>
              <w:jc w:val="left"/>
              <w:rPr>
                <w:b w:val="0"/>
                <w:bCs w:val="0"/>
                <w:color w:val="0000FF"/>
                <w:sz w:val="24"/>
                <w:szCs w:val="24"/>
              </w:rPr>
            </w:pPr>
            <w:r>
              <w:rPr>
                <w:rFonts w:hint="eastAsia"/>
                <w:b w:val="0"/>
                <w:bCs w:val="0"/>
                <w:color w:val="auto"/>
                <w:sz w:val="24"/>
                <w:szCs w:val="24"/>
              </w:rPr>
              <w:sym w:font="Wingdings" w:char="00A8"/>
            </w:r>
            <w:r>
              <w:rPr>
                <w:rFonts w:hint="eastAsia"/>
                <w:b w:val="0"/>
                <w:bCs w:val="0"/>
                <w:color w:val="auto"/>
                <w:sz w:val="24"/>
                <w:szCs w:val="24"/>
              </w:rPr>
              <w:t>技术改造</w:t>
            </w:r>
          </w:p>
        </w:tc>
        <w:tc>
          <w:tcPr>
            <w:tcW w:w="2168" w:type="dxa"/>
            <w:noWrap w:val="0"/>
            <w:vAlign w:val="center"/>
          </w:tcPr>
          <w:p>
            <w:pPr>
              <w:pStyle w:val="25"/>
              <w:bidi w:val="0"/>
              <w:rPr>
                <w:rFonts w:hint="eastAsia"/>
                <w:b w:val="0"/>
                <w:bCs w:val="0"/>
                <w:color w:val="auto"/>
                <w:sz w:val="24"/>
                <w:szCs w:val="24"/>
              </w:rPr>
            </w:pPr>
            <w:r>
              <w:rPr>
                <w:rFonts w:hint="eastAsia"/>
                <w:b w:val="0"/>
                <w:bCs w:val="0"/>
                <w:color w:val="auto"/>
                <w:sz w:val="24"/>
                <w:szCs w:val="24"/>
              </w:rPr>
              <w:t>建设项目</w:t>
            </w:r>
          </w:p>
          <w:p>
            <w:pPr>
              <w:pStyle w:val="25"/>
              <w:bidi w:val="0"/>
              <w:rPr>
                <w:b w:val="0"/>
                <w:bCs w:val="0"/>
                <w:color w:val="auto"/>
                <w:sz w:val="24"/>
                <w:szCs w:val="24"/>
              </w:rPr>
            </w:pPr>
            <w:r>
              <w:rPr>
                <w:rFonts w:hint="eastAsia"/>
                <w:b w:val="0"/>
                <w:bCs w:val="0"/>
                <w:color w:val="auto"/>
                <w:sz w:val="24"/>
                <w:szCs w:val="24"/>
              </w:rPr>
              <w:t>申报情形</w:t>
            </w:r>
          </w:p>
        </w:tc>
        <w:tc>
          <w:tcPr>
            <w:tcW w:w="3314" w:type="dxa"/>
            <w:noWrap w:val="0"/>
            <w:vAlign w:val="center"/>
          </w:tcPr>
          <w:p>
            <w:pPr>
              <w:pStyle w:val="25"/>
              <w:bidi w:val="0"/>
              <w:jc w:val="left"/>
              <w:rPr>
                <w:b w:val="0"/>
                <w:bCs w:val="0"/>
                <w:color w:val="auto"/>
                <w:sz w:val="24"/>
                <w:szCs w:val="24"/>
              </w:rPr>
            </w:pPr>
            <w:r>
              <w:rPr>
                <w:rFonts w:hint="eastAsia"/>
                <w:b w:val="0"/>
                <w:bCs w:val="0"/>
                <w:color w:val="auto"/>
                <w:sz w:val="24"/>
                <w:szCs w:val="24"/>
              </w:rPr>
              <w:sym w:font="Wingdings" w:char="00FE"/>
            </w:r>
            <w:r>
              <w:rPr>
                <w:rFonts w:hint="eastAsia"/>
                <w:b w:val="0"/>
                <w:bCs w:val="0"/>
                <w:color w:val="auto"/>
                <w:sz w:val="24"/>
                <w:szCs w:val="24"/>
              </w:rPr>
              <w:t>首次申报项目</w:t>
            </w:r>
          </w:p>
          <w:p>
            <w:pPr>
              <w:pStyle w:val="25"/>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不予批准后再次申报项目</w:t>
            </w:r>
          </w:p>
          <w:p>
            <w:pPr>
              <w:pStyle w:val="25"/>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超五年重新审核项目</w:t>
            </w:r>
          </w:p>
          <w:p>
            <w:pPr>
              <w:pStyle w:val="25"/>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1571"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项目审批（核准</w:t>
            </w:r>
            <w:r>
              <w:rPr>
                <w:color w:val="auto"/>
                <w:sz w:val="24"/>
                <w:szCs w:val="24"/>
              </w:rPr>
              <w:t>/</w:t>
            </w:r>
            <w:r>
              <w:rPr>
                <w:rFonts w:hint="eastAsia"/>
                <w:color w:val="auto"/>
                <w:sz w:val="24"/>
                <w:szCs w:val="24"/>
              </w:rPr>
              <w:t>备案）部门（选填）</w:t>
            </w:r>
          </w:p>
        </w:tc>
        <w:tc>
          <w:tcPr>
            <w:tcW w:w="2018" w:type="dxa"/>
            <w:noWrap w:val="0"/>
            <w:vAlign w:val="center"/>
          </w:tcPr>
          <w:p>
            <w:pPr>
              <w:pStyle w:val="25"/>
              <w:bidi w:val="0"/>
              <w:rPr>
                <w:rFonts w:hint="default"/>
                <w:color w:val="0000FF"/>
                <w:sz w:val="24"/>
                <w:szCs w:val="24"/>
                <w:lang w:val="en-US" w:eastAsia="zh-CN"/>
              </w:rPr>
            </w:pPr>
            <w:r>
              <w:rPr>
                <w:rFonts w:hint="eastAsia"/>
                <w:color w:val="auto"/>
                <w:sz w:val="24"/>
                <w:szCs w:val="24"/>
                <w:lang w:val="en-US" w:eastAsia="zh-CN"/>
              </w:rPr>
              <w:t>唐山高新技术产业开发区行政审批局</w:t>
            </w:r>
          </w:p>
        </w:tc>
        <w:tc>
          <w:tcPr>
            <w:tcW w:w="2168" w:type="dxa"/>
            <w:noWrap w:val="0"/>
            <w:vAlign w:val="center"/>
          </w:tcPr>
          <w:p>
            <w:pPr>
              <w:pStyle w:val="25"/>
              <w:bidi w:val="0"/>
              <w:rPr>
                <w:rFonts w:hint="eastAsia"/>
                <w:color w:val="auto"/>
                <w:sz w:val="24"/>
                <w:szCs w:val="24"/>
              </w:rPr>
            </w:pPr>
            <w:r>
              <w:rPr>
                <w:rFonts w:hint="eastAsia"/>
                <w:color w:val="auto"/>
                <w:sz w:val="24"/>
                <w:szCs w:val="24"/>
              </w:rPr>
              <w:t>项目审批（核准</w:t>
            </w:r>
            <w:r>
              <w:rPr>
                <w:color w:val="auto"/>
                <w:sz w:val="24"/>
                <w:szCs w:val="24"/>
              </w:rPr>
              <w:t>/</w:t>
            </w:r>
          </w:p>
          <w:p>
            <w:pPr>
              <w:pStyle w:val="25"/>
              <w:bidi w:val="0"/>
              <w:rPr>
                <w:rFonts w:hint="eastAsia"/>
                <w:color w:val="auto"/>
                <w:sz w:val="24"/>
                <w:szCs w:val="24"/>
              </w:rPr>
            </w:pPr>
            <w:r>
              <w:rPr>
                <w:rFonts w:hint="eastAsia"/>
                <w:color w:val="auto"/>
                <w:sz w:val="24"/>
                <w:szCs w:val="24"/>
              </w:rPr>
              <w:t>备案）文号（选填）</w:t>
            </w:r>
          </w:p>
        </w:tc>
        <w:tc>
          <w:tcPr>
            <w:tcW w:w="3314" w:type="dxa"/>
            <w:noWrap w:val="0"/>
            <w:vAlign w:val="center"/>
          </w:tcPr>
          <w:p>
            <w:pPr>
              <w:pStyle w:val="25"/>
              <w:bidi w:val="0"/>
              <w:rPr>
                <w:rFonts w:hint="default"/>
                <w:color w:val="auto"/>
                <w:sz w:val="24"/>
                <w:szCs w:val="24"/>
                <w:lang w:val="en-US" w:eastAsia="zh-CN"/>
              </w:rPr>
            </w:pPr>
            <w:r>
              <w:rPr>
                <w:rFonts w:hint="eastAsia"/>
                <w:color w:val="auto"/>
                <w:sz w:val="24"/>
                <w:szCs w:val="24"/>
                <w:lang w:val="en-US" w:eastAsia="zh-CN"/>
              </w:rPr>
              <w:t>唐高备字</w:t>
            </w:r>
            <w:r>
              <w:rPr>
                <w:rFonts w:hint="eastAsia" w:ascii="宋体" w:hAnsi="宋体" w:eastAsia="宋体" w:cs="宋体"/>
                <w:color w:val="auto"/>
                <w:sz w:val="24"/>
                <w:szCs w:val="24"/>
                <w:lang w:val="en-US" w:eastAsia="zh-CN"/>
              </w:rPr>
              <w:t>〔</w:t>
            </w:r>
            <w:r>
              <w:rPr>
                <w:rFonts w:hint="eastAsia"/>
                <w:color w:val="auto"/>
                <w:sz w:val="24"/>
                <w:szCs w:val="24"/>
                <w:lang w:val="en-US" w:eastAsia="zh-CN"/>
              </w:rPr>
              <w:t>2022</w:t>
            </w:r>
            <w:r>
              <w:rPr>
                <w:rFonts w:hint="eastAsia" w:ascii="宋体" w:hAnsi="宋体" w:eastAsia="宋体" w:cs="宋体"/>
                <w:color w:val="auto"/>
                <w:sz w:val="24"/>
                <w:szCs w:val="24"/>
                <w:lang w:val="en-US" w:eastAsia="zh-CN"/>
              </w:rPr>
              <w:t>〕</w:t>
            </w:r>
            <w:r>
              <w:rPr>
                <w:rFonts w:hint="eastAsia"/>
                <w:color w:val="auto"/>
                <w:sz w:val="24"/>
                <w:szCs w:val="24"/>
                <w:lang w:val="en-US" w:eastAsia="zh-CN"/>
              </w:rPr>
              <w:t>1号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总投资（万元）</w:t>
            </w:r>
          </w:p>
        </w:tc>
        <w:tc>
          <w:tcPr>
            <w:tcW w:w="2018" w:type="dxa"/>
            <w:noWrap w:val="0"/>
            <w:vAlign w:val="center"/>
          </w:tcPr>
          <w:p>
            <w:pPr>
              <w:pStyle w:val="25"/>
              <w:bidi w:val="0"/>
              <w:rPr>
                <w:rFonts w:hint="default"/>
                <w:color w:val="0000FF"/>
                <w:sz w:val="24"/>
                <w:szCs w:val="24"/>
                <w:highlight w:val="none"/>
                <w:lang w:val="en-US" w:eastAsia="zh-CN"/>
              </w:rPr>
            </w:pPr>
            <w:r>
              <w:rPr>
                <w:rFonts w:hint="eastAsia"/>
                <w:color w:val="auto"/>
                <w:sz w:val="24"/>
                <w:szCs w:val="24"/>
                <w:highlight w:val="none"/>
                <w:lang w:val="en-US" w:eastAsia="zh-CN"/>
              </w:rPr>
              <w:t>300</w:t>
            </w:r>
          </w:p>
        </w:tc>
        <w:tc>
          <w:tcPr>
            <w:tcW w:w="2168" w:type="dxa"/>
            <w:noWrap w:val="0"/>
            <w:tcMar>
              <w:top w:w="16" w:type="dxa"/>
              <w:left w:w="16" w:type="dxa"/>
              <w:right w:w="16" w:type="dxa"/>
            </w:tcMar>
            <w:vAlign w:val="center"/>
          </w:tcPr>
          <w:p>
            <w:pPr>
              <w:pStyle w:val="25"/>
              <w:bidi w:val="0"/>
              <w:rPr>
                <w:color w:val="0000FF"/>
                <w:sz w:val="24"/>
                <w:szCs w:val="24"/>
                <w:highlight w:val="none"/>
              </w:rPr>
            </w:pPr>
            <w:r>
              <w:rPr>
                <w:rFonts w:hint="eastAsia"/>
                <w:color w:val="auto"/>
                <w:sz w:val="24"/>
                <w:szCs w:val="24"/>
                <w:highlight w:val="none"/>
              </w:rPr>
              <w:t>环保投资（万元）</w:t>
            </w:r>
          </w:p>
        </w:tc>
        <w:tc>
          <w:tcPr>
            <w:tcW w:w="3314" w:type="dxa"/>
            <w:noWrap w:val="0"/>
            <w:vAlign w:val="center"/>
          </w:tcPr>
          <w:p>
            <w:pPr>
              <w:pStyle w:val="25"/>
              <w:bidi w:val="0"/>
              <w:rPr>
                <w:rFonts w:hint="default"/>
                <w:color w:val="0000FF"/>
                <w:sz w:val="24"/>
                <w:szCs w:val="24"/>
                <w:highlight w:val="none"/>
                <w:lang w:val="en-US" w:eastAsia="zh-CN"/>
              </w:rPr>
            </w:pPr>
            <w:r>
              <w:rPr>
                <w:rFonts w:hint="eastAsia"/>
                <w:color w:val="auto"/>
                <w:sz w:val="24"/>
                <w:szCs w:val="24"/>
                <w:highlight w:val="no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1571"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环保投资占比（</w:t>
            </w:r>
            <w:r>
              <w:rPr>
                <w:color w:val="auto"/>
                <w:sz w:val="24"/>
                <w:szCs w:val="24"/>
                <w:highlight w:val="none"/>
              </w:rPr>
              <w:t>%</w:t>
            </w:r>
            <w:r>
              <w:rPr>
                <w:rFonts w:hint="eastAsia"/>
                <w:color w:val="auto"/>
                <w:sz w:val="24"/>
                <w:szCs w:val="24"/>
                <w:highlight w:val="none"/>
              </w:rPr>
              <w:t>）</w:t>
            </w:r>
          </w:p>
        </w:tc>
        <w:tc>
          <w:tcPr>
            <w:tcW w:w="2018" w:type="dxa"/>
            <w:noWrap w:val="0"/>
            <w:vAlign w:val="center"/>
          </w:tcPr>
          <w:p>
            <w:pPr>
              <w:pStyle w:val="25"/>
              <w:bidi w:val="0"/>
              <w:rPr>
                <w:rFonts w:hint="default"/>
                <w:color w:val="auto"/>
                <w:sz w:val="24"/>
                <w:szCs w:val="24"/>
                <w:highlight w:val="none"/>
                <w:lang w:val="en-US" w:eastAsia="zh-CN"/>
              </w:rPr>
            </w:pPr>
            <w:r>
              <w:rPr>
                <w:rFonts w:hint="eastAsia"/>
                <w:color w:val="auto"/>
                <w:sz w:val="24"/>
                <w:szCs w:val="24"/>
                <w:highlight w:val="none"/>
                <w:lang w:val="en-US" w:eastAsia="zh-CN"/>
              </w:rPr>
              <w:t>6.67</w:t>
            </w:r>
          </w:p>
        </w:tc>
        <w:tc>
          <w:tcPr>
            <w:tcW w:w="2168" w:type="dxa"/>
            <w:noWrap w:val="0"/>
            <w:tcMar>
              <w:top w:w="16" w:type="dxa"/>
              <w:left w:w="16" w:type="dxa"/>
              <w:right w:w="16" w:type="dxa"/>
            </w:tcMar>
            <w:vAlign w:val="center"/>
          </w:tcPr>
          <w:p>
            <w:pPr>
              <w:pStyle w:val="25"/>
              <w:bidi w:val="0"/>
              <w:rPr>
                <w:color w:val="auto"/>
                <w:sz w:val="24"/>
                <w:szCs w:val="24"/>
                <w:highlight w:val="none"/>
              </w:rPr>
            </w:pPr>
            <w:r>
              <w:rPr>
                <w:rFonts w:hint="eastAsia"/>
                <w:color w:val="auto"/>
                <w:sz w:val="24"/>
                <w:szCs w:val="24"/>
                <w:highlight w:val="none"/>
              </w:rPr>
              <w:t>施工工期</w:t>
            </w:r>
          </w:p>
        </w:tc>
        <w:tc>
          <w:tcPr>
            <w:tcW w:w="3314" w:type="dxa"/>
            <w:noWrap w:val="0"/>
            <w:vAlign w:val="center"/>
          </w:tcPr>
          <w:p>
            <w:pPr>
              <w:pStyle w:val="25"/>
              <w:bidi w:val="0"/>
              <w:rPr>
                <w:rFonts w:hint="default"/>
                <w:color w:val="auto"/>
                <w:sz w:val="24"/>
                <w:szCs w:val="24"/>
                <w:highlight w:val="none"/>
                <w:lang w:val="en-US" w:eastAsia="zh-CN"/>
              </w:rPr>
            </w:pPr>
            <w:r>
              <w:rPr>
                <w:rFonts w:hint="eastAsia"/>
                <w:color w:val="auto"/>
                <w:sz w:val="24"/>
                <w:szCs w:val="24"/>
                <w:highlight w:val="none"/>
                <w:lang w:val="en-US" w:eastAsia="zh-CN"/>
              </w:rPr>
              <w:t>3</w:t>
            </w:r>
            <w:r>
              <w:rPr>
                <w:rFonts w:hint="default"/>
                <w:color w:val="auto"/>
                <w:sz w:val="24"/>
                <w:szCs w:val="24"/>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571" w:type="dxa"/>
            <w:noWrap w:val="0"/>
            <w:tcMar>
              <w:top w:w="16" w:type="dxa"/>
              <w:left w:w="16" w:type="dxa"/>
              <w:right w:w="16" w:type="dxa"/>
            </w:tcMar>
            <w:vAlign w:val="center"/>
          </w:tcPr>
          <w:p>
            <w:pPr>
              <w:pStyle w:val="25"/>
              <w:bidi w:val="0"/>
              <w:rPr>
                <w:rFonts w:hint="eastAsia"/>
                <w:color w:val="auto"/>
                <w:sz w:val="24"/>
                <w:szCs w:val="24"/>
              </w:rPr>
            </w:pPr>
            <w:r>
              <w:rPr>
                <w:rFonts w:hint="eastAsia"/>
                <w:color w:val="auto"/>
                <w:sz w:val="24"/>
                <w:szCs w:val="24"/>
              </w:rPr>
              <w:t>是否开工建设</w:t>
            </w:r>
          </w:p>
        </w:tc>
        <w:tc>
          <w:tcPr>
            <w:tcW w:w="2018" w:type="dxa"/>
            <w:noWrap w:val="0"/>
            <w:vAlign w:val="center"/>
          </w:tcPr>
          <w:p>
            <w:pPr>
              <w:pStyle w:val="25"/>
              <w:bidi w:val="0"/>
              <w:jc w:val="left"/>
              <w:rPr>
                <w:color w:val="auto"/>
                <w:sz w:val="24"/>
                <w:szCs w:val="24"/>
              </w:rPr>
            </w:pPr>
            <w:r>
              <w:rPr>
                <w:rFonts w:hint="eastAsia"/>
                <w:color w:val="auto"/>
                <w:sz w:val="24"/>
                <w:szCs w:val="24"/>
              </w:rPr>
              <w:sym w:font="Wingdings" w:char="00FE"/>
            </w:r>
            <w:r>
              <w:rPr>
                <w:rFonts w:hint="eastAsia"/>
                <w:color w:val="auto"/>
                <w:sz w:val="24"/>
                <w:szCs w:val="24"/>
              </w:rPr>
              <w:t>否</w:t>
            </w:r>
          </w:p>
          <w:p>
            <w:pPr>
              <w:pStyle w:val="25"/>
              <w:bidi w:val="0"/>
              <w:jc w:val="left"/>
              <w:rPr>
                <w:color w:val="auto"/>
                <w:sz w:val="24"/>
                <w:szCs w:val="24"/>
              </w:rPr>
            </w:pPr>
            <w:r>
              <w:rPr>
                <w:rFonts w:hint="eastAsia"/>
                <w:color w:val="auto"/>
                <w:sz w:val="24"/>
                <w:szCs w:val="24"/>
              </w:rPr>
              <w:sym w:font="Wingdings" w:char="00A8"/>
            </w:r>
            <w:r>
              <w:rPr>
                <w:rFonts w:hint="eastAsia"/>
                <w:color w:val="auto"/>
                <w:sz w:val="24"/>
                <w:szCs w:val="24"/>
              </w:rPr>
              <w:t>是：</w:t>
            </w:r>
            <w:r>
              <w:rPr>
                <w:rFonts w:hint="eastAsia"/>
                <w:color w:val="auto"/>
                <w:sz w:val="24"/>
                <w:szCs w:val="24"/>
                <w:u w:val="single"/>
                <w:lang w:val="en-US" w:eastAsia="zh-CN"/>
              </w:rPr>
              <w:t xml:space="preserve">              </w:t>
            </w:r>
            <w:r>
              <w:rPr>
                <w:rFonts w:hint="eastAsia"/>
                <w:color w:val="auto"/>
                <w:sz w:val="24"/>
                <w:szCs w:val="24"/>
              </w:rPr>
              <w:t xml:space="preserve">             </w:t>
            </w:r>
          </w:p>
        </w:tc>
        <w:tc>
          <w:tcPr>
            <w:tcW w:w="2168" w:type="dxa"/>
            <w:noWrap w:val="0"/>
            <w:tcMar>
              <w:top w:w="16" w:type="dxa"/>
              <w:left w:w="16" w:type="dxa"/>
              <w:right w:w="16" w:type="dxa"/>
            </w:tcMar>
            <w:vAlign w:val="center"/>
          </w:tcPr>
          <w:p>
            <w:pPr>
              <w:pStyle w:val="25"/>
              <w:bidi w:val="0"/>
              <w:rPr>
                <w:color w:val="auto"/>
                <w:sz w:val="24"/>
                <w:szCs w:val="24"/>
              </w:rPr>
            </w:pPr>
            <w:r>
              <w:rPr>
                <w:rFonts w:hint="eastAsia"/>
                <w:color w:val="auto"/>
                <w:sz w:val="24"/>
                <w:szCs w:val="24"/>
              </w:rPr>
              <w:t>用地（用海）</w:t>
            </w:r>
          </w:p>
          <w:p>
            <w:pPr>
              <w:pStyle w:val="25"/>
              <w:bidi w:val="0"/>
              <w:rPr>
                <w:rFonts w:hint="eastAsia"/>
                <w:color w:val="auto"/>
                <w:sz w:val="24"/>
                <w:szCs w:val="24"/>
              </w:rPr>
            </w:pPr>
            <w:r>
              <w:rPr>
                <w:rFonts w:hint="eastAsia"/>
                <w:color w:val="auto"/>
                <w:sz w:val="24"/>
                <w:szCs w:val="24"/>
              </w:rPr>
              <w:t>面积</w:t>
            </w:r>
            <w:r>
              <w:rPr>
                <w:rFonts w:hint="default"/>
                <w:color w:val="auto"/>
                <w:sz w:val="24"/>
                <w:szCs w:val="24"/>
              </w:rPr>
              <w:t>（m</w:t>
            </w:r>
            <w:r>
              <w:rPr>
                <w:rFonts w:hint="default"/>
                <w:color w:val="auto"/>
                <w:sz w:val="24"/>
                <w:szCs w:val="24"/>
                <w:vertAlign w:val="superscript"/>
              </w:rPr>
              <w:t>2</w:t>
            </w:r>
            <w:r>
              <w:rPr>
                <w:rFonts w:hint="default"/>
                <w:color w:val="auto"/>
                <w:sz w:val="24"/>
                <w:szCs w:val="24"/>
              </w:rPr>
              <w:t>）</w:t>
            </w:r>
          </w:p>
        </w:tc>
        <w:tc>
          <w:tcPr>
            <w:tcW w:w="3314" w:type="dxa"/>
            <w:noWrap w:val="0"/>
            <w:vAlign w:val="center"/>
          </w:tcPr>
          <w:p>
            <w:pPr>
              <w:pStyle w:val="25"/>
              <w:bidi w:val="0"/>
              <w:rPr>
                <w:rFonts w:hint="default" w:eastAsia="宋体"/>
                <w:color w:val="auto"/>
                <w:sz w:val="24"/>
                <w:szCs w:val="24"/>
                <w:vertAlign w:val="baseline"/>
                <w:lang w:val="en-US" w:eastAsia="zh-CN"/>
              </w:rPr>
            </w:pPr>
            <w:r>
              <w:rPr>
                <w:rFonts w:hint="eastAsia"/>
                <w:color w:val="auto"/>
                <w:sz w:val="24"/>
                <w:szCs w:val="24"/>
                <w:lang w:val="en-US" w:eastAsia="zh-CN"/>
              </w:rPr>
              <w:t>1400</w:t>
            </w:r>
            <w:r>
              <w:rPr>
                <w:rFonts w:hint="default"/>
                <w:color w:val="auto"/>
                <w:sz w:val="24"/>
                <w:szCs w:val="24"/>
              </w:rPr>
              <w:t>m</w:t>
            </w:r>
            <w:r>
              <w:rPr>
                <w:rFonts w:hint="default"/>
                <w:color w:val="auto"/>
                <w:sz w:val="24"/>
                <w:szCs w:val="24"/>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571" w:type="dxa"/>
            <w:noWrap w:val="0"/>
            <w:vAlign w:val="center"/>
          </w:tcPr>
          <w:p>
            <w:pPr>
              <w:pStyle w:val="25"/>
              <w:bidi w:val="0"/>
              <w:rPr>
                <w:color w:val="auto"/>
                <w:sz w:val="24"/>
                <w:szCs w:val="24"/>
              </w:rPr>
            </w:pPr>
            <w:r>
              <w:rPr>
                <w:rFonts w:hint="eastAsia"/>
                <w:color w:val="auto"/>
                <w:sz w:val="24"/>
                <w:szCs w:val="24"/>
              </w:rPr>
              <w:t>专项评价设置情况</w:t>
            </w:r>
          </w:p>
        </w:tc>
        <w:tc>
          <w:tcPr>
            <w:tcW w:w="7500" w:type="dxa"/>
            <w:gridSpan w:val="3"/>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olor w:val="auto"/>
                <w:sz w:val="24"/>
                <w:szCs w:val="24"/>
                <w:highlight w:val="yellow"/>
                <w:lang w:val="en-US" w:eastAsia="zh-CN"/>
              </w:rPr>
            </w:pPr>
            <w:r>
              <w:rPr>
                <w:rFonts w:hint="eastAsia"/>
                <w:color w:val="auto"/>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571" w:type="dxa"/>
            <w:noWrap w:val="0"/>
            <w:vAlign w:val="center"/>
          </w:tcPr>
          <w:p>
            <w:pPr>
              <w:pStyle w:val="25"/>
              <w:bidi w:val="0"/>
              <w:rPr>
                <w:rFonts w:hint="eastAsia"/>
                <w:color w:val="auto"/>
                <w:sz w:val="24"/>
                <w:szCs w:val="24"/>
              </w:rPr>
            </w:pPr>
            <w:r>
              <w:rPr>
                <w:rFonts w:hint="eastAsia"/>
                <w:color w:val="auto"/>
                <w:sz w:val="24"/>
                <w:szCs w:val="24"/>
              </w:rPr>
              <w:t>规划情况</w:t>
            </w:r>
          </w:p>
        </w:tc>
        <w:tc>
          <w:tcPr>
            <w:tcW w:w="7500"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outlineLvl w:val="9"/>
              <w:rPr>
                <w:rFonts w:hint="eastAsia"/>
                <w:color w:val="auto"/>
                <w:sz w:val="24"/>
                <w:szCs w:val="24"/>
                <w:lang w:val="en-US" w:eastAsia="zh-CN"/>
              </w:rPr>
            </w:pPr>
            <w:r>
              <w:rPr>
                <w:rFonts w:hint="eastAsia" w:cs="Times New Roman"/>
                <w:color w:val="auto"/>
                <w:kern w:val="0"/>
                <w:sz w:val="24"/>
                <w:szCs w:val="24"/>
                <w:shd w:val="clear" w:color="auto" w:fill="auto"/>
                <w:lang w:val="en-US" w:eastAsia="zh-CN"/>
              </w:rPr>
              <w:t>唐山高新区北部拓展区规划</w:t>
            </w:r>
            <w:r>
              <w:rPr>
                <w:rFonts w:hint="eastAsia" w:ascii="Times New Roman" w:hAnsi="Times New Roman" w:eastAsia="宋体" w:cs="Times New Roman"/>
                <w:color w:val="auto"/>
                <w:kern w:val="0"/>
                <w:sz w:val="24"/>
                <w:szCs w:val="24"/>
                <w:shd w:val="clear" w:color="auto" w:fill="auto"/>
                <w:lang w:eastAsia="zh-CN"/>
              </w:rPr>
              <w:t>（</w:t>
            </w:r>
            <w:r>
              <w:rPr>
                <w:rFonts w:hint="default" w:ascii="Times New Roman" w:hAnsi="Times New Roman" w:eastAsia="宋体" w:cs="Times New Roman"/>
                <w:color w:val="auto"/>
                <w:kern w:val="0"/>
                <w:sz w:val="24"/>
                <w:szCs w:val="24"/>
                <w:shd w:val="clear" w:color="auto" w:fill="auto"/>
                <w:lang w:eastAsia="zh-CN"/>
              </w:rPr>
              <w:t>201</w:t>
            </w:r>
            <w:r>
              <w:rPr>
                <w:rFonts w:hint="eastAsia" w:cs="Times New Roman"/>
                <w:color w:val="auto"/>
                <w:kern w:val="0"/>
                <w:sz w:val="24"/>
                <w:szCs w:val="24"/>
                <w:shd w:val="clear" w:color="auto" w:fill="auto"/>
                <w:lang w:val="en-US" w:eastAsia="zh-CN"/>
              </w:rPr>
              <w:t>0</w:t>
            </w:r>
            <w:r>
              <w:rPr>
                <w:rFonts w:hint="default" w:ascii="Times New Roman" w:hAnsi="Times New Roman" w:eastAsia="宋体" w:cs="Times New Roman"/>
                <w:color w:val="auto"/>
                <w:kern w:val="0"/>
                <w:sz w:val="24"/>
                <w:szCs w:val="24"/>
                <w:shd w:val="clear" w:color="auto" w:fill="auto"/>
                <w:lang w:eastAsia="zh-CN"/>
              </w:rPr>
              <w:t>～20</w:t>
            </w:r>
            <w:r>
              <w:rPr>
                <w:rFonts w:hint="eastAsia" w:cs="Times New Roman"/>
                <w:color w:val="auto"/>
                <w:kern w:val="0"/>
                <w:sz w:val="24"/>
                <w:szCs w:val="24"/>
                <w:shd w:val="clear" w:color="auto" w:fill="auto"/>
                <w:lang w:val="en-US" w:eastAsia="zh-CN"/>
              </w:rPr>
              <w:t>2</w:t>
            </w:r>
            <w:r>
              <w:rPr>
                <w:rFonts w:hint="default" w:ascii="Times New Roman" w:hAnsi="Times New Roman" w:eastAsia="宋体" w:cs="Times New Roman"/>
                <w:color w:val="auto"/>
                <w:kern w:val="0"/>
                <w:sz w:val="24"/>
                <w:szCs w:val="24"/>
                <w:shd w:val="clear" w:color="auto" w:fill="auto"/>
                <w:lang w:eastAsia="zh-CN"/>
              </w:rPr>
              <w:t>0年</w:t>
            </w:r>
            <w:r>
              <w:rPr>
                <w:rFonts w:hint="eastAsia" w:ascii="Times New Roman" w:hAnsi="Times New Roman" w:eastAsia="宋体" w:cs="Times New Roman"/>
                <w:color w:val="auto"/>
                <w:kern w:val="0"/>
                <w:sz w:val="24"/>
                <w:szCs w:val="24"/>
                <w:shd w:val="clear" w:color="auto" w:fill="auto"/>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1571" w:type="dxa"/>
            <w:noWrap w:val="0"/>
            <w:vAlign w:val="center"/>
          </w:tcPr>
          <w:p>
            <w:pPr>
              <w:pStyle w:val="25"/>
              <w:bidi w:val="0"/>
              <w:rPr>
                <w:rFonts w:hint="eastAsia"/>
                <w:color w:val="auto"/>
                <w:sz w:val="24"/>
                <w:szCs w:val="24"/>
              </w:rPr>
            </w:pPr>
            <w:r>
              <w:rPr>
                <w:rFonts w:hint="eastAsia"/>
                <w:color w:val="auto"/>
                <w:sz w:val="24"/>
                <w:szCs w:val="24"/>
              </w:rPr>
              <w:t>规划环境影响评价情况</w:t>
            </w:r>
          </w:p>
        </w:tc>
        <w:tc>
          <w:tcPr>
            <w:tcW w:w="7500"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ascii="Times New Roman" w:hAnsi="Times New Roman" w:eastAsia="宋体" w:cs="Times New Roman"/>
                <w:color w:val="auto"/>
                <w:kern w:val="0"/>
                <w:sz w:val="24"/>
                <w:szCs w:val="24"/>
                <w:shd w:val="clear" w:color="auto" w:fill="auto"/>
                <w:lang w:eastAsia="zh-CN"/>
              </w:rPr>
            </w:pPr>
            <w:r>
              <w:rPr>
                <w:rFonts w:hint="eastAsia" w:ascii="Times New Roman" w:hAnsi="Times New Roman" w:cs="Times New Roman"/>
                <w:color w:val="auto"/>
                <w:kern w:val="0"/>
                <w:sz w:val="24"/>
                <w:szCs w:val="24"/>
                <w:shd w:val="clear" w:color="auto" w:fill="auto"/>
                <w:lang w:val="en-US" w:eastAsia="zh-CN"/>
              </w:rPr>
              <w:t>文件名称：</w:t>
            </w:r>
            <w:r>
              <w:rPr>
                <w:rFonts w:hint="default" w:ascii="Times New Roman" w:hAnsi="Times New Roman" w:eastAsia="宋体" w:cs="Times New Roman"/>
                <w:color w:val="auto"/>
                <w:kern w:val="0"/>
                <w:sz w:val="24"/>
                <w:szCs w:val="24"/>
                <w:shd w:val="clear" w:color="auto" w:fill="auto"/>
                <w:lang w:eastAsia="zh-CN"/>
              </w:rPr>
              <w:t>《</w:t>
            </w:r>
            <w:r>
              <w:rPr>
                <w:rFonts w:hint="eastAsia" w:cs="Times New Roman"/>
                <w:color w:val="auto"/>
                <w:kern w:val="0"/>
                <w:sz w:val="24"/>
                <w:szCs w:val="24"/>
                <w:shd w:val="clear" w:color="auto" w:fill="auto"/>
                <w:lang w:val="en-US" w:eastAsia="zh-CN"/>
              </w:rPr>
              <w:t>唐山高新区北部拓展区规划</w:t>
            </w:r>
            <w:r>
              <w:rPr>
                <w:rFonts w:hint="default" w:ascii="Times New Roman" w:hAnsi="Times New Roman" w:eastAsia="宋体" w:cs="Times New Roman"/>
                <w:color w:val="auto"/>
                <w:kern w:val="0"/>
                <w:sz w:val="24"/>
                <w:szCs w:val="24"/>
                <w:shd w:val="clear" w:color="auto" w:fill="auto"/>
                <w:lang w:eastAsia="zh-CN"/>
              </w:rPr>
              <w:t>环境影响报告书》</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ascii="Times New Roman" w:hAnsi="Times New Roman" w:eastAsia="宋体" w:cs="Times New Roman"/>
                <w:color w:val="auto"/>
                <w:kern w:val="0"/>
                <w:sz w:val="24"/>
                <w:szCs w:val="24"/>
                <w:shd w:val="clear" w:color="auto" w:fill="auto"/>
                <w:lang w:eastAsia="zh-CN"/>
              </w:rPr>
            </w:pPr>
            <w:r>
              <w:rPr>
                <w:rFonts w:hint="eastAsia" w:ascii="Times New Roman" w:hAnsi="Times New Roman" w:cs="Times New Roman"/>
                <w:color w:val="auto"/>
                <w:kern w:val="0"/>
                <w:sz w:val="24"/>
                <w:szCs w:val="24"/>
                <w:shd w:val="clear" w:color="auto" w:fill="auto"/>
                <w:lang w:val="en-US" w:eastAsia="zh-CN"/>
              </w:rPr>
              <w:t>召集审查机关：</w:t>
            </w:r>
            <w:r>
              <w:rPr>
                <w:rFonts w:hint="default" w:ascii="Times New Roman" w:hAnsi="Times New Roman" w:eastAsia="宋体" w:cs="Times New Roman"/>
                <w:color w:val="auto"/>
                <w:kern w:val="0"/>
                <w:sz w:val="24"/>
                <w:szCs w:val="24"/>
                <w:shd w:val="clear" w:color="auto" w:fill="auto"/>
                <w:lang w:eastAsia="zh-CN"/>
              </w:rPr>
              <w:t>河北省</w:t>
            </w:r>
            <w:r>
              <w:rPr>
                <w:rFonts w:hint="eastAsia" w:cs="Times New Roman"/>
                <w:color w:val="auto"/>
                <w:kern w:val="0"/>
                <w:sz w:val="24"/>
                <w:szCs w:val="24"/>
                <w:shd w:val="clear" w:color="auto" w:fill="auto"/>
                <w:lang w:val="en-US" w:eastAsia="zh-CN"/>
              </w:rPr>
              <w:t>环境保护厅</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both"/>
              <w:textAlignment w:val="auto"/>
              <w:outlineLvl w:val="9"/>
              <w:rPr>
                <w:rFonts w:hint="default"/>
                <w:color w:val="auto"/>
                <w:sz w:val="24"/>
                <w:szCs w:val="24"/>
                <w:lang w:val="en-US" w:eastAsia="zh-CN"/>
              </w:rPr>
            </w:pPr>
            <w:r>
              <w:rPr>
                <w:rFonts w:hint="eastAsia" w:ascii="Times New Roman" w:hAnsi="Times New Roman" w:cs="Times New Roman"/>
                <w:color w:val="auto"/>
                <w:kern w:val="0"/>
                <w:sz w:val="24"/>
                <w:szCs w:val="24"/>
                <w:shd w:val="clear" w:color="auto" w:fill="auto"/>
                <w:lang w:val="en-US" w:eastAsia="zh-CN"/>
              </w:rPr>
              <w:t>审查文件及文号：</w:t>
            </w:r>
            <w:r>
              <w:rPr>
                <w:rFonts w:hint="default" w:ascii="Times New Roman" w:hAnsi="Times New Roman" w:eastAsia="宋体" w:cs="Times New Roman"/>
                <w:color w:val="auto"/>
                <w:kern w:val="0"/>
                <w:sz w:val="24"/>
                <w:szCs w:val="24"/>
                <w:shd w:val="clear" w:color="auto" w:fill="auto"/>
                <w:lang w:eastAsia="zh-CN"/>
              </w:rPr>
              <w:t>《关于转送</w:t>
            </w:r>
            <w:r>
              <w:rPr>
                <w:rFonts w:hint="eastAsia" w:cs="Times New Roman"/>
                <w:color w:val="auto"/>
                <w:kern w:val="0"/>
                <w:sz w:val="24"/>
                <w:szCs w:val="24"/>
                <w:shd w:val="clear" w:color="auto" w:fill="auto"/>
                <w:lang w:val="en-US" w:eastAsia="zh-CN"/>
              </w:rPr>
              <w:t>唐山高新区北部拓展区规划环境影响报告书审查意见的函</w:t>
            </w:r>
            <w:r>
              <w:rPr>
                <w:rFonts w:hint="default" w:ascii="Times New Roman" w:hAnsi="Times New Roman" w:eastAsia="宋体" w:cs="Times New Roman"/>
                <w:color w:val="auto"/>
                <w:kern w:val="0"/>
                <w:sz w:val="24"/>
                <w:szCs w:val="24"/>
                <w:shd w:val="clear" w:color="auto" w:fill="auto"/>
                <w:lang w:eastAsia="zh-CN"/>
              </w:rPr>
              <w:t>》（冀环评函</w:t>
            </w:r>
            <w:r>
              <w:rPr>
                <w:rFonts w:hint="default" w:ascii="Times New Roman" w:hAnsi="Times New Roman" w:eastAsia="宋体" w:cs="Times New Roman"/>
                <w:color w:val="auto"/>
                <w:kern w:val="0"/>
                <w:sz w:val="24"/>
                <w:szCs w:val="24"/>
                <w:shd w:val="clear" w:color="auto" w:fill="auto"/>
                <w:lang w:val="en-US" w:eastAsia="zh-CN"/>
              </w:rPr>
              <w:t>[201</w:t>
            </w:r>
            <w:r>
              <w:rPr>
                <w:rFonts w:hint="eastAsia" w:cs="Times New Roman"/>
                <w:color w:val="auto"/>
                <w:kern w:val="0"/>
                <w:sz w:val="24"/>
                <w:szCs w:val="24"/>
                <w:shd w:val="clear" w:color="auto" w:fill="auto"/>
                <w:lang w:val="en-US" w:eastAsia="zh-CN"/>
              </w:rPr>
              <w:t>4</w:t>
            </w:r>
            <w:r>
              <w:rPr>
                <w:rFonts w:hint="default" w:ascii="Times New Roman" w:hAnsi="Times New Roman" w:eastAsia="宋体" w:cs="Times New Roman"/>
                <w:color w:val="auto"/>
                <w:kern w:val="0"/>
                <w:sz w:val="24"/>
                <w:szCs w:val="24"/>
                <w:shd w:val="clear" w:color="auto" w:fill="auto"/>
                <w:lang w:val="en-US" w:eastAsia="zh-CN"/>
              </w:rPr>
              <w:t>]1</w:t>
            </w:r>
            <w:r>
              <w:rPr>
                <w:rFonts w:hint="eastAsia" w:cs="Times New Roman"/>
                <w:color w:val="auto"/>
                <w:kern w:val="0"/>
                <w:sz w:val="24"/>
                <w:szCs w:val="24"/>
                <w:shd w:val="clear" w:color="auto" w:fill="auto"/>
                <w:lang w:val="en-US" w:eastAsia="zh-CN"/>
              </w:rPr>
              <w:t>011</w:t>
            </w:r>
            <w:r>
              <w:rPr>
                <w:rFonts w:hint="default" w:ascii="Times New Roman" w:hAnsi="Times New Roman" w:eastAsia="宋体" w:cs="Times New Roman"/>
                <w:color w:val="auto"/>
                <w:kern w:val="0"/>
                <w:sz w:val="24"/>
                <w:szCs w:val="24"/>
                <w:shd w:val="clear" w:color="auto" w:fill="auto"/>
                <w:lang w:val="en-US" w:eastAsia="zh-CN"/>
              </w:rPr>
              <w:t>号</w:t>
            </w:r>
            <w:r>
              <w:rPr>
                <w:rFonts w:hint="eastAsia" w:cs="Times New Roman"/>
                <w:color w:val="auto"/>
                <w:kern w:val="0"/>
                <w:sz w:val="24"/>
                <w:szCs w:val="24"/>
                <w:shd w:val="clear" w:color="auto" w:fil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80" w:hRule="atLeast"/>
          <w:jc w:val="center"/>
        </w:trPr>
        <w:tc>
          <w:tcPr>
            <w:tcW w:w="1571" w:type="dxa"/>
            <w:noWrap w:val="0"/>
            <w:vAlign w:val="center"/>
          </w:tcPr>
          <w:p>
            <w:pPr>
              <w:pStyle w:val="25"/>
              <w:bidi w:val="0"/>
              <w:rPr>
                <w:rFonts w:hint="eastAsia"/>
                <w:color w:val="auto"/>
                <w:sz w:val="24"/>
                <w:szCs w:val="24"/>
              </w:rPr>
            </w:pPr>
            <w:r>
              <w:rPr>
                <w:rFonts w:hint="eastAsia"/>
                <w:color w:val="auto"/>
                <w:sz w:val="24"/>
                <w:szCs w:val="24"/>
              </w:rPr>
              <w:t>规划及规划环境影响评价符合性分析</w:t>
            </w:r>
          </w:p>
        </w:tc>
        <w:tc>
          <w:tcPr>
            <w:tcW w:w="7500"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ascii="Times New Roman" w:hAnsi="Times New Roman" w:eastAsia="宋体" w:cs="Times New Roman"/>
                <w:b/>
                <w:bCs/>
                <w:color w:val="auto"/>
                <w:kern w:val="0"/>
                <w:sz w:val="24"/>
                <w:szCs w:val="24"/>
                <w:shd w:val="clear" w:color="auto" w:fill="auto"/>
                <w:lang w:val="en-US" w:eastAsia="zh-CN"/>
              </w:rPr>
            </w:pPr>
            <w:r>
              <w:rPr>
                <w:rFonts w:hint="eastAsia" w:cs="Times New Roman"/>
                <w:b/>
                <w:bCs/>
                <w:color w:val="auto"/>
                <w:kern w:val="0"/>
                <w:sz w:val="24"/>
                <w:szCs w:val="24"/>
                <w:shd w:val="clear" w:color="auto" w:fill="auto"/>
                <w:lang w:val="en-US" w:eastAsia="zh-CN"/>
              </w:rPr>
              <w:t>1、与规划的符合性分析</w:t>
            </w:r>
          </w:p>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唐山高新区北部拓展区</w:t>
            </w:r>
            <w:r>
              <w:rPr>
                <w:rFonts w:hint="default" w:ascii="Times New Roman" w:hAnsi="Times New Roman" w:eastAsia="宋体" w:cs="Times New Roman"/>
                <w:lang w:val="en-US" w:eastAsia="zh-CN"/>
              </w:rPr>
              <w:t>分为4个</w:t>
            </w:r>
            <w:r>
              <w:rPr>
                <w:rFonts w:hint="eastAsia" w:ascii="Times New Roman" w:hAnsi="Times New Roman" w:eastAsia="宋体" w:cs="Times New Roman"/>
                <w:lang w:val="en-US" w:eastAsia="zh-CN"/>
              </w:rPr>
              <w:t>组团</w:t>
            </w:r>
            <w:r>
              <w:rPr>
                <w:rFonts w:hint="default" w:ascii="Times New Roman" w:hAnsi="Times New Roman" w:eastAsia="宋体" w:cs="Times New Roman"/>
                <w:lang w:val="en-US" w:eastAsia="zh-CN"/>
              </w:rPr>
              <w:t>，其中</w:t>
            </w:r>
            <w:r>
              <w:rPr>
                <w:rFonts w:hint="eastAsia" w:ascii="Times New Roman" w:hAnsi="Times New Roman" w:eastAsia="宋体" w:cs="Times New Roman"/>
                <w:lang w:val="en-US" w:eastAsia="zh-CN"/>
              </w:rPr>
              <w:t>北部拓展区中心组团以高新区北部扩区新建行政中心、市民广场、文化体育中心等为核心，形成以行政、商业金融、文化娱乐、体育、医疗卫生为主要功能的产业区综合服务中心</w:t>
            </w:r>
            <w:r>
              <w:rPr>
                <w:rFonts w:hint="default" w:ascii="Times New Roman" w:hAnsi="Times New Roman" w:eastAsia="宋体" w:cs="Times New Roman"/>
                <w:lang w:val="en-US" w:eastAsia="zh-CN"/>
              </w:rPr>
              <w:t>。</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北部产业组团：以新能源产业、高效节能与环保产业、生物医药研发、新型装备制造产业、智能仪器仪表产业为产业引导方向，不含涉及重金属因子的金属表面处理及热处理加工（电镀）产业。</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西部产业组团：以新材料产业、机器人产业、汽车零部件产业为产业引导方向。</w:t>
            </w:r>
          </w:p>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东部产业组团：以仓储物流、软件信息服务产业、孵化基地等为产业引导方向。</w:t>
            </w:r>
          </w:p>
          <w:p>
            <w:pPr>
              <w:bidi w:val="0"/>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本项目</w:t>
            </w:r>
            <w:r>
              <w:rPr>
                <w:rFonts w:hint="eastAsia" w:cs="Times New Roman"/>
                <w:lang w:val="en-US" w:eastAsia="zh-CN"/>
              </w:rPr>
              <w:t>位于东部产业组团，</w:t>
            </w:r>
            <w:r>
              <w:rPr>
                <w:rFonts w:hint="eastAsia" w:ascii="Times New Roman" w:hAnsi="Times New Roman" w:eastAsia="宋体" w:cs="Times New Roman"/>
                <w:lang w:val="en-US" w:eastAsia="zh-CN"/>
              </w:rPr>
              <w:t>主要进行</w:t>
            </w:r>
            <w:r>
              <w:rPr>
                <w:rFonts w:hint="eastAsia" w:cs="Times New Roman"/>
                <w:lang w:val="en-US" w:eastAsia="zh-CN"/>
              </w:rPr>
              <w:t>通用设备及零部件</w:t>
            </w:r>
            <w:r>
              <w:rPr>
                <w:rFonts w:hint="eastAsia" w:ascii="Times New Roman" w:hAnsi="Times New Roman" w:eastAsia="宋体" w:cs="Times New Roman"/>
                <w:lang w:val="en-US" w:eastAsia="zh-CN"/>
              </w:rPr>
              <w:t>的生产</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为</w:t>
            </w:r>
            <w:r>
              <w:rPr>
                <w:rFonts w:hint="eastAsia" w:cs="Times New Roman"/>
                <w:lang w:val="en-US" w:eastAsia="zh-CN"/>
              </w:rPr>
              <w:t>通用设备</w:t>
            </w:r>
            <w:r>
              <w:rPr>
                <w:rFonts w:hint="eastAsia" w:ascii="Times New Roman" w:hAnsi="Times New Roman" w:eastAsia="宋体" w:cs="Times New Roman"/>
                <w:lang w:val="en-US" w:eastAsia="zh-CN"/>
              </w:rPr>
              <w:t>制造业，</w:t>
            </w:r>
            <w:r>
              <w:rPr>
                <w:rFonts w:hint="eastAsia" w:ascii="Times New Roman" w:hAnsi="Times New Roman" w:eastAsia="宋体" w:cs="Times New Roman"/>
                <w:color w:val="auto"/>
                <w:highlight w:val="none"/>
                <w:lang w:val="en-US" w:eastAsia="zh-CN"/>
              </w:rPr>
              <w:t>本项目已在唐山高新行政审批局进行了备案，备案编号为：</w:t>
            </w:r>
            <w:r>
              <w:rPr>
                <w:rFonts w:hint="eastAsia"/>
                <w:color w:val="auto"/>
                <w:sz w:val="24"/>
                <w:szCs w:val="24"/>
                <w:lang w:val="en-US" w:eastAsia="zh-CN"/>
              </w:rPr>
              <w:t>唐高备字</w:t>
            </w:r>
            <w:r>
              <w:rPr>
                <w:rFonts w:hint="eastAsia" w:ascii="宋体" w:hAnsi="宋体" w:eastAsia="宋体" w:cs="宋体"/>
                <w:color w:val="auto"/>
                <w:sz w:val="24"/>
                <w:szCs w:val="24"/>
                <w:lang w:val="en-US" w:eastAsia="zh-CN"/>
              </w:rPr>
              <w:t>〔</w:t>
            </w:r>
            <w:r>
              <w:rPr>
                <w:rFonts w:hint="eastAsia"/>
                <w:color w:val="auto"/>
                <w:sz w:val="24"/>
                <w:szCs w:val="24"/>
                <w:lang w:val="en-US" w:eastAsia="zh-CN"/>
              </w:rPr>
              <w:t>2022</w:t>
            </w:r>
            <w:r>
              <w:rPr>
                <w:rFonts w:hint="eastAsia" w:ascii="宋体" w:hAnsi="宋体" w:eastAsia="宋体" w:cs="宋体"/>
                <w:color w:val="auto"/>
                <w:sz w:val="24"/>
                <w:szCs w:val="24"/>
                <w:lang w:val="en-US" w:eastAsia="zh-CN"/>
              </w:rPr>
              <w:t>〕</w:t>
            </w:r>
            <w:r>
              <w:rPr>
                <w:rFonts w:hint="eastAsia"/>
                <w:color w:val="auto"/>
                <w:sz w:val="24"/>
                <w:szCs w:val="24"/>
                <w:lang w:val="en-US" w:eastAsia="zh-CN"/>
              </w:rPr>
              <w:t>1号</w:t>
            </w:r>
            <w:r>
              <w:rPr>
                <w:rFonts w:hint="eastAsia" w:cs="Times New Roman"/>
                <w:color w:val="auto"/>
                <w:highlight w:val="none"/>
                <w:lang w:val="en-US" w:eastAsia="zh-CN"/>
              </w:rPr>
              <w:t>，</w:t>
            </w:r>
            <w:r>
              <w:rPr>
                <w:rFonts w:hint="eastAsia" w:cs="Times New Roman"/>
                <w:highlight w:val="none"/>
                <w:lang w:val="en-US" w:eastAsia="zh-CN"/>
              </w:rPr>
              <w:t>因此本项目</w:t>
            </w:r>
            <w:r>
              <w:rPr>
                <w:rFonts w:hint="default" w:ascii="Times New Roman" w:hAnsi="Times New Roman" w:eastAsia="宋体" w:cs="Times New Roman"/>
                <w:highlight w:val="none"/>
                <w:lang w:val="en-US" w:eastAsia="zh-CN"/>
              </w:rPr>
              <w:t>符</w:t>
            </w:r>
            <w:r>
              <w:rPr>
                <w:rFonts w:hint="default" w:ascii="Times New Roman" w:hAnsi="Times New Roman" w:eastAsia="宋体" w:cs="Times New Roman"/>
                <w:lang w:val="en-US" w:eastAsia="zh-CN"/>
              </w:rPr>
              <w:t>合园区产业</w:t>
            </w:r>
            <w:r>
              <w:rPr>
                <w:rFonts w:hint="eastAsia" w:ascii="Times New Roman" w:hAnsi="Times New Roman" w:eastAsia="宋体" w:cs="Times New Roman"/>
                <w:lang w:val="en-US" w:eastAsia="zh-CN"/>
              </w:rPr>
              <w:t>政策。</w:t>
            </w:r>
          </w:p>
          <w:p>
            <w:pPr>
              <w:keepNext w:val="0"/>
              <w:keepLines w:val="0"/>
              <w:widowControl/>
              <w:suppressLineNumbers w:val="0"/>
              <w:ind w:left="0" w:leftChars="0" w:firstLine="0" w:firstLineChars="0"/>
              <w:jc w:val="left"/>
              <w:rPr>
                <w:rFonts w:hint="default"/>
                <w:b/>
                <w:bCs/>
                <w:lang w:val="en-US" w:eastAsia="zh-CN"/>
              </w:rPr>
            </w:pPr>
            <w:r>
              <w:rPr>
                <w:rFonts w:hint="eastAsia"/>
                <w:b/>
                <w:bCs/>
                <w:lang w:val="en-US" w:eastAsia="zh-CN"/>
              </w:rPr>
              <w:t>2、</w:t>
            </w:r>
            <w:r>
              <w:rPr>
                <w:rFonts w:hint="eastAsia" w:cs="Times New Roman"/>
                <w:b/>
                <w:bCs/>
                <w:color w:val="auto"/>
                <w:kern w:val="0"/>
                <w:sz w:val="24"/>
                <w:szCs w:val="24"/>
                <w:shd w:val="clear" w:color="auto" w:fill="auto"/>
                <w:lang w:val="en-US" w:eastAsia="zh-CN"/>
              </w:rPr>
              <w:t>与</w:t>
            </w:r>
            <w:r>
              <w:rPr>
                <w:rFonts w:hint="default" w:ascii="Times New Roman" w:hAnsi="Times New Roman" w:eastAsia="宋体" w:cs="Times New Roman"/>
                <w:b/>
                <w:bCs/>
                <w:lang w:val="en-US" w:eastAsia="zh-CN"/>
              </w:rPr>
              <w:t>规划环境影响评价结论</w:t>
            </w:r>
            <w:r>
              <w:rPr>
                <w:rFonts w:hint="eastAsia"/>
                <w:b/>
                <w:bCs/>
                <w:lang w:val="en-US" w:eastAsia="zh-CN"/>
              </w:rPr>
              <w:t>符合性分析</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为方便今后高新区建设项目环境影响评价的环境管理，本评价对其提出简化建议以供参考，具体简化内容需得到环保行政主管部门的确认。</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政策符合性：本规划符合唐山市城市总体规划，故今后凡是入园企业，城市总体规划符合性可简化；凡是入园单位符合工业用地性质，土地适宜性分析可简化；凡符合本规划产业定位的企业，产业政策符合性可简化。</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环境监测计划：建设项目环境影响评价监测计划常规因子可纳入高新区北部拓展区规划环境影响评价环境质量监测计划之中，监测计划可简化；对于建设项目特征因子，规划环境影响评价中没涉及的因子，应单独制定监测计划，不可简化。</w:t>
            </w:r>
          </w:p>
          <w:p>
            <w:pPr>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总量控制：自2001年起，高新区工业和生活污水全部达标后进入</w:t>
            </w:r>
            <w:r>
              <w:rPr>
                <w:rFonts w:hint="eastAsia" w:cs="Times New Roman"/>
                <w:lang w:val="en-US" w:eastAsia="zh-CN"/>
              </w:rPr>
              <w:t>唐山市北郊污水处理厂</w:t>
            </w:r>
            <w:r>
              <w:rPr>
                <w:rFonts w:hint="eastAsia" w:ascii="Times New Roman" w:hAnsi="Times New Roman" w:eastAsia="宋体" w:cs="Times New Roman"/>
                <w:lang w:val="en-US" w:eastAsia="zh-CN"/>
              </w:rPr>
              <w:t>，因此不再预测COD增加量；“十一五”期间，SO</w:t>
            </w:r>
            <w:r>
              <w:rPr>
                <w:rFonts w:hint="eastAsia"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排放总量满足总量控制要求。规划期间，逐步取消民用采暖锅炉和工业燃煤锅炉，逐步完成集中供热供暖、不新增燃煤锅炉、逐步淘汰已有燃煤锅炉、完善供电设施等方式。若建设项目产生的废水达标，可接入管网污水集中处置，则可不再分配COD、氨氮总量；入园企业采用电能、燃气锅炉、集中供热，且工艺过程不产生SO</w:t>
            </w:r>
            <w:r>
              <w:rPr>
                <w:rFonts w:hint="eastAsia"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，氮氧化物的，其总量控制可简化。</w:t>
            </w:r>
          </w:p>
          <w:p>
            <w:pPr>
              <w:bidi w:val="0"/>
              <w:rPr>
                <w:rFonts w:hint="default" w:eastAsia="宋体"/>
                <w:b w:val="0"/>
                <w:bCs w:val="0"/>
                <w:lang w:val="en-US" w:eastAsia="zh-CN"/>
              </w:rPr>
            </w:pPr>
            <w:r>
              <w:rPr>
                <w:rFonts w:hint="eastAsia" w:ascii="Times New Roman" w:hAnsi="Times New Roman" w:eastAsia="宋体" w:cs="Times New Roman"/>
                <w:highlight w:val="none"/>
                <w:lang w:val="en-US" w:eastAsia="zh-CN"/>
              </w:rPr>
              <w:t>本项目租用唐山市高新区梁各庄村闲置厂房，根据用地手续可知，本项目用地为工业用地；本项目位于</w:t>
            </w:r>
            <w:r>
              <w:rPr>
                <w:rFonts w:hint="eastAsia" w:cs="Times New Roman"/>
                <w:highlight w:val="none"/>
                <w:lang w:val="en-US" w:eastAsia="zh-CN"/>
              </w:rPr>
              <w:t>东</w:t>
            </w:r>
            <w:r>
              <w:rPr>
                <w:rFonts w:hint="eastAsia" w:ascii="Times New Roman" w:hAnsi="Times New Roman" w:eastAsia="宋体" w:cs="Times New Roman"/>
                <w:highlight w:val="none"/>
                <w:lang w:val="en-US" w:eastAsia="zh-CN"/>
              </w:rPr>
              <w:t>部产业组团，</w:t>
            </w:r>
            <w:r>
              <w:rPr>
                <w:rFonts w:hint="eastAsia" w:cs="Times New Roman"/>
                <w:highlight w:val="none"/>
                <w:lang w:val="en-US" w:eastAsia="zh-CN"/>
              </w:rPr>
              <w:t>根据土地利用规划，本项目所在地属于混合用地，</w:t>
            </w:r>
            <w:r>
              <w:rPr>
                <w:rFonts w:hint="eastAsia" w:ascii="Times New Roman" w:hAnsi="Times New Roman" w:eastAsia="宋体" w:cs="Times New Roman"/>
                <w:highlight w:val="none"/>
                <w:lang w:val="en-US" w:eastAsia="zh-CN"/>
              </w:rPr>
              <w:t>符合园区的产业定位，同时，</w:t>
            </w:r>
            <w:r>
              <w:rPr>
                <w:rFonts w:hint="eastAsia" w:ascii="Times New Roman" w:hAnsi="Times New Roman" w:eastAsia="宋体" w:cs="Times New Roman"/>
                <w:color w:val="auto"/>
                <w:highlight w:val="none"/>
                <w:lang w:val="en-US" w:eastAsia="zh-CN"/>
              </w:rPr>
              <w:t>本项目已在唐山高新行政审批局进行了备案，备案编号为：</w:t>
            </w:r>
            <w:r>
              <w:rPr>
                <w:rFonts w:hint="eastAsia"/>
                <w:color w:val="auto"/>
                <w:sz w:val="24"/>
                <w:szCs w:val="24"/>
                <w:lang w:val="en-US" w:eastAsia="zh-CN"/>
              </w:rPr>
              <w:t>唐高备字</w:t>
            </w:r>
            <w:r>
              <w:rPr>
                <w:rFonts w:hint="eastAsia" w:ascii="宋体" w:hAnsi="宋体" w:eastAsia="宋体" w:cs="宋体"/>
                <w:color w:val="auto"/>
                <w:sz w:val="24"/>
                <w:szCs w:val="24"/>
                <w:lang w:val="en-US" w:eastAsia="zh-CN"/>
              </w:rPr>
              <w:t>〔</w:t>
            </w:r>
            <w:r>
              <w:rPr>
                <w:rFonts w:hint="eastAsia"/>
                <w:color w:val="auto"/>
                <w:sz w:val="24"/>
                <w:szCs w:val="24"/>
                <w:lang w:val="en-US" w:eastAsia="zh-CN"/>
              </w:rPr>
              <w:t>2022</w:t>
            </w:r>
            <w:r>
              <w:rPr>
                <w:rFonts w:hint="eastAsia" w:ascii="宋体" w:hAnsi="宋体" w:eastAsia="宋体" w:cs="宋体"/>
                <w:color w:val="auto"/>
                <w:sz w:val="24"/>
                <w:szCs w:val="24"/>
                <w:lang w:val="en-US" w:eastAsia="zh-CN"/>
              </w:rPr>
              <w:t>〕</w:t>
            </w:r>
            <w:r>
              <w:rPr>
                <w:rFonts w:hint="eastAsia"/>
                <w:color w:val="auto"/>
                <w:sz w:val="24"/>
                <w:szCs w:val="24"/>
                <w:lang w:val="en-US" w:eastAsia="zh-CN"/>
              </w:rPr>
              <w:t>1号</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lang w:val="en-US" w:eastAsia="zh-CN"/>
              </w:rPr>
              <w:t>本项目依据《建设项目环境影响报告表编制技术指南》（污染影</w:t>
            </w:r>
            <w:r>
              <w:rPr>
                <w:rFonts w:hint="eastAsia" w:ascii="Times New Roman" w:hAnsi="Times New Roman" w:eastAsia="宋体" w:cs="Times New Roman"/>
                <w:lang w:val="en-US" w:eastAsia="zh-CN"/>
              </w:rPr>
              <w:t>响类）（试行）对废气、噪声等制定了监测计划；本项目为</w:t>
            </w:r>
            <w:r>
              <w:rPr>
                <w:rFonts w:hint="eastAsia" w:cs="Times New Roman"/>
                <w:lang w:val="en-US" w:eastAsia="zh-CN"/>
              </w:rPr>
              <w:t>通用设备制造业</w:t>
            </w:r>
            <w:r>
              <w:rPr>
                <w:rFonts w:hint="eastAsia" w:ascii="Times New Roman" w:hAnsi="Times New Roman" w:eastAsia="宋体" w:cs="Times New Roman"/>
                <w:lang w:val="en-US" w:eastAsia="zh-CN"/>
              </w:rPr>
              <w:t>，生产过程不使用锅炉、不涉及生产用水。综上，本项目与</w:t>
            </w:r>
            <w:r>
              <w:rPr>
                <w:rFonts w:hint="default" w:ascii="Times New Roman" w:hAnsi="Times New Roman" w:eastAsia="宋体" w:cs="Times New Roman"/>
                <w:lang w:val="en-US" w:eastAsia="zh-CN"/>
              </w:rPr>
              <w:t>规划环境影响评价结论</w:t>
            </w:r>
            <w:r>
              <w:rPr>
                <w:rFonts w:hint="eastAsia" w:ascii="Times New Roman" w:hAnsi="Times New Roman" w:eastAsia="宋体" w:cs="Times New Roman"/>
                <w:lang w:val="en-US" w:eastAsia="zh-CN"/>
              </w:rPr>
              <w:t>相符。</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left"/>
              <w:textAlignment w:val="auto"/>
              <w:rPr>
                <w:rFonts w:hint="default"/>
                <w:b/>
                <w:bCs/>
                <w:lang w:val="en-US" w:eastAsia="zh-CN"/>
              </w:rPr>
            </w:pPr>
            <w:r>
              <w:rPr>
                <w:rFonts w:hint="eastAsia"/>
                <w:b/>
                <w:bCs/>
                <w:lang w:val="en-US" w:eastAsia="zh-CN"/>
              </w:rPr>
              <w:t>3、与规划环境影响评价审查意见符合性分析</w:t>
            </w:r>
          </w:p>
          <w:p>
            <w:pPr>
              <w:pStyle w:val="32"/>
              <w:bidi w:val="0"/>
              <w:rPr>
                <w:rFonts w:hint="default"/>
                <w:lang w:val="zh-CN"/>
              </w:rPr>
            </w:pPr>
            <w:r>
              <w:rPr>
                <w:rFonts w:hint="default"/>
                <w:sz w:val="21"/>
                <w:szCs w:val="21"/>
                <w:lang w:val="zh-CN"/>
              </w:rPr>
              <w:t>表</w:t>
            </w:r>
            <w:r>
              <w:rPr>
                <w:rFonts w:hint="eastAsia"/>
                <w:sz w:val="21"/>
                <w:szCs w:val="21"/>
                <w:lang w:val="en-US" w:eastAsia="zh-CN"/>
              </w:rPr>
              <w:t xml:space="preserve">1  </w:t>
            </w:r>
            <w:r>
              <w:rPr>
                <w:rFonts w:hint="eastAsia"/>
                <w:sz w:val="21"/>
                <w:szCs w:val="21"/>
              </w:rPr>
              <w:t>本项目</w:t>
            </w:r>
            <w:r>
              <w:rPr>
                <w:rFonts w:hint="eastAsia"/>
                <w:b/>
                <w:bCs/>
                <w:sz w:val="21"/>
                <w:szCs w:val="21"/>
                <w:lang w:val="en-US" w:eastAsia="zh-CN"/>
              </w:rPr>
              <w:t>与规划环境影响评价审查意见</w:t>
            </w:r>
            <w:r>
              <w:rPr>
                <w:rFonts w:hint="eastAsia"/>
                <w:sz w:val="21"/>
                <w:szCs w:val="21"/>
              </w:rPr>
              <w:t>符合性分析一览表</w:t>
            </w:r>
          </w:p>
          <w:tbl>
            <w:tblPr>
              <w:tblStyle w:val="20"/>
              <w:tblW w:w="73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55"/>
              <w:gridCol w:w="31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b w:val="0"/>
                      <w:bCs w:val="0"/>
                      <w:sz w:val="21"/>
                      <w:szCs w:val="21"/>
                      <w:lang w:val="en-US" w:eastAsia="zh-CN"/>
                    </w:rPr>
                    <w:t>规划环境影响评价审查意见</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严格项目准入，科学规划发展产业。开</w:t>
                  </w:r>
                  <w:r>
                    <w:rPr>
                      <w:rFonts w:hint="default"/>
                      <w:sz w:val="21"/>
                      <w:szCs w:val="21"/>
                      <w:lang w:val="en-US" w:eastAsia="zh-CN"/>
                    </w:rPr>
                    <w:t>发区要与区域生态功能相协调，符合国家产业政策。入区企业应符合《产业结构调整指导目录</w:t>
                  </w:r>
                  <w:r>
                    <w:rPr>
                      <w:rFonts w:hint="eastAsia"/>
                      <w:sz w:val="21"/>
                      <w:szCs w:val="21"/>
                      <w:lang w:val="en-US" w:eastAsia="zh-CN"/>
                    </w:rPr>
                    <w:t>(2011</w:t>
                  </w:r>
                  <w:r>
                    <w:rPr>
                      <w:rFonts w:hint="default"/>
                      <w:sz w:val="21"/>
                      <w:szCs w:val="21"/>
                      <w:lang w:val="en-US" w:eastAsia="zh-CN"/>
                    </w:rPr>
                    <w:t>年本</w:t>
                  </w:r>
                  <w:r>
                    <w:rPr>
                      <w:rFonts w:hint="eastAsia"/>
                      <w:sz w:val="21"/>
                      <w:szCs w:val="21"/>
                      <w:lang w:val="en-US" w:eastAsia="zh-CN"/>
                    </w:rPr>
                    <w:t>)</w:t>
                  </w:r>
                  <w:r>
                    <w:rPr>
                      <w:rFonts w:hint="default"/>
                      <w:sz w:val="21"/>
                      <w:szCs w:val="21"/>
                      <w:lang w:val="en-US" w:eastAsia="zh-CN"/>
                    </w:rPr>
                    <w:t>》、《关于抑制部分行业产能过剩和重复建设引导产业健康发展的若干意见》和《河北省人民政府关于河北省区域禁</w:t>
                  </w:r>
                  <w:r>
                    <w:rPr>
                      <w:rFonts w:hint="eastAsia"/>
                      <w:sz w:val="21"/>
                      <w:szCs w:val="21"/>
                      <w:lang w:val="en-US" w:eastAsia="zh-CN"/>
                    </w:rPr>
                    <w:t>(</w:t>
                  </w:r>
                  <w:r>
                    <w:rPr>
                      <w:rFonts w:hint="default"/>
                      <w:sz w:val="21"/>
                      <w:szCs w:val="21"/>
                      <w:lang w:val="en-US" w:eastAsia="zh-CN"/>
                    </w:rPr>
                    <w:t>限</w:t>
                  </w:r>
                  <w:r>
                    <w:rPr>
                      <w:rFonts w:hint="eastAsia"/>
                      <w:sz w:val="21"/>
                      <w:szCs w:val="21"/>
                      <w:lang w:val="en-US" w:eastAsia="zh-CN"/>
                    </w:rPr>
                    <w:t>)</w:t>
                  </w:r>
                  <w:r>
                    <w:rPr>
                      <w:rFonts w:hint="default"/>
                      <w:sz w:val="21"/>
                      <w:szCs w:val="21"/>
                      <w:lang w:val="en-US" w:eastAsia="zh-CN"/>
                    </w:rPr>
                    <w:t>批建设项目实施意见</w:t>
                  </w:r>
                  <w:r>
                    <w:rPr>
                      <w:rFonts w:hint="eastAsia"/>
                      <w:sz w:val="21"/>
                      <w:szCs w:val="21"/>
                      <w:lang w:val="en-US" w:eastAsia="zh-CN"/>
                    </w:rPr>
                    <w:t>(</w:t>
                  </w:r>
                  <w:r>
                    <w:rPr>
                      <w:rFonts w:hint="default"/>
                      <w:sz w:val="21"/>
                      <w:szCs w:val="21"/>
                      <w:lang w:val="en-US" w:eastAsia="zh-CN"/>
                    </w:rPr>
                    <w:t>试行</w:t>
                  </w:r>
                  <w:r>
                    <w:rPr>
                      <w:rFonts w:hint="eastAsia"/>
                      <w:sz w:val="21"/>
                      <w:szCs w:val="21"/>
                      <w:lang w:val="en-US" w:eastAsia="zh-CN"/>
                    </w:rPr>
                    <w:t>)</w:t>
                  </w:r>
                  <w:r>
                    <w:rPr>
                      <w:rFonts w:hint="default"/>
                      <w:sz w:val="21"/>
                      <w:szCs w:val="21"/>
                      <w:lang w:val="en-US" w:eastAsia="zh-CN"/>
                    </w:rPr>
                    <w:t>》等文件具体的规定要求。严防三类项目入园。针对准保护区内的现有企业，为确保饮用水安全，建议搬迁唐山盾石机械有限责任公司。对于近期搬迁尚有难度的企业，应严格控制其规模并对现存环保问题进行整改。</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本项目为通用设备及零部件制造项目，不</w:t>
                  </w:r>
                  <w:r>
                    <w:rPr>
                      <w:rFonts w:hint="default"/>
                      <w:sz w:val="21"/>
                      <w:szCs w:val="21"/>
                      <w:lang w:val="en-US" w:eastAsia="zh-CN"/>
                    </w:rPr>
                    <w:t>属于《产业结构调整指导目录</w:t>
                  </w:r>
                  <w:r>
                    <w:rPr>
                      <w:rFonts w:hint="eastAsia"/>
                      <w:sz w:val="21"/>
                      <w:szCs w:val="21"/>
                      <w:lang w:val="en-US" w:eastAsia="zh-CN"/>
                    </w:rPr>
                    <w:t>(2019</w:t>
                  </w:r>
                  <w:r>
                    <w:rPr>
                      <w:rFonts w:hint="default"/>
                      <w:sz w:val="21"/>
                      <w:szCs w:val="21"/>
                      <w:lang w:val="en-US" w:eastAsia="zh-CN"/>
                    </w:rPr>
                    <w:t>年本</w:t>
                  </w:r>
                  <w:r>
                    <w:rPr>
                      <w:rFonts w:hint="eastAsia"/>
                      <w:sz w:val="21"/>
                      <w:szCs w:val="21"/>
                      <w:lang w:val="en-US" w:eastAsia="zh-CN"/>
                    </w:rPr>
                    <w:t>)</w:t>
                  </w:r>
                  <w:r>
                    <w:rPr>
                      <w:rFonts w:hint="default"/>
                      <w:sz w:val="21"/>
                      <w:szCs w:val="21"/>
                      <w:lang w:val="en-US" w:eastAsia="zh-CN"/>
                    </w:rPr>
                    <w:t>》</w:t>
                  </w:r>
                  <w:r>
                    <w:rPr>
                      <w:rFonts w:hint="eastAsia"/>
                      <w:sz w:val="21"/>
                      <w:szCs w:val="21"/>
                      <w:lang w:val="en-US" w:eastAsia="zh-CN"/>
                    </w:rPr>
                    <w:t>(</w:t>
                  </w:r>
                  <w:r>
                    <w:rPr>
                      <w:rFonts w:hint="default"/>
                      <w:sz w:val="21"/>
                      <w:szCs w:val="21"/>
                      <w:lang w:val="en-US" w:eastAsia="zh-CN"/>
                    </w:rPr>
                    <w:t>国家发展和改革委员会</w:t>
                  </w:r>
                  <w:r>
                    <w:rPr>
                      <w:rFonts w:hint="eastAsia"/>
                      <w:sz w:val="21"/>
                      <w:szCs w:val="21"/>
                      <w:lang w:val="en-US" w:eastAsia="zh-CN"/>
                    </w:rPr>
                    <w:t>[2019]29</w:t>
                  </w:r>
                  <w:r>
                    <w:rPr>
                      <w:rFonts w:hint="default"/>
                      <w:sz w:val="21"/>
                      <w:szCs w:val="21"/>
                      <w:lang w:val="en-US" w:eastAsia="zh-CN"/>
                    </w:rPr>
                    <w:t>号令</w:t>
                  </w:r>
                  <w:r>
                    <w:rPr>
                      <w:rFonts w:hint="eastAsia"/>
                      <w:sz w:val="21"/>
                      <w:szCs w:val="21"/>
                      <w:lang w:val="en-US" w:eastAsia="zh-CN"/>
                    </w:rPr>
                    <w:t>)</w:t>
                  </w:r>
                  <w:r>
                    <w:rPr>
                      <w:rFonts w:hint="default"/>
                      <w:sz w:val="21"/>
                      <w:szCs w:val="21"/>
                      <w:lang w:val="en-US" w:eastAsia="zh-CN"/>
                    </w:rPr>
                    <w:t>中鼓励类、限制类及淘汰类，为允许类，亦不属于《河北省新增限制和淘汰类产业目录</w:t>
                  </w:r>
                  <w:r>
                    <w:rPr>
                      <w:rFonts w:hint="eastAsia"/>
                      <w:sz w:val="21"/>
                      <w:szCs w:val="21"/>
                      <w:lang w:val="en-US" w:eastAsia="zh-CN"/>
                    </w:rPr>
                    <w:t>(2015</w:t>
                  </w:r>
                  <w:r>
                    <w:rPr>
                      <w:rFonts w:hint="default"/>
                      <w:sz w:val="21"/>
                      <w:szCs w:val="21"/>
                      <w:lang w:val="en-US" w:eastAsia="zh-CN"/>
                    </w:rPr>
                    <w:t>年版</w:t>
                  </w:r>
                  <w:r>
                    <w:rPr>
                      <w:rFonts w:hint="eastAsia"/>
                      <w:sz w:val="21"/>
                      <w:szCs w:val="21"/>
                      <w:lang w:val="en-US" w:eastAsia="zh-CN"/>
                    </w:rPr>
                    <w:t>)</w:t>
                  </w:r>
                  <w:r>
                    <w:rPr>
                      <w:rFonts w:hint="default"/>
                      <w:sz w:val="21"/>
                      <w:szCs w:val="21"/>
                      <w:lang w:val="en-US" w:eastAsia="zh-CN"/>
                    </w:rPr>
                    <w:t>》</w:t>
                  </w:r>
                  <w:r>
                    <w:rPr>
                      <w:rFonts w:hint="eastAsia"/>
                      <w:sz w:val="21"/>
                      <w:szCs w:val="21"/>
                      <w:lang w:val="en-US" w:eastAsia="zh-CN"/>
                    </w:rPr>
                    <w:t>(</w:t>
                  </w:r>
                  <w:r>
                    <w:rPr>
                      <w:rFonts w:hint="default"/>
                      <w:sz w:val="21"/>
                      <w:szCs w:val="21"/>
                      <w:lang w:val="en-US" w:eastAsia="zh-CN"/>
                    </w:rPr>
                    <w:t>冀政办发</w:t>
                  </w:r>
                  <w:r>
                    <w:rPr>
                      <w:rFonts w:hint="eastAsia"/>
                      <w:sz w:val="21"/>
                      <w:szCs w:val="21"/>
                      <w:lang w:val="en-US" w:eastAsia="zh-CN"/>
                    </w:rPr>
                    <w:t>[2015]7</w:t>
                  </w:r>
                  <w:r>
                    <w:rPr>
                      <w:rFonts w:hint="default"/>
                      <w:sz w:val="21"/>
                      <w:szCs w:val="21"/>
                      <w:lang w:val="en-US" w:eastAsia="zh-CN"/>
                    </w:rPr>
                    <w:t>号</w:t>
                  </w:r>
                  <w:r>
                    <w:rPr>
                      <w:rFonts w:hint="eastAsia"/>
                      <w:sz w:val="21"/>
                      <w:szCs w:val="21"/>
                      <w:lang w:val="en-US" w:eastAsia="zh-CN"/>
                    </w:rPr>
                    <w:t>)</w:t>
                  </w:r>
                  <w:r>
                    <w:rPr>
                      <w:rFonts w:hint="default"/>
                      <w:sz w:val="21"/>
                      <w:szCs w:val="21"/>
                      <w:lang w:val="en-US" w:eastAsia="zh-CN"/>
                    </w:rPr>
                    <w:t>中规定的淘汰类和限制类的项目，同时不属于《河北省人民政府关于河北省区域禁</w:t>
                  </w:r>
                  <w:r>
                    <w:rPr>
                      <w:rFonts w:hint="eastAsia"/>
                      <w:sz w:val="21"/>
                      <w:szCs w:val="21"/>
                      <w:lang w:val="en-US" w:eastAsia="zh-CN"/>
                    </w:rPr>
                    <w:t>(</w:t>
                  </w:r>
                  <w:r>
                    <w:rPr>
                      <w:rFonts w:hint="default"/>
                      <w:sz w:val="21"/>
                      <w:szCs w:val="21"/>
                      <w:lang w:val="en-US" w:eastAsia="zh-CN"/>
                    </w:rPr>
                    <w:t>限</w:t>
                  </w:r>
                  <w:r>
                    <w:rPr>
                      <w:rFonts w:hint="eastAsia"/>
                      <w:sz w:val="21"/>
                      <w:szCs w:val="21"/>
                      <w:lang w:val="en-US" w:eastAsia="zh-CN"/>
                    </w:rPr>
                    <w:t>)</w:t>
                  </w:r>
                  <w:r>
                    <w:rPr>
                      <w:rFonts w:hint="default"/>
                      <w:sz w:val="21"/>
                      <w:szCs w:val="21"/>
                      <w:lang w:val="en-US" w:eastAsia="zh-CN"/>
                    </w:rPr>
                    <w:t>批建设项目实施意见</w:t>
                  </w:r>
                  <w:r>
                    <w:rPr>
                      <w:rFonts w:hint="eastAsia"/>
                      <w:sz w:val="21"/>
                      <w:szCs w:val="21"/>
                      <w:lang w:val="en-US" w:eastAsia="zh-CN"/>
                    </w:rPr>
                    <w:t>(</w:t>
                  </w:r>
                  <w:r>
                    <w:rPr>
                      <w:rFonts w:hint="default"/>
                      <w:sz w:val="21"/>
                      <w:szCs w:val="21"/>
                      <w:lang w:val="en-US" w:eastAsia="zh-CN"/>
                    </w:rPr>
                    <w:t>试行</w:t>
                  </w:r>
                  <w:r>
                    <w:rPr>
                      <w:rFonts w:hint="eastAsia"/>
                      <w:sz w:val="21"/>
                      <w:szCs w:val="21"/>
                      <w:lang w:val="en-US" w:eastAsia="zh-CN"/>
                    </w:rPr>
                    <w:t>)</w:t>
                  </w:r>
                  <w:r>
                    <w:rPr>
                      <w:rFonts w:hint="default"/>
                      <w:sz w:val="21"/>
                      <w:szCs w:val="21"/>
                      <w:lang w:val="en-US" w:eastAsia="zh-CN"/>
                    </w:rPr>
                    <w:t>》规定的区域禁止和限制建设项目以及《唐山市发展和改革委员会关于印发</w:t>
                  </w:r>
                  <w:r>
                    <w:rPr>
                      <w:rFonts w:hint="eastAsia"/>
                      <w:sz w:val="21"/>
                      <w:szCs w:val="21"/>
                      <w:lang w:val="en-US" w:eastAsia="zh-CN"/>
                    </w:rPr>
                    <w:t>&lt;</w:t>
                  </w:r>
                  <w:r>
                    <w:rPr>
                      <w:rFonts w:hint="default"/>
                      <w:sz w:val="21"/>
                      <w:szCs w:val="21"/>
                      <w:lang w:val="en-US" w:eastAsia="zh-CN"/>
                    </w:rPr>
                    <w:t>全市禁止投资的产业目录</w:t>
                  </w:r>
                  <w:r>
                    <w:rPr>
                      <w:rFonts w:hint="eastAsia"/>
                      <w:sz w:val="21"/>
                      <w:szCs w:val="21"/>
                      <w:lang w:val="en-US" w:eastAsia="zh-CN"/>
                    </w:rPr>
                    <w:t>(2014</w:t>
                  </w:r>
                  <w:r>
                    <w:rPr>
                      <w:rFonts w:hint="default"/>
                      <w:sz w:val="21"/>
                      <w:szCs w:val="21"/>
                      <w:lang w:val="en-US" w:eastAsia="zh-CN"/>
                    </w:rPr>
                    <w:t>年版</w:t>
                  </w:r>
                  <w:r>
                    <w:rPr>
                      <w:rFonts w:hint="eastAsia"/>
                      <w:sz w:val="21"/>
                      <w:szCs w:val="21"/>
                      <w:lang w:val="en-US" w:eastAsia="zh-CN"/>
                    </w:rPr>
                    <w:t>)</w:t>
                  </w:r>
                  <w:r>
                    <w:rPr>
                      <w:rFonts w:hint="default"/>
                      <w:sz w:val="21"/>
                      <w:szCs w:val="21"/>
                      <w:lang w:val="en-US" w:eastAsia="zh-CN"/>
                    </w:rPr>
                    <w:t>的通知</w:t>
                  </w:r>
                  <w:r>
                    <w:rPr>
                      <w:rFonts w:hint="eastAsia"/>
                      <w:sz w:val="21"/>
                      <w:szCs w:val="21"/>
                      <w:lang w:val="en-US" w:eastAsia="zh-CN"/>
                    </w:rPr>
                    <w:t>&gt;</w:t>
                  </w:r>
                  <w:r>
                    <w:rPr>
                      <w:rFonts w:hint="default"/>
                      <w:sz w:val="21"/>
                      <w:szCs w:val="21"/>
                      <w:lang w:val="en-US" w:eastAsia="zh-CN"/>
                    </w:rPr>
                    <w:t>》</w:t>
                  </w:r>
                  <w:r>
                    <w:rPr>
                      <w:rFonts w:hint="eastAsia"/>
                      <w:sz w:val="21"/>
                      <w:szCs w:val="21"/>
                      <w:lang w:val="en-US" w:eastAsia="zh-CN"/>
                    </w:rPr>
                    <w:t>(</w:t>
                  </w:r>
                  <w:r>
                    <w:rPr>
                      <w:rFonts w:hint="default"/>
                      <w:sz w:val="21"/>
                      <w:szCs w:val="21"/>
                      <w:lang w:val="en-US" w:eastAsia="zh-CN"/>
                    </w:rPr>
                    <w:t>唐发改体改</w:t>
                  </w:r>
                  <w:r>
                    <w:rPr>
                      <w:rFonts w:hint="eastAsia"/>
                      <w:sz w:val="21"/>
                      <w:szCs w:val="21"/>
                      <w:lang w:val="en-US" w:eastAsia="zh-CN"/>
                    </w:rPr>
                    <w:t>[2014]598</w:t>
                  </w:r>
                  <w:r>
                    <w:rPr>
                      <w:rFonts w:hint="default"/>
                      <w:sz w:val="21"/>
                      <w:szCs w:val="21"/>
                      <w:lang w:val="en-US" w:eastAsia="zh-CN"/>
                    </w:rPr>
                    <w:t>号</w:t>
                  </w:r>
                  <w:r>
                    <w:rPr>
                      <w:rFonts w:hint="eastAsia"/>
                      <w:sz w:val="21"/>
                      <w:szCs w:val="21"/>
                      <w:lang w:val="en-US" w:eastAsia="zh-CN"/>
                    </w:rPr>
                    <w:t>)</w:t>
                  </w:r>
                  <w:r>
                    <w:rPr>
                      <w:rFonts w:hint="default"/>
                      <w:sz w:val="21"/>
                      <w:szCs w:val="21"/>
                      <w:lang w:val="en-US" w:eastAsia="zh-CN"/>
                    </w:rPr>
                    <w:t>中规定的禁止投资项目，项目不属于三类项目，且不在水源地准保护区内。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科学调整开发区规划布局和范围。开发</w:t>
                  </w:r>
                  <w:r>
                    <w:rPr>
                      <w:rFonts w:hint="default"/>
                      <w:sz w:val="21"/>
                      <w:szCs w:val="21"/>
                      <w:lang w:val="en-US" w:eastAsia="zh-CN"/>
                    </w:rPr>
                    <w:t>区逐步形成以一、二类工业用地为主导的规划格局，重点发展一类工业的高新技术产业和新兴加工制造业，远期扩区结合及产业区的发展统一考虑。仓储用地以一类物流仓储用地为主，禁止设置三类仓储物流用地。</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本项目为通用设备及零部件制造项目，属</w:t>
                  </w:r>
                  <w:r>
                    <w:rPr>
                      <w:rFonts w:hint="default"/>
                      <w:sz w:val="21"/>
                      <w:szCs w:val="21"/>
                      <w:lang w:val="en-US" w:eastAsia="zh-CN"/>
                    </w:rPr>
                    <w:t>于加工制造业，项目用地用途为工业用地。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注重开发区发展与水资源承载能力相协</w:t>
                  </w:r>
                  <w:r>
                    <w:rPr>
                      <w:rFonts w:hint="default"/>
                      <w:sz w:val="21"/>
                      <w:szCs w:val="21"/>
                      <w:lang w:val="en-US" w:eastAsia="zh-CN"/>
                    </w:rPr>
                    <w:t>调。提高水资源利用率和再生水或用率，做到以水定产，以水定规模。</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本项目用水只涉及职工生活用水，用水量较少</w:t>
                  </w:r>
                  <w:r>
                    <w:rPr>
                      <w:rFonts w:hint="default"/>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调整土地利用规划，严格执行国家土地</w:t>
                  </w:r>
                  <w:r>
                    <w:rPr>
                      <w:rFonts w:hint="default"/>
                      <w:sz w:val="21"/>
                      <w:szCs w:val="21"/>
                      <w:lang w:val="en-US" w:eastAsia="zh-CN"/>
                    </w:rPr>
                    <w:t>管理政策。对占用耕地实施先补后占，实</w:t>
                  </w:r>
                  <w:r>
                    <w:rPr>
                      <w:rFonts w:hint="eastAsia" w:ascii="宋体" w:hAnsi="宋体" w:eastAsia="宋体" w:cs="宋体"/>
                      <w:sz w:val="21"/>
                      <w:szCs w:val="21"/>
                      <w:lang w:val="en-US" w:eastAsia="zh-CN"/>
                    </w:rPr>
                    <w:t>现“占补平衡”</w:t>
                  </w:r>
                  <w:r>
                    <w:rPr>
                      <w:rFonts w:hint="default"/>
                      <w:sz w:val="21"/>
                      <w:szCs w:val="21"/>
                      <w:lang w:val="en-US" w:eastAsia="zh-CN"/>
                    </w:rPr>
                    <w:t>，确保项目占地符合国家相关要求。</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highlight w:val="yellow"/>
                      <w:lang w:val="en-US" w:eastAsia="zh-CN"/>
                    </w:rPr>
                  </w:pPr>
                  <w:r>
                    <w:rPr>
                      <w:rFonts w:hint="eastAsia"/>
                      <w:sz w:val="21"/>
                      <w:szCs w:val="21"/>
                      <w:lang w:val="en-US" w:eastAsia="zh-CN"/>
                    </w:rPr>
                    <w:t>本</w:t>
                  </w:r>
                  <w:r>
                    <w:rPr>
                      <w:rFonts w:hint="default"/>
                      <w:sz w:val="21"/>
                      <w:szCs w:val="21"/>
                      <w:lang w:val="en-US" w:eastAsia="zh-CN"/>
                    </w:rPr>
                    <w:t>项目用地用途为工业用地。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eastAsia="宋体"/>
                      <w:sz w:val="21"/>
                      <w:szCs w:val="21"/>
                      <w:highlight w:val="none"/>
                      <w:lang w:val="en-US" w:eastAsia="zh-CN"/>
                    </w:rPr>
                    <w:t>统筹规划并优先建设开发区配套基础设</w:t>
                  </w:r>
                  <w:r>
                    <w:rPr>
                      <w:rFonts w:hint="default" w:eastAsia="宋体"/>
                      <w:sz w:val="21"/>
                      <w:szCs w:val="21"/>
                      <w:highlight w:val="none"/>
                      <w:lang w:val="en-US" w:eastAsia="zh-CN"/>
                    </w:rPr>
                    <w:t>施。</w:t>
                  </w:r>
                  <w:r>
                    <w:rPr>
                      <w:rFonts w:hint="eastAsia" w:eastAsia="宋体"/>
                      <w:sz w:val="21"/>
                      <w:szCs w:val="21"/>
                      <w:highlight w:val="none"/>
                      <w:lang w:val="en-US" w:eastAsia="zh-CN"/>
                    </w:rPr>
                    <w:t>2020</w:t>
                  </w:r>
                  <w:r>
                    <w:rPr>
                      <w:rFonts w:hint="default" w:eastAsia="宋体"/>
                      <w:sz w:val="21"/>
                      <w:szCs w:val="21"/>
                      <w:highlight w:val="none"/>
                      <w:lang w:val="en-US" w:eastAsia="zh-CN"/>
                    </w:rPr>
                    <w:t>年开发区依托北郊电厂实现集中供热后，取消区内企业自备锅炉，其他基础设施依托现有工程。</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本项目不自建锅炉，供水、排水均依托开发</w:t>
                  </w:r>
                  <w:r>
                    <w:rPr>
                      <w:rFonts w:hint="default"/>
                      <w:sz w:val="21"/>
                      <w:szCs w:val="21"/>
                      <w:lang w:val="en-US" w:eastAsia="zh-CN"/>
                    </w:rPr>
                    <w:t>区现有设施，办公区用热采用电加热。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eastAsia="宋体"/>
                      <w:sz w:val="21"/>
                      <w:szCs w:val="21"/>
                      <w:highlight w:val="none"/>
                      <w:lang w:val="en-US" w:eastAsia="zh-CN"/>
                    </w:rPr>
                    <w:t>在开展项目环境影响评价时，区域环境</w:t>
                  </w:r>
                  <w:r>
                    <w:rPr>
                      <w:rFonts w:hint="default" w:eastAsia="宋体"/>
                      <w:sz w:val="21"/>
                      <w:szCs w:val="21"/>
                      <w:highlight w:val="none"/>
                      <w:lang w:val="en-US" w:eastAsia="zh-CN"/>
                    </w:rPr>
                    <w:t>影响现状评价内容可适当简化，涉及项目准入、环境风险及公众参与等内容应做重点、深入评价。</w:t>
                  </w:r>
                </w:p>
              </w:tc>
              <w:tc>
                <w:tcPr>
                  <w:tcW w:w="315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本项目按照导则对环境影响进行了现状评价。</w:t>
                  </w:r>
                </w:p>
              </w:tc>
            </w:tr>
          </w:tbl>
          <w:p>
            <w:pPr>
              <w:bidi w:val="0"/>
              <w:rPr>
                <w:rFonts w:hint="default"/>
                <w:highlight w:val="none"/>
                <w:lang w:val="en-US" w:eastAsia="zh-CN"/>
              </w:rPr>
            </w:pPr>
            <w:r>
              <w:rPr>
                <w:rFonts w:hint="eastAsia"/>
                <w:highlight w:val="none"/>
                <w:lang w:val="en-US" w:eastAsia="zh-CN"/>
              </w:rPr>
              <w:t>综上所述，本项目的建设符合</w:t>
            </w:r>
            <w:r>
              <w:rPr>
                <w:rFonts w:hint="default" w:ascii="Times New Roman" w:hAnsi="Times New Roman" w:eastAsia="宋体" w:cs="Times New Roman"/>
                <w:color w:val="auto"/>
                <w:kern w:val="0"/>
                <w:sz w:val="24"/>
                <w:szCs w:val="24"/>
                <w:highlight w:val="none"/>
                <w:shd w:val="clear" w:color="auto" w:fill="auto"/>
                <w:lang w:eastAsia="zh-CN"/>
              </w:rPr>
              <w:t>《关于转送</w:t>
            </w:r>
            <w:r>
              <w:rPr>
                <w:rFonts w:hint="eastAsia" w:cs="Times New Roman"/>
                <w:color w:val="auto"/>
                <w:kern w:val="0"/>
                <w:sz w:val="24"/>
                <w:szCs w:val="24"/>
                <w:highlight w:val="none"/>
                <w:shd w:val="clear" w:color="auto" w:fill="auto"/>
                <w:lang w:val="en-US" w:eastAsia="zh-CN"/>
              </w:rPr>
              <w:t>唐山高新区北部拓展区规划环境影响报告书审查意见的函</w:t>
            </w:r>
            <w:r>
              <w:rPr>
                <w:rFonts w:hint="default" w:ascii="Times New Roman" w:hAnsi="Times New Roman" w:eastAsia="宋体" w:cs="Times New Roman"/>
                <w:color w:val="auto"/>
                <w:kern w:val="0"/>
                <w:sz w:val="24"/>
                <w:szCs w:val="24"/>
                <w:highlight w:val="none"/>
                <w:shd w:val="clear" w:color="auto" w:fill="auto"/>
                <w:lang w:eastAsia="zh-CN"/>
              </w:rPr>
              <w:t>》（冀环评函</w:t>
            </w:r>
            <w:r>
              <w:rPr>
                <w:rFonts w:hint="default" w:ascii="Times New Roman" w:hAnsi="Times New Roman" w:eastAsia="宋体" w:cs="Times New Roman"/>
                <w:color w:val="auto"/>
                <w:kern w:val="0"/>
                <w:sz w:val="24"/>
                <w:szCs w:val="24"/>
                <w:highlight w:val="none"/>
                <w:shd w:val="clear" w:color="auto" w:fill="auto"/>
                <w:lang w:val="en-US" w:eastAsia="zh-CN"/>
              </w:rPr>
              <w:t>[201</w:t>
            </w:r>
            <w:r>
              <w:rPr>
                <w:rFonts w:hint="eastAsia" w:cs="Times New Roman"/>
                <w:color w:val="auto"/>
                <w:kern w:val="0"/>
                <w:sz w:val="24"/>
                <w:szCs w:val="24"/>
                <w:highlight w:val="none"/>
                <w:shd w:val="clear" w:color="auto" w:fill="auto"/>
                <w:lang w:val="en-US" w:eastAsia="zh-CN"/>
              </w:rPr>
              <w:t>4</w:t>
            </w:r>
            <w:r>
              <w:rPr>
                <w:rFonts w:hint="default" w:ascii="Times New Roman" w:hAnsi="Times New Roman" w:eastAsia="宋体" w:cs="Times New Roman"/>
                <w:color w:val="auto"/>
                <w:kern w:val="0"/>
                <w:sz w:val="24"/>
                <w:szCs w:val="24"/>
                <w:highlight w:val="none"/>
                <w:shd w:val="clear" w:color="auto" w:fill="auto"/>
                <w:lang w:val="en-US" w:eastAsia="zh-CN"/>
              </w:rPr>
              <w:t>]1</w:t>
            </w:r>
            <w:r>
              <w:rPr>
                <w:rFonts w:hint="eastAsia" w:cs="Times New Roman"/>
                <w:color w:val="auto"/>
                <w:kern w:val="0"/>
                <w:sz w:val="24"/>
                <w:szCs w:val="24"/>
                <w:highlight w:val="none"/>
                <w:shd w:val="clear" w:color="auto" w:fill="auto"/>
                <w:lang w:val="en-US" w:eastAsia="zh-CN"/>
              </w:rPr>
              <w:t>011</w:t>
            </w:r>
            <w:r>
              <w:rPr>
                <w:rFonts w:hint="default" w:ascii="Times New Roman" w:hAnsi="Times New Roman" w:eastAsia="宋体" w:cs="Times New Roman"/>
                <w:color w:val="auto"/>
                <w:kern w:val="0"/>
                <w:sz w:val="24"/>
                <w:szCs w:val="24"/>
                <w:highlight w:val="none"/>
                <w:shd w:val="clear" w:color="auto" w:fill="auto"/>
                <w:lang w:val="en-US" w:eastAsia="zh-CN"/>
              </w:rPr>
              <w:t>号</w:t>
            </w:r>
            <w:r>
              <w:rPr>
                <w:rFonts w:hint="eastAsia" w:cs="Times New Roman"/>
                <w:color w:val="auto"/>
                <w:kern w:val="0"/>
                <w:sz w:val="24"/>
                <w:szCs w:val="24"/>
                <w:highlight w:val="none"/>
                <w:shd w:val="clear" w:color="auto" w:fill="auto"/>
                <w:lang w:val="en-US" w:eastAsia="zh-CN"/>
              </w:rPr>
              <w:t>）</w:t>
            </w:r>
            <w:r>
              <w:rPr>
                <w:rFonts w:hint="eastAsia"/>
                <w:highlight w:val="none"/>
                <w:lang w:val="en-US" w:eastAsia="zh-CN"/>
              </w:rPr>
              <w:t>要求</w:t>
            </w:r>
            <w:r>
              <w:rPr>
                <w:rFonts w:hint="eastAsia" w:ascii="Times New Roman" w:hAnsi="Times New Roman" w:eastAsia="宋体" w:cs="Times New Roman"/>
                <w:lang w:val="en-US" w:eastAsia="zh-CN"/>
              </w:rPr>
              <w:t>。</w:t>
            </w: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84" w:hRule="atLeast"/>
          <w:jc w:val="center"/>
        </w:trPr>
        <w:tc>
          <w:tcPr>
            <w:tcW w:w="1571" w:type="dxa"/>
            <w:noWrap w:val="0"/>
            <w:vAlign w:val="center"/>
          </w:tcPr>
          <w:p>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宋体" w:hAnsi="宋体" w:cs="宋体"/>
                <w:color w:val="0000FF"/>
                <w:kern w:val="0"/>
                <w:sz w:val="24"/>
                <w:szCs w:val="24"/>
              </w:rPr>
            </w:pPr>
            <w:r>
              <w:rPr>
                <w:rFonts w:hint="eastAsia" w:ascii="宋体" w:hAnsi="宋体" w:cs="宋体"/>
                <w:color w:val="auto"/>
                <w:kern w:val="0"/>
                <w:sz w:val="24"/>
                <w:szCs w:val="24"/>
              </w:rPr>
              <w:t>其他符合性分析</w:t>
            </w:r>
          </w:p>
        </w:tc>
        <w:tc>
          <w:tcPr>
            <w:tcW w:w="7500" w:type="dxa"/>
            <w:gridSpan w:val="3"/>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rPr>
            </w:pPr>
            <w:r>
              <w:rPr>
                <w:rFonts w:hint="eastAsia"/>
                <w:b/>
                <w:bCs/>
                <w:color w:val="auto"/>
                <w:sz w:val="24"/>
                <w:szCs w:val="24"/>
                <w:lang w:val="en-US" w:eastAsia="zh-CN"/>
              </w:rPr>
              <w:t>1、与“</w:t>
            </w:r>
            <w:r>
              <w:rPr>
                <w:rFonts w:hint="default"/>
                <w:b/>
                <w:bCs/>
                <w:color w:val="auto"/>
                <w:sz w:val="24"/>
                <w:szCs w:val="24"/>
              </w:rPr>
              <w:t>三线一单</w:t>
            </w:r>
            <w:r>
              <w:rPr>
                <w:rFonts w:hint="eastAsia"/>
                <w:b/>
                <w:bCs/>
                <w:color w:val="auto"/>
                <w:sz w:val="24"/>
                <w:szCs w:val="24"/>
                <w:lang w:val="en-US" w:eastAsia="zh-CN"/>
              </w:rPr>
              <w:t>”</w:t>
            </w:r>
            <w:r>
              <w:rPr>
                <w:rFonts w:hint="default"/>
                <w:b/>
                <w:bCs/>
                <w:color w:val="auto"/>
                <w:sz w:val="24"/>
                <w:szCs w:val="24"/>
              </w:rPr>
              <w:t>相符性分析</w:t>
            </w:r>
          </w:p>
          <w:p>
            <w:pPr>
              <w:keepNext w:val="0"/>
              <w:keepLines w:val="0"/>
              <w:pageBreakBefore w:val="0"/>
              <w:widowControl w:val="0"/>
              <w:kinsoku/>
              <w:wordWrap w:val="0"/>
              <w:overflowPunct/>
              <w:topLinePunct/>
              <w:autoSpaceDE/>
              <w:autoSpaceDN/>
              <w:bidi w:val="0"/>
              <w:adjustRightInd/>
              <w:snapToGrid/>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spacing w:val="0"/>
                <w:sz w:val="24"/>
                <w:szCs w:val="24"/>
              </w:rPr>
              <w:t>根据环保部发布</w:t>
            </w:r>
            <w:r>
              <w:rPr>
                <w:rFonts w:hint="default" w:ascii="Times New Roman" w:hAnsi="Times New Roman" w:eastAsia="宋体" w:cs="Times New Roman"/>
                <w:spacing w:val="6"/>
                <w:sz w:val="24"/>
                <w:szCs w:val="24"/>
              </w:rPr>
              <w:t>的《</w:t>
            </w:r>
            <w:r>
              <w:rPr>
                <w:rFonts w:hint="default" w:ascii="Times New Roman" w:hAnsi="Times New Roman" w:eastAsia="宋体" w:cs="Times New Roman"/>
                <w:spacing w:val="0"/>
                <w:sz w:val="24"/>
                <w:szCs w:val="24"/>
              </w:rPr>
              <w:t>关于以改善环境质量为核心加强环境影响评价管理的通知》（以下简称《通知》），《通知》要求切实加强环境影响评价管理，落</w:t>
            </w:r>
            <w:r>
              <w:rPr>
                <w:rFonts w:hint="eastAsia" w:ascii="宋体" w:hAnsi="宋体" w:eastAsia="宋体" w:cs="宋体"/>
                <w:spacing w:val="0"/>
                <w:sz w:val="24"/>
                <w:szCs w:val="24"/>
              </w:rPr>
              <w:t>实“生态保</w:t>
            </w:r>
            <w:r>
              <w:rPr>
                <w:rFonts w:hint="default" w:ascii="Times New Roman" w:hAnsi="Times New Roman" w:eastAsia="宋体" w:cs="Times New Roman"/>
                <w:spacing w:val="0"/>
                <w:sz w:val="24"/>
                <w:szCs w:val="24"/>
              </w:rPr>
              <w:t>护红线、环境质量底线、资源利用上线和环境准入负面清</w:t>
            </w:r>
            <w:r>
              <w:rPr>
                <w:rFonts w:hint="eastAsia" w:ascii="宋体" w:hAnsi="宋体" w:eastAsia="宋体" w:cs="宋体"/>
                <w:spacing w:val="0"/>
                <w:sz w:val="24"/>
                <w:szCs w:val="24"/>
              </w:rPr>
              <w:t>单”约</w:t>
            </w:r>
            <w:r>
              <w:rPr>
                <w:rFonts w:hint="default" w:ascii="Times New Roman" w:hAnsi="Times New Roman" w:eastAsia="宋体" w:cs="Times New Roman"/>
                <w:spacing w:val="0"/>
                <w:sz w:val="24"/>
                <w:szCs w:val="24"/>
              </w:rPr>
              <w:t>束，建立项目环评审批与规划环评、现有项目环境管理、区域环境质量联动机制，更好地发挥环评制度从源头防范环境污染和生态破坏的作用，加快推进改善环境质量。</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（1）生态保护红线</w:t>
            </w:r>
          </w:p>
          <w:p>
            <w:pPr>
              <w:keepNext w:val="0"/>
              <w:keepLines w:val="0"/>
              <w:widowControl/>
              <w:suppressLineNumbers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建设项目位于</w:t>
            </w:r>
            <w:r>
              <w:rPr>
                <w:rFonts w:hint="eastAsia" w:ascii="Times New Roman" w:hAnsi="Times New Roman" w:eastAsia="宋体" w:cs="Times New Roman"/>
                <w:color w:val="auto"/>
                <w:kern w:val="2"/>
                <w:sz w:val="24"/>
                <w:szCs w:val="24"/>
                <w:highlight w:val="none"/>
                <w:lang w:val="en-US" w:eastAsia="zh-CN" w:bidi="ar-SA"/>
              </w:rPr>
              <w:t>唐山市高新区郑庄子乡</w:t>
            </w:r>
            <w:r>
              <w:rPr>
                <w:rFonts w:hint="eastAsia" w:cs="Times New Roman"/>
                <w:color w:val="auto"/>
                <w:kern w:val="2"/>
                <w:sz w:val="24"/>
                <w:szCs w:val="24"/>
                <w:highlight w:val="none"/>
                <w:lang w:val="en-US" w:eastAsia="zh-CN" w:bidi="ar-SA"/>
              </w:rPr>
              <w:t>梁各庄村</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zh-CN"/>
              </w:rPr>
              <w:t>根据《河北省人民政府关于发布〈</w:t>
            </w:r>
            <w:r>
              <w:rPr>
                <w:rFonts w:hint="eastAsia" w:cs="Times New Roman"/>
                <w:color w:val="auto"/>
                <w:sz w:val="24"/>
                <w:szCs w:val="24"/>
                <w:lang w:val="en-US" w:eastAsia="zh-CN"/>
              </w:rPr>
              <w:t>河</w:t>
            </w:r>
            <w:r>
              <w:rPr>
                <w:rFonts w:hint="default" w:ascii="Times New Roman" w:hAnsi="Times New Roman" w:eastAsia="宋体" w:cs="Times New Roman"/>
                <w:color w:val="auto"/>
                <w:sz w:val="24"/>
                <w:szCs w:val="24"/>
                <w:lang w:val="zh-CN"/>
              </w:rPr>
              <w:t>北省生态保护红线〉的通知》《冀政字[2018]23号）及《唐山市生态保护红线》（2018年7月），</w:t>
            </w:r>
            <w:r>
              <w:rPr>
                <w:rFonts w:hint="eastAsia" w:ascii="宋体" w:hAnsi="宋体" w:eastAsia="宋体" w:cs="宋体"/>
                <w:color w:val="000000"/>
                <w:kern w:val="0"/>
                <w:sz w:val="24"/>
                <w:szCs w:val="24"/>
                <w:lang w:val="en-US" w:eastAsia="zh-CN" w:bidi="ar"/>
              </w:rPr>
              <w:t>唐山市陆域生态保护红线总面积为</w:t>
            </w:r>
            <w:r>
              <w:rPr>
                <w:rFonts w:hint="default" w:ascii="Times New Roman" w:hAnsi="Times New Roman" w:eastAsia="宋体" w:cs="Times New Roman"/>
                <w:color w:val="000000"/>
                <w:kern w:val="0"/>
                <w:sz w:val="24"/>
                <w:szCs w:val="24"/>
                <w:lang w:val="en-US" w:eastAsia="zh-CN" w:bidi="ar"/>
              </w:rPr>
              <w:t>1085.47km</w:t>
            </w:r>
            <w:r>
              <w:rPr>
                <w:rFonts w:hint="eastAsia" w:cs="Times New Roman"/>
                <w:color w:val="000000"/>
                <w:kern w:val="0"/>
                <w:sz w:val="24"/>
                <w:szCs w:val="24"/>
                <w:vertAlign w:val="superscript"/>
                <w:lang w:val="en-US" w:eastAsia="zh-CN" w:bidi="ar"/>
              </w:rPr>
              <w:t>2</w:t>
            </w:r>
            <w:r>
              <w:rPr>
                <w:rFonts w:hint="eastAsia" w:ascii="宋体" w:hAnsi="宋体" w:eastAsia="宋体" w:cs="宋体"/>
                <w:color w:val="000000"/>
                <w:kern w:val="0"/>
                <w:sz w:val="24"/>
                <w:szCs w:val="24"/>
                <w:lang w:val="en-US" w:eastAsia="zh-CN" w:bidi="ar"/>
              </w:rPr>
              <w:t>，占唐山市陆域国土面积的</w:t>
            </w:r>
            <w:r>
              <w:rPr>
                <w:rFonts w:hint="default" w:ascii="Times New Roman" w:hAnsi="Times New Roman" w:eastAsia="宋体" w:cs="Times New Roman"/>
                <w:color w:val="000000"/>
                <w:kern w:val="0"/>
                <w:sz w:val="24"/>
                <w:szCs w:val="24"/>
                <w:lang w:val="en-US" w:eastAsia="zh-CN" w:bidi="ar"/>
              </w:rPr>
              <w:t>7.65%</w:t>
            </w:r>
            <w:r>
              <w:rPr>
                <w:rFonts w:hint="eastAsia" w:ascii="宋体" w:hAnsi="宋体" w:eastAsia="宋体" w:cs="宋体"/>
                <w:color w:val="000000"/>
                <w:kern w:val="0"/>
                <w:sz w:val="24"/>
                <w:szCs w:val="24"/>
                <w:lang w:val="en-US" w:eastAsia="zh-CN" w:bidi="ar"/>
              </w:rPr>
              <w:t>，占河北省陆域国土面积的</w:t>
            </w:r>
            <w:r>
              <w:rPr>
                <w:rFonts w:hint="default" w:ascii="Times New Roman" w:hAnsi="Times New Roman" w:eastAsia="宋体" w:cs="Times New Roman"/>
                <w:color w:val="000000"/>
                <w:kern w:val="0"/>
                <w:sz w:val="24"/>
                <w:szCs w:val="24"/>
                <w:lang w:val="en-US" w:eastAsia="zh-CN" w:bidi="ar"/>
              </w:rPr>
              <w:t>0.58%</w:t>
            </w:r>
            <w:r>
              <w:rPr>
                <w:rFonts w:hint="eastAsia" w:ascii="宋体" w:hAnsi="宋体" w:eastAsia="宋体" w:cs="宋体"/>
                <w:color w:val="000000"/>
                <w:kern w:val="0"/>
                <w:sz w:val="24"/>
                <w:szCs w:val="24"/>
                <w:lang w:val="en-US" w:eastAsia="zh-CN" w:bidi="ar"/>
              </w:rPr>
              <w:t>。域生态保护红线主导生态功能为水源涵养和水土保持功能，其次为生物多样性维护和防风固沙功能，同时还涵盖水土流失敏感脆弱区、土地沙化敏感脆弱区和河湖滨岸带敏感区域</w:t>
            </w:r>
            <w:r>
              <w:rPr>
                <w:rFonts w:hint="default"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rPr>
              <w:t>项目周边为其他企业用地，不在主导生态功能区范围内，且不在当地饮用水水源区、风景区、自然保护区等生态保护区内，符合生态保护红线的要求。</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（2）环境质量底线</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根据唐山市</w:t>
            </w:r>
            <w:r>
              <w:rPr>
                <w:rFonts w:hint="default" w:ascii="Times New Roman" w:hAnsi="Times New Roman" w:eastAsia="宋体" w:cs="Times New Roman"/>
                <w:color w:val="auto"/>
                <w:sz w:val="24"/>
                <w:szCs w:val="24"/>
                <w:lang w:val="en-US" w:eastAsia="zh-CN"/>
              </w:rPr>
              <w:t>生态环境局</w:t>
            </w:r>
            <w:r>
              <w:rPr>
                <w:rFonts w:hint="default" w:ascii="Times New Roman" w:hAnsi="Times New Roman" w:eastAsia="宋体" w:cs="Times New Roman"/>
                <w:color w:val="auto"/>
                <w:sz w:val="24"/>
                <w:szCs w:val="24"/>
              </w:rPr>
              <w:t>发布的20</w:t>
            </w:r>
            <w:r>
              <w:rPr>
                <w:rFonts w:hint="default"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rPr>
              <w:t>年唐山市环境状况公报可知，项目所在区域环境空气质量现状监测因子中SO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、CO均满足《环境空气质量标准》（GB3095－2012）中二级标准及其修改单要求，NO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、PM</w:t>
            </w:r>
            <w:r>
              <w:rPr>
                <w:rFonts w:hint="default" w:ascii="Times New Roman" w:hAnsi="Times New Roman" w:eastAsia="宋体" w:cs="Times New Roman"/>
                <w:color w:val="auto"/>
                <w:sz w:val="24"/>
                <w:szCs w:val="24"/>
                <w:vertAlign w:val="subscript"/>
              </w:rPr>
              <w:t>10</w:t>
            </w:r>
            <w:r>
              <w:rPr>
                <w:rFonts w:hint="default" w:ascii="Times New Roman" w:hAnsi="Times New Roman" w:eastAsia="宋体" w:cs="Times New Roman"/>
                <w:color w:val="auto"/>
                <w:sz w:val="24"/>
                <w:szCs w:val="24"/>
              </w:rPr>
              <w:t>、PM</w:t>
            </w:r>
            <w:r>
              <w:rPr>
                <w:rFonts w:hint="default" w:ascii="Times New Roman" w:hAnsi="Times New Roman" w:eastAsia="宋体" w:cs="Times New Roman"/>
                <w:color w:val="auto"/>
                <w:sz w:val="24"/>
                <w:szCs w:val="24"/>
                <w:vertAlign w:val="subscript"/>
              </w:rPr>
              <w:t>2.5</w:t>
            </w:r>
            <w:r>
              <w:rPr>
                <w:rFonts w:hint="default" w:ascii="Times New Roman" w:hAnsi="Times New Roman" w:eastAsia="宋体" w:cs="Times New Roman"/>
                <w:color w:val="auto"/>
                <w:sz w:val="24"/>
                <w:szCs w:val="24"/>
              </w:rPr>
              <w:t>、O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均超标，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建设生态唐山实现绿色发展工作方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唐办发[2018]2号</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、《唐山</w:t>
            </w:r>
            <w:r>
              <w:rPr>
                <w:rFonts w:hint="eastAsia" w:ascii="宋体" w:hAnsi="宋体" w:eastAsia="宋体" w:cs="宋体"/>
                <w:color w:val="auto"/>
                <w:sz w:val="24"/>
                <w:szCs w:val="24"/>
              </w:rPr>
              <w:t>市“退出后十”大气</w:t>
            </w:r>
            <w:r>
              <w:rPr>
                <w:rFonts w:hint="default" w:ascii="Times New Roman" w:hAnsi="Times New Roman" w:eastAsia="宋体" w:cs="Times New Roman"/>
                <w:color w:val="auto"/>
                <w:sz w:val="24"/>
                <w:szCs w:val="24"/>
              </w:rPr>
              <w:t>污染防治工作实施方案》可知，通过调整优化产业结构、能源结构，深入开展大气污染治理攻坚行动，切实改善环境空气质量，通过控制扬尘污染、削减燃煤总量、控制机动车污染和严把燃煤质量关等方面的行动，项目所在区域</w:t>
            </w:r>
            <w:r>
              <w:rPr>
                <w:rFonts w:hint="default" w:ascii="Times New Roman" w:hAnsi="Times New Roman" w:eastAsia="宋体" w:cs="Times New Roman"/>
                <w:color w:val="auto"/>
                <w:sz w:val="24"/>
                <w:szCs w:val="24"/>
                <w:lang w:val="en-US" w:eastAsia="zh-CN"/>
              </w:rPr>
              <w:t>环境空气质量</w:t>
            </w:r>
            <w:r>
              <w:rPr>
                <w:rFonts w:hint="default" w:ascii="Times New Roman" w:hAnsi="Times New Roman" w:eastAsia="宋体" w:cs="Times New Roman"/>
                <w:color w:val="auto"/>
                <w:sz w:val="24"/>
                <w:szCs w:val="24"/>
              </w:rPr>
              <w:t>将会逐步得到改善。</w:t>
            </w:r>
          </w:p>
          <w:p>
            <w:pPr>
              <w:bidi w:val="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本项目废气及噪声采取治理措施后能够达到排放标准要求；固体废物均能得到合理处置，对周边环境影响较小，符合环境质量底线要求。</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资源利用上线</w:t>
            </w:r>
          </w:p>
          <w:p>
            <w:pPr>
              <w:bidi w:val="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本项目消耗的资源为电，用电来自市政电网</w:t>
            </w:r>
            <w:r>
              <w:rPr>
                <w:rFonts w:hint="default" w:ascii="Times New Roman" w:hAnsi="Times New Roman" w:eastAsia="宋体" w:cs="Times New Roman"/>
                <w:color w:val="auto"/>
                <w:sz w:val="24"/>
                <w:szCs w:val="24"/>
                <w:lang w:val="en-US" w:eastAsia="zh-CN"/>
              </w:rPr>
              <w:t>，用量较少，</w:t>
            </w:r>
            <w:r>
              <w:rPr>
                <w:rFonts w:hint="default" w:ascii="Times New Roman" w:hAnsi="Times New Roman" w:eastAsia="宋体" w:cs="Times New Roman"/>
                <w:color w:val="auto"/>
                <w:sz w:val="24"/>
                <w:szCs w:val="24"/>
              </w:rPr>
              <w:t>消耗量相对于区域资源利用量较小</w:t>
            </w:r>
            <w:r>
              <w:rPr>
                <w:rFonts w:hint="default" w:ascii="Times New Roman" w:hAnsi="Times New Roman" w:eastAsia="宋体" w:cs="Times New Roman"/>
                <w:color w:val="auto"/>
                <w:sz w:val="24"/>
                <w:szCs w:val="24"/>
                <w:lang w:eastAsia="zh-CN"/>
              </w:rPr>
              <w:t>。</w:t>
            </w:r>
          </w:p>
          <w:p>
            <w:pPr>
              <w:bidi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（4）环境准入负面清单</w:t>
            </w:r>
          </w:p>
          <w:p>
            <w:pPr>
              <w:bidi w:val="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本项目不在《产业结构调整指导目录》（2019年本）中限制类、淘汰类项目之列，同时不属于《河北省新增限制和淘汰类产业目录（2015年版）》限制类和淘汰类项目，符合产业政策。</w:t>
            </w:r>
          </w:p>
          <w:p>
            <w:pPr>
              <w:pStyle w:val="7"/>
              <w:rPr>
                <w:rFonts w:hint="default" w:ascii="Times New Roman" w:hAnsi="Times New Roman" w:eastAsia="宋体" w:cs="Times New Roman"/>
                <w:sz w:val="24"/>
                <w:szCs w:val="24"/>
                <w:lang w:val="en-US" w:eastAsia="zh-CN"/>
              </w:rPr>
            </w:pPr>
            <w:r>
              <w:rPr>
                <w:rFonts w:hint="eastAsia" w:cs="Times New Roman"/>
                <w:sz w:val="24"/>
                <w:szCs w:val="24"/>
                <w:lang w:val="en-US" w:eastAsia="zh-CN"/>
              </w:rPr>
              <w:t>（5）高新区北部拓展区规划环评环境准入条件</w:t>
            </w:r>
          </w:p>
          <w:p>
            <w:pPr>
              <w:pStyle w:val="32"/>
              <w:bidi w:val="0"/>
              <w:rPr>
                <w:rFonts w:hint="default"/>
                <w:lang w:val="zh-CN"/>
              </w:rPr>
            </w:pPr>
            <w:r>
              <w:rPr>
                <w:rFonts w:hint="default"/>
                <w:sz w:val="21"/>
                <w:szCs w:val="21"/>
                <w:lang w:val="zh-CN"/>
              </w:rPr>
              <w:t>表</w:t>
            </w:r>
            <w:r>
              <w:rPr>
                <w:rFonts w:hint="eastAsia"/>
                <w:sz w:val="21"/>
                <w:szCs w:val="21"/>
                <w:lang w:val="en-US" w:eastAsia="zh-CN"/>
              </w:rPr>
              <w:t xml:space="preserve">2  </w:t>
            </w:r>
            <w:r>
              <w:rPr>
                <w:rFonts w:hint="eastAsia"/>
                <w:sz w:val="21"/>
                <w:szCs w:val="21"/>
              </w:rPr>
              <w:t>本项目</w:t>
            </w:r>
            <w:r>
              <w:rPr>
                <w:rFonts w:hint="eastAsia"/>
                <w:b/>
                <w:bCs/>
                <w:sz w:val="21"/>
                <w:szCs w:val="21"/>
                <w:lang w:val="en-US" w:eastAsia="zh-CN"/>
              </w:rPr>
              <w:t>与</w:t>
            </w:r>
            <w:r>
              <w:rPr>
                <w:rFonts w:hint="eastAsia" w:cs="Times New Roman"/>
                <w:sz w:val="21"/>
                <w:szCs w:val="21"/>
                <w:lang w:val="en-US" w:eastAsia="zh-CN"/>
              </w:rPr>
              <w:t>规划环评环境准入条件</w:t>
            </w:r>
            <w:r>
              <w:rPr>
                <w:rFonts w:hint="eastAsia"/>
                <w:sz w:val="21"/>
                <w:szCs w:val="21"/>
              </w:rPr>
              <w:t>符合性分析一览表</w:t>
            </w:r>
          </w:p>
          <w:tbl>
            <w:tblPr>
              <w:tblStyle w:val="20"/>
              <w:tblW w:w="73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12"/>
              <w:gridCol w:w="22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cs="Times New Roman"/>
                      <w:sz w:val="21"/>
                      <w:szCs w:val="21"/>
                      <w:lang w:val="en-US" w:eastAsia="zh-CN"/>
                    </w:rPr>
                    <w:t>规划环评环境准入条件</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入驻项目以环境友好型为主。建议园区产业项目的引进注重项目自身工艺的先进性、生产的清洁性和产品的可持续性。</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本项目生产工艺具有先进性，废气治理采用先进的</w:t>
                  </w:r>
                  <w:r>
                    <w:rPr>
                      <w:rFonts w:hint="eastAsia"/>
                      <w:color w:val="auto"/>
                      <w:sz w:val="21"/>
                      <w:szCs w:val="21"/>
                      <w:lang w:val="en-US" w:eastAsia="zh-CN"/>
                    </w:rPr>
                    <w:t>过滤棉+活性炭吸附+催化燃烧处理设施进行处理。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lang w:val="en-US" w:eastAsia="zh-CN"/>
                    </w:rPr>
                  </w:pPr>
                  <w:r>
                    <w:rPr>
                      <w:rFonts w:hint="eastAsia"/>
                      <w:sz w:val="21"/>
                      <w:szCs w:val="21"/>
                    </w:rPr>
                    <w:t>限制高耗水企业入园</w:t>
                  </w:r>
                  <w:r>
                    <w:rPr>
                      <w:rFonts w:hint="eastAsia"/>
                      <w:sz w:val="21"/>
                      <w:szCs w:val="21"/>
                      <w:lang w:eastAsia="zh-CN"/>
                    </w:rPr>
                    <w:t>；</w:t>
                  </w:r>
                  <w:r>
                    <w:rPr>
                      <w:rFonts w:hint="eastAsia"/>
                      <w:sz w:val="21"/>
                      <w:szCs w:val="21"/>
                    </w:rPr>
                    <w:t>限制含燃煤锅炉、燃煤炉窑的建设项目</w:t>
                  </w:r>
                  <w:r>
                    <w:rPr>
                      <w:rFonts w:hint="eastAsia"/>
                      <w:sz w:val="21"/>
                      <w:szCs w:val="21"/>
                      <w:lang w:eastAsia="zh-CN"/>
                    </w:rPr>
                    <w:t>；</w:t>
                  </w:r>
                  <w:r>
                    <w:rPr>
                      <w:rFonts w:hint="eastAsia"/>
                      <w:sz w:val="21"/>
                      <w:szCs w:val="21"/>
                    </w:rPr>
                    <w:t>限制建设废水放排量大于400m</w:t>
                  </w:r>
                  <w:r>
                    <w:rPr>
                      <w:rFonts w:hint="eastAsia"/>
                      <w:sz w:val="21"/>
                      <w:szCs w:val="21"/>
                      <w:vertAlign w:val="superscript"/>
                    </w:rPr>
                    <w:t>3</w:t>
                  </w:r>
                  <w:r>
                    <w:rPr>
                      <w:rFonts w:hint="eastAsia"/>
                      <w:sz w:val="21"/>
                      <w:szCs w:val="21"/>
                    </w:rPr>
                    <w:t>/d的有色金属采选、冶炼、含洗毛、染整、脱胶工段的纺织项目</w:t>
                  </w:r>
                  <w:r>
                    <w:rPr>
                      <w:rFonts w:hint="eastAsia"/>
                      <w:sz w:val="21"/>
                      <w:szCs w:val="21"/>
                      <w:lang w:eastAsia="zh-CN"/>
                    </w:rPr>
                    <w:t>；</w:t>
                  </w:r>
                  <w:r>
                    <w:rPr>
                      <w:rFonts w:hint="eastAsia"/>
                      <w:sz w:val="21"/>
                      <w:szCs w:val="21"/>
                    </w:rPr>
                    <w:t>禁止产生恶臭污染物的企业入驻。</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lang w:val="en-US" w:eastAsia="zh-CN"/>
                    </w:rPr>
                  </w:pPr>
                  <w:r>
                    <w:rPr>
                      <w:rFonts w:hint="eastAsia"/>
                      <w:sz w:val="21"/>
                      <w:szCs w:val="21"/>
                      <w:lang w:val="en-US" w:eastAsia="zh-CN"/>
                    </w:rPr>
                    <w:t>本项目生产不用水，不会产生恶臭。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z w:val="21"/>
                      <w:szCs w:val="21"/>
                      <w:lang w:val="en-US" w:eastAsia="zh-CN"/>
                    </w:rPr>
                  </w:pPr>
                  <w:r>
                    <w:rPr>
                      <w:rFonts w:hint="eastAsia"/>
                      <w:sz w:val="21"/>
                      <w:szCs w:val="21"/>
                    </w:rPr>
                    <w:t>园区</w:t>
                  </w:r>
                  <w:r>
                    <w:rPr>
                      <w:sz w:val="21"/>
                      <w:szCs w:val="21"/>
                    </w:rPr>
                    <w:t>规划的行业大类中，</w:t>
                  </w:r>
                  <w:r>
                    <w:rPr>
                      <w:rFonts w:hint="eastAsia"/>
                      <w:sz w:val="21"/>
                      <w:szCs w:val="21"/>
                    </w:rPr>
                    <w:t>重污染</w:t>
                  </w:r>
                  <w:r>
                    <w:rPr>
                      <w:sz w:val="21"/>
                      <w:szCs w:val="21"/>
                    </w:rPr>
                    <w:t>的子类行业不得入园</w:t>
                  </w:r>
                  <w:r>
                    <w:rPr>
                      <w:rFonts w:hint="eastAsia"/>
                      <w:sz w:val="21"/>
                      <w:szCs w:val="21"/>
                      <w:lang w:eastAsia="zh-CN"/>
                    </w:rPr>
                    <w:t>。</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本项目不属于重污染项目。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z w:val="21"/>
                      <w:szCs w:val="21"/>
                      <w:highlight w:val="yellow"/>
                      <w:lang w:val="en-US" w:eastAsia="zh-CN"/>
                    </w:rPr>
                  </w:pPr>
                  <w:r>
                    <w:rPr>
                      <w:rFonts w:hint="eastAsia"/>
                      <w:sz w:val="21"/>
                      <w:szCs w:val="21"/>
                    </w:rPr>
                    <w:t>入园企业</w:t>
                  </w:r>
                  <w:r>
                    <w:rPr>
                      <w:sz w:val="21"/>
                      <w:szCs w:val="21"/>
                    </w:rPr>
                    <w:t>不得自建锅炉。</w:t>
                  </w:r>
                  <w:r>
                    <w:rPr>
                      <w:rFonts w:hint="eastAsia"/>
                      <w:sz w:val="21"/>
                      <w:szCs w:val="21"/>
                    </w:rPr>
                    <w:t>废水排放</w:t>
                  </w:r>
                  <w:r>
                    <w:rPr>
                      <w:sz w:val="21"/>
                      <w:szCs w:val="21"/>
                    </w:rPr>
                    <w:t>必须达到受纳污水处理厂的水质接管要求。入园企业</w:t>
                  </w:r>
                  <w:r>
                    <w:rPr>
                      <w:rFonts w:hint="eastAsia"/>
                      <w:sz w:val="21"/>
                      <w:szCs w:val="21"/>
                    </w:rPr>
                    <w:t>所有</w:t>
                  </w:r>
                  <w:r>
                    <w:rPr>
                      <w:sz w:val="21"/>
                      <w:szCs w:val="21"/>
                    </w:rPr>
                    <w:t>使用的原辅材料不得含有</w:t>
                  </w:r>
                  <w:r>
                    <w:rPr>
                      <w:rFonts w:hint="eastAsia"/>
                      <w:sz w:val="21"/>
                      <w:szCs w:val="21"/>
                    </w:rPr>
                    <w:t>涉及</w:t>
                  </w:r>
                  <w:r>
                    <w:rPr>
                      <w:sz w:val="21"/>
                      <w:szCs w:val="21"/>
                    </w:rPr>
                    <w:t>重大环境风险源的物质。</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highlight w:val="yellow"/>
                      <w:lang w:val="en-US" w:eastAsia="zh-CN"/>
                    </w:rPr>
                  </w:pPr>
                  <w:r>
                    <w:rPr>
                      <w:rFonts w:hint="eastAsia"/>
                      <w:sz w:val="21"/>
                      <w:szCs w:val="21"/>
                      <w:highlight w:val="none"/>
                      <w:lang w:val="en-US" w:eastAsia="zh-CN"/>
                    </w:rPr>
                    <w:t>本项目不涉及锅炉建设，使用的原辅料不含有</w:t>
                  </w:r>
                  <w:r>
                    <w:rPr>
                      <w:rFonts w:hint="eastAsia"/>
                      <w:sz w:val="21"/>
                      <w:szCs w:val="21"/>
                    </w:rPr>
                    <w:t>涉及</w:t>
                  </w:r>
                  <w:r>
                    <w:rPr>
                      <w:sz w:val="21"/>
                      <w:szCs w:val="21"/>
                    </w:rPr>
                    <w:t>重大环境风险源的物质。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highlight w:val="yellow"/>
                    </w:rPr>
                  </w:pPr>
                  <w:r>
                    <w:rPr>
                      <w:sz w:val="21"/>
                      <w:szCs w:val="21"/>
                    </w:rPr>
                    <w:t>入驻项目</w:t>
                  </w:r>
                  <w:r>
                    <w:rPr>
                      <w:rFonts w:hint="eastAsia"/>
                      <w:sz w:val="21"/>
                      <w:szCs w:val="21"/>
                    </w:rPr>
                    <w:t>以布局合理型为</w:t>
                  </w:r>
                  <w:r>
                    <w:rPr>
                      <w:rFonts w:hint="eastAsia"/>
                      <w:sz w:val="21"/>
                      <w:szCs w:val="21"/>
                      <w:lang w:val="en-US" w:eastAsia="zh-CN"/>
                    </w:rPr>
                    <w:t>主</w:t>
                  </w:r>
                  <w:r>
                    <w:rPr>
                      <w:rFonts w:hint="eastAsia"/>
                      <w:sz w:val="21"/>
                      <w:szCs w:val="21"/>
                    </w:rPr>
                    <w:t>。园区产业项目的引进与落地</w:t>
                  </w:r>
                  <w:r>
                    <w:rPr>
                      <w:sz w:val="21"/>
                      <w:szCs w:val="21"/>
                    </w:rPr>
                    <w:t>要符合</w:t>
                  </w:r>
                  <w:r>
                    <w:rPr>
                      <w:rFonts w:hint="eastAsia"/>
                      <w:sz w:val="21"/>
                      <w:szCs w:val="21"/>
                    </w:rPr>
                    <w:t>园区</w:t>
                  </w:r>
                  <w:r>
                    <w:rPr>
                      <w:sz w:val="21"/>
                      <w:szCs w:val="21"/>
                    </w:rPr>
                    <w:t>空间布局规划要求</w:t>
                  </w:r>
                  <w:r>
                    <w:rPr>
                      <w:rFonts w:hint="eastAsia"/>
                      <w:sz w:val="21"/>
                      <w:szCs w:val="21"/>
                    </w:rPr>
                    <w:t>，产业布局合情合理，杜绝工业区与居住区混杂现象的发生。</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ascii="Times New Roman" w:hAnsi="Times New Roman" w:eastAsia="宋体" w:cs="Times New Roman"/>
                      <w:color w:val="auto"/>
                      <w:kern w:val="2"/>
                      <w:sz w:val="21"/>
                      <w:szCs w:val="21"/>
                      <w:highlight w:val="none"/>
                      <w:lang w:val="zh-CN" w:eastAsia="zh-CN" w:bidi="ar-SA"/>
                    </w:rPr>
                    <w:t>本项目</w:t>
                  </w:r>
                  <w:r>
                    <w:rPr>
                      <w:rFonts w:hint="eastAsia"/>
                      <w:sz w:val="21"/>
                      <w:szCs w:val="21"/>
                    </w:rPr>
                    <w:t>布局合理</w:t>
                  </w:r>
                  <w:r>
                    <w:rPr>
                      <w:rFonts w:hint="eastAsia"/>
                      <w:sz w:val="21"/>
                      <w:szCs w:val="21"/>
                      <w:lang w:eastAsia="zh-CN"/>
                    </w:rPr>
                    <w:t>，</w:t>
                  </w:r>
                  <w:r>
                    <w:rPr>
                      <w:rFonts w:hint="eastAsia"/>
                      <w:sz w:val="21"/>
                      <w:szCs w:val="21"/>
                      <w:lang w:val="en-US" w:eastAsia="zh-CN"/>
                    </w:rPr>
                    <w:t>生产、办公分区布置</w:t>
                  </w:r>
                  <w:r>
                    <w:rPr>
                      <w:rFonts w:hint="eastAsia" w:ascii="Times New Roman" w:hAnsi="Times New Roman" w:eastAsia="宋体" w:cs="Times New Roman"/>
                      <w:color w:val="auto"/>
                      <w:kern w:val="2"/>
                      <w:sz w:val="21"/>
                      <w:szCs w:val="21"/>
                      <w:highlight w:val="none"/>
                      <w:lang w:val="zh-CN"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highlight w:val="yellow"/>
                    </w:rPr>
                  </w:pPr>
                  <w:r>
                    <w:rPr>
                      <w:rFonts w:hint="eastAsia"/>
                      <w:kern w:val="0"/>
                      <w:sz w:val="21"/>
                      <w:szCs w:val="21"/>
                    </w:rPr>
                    <w:t>禁止建设城市垃圾、粪便和易溶、有毒有害废弃物的存放场站，因特殊需要设立转运站的，必须经有关部门批准，并采取防渗漏措施。</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本项目不属于上述建设项目。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1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highlight w:val="yellow"/>
                    </w:rPr>
                  </w:pPr>
                  <w:r>
                    <w:rPr>
                      <w:rFonts w:hint="eastAsia"/>
                      <w:kern w:val="0"/>
                      <w:sz w:val="21"/>
                      <w:szCs w:val="21"/>
                    </w:rPr>
                    <w:t>为确保饮用水安全，</w:t>
                  </w:r>
                  <w:r>
                    <w:rPr>
                      <w:rFonts w:hint="eastAsia"/>
                      <w:sz w:val="21"/>
                      <w:szCs w:val="21"/>
                    </w:rPr>
                    <w:t>规划区与龙王庙地下水源准保护区重叠区域，不设置一类工业用地与二类工业用地，禁止工业类项目入驻。</w:t>
                  </w:r>
                </w:p>
              </w:tc>
              <w:tc>
                <w:tcPr>
                  <w:tcW w:w="22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本项目不在上述区域范围。</w:t>
                  </w:r>
                </w:p>
              </w:tc>
            </w:tr>
          </w:tbl>
          <w:p>
            <w:pPr>
              <w:pStyle w:val="7"/>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综上，本项目满足《关于以改善环境质量为核心加强环境影响评价管理的通知》（环环评[2016]150号）</w:t>
            </w:r>
            <w:r>
              <w:rPr>
                <w:rFonts w:hint="eastAsia" w:ascii="宋体" w:hAnsi="宋体" w:eastAsia="宋体" w:cs="宋体"/>
                <w:sz w:val="24"/>
                <w:szCs w:val="24"/>
                <w:lang w:val="en-US" w:eastAsia="zh-CN"/>
              </w:rPr>
              <w:t>“三线一单”相关</w:t>
            </w:r>
            <w:r>
              <w:rPr>
                <w:rFonts w:hint="default" w:ascii="Times New Roman" w:hAnsi="Times New Roman" w:eastAsia="宋体" w:cs="Times New Roman"/>
                <w:sz w:val="24"/>
                <w:szCs w:val="24"/>
                <w:lang w:val="en-US" w:eastAsia="zh-CN"/>
              </w:rPr>
              <w:t>要求。</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rPr>
            </w:pPr>
            <w:r>
              <w:rPr>
                <w:rFonts w:hint="eastAsia"/>
                <w:b/>
                <w:bCs/>
                <w:color w:val="auto"/>
                <w:sz w:val="24"/>
                <w:szCs w:val="24"/>
                <w:lang w:val="en-US" w:eastAsia="zh-CN"/>
              </w:rPr>
              <w:t>2、与唐山市“</w:t>
            </w:r>
            <w:r>
              <w:rPr>
                <w:rFonts w:hint="default"/>
                <w:b/>
                <w:bCs/>
                <w:color w:val="auto"/>
                <w:sz w:val="24"/>
                <w:szCs w:val="24"/>
              </w:rPr>
              <w:t>三线一单</w:t>
            </w:r>
            <w:r>
              <w:rPr>
                <w:rFonts w:hint="eastAsia"/>
                <w:b/>
                <w:bCs/>
                <w:color w:val="auto"/>
                <w:sz w:val="24"/>
                <w:szCs w:val="24"/>
                <w:lang w:val="en-US" w:eastAsia="zh-CN"/>
              </w:rPr>
              <w:t>”</w:t>
            </w:r>
            <w:r>
              <w:rPr>
                <w:rFonts w:hint="default"/>
                <w:b/>
                <w:bCs/>
                <w:color w:val="auto"/>
                <w:sz w:val="24"/>
                <w:szCs w:val="24"/>
              </w:rPr>
              <w:t>相符性分析</w:t>
            </w:r>
          </w:p>
          <w:p>
            <w:pPr>
              <w:bidi w:val="0"/>
              <w:rPr>
                <w:rFonts w:hint="default"/>
              </w:rPr>
            </w:pPr>
            <w:r>
              <w:rPr>
                <w:rFonts w:hint="eastAsia"/>
                <w:lang w:val="en-US" w:eastAsia="zh-CN"/>
              </w:rPr>
              <w:t>根据《唐山市人民政府关于实施“三线一单”生态环境分区管控的意见》（唐政字[2021]48号），与本项目对比分析如下：</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center"/>
              <w:textAlignment w:val="auto"/>
              <w:outlineLvl w:val="9"/>
              <w:rPr>
                <w:rFonts w:hint="eastAsia"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rPr>
              <w:t>表</w:t>
            </w:r>
            <w:r>
              <w:rPr>
                <w:rFonts w:hint="eastAsia" w:cs="Times New Roman"/>
                <w:b/>
                <w:bCs/>
                <w:color w:val="auto"/>
                <w:sz w:val="21"/>
                <w:szCs w:val="21"/>
                <w:lang w:val="en-US" w:eastAsia="zh-CN"/>
              </w:rPr>
              <w:t>3</w:t>
            </w:r>
            <w:r>
              <w:rPr>
                <w:rFonts w:hint="eastAsia"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与“三线一单”相符性分析</w:t>
            </w:r>
            <w:r>
              <w:rPr>
                <w:rFonts w:hint="eastAsia" w:cs="Times New Roman"/>
                <w:b/>
                <w:bCs/>
                <w:color w:val="auto"/>
                <w:sz w:val="21"/>
                <w:szCs w:val="21"/>
                <w:lang w:val="en-US" w:eastAsia="zh-CN"/>
              </w:rPr>
              <w:t>一览表</w:t>
            </w:r>
          </w:p>
          <w:tbl>
            <w:tblPr>
              <w:tblStyle w:val="19"/>
              <w:tblW w:w="73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8"/>
              <w:gridCol w:w="649"/>
              <w:gridCol w:w="135"/>
              <w:gridCol w:w="649"/>
              <w:gridCol w:w="2974"/>
              <w:gridCol w:w="1594"/>
              <w:gridCol w:w="7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5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rPr>
                  </w:pPr>
                  <w:r>
                    <w:rPr>
                      <w:rFonts w:hint="eastAsia"/>
                      <w:color w:val="auto"/>
                      <w:sz w:val="21"/>
                      <w:szCs w:val="21"/>
                    </w:rPr>
                    <w:t>三线一单</w:t>
                  </w:r>
                </w:p>
              </w:tc>
              <w:tc>
                <w:tcPr>
                  <w:tcW w:w="4407"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rPr>
                  </w:pPr>
                  <w:r>
                    <w:rPr>
                      <w:rFonts w:hint="eastAsia"/>
                      <w:color w:val="auto"/>
                      <w:sz w:val="21"/>
                      <w:szCs w:val="21"/>
                      <w:lang w:val="en-US" w:eastAsia="zh-CN"/>
                    </w:rPr>
                    <w:t>《唐山市人民政府关于实施“三线一单”生态环境分区管控的意见》（唐政字[2021]48号）要求</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rPr>
                  </w:pPr>
                  <w:r>
                    <w:rPr>
                      <w:rFonts w:hint="eastAsia"/>
                      <w:color w:val="auto"/>
                      <w:sz w:val="21"/>
                      <w:szCs w:val="21"/>
                    </w:rPr>
                    <w:t>本项目建设情况</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符合性分析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58"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主要目标</w:t>
                  </w: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生态保护红线</w:t>
                  </w:r>
                </w:p>
              </w:tc>
              <w:tc>
                <w:tcPr>
                  <w:tcW w:w="3623"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保证生态功能的系统性和完整性，做到应划尽划、应保尽保。重要生态功能区域生态功能不降低、面积不减少、性质不改变。</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本项目不在生态保护红线内。</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环境质量底线</w:t>
                  </w:r>
                </w:p>
              </w:tc>
              <w:tc>
                <w:tcPr>
                  <w:tcW w:w="3623"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到2025年，地表水国省考断面优良（Ⅲ类以上）比例、近岸海域优良海水比例稳定达标；PM</w:t>
                  </w:r>
                  <w:r>
                    <w:rPr>
                      <w:rFonts w:hint="eastAsia"/>
                      <w:color w:val="auto"/>
                      <w:sz w:val="21"/>
                      <w:szCs w:val="21"/>
                      <w:vertAlign w:val="subscript"/>
                      <w:lang w:val="en-US" w:eastAsia="zh-CN"/>
                    </w:rPr>
                    <w:t>2.5</w:t>
                  </w:r>
                  <w:r>
                    <w:rPr>
                      <w:rFonts w:hint="eastAsia"/>
                      <w:color w:val="auto"/>
                      <w:sz w:val="21"/>
                      <w:szCs w:val="21"/>
                      <w:lang w:val="en-US" w:eastAsia="zh-CN"/>
                    </w:rPr>
                    <w:t>年均浓度持续降低、优良天数比例稳步提升；受污染耕地安全利用率、污染地块安全利用率进一步提升。</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本项目颗粒物采用袋式除尘器进行处理，非甲烷总烃经过滤棉+活性炭吸附+催化燃烧设备处理后达标排放，生产过程不用水，生活污水泼洒地面抑尘。</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资源利用上线</w:t>
                  </w:r>
                </w:p>
              </w:tc>
              <w:tc>
                <w:tcPr>
                  <w:tcW w:w="3623"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以保障生态安全、改善环境质量为核心，合理确定全市资源利用上线目标，实现水资源与水环境、能源与大气环境、岸线与海洋环境的协同管控。到2035年，广泛形成绿色生产生活方式，生态环境根本好转，建成天蓝、水碧、土净的美丽唐山。</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本项目用电由市政统一供应，用水由厂区内原有地下水井提供，能源利用量较小，符合利用上线要求。</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生态保护红线</w:t>
                  </w:r>
                </w:p>
              </w:tc>
              <w:tc>
                <w:tcPr>
                  <w:tcW w:w="4407"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rPr>
                  </w:pPr>
                  <w:r>
                    <w:rPr>
                      <w:rFonts w:hint="eastAsia"/>
                      <w:color w:val="auto"/>
                      <w:sz w:val="21"/>
                      <w:szCs w:val="21"/>
                    </w:rPr>
                    <w:t>生态保护</w:t>
                  </w:r>
                  <w:r>
                    <w:rPr>
                      <w:rFonts w:hint="eastAsia"/>
                      <w:color w:val="auto"/>
                      <w:sz w:val="21"/>
                      <w:szCs w:val="21"/>
                      <w:lang w:val="en-US" w:eastAsia="zh-CN"/>
                    </w:rPr>
                    <w:t>红线区、自然保护区、风景名胜区、森林公园、湿地公园、地质公园、水产种质资源保护区、自然文化遗产、湿地空间、饮用水地表水源保护区、饮用水地下水源保护区空间布局约束，制定了上述区域的禁止类管控要求、限制类管控要求和允许类管控要求。</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eastAsia="宋体"/>
                      <w:color w:val="auto"/>
                      <w:sz w:val="21"/>
                      <w:szCs w:val="21"/>
                      <w:lang w:val="en-US" w:eastAsia="zh-CN"/>
                    </w:rPr>
                  </w:pPr>
                  <w:r>
                    <w:rPr>
                      <w:rFonts w:hint="eastAsia"/>
                      <w:color w:val="auto"/>
                      <w:sz w:val="21"/>
                      <w:szCs w:val="21"/>
                      <w:lang w:val="en-US" w:eastAsia="zh-CN"/>
                    </w:rPr>
                    <w:t>本项目不在上述区域。</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eastAsia="宋体"/>
                      <w:color w:val="auto"/>
                      <w:sz w:val="21"/>
                      <w:szCs w:val="21"/>
                      <w:lang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8"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陆域环境管控单元生态环境准入清单</w:t>
                  </w:r>
                </w:p>
              </w:tc>
              <w:tc>
                <w:tcPr>
                  <w:tcW w:w="64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高新区街道、庆北街道</w:t>
                  </w: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空间布局约束</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1、开发区内北郊饮用水水源地二级保护区执行全市生态环境空间总体管控要求的各类保护地中饮用水水源地的管控要求。</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2、市核心区禁止布局废品收购站，经营性印刷、铁艺加工等涉VOC</w:t>
                  </w:r>
                  <w:r>
                    <w:rPr>
                      <w:rFonts w:hint="eastAsia"/>
                      <w:color w:val="auto"/>
                      <w:sz w:val="21"/>
                      <w:szCs w:val="21"/>
                      <w:vertAlign w:val="subscript"/>
                      <w:lang w:val="en-US" w:eastAsia="zh-CN"/>
                    </w:rPr>
                    <w:t>S</w:t>
                  </w:r>
                  <w:r>
                    <w:rPr>
                      <w:rFonts w:hint="eastAsia"/>
                      <w:color w:val="auto"/>
                      <w:sz w:val="21"/>
                      <w:szCs w:val="21"/>
                      <w:lang w:val="en-US" w:eastAsia="zh-CN"/>
                    </w:rPr>
                    <w:t>排放行业企业，涉喷漆工序汽修行业二类以下企业；环线以内禁止布局搅拌站、沥青拌合站。</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3、二环线内，禁止新建铸造、轧钢、石灰窑、家具制造（涉VOC</w:t>
                  </w:r>
                  <w:r>
                    <w:rPr>
                      <w:rFonts w:hint="eastAsia"/>
                      <w:color w:val="auto"/>
                      <w:sz w:val="21"/>
                      <w:szCs w:val="21"/>
                      <w:vertAlign w:val="subscript"/>
                      <w:lang w:val="en-US" w:eastAsia="zh-CN"/>
                    </w:rPr>
                    <w:t>S</w:t>
                  </w:r>
                  <w:r>
                    <w:rPr>
                      <w:rFonts w:hint="eastAsia"/>
                      <w:color w:val="auto"/>
                      <w:sz w:val="21"/>
                      <w:szCs w:val="21"/>
                      <w:lang w:val="en-US" w:eastAsia="zh-CN"/>
                    </w:rPr>
                    <w:t>）、化工行业企业，严禁国</w:t>
                  </w:r>
                  <w:r>
                    <w:rPr>
                      <w:rFonts w:hint="eastAsia" w:ascii="宋体" w:hAnsi="宋体" w:eastAsia="宋体" w:cs="宋体"/>
                      <w:color w:val="auto"/>
                      <w:sz w:val="21"/>
                      <w:szCs w:val="21"/>
                      <w:lang w:val="en-US" w:eastAsia="zh-CN"/>
                    </w:rPr>
                    <w:t>Ⅳ</w:t>
                  </w:r>
                  <w:r>
                    <w:rPr>
                      <w:rFonts w:hint="eastAsia"/>
                      <w:color w:val="auto"/>
                      <w:sz w:val="21"/>
                      <w:szCs w:val="21"/>
                      <w:lang w:val="en-US" w:eastAsia="zh-CN"/>
                    </w:rPr>
                    <w:t>及以下排放标准柴油货车驶入。</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w:t>
                  </w:r>
                  <w:r>
                    <w:rPr>
                      <w:rFonts w:hint="eastAsia" w:ascii="Times New Roman" w:hAnsi="Times New Roman" w:eastAsia="宋体" w:cs="Times New Roman"/>
                      <w:sz w:val="21"/>
                      <w:szCs w:val="21"/>
                      <w:lang w:val="en-US" w:eastAsia="zh-CN"/>
                    </w:rPr>
                    <w:t>为</w:t>
                  </w:r>
                  <w:r>
                    <w:rPr>
                      <w:rFonts w:hint="eastAsia" w:cs="Times New Roman"/>
                      <w:sz w:val="21"/>
                      <w:szCs w:val="21"/>
                      <w:lang w:val="en-US" w:eastAsia="zh-CN"/>
                    </w:rPr>
                    <w:t>通用设备制造业。</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sz w:val="21"/>
                      <w:szCs w:val="21"/>
                    </w:rPr>
                  </w:pPr>
                </w:p>
              </w:tc>
              <w:tc>
                <w:tcPr>
                  <w:tcW w:w="64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sz w:val="21"/>
                      <w:szCs w:val="21"/>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污染物排放管控</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对环线内汽修企业的喷漆工序加强源头控制，禁止使用等离子、活性炭吸附、光催化氧化等单级治理技术处理VOC</w:t>
                  </w:r>
                  <w:r>
                    <w:rPr>
                      <w:rFonts w:hint="eastAsia"/>
                      <w:color w:val="auto"/>
                      <w:sz w:val="21"/>
                      <w:szCs w:val="21"/>
                      <w:vertAlign w:val="subscript"/>
                      <w:lang w:val="en-US" w:eastAsia="zh-CN"/>
                    </w:rPr>
                    <w:t>S</w:t>
                  </w:r>
                  <w:r>
                    <w:rPr>
                      <w:rFonts w:hint="eastAsia"/>
                      <w:color w:val="auto"/>
                      <w:sz w:val="21"/>
                      <w:szCs w:val="21"/>
                      <w:lang w:val="en-US" w:eastAsia="zh-CN"/>
                    </w:rPr>
                    <w:t>废气，必须使用双级或多级质量技术处理措施。</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w:t>
                  </w:r>
                  <w:r>
                    <w:rPr>
                      <w:rFonts w:hint="eastAsia" w:ascii="Times New Roman" w:hAnsi="Times New Roman" w:eastAsia="宋体" w:cs="Times New Roman"/>
                      <w:sz w:val="21"/>
                      <w:szCs w:val="21"/>
                      <w:lang w:val="en-US" w:eastAsia="zh-CN"/>
                    </w:rPr>
                    <w:t>为</w:t>
                  </w:r>
                  <w:r>
                    <w:rPr>
                      <w:rFonts w:hint="eastAsia" w:cs="Times New Roman"/>
                      <w:sz w:val="21"/>
                      <w:szCs w:val="21"/>
                      <w:lang w:val="en-US" w:eastAsia="zh-CN"/>
                    </w:rPr>
                    <w:t>通用设备制造业，项目产生的</w:t>
                  </w:r>
                  <w:r>
                    <w:rPr>
                      <w:rFonts w:hint="eastAsia"/>
                      <w:color w:val="auto"/>
                      <w:sz w:val="21"/>
                      <w:szCs w:val="21"/>
                      <w:lang w:val="en-US" w:eastAsia="zh-CN"/>
                    </w:rPr>
                    <w:t>非甲烷总烃经过滤棉+活性炭吸附+催化燃烧设备处理后达标排放。</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64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环境风险防控</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1、开发区及入区企业需组织编制《环境风险应急预案》，成立应急组织机构，定期开展应急演练，提高区域环境风险防范能力。</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2、企业事业单位拆除设施、设备或者建筑物、构筑物的，应当采取相应的土壤污染防治措施。其中，土壤污染重点监管单位还应当制定包括应急措施在内的土壤污染防治工作方案，报地方人民政府生态环境、工业和信息化主管部门备案并实施。退城搬迁企业用地再次开发利用前，按程序开展土壤污染状况调查、风险评估、风险管控和修复。</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本项目完成后，企业编制突发环境应急预案。</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64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p>
              </w:tc>
              <w:tc>
                <w:tcPr>
                  <w:tcW w:w="784"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资源利用效率要求</w:t>
                  </w:r>
                </w:p>
              </w:tc>
              <w:tc>
                <w:tcPr>
                  <w:tcW w:w="2974" w:type="dxa"/>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both"/>
                    <w:textAlignment w:val="center"/>
                    <w:outlineLvl w:val="9"/>
                    <w:rPr>
                      <w:rFonts w:hint="eastAsia"/>
                      <w:color w:val="auto"/>
                      <w:sz w:val="21"/>
                      <w:szCs w:val="21"/>
                      <w:lang w:val="en-US" w:eastAsia="zh-CN"/>
                    </w:rPr>
                  </w:pPr>
                  <w:r>
                    <w:rPr>
                      <w:rFonts w:hint="eastAsia"/>
                      <w:color w:val="auto"/>
                      <w:sz w:val="21"/>
                      <w:szCs w:val="21"/>
                      <w:lang w:val="en-US" w:eastAsia="zh-CN"/>
                    </w:rPr>
                    <w:t>1、高新区街道、庆北街道为浅层地下水限采区，一般不得开凿新的取水井。确需取用地下水的，应当由省人民政府水行政主管部门统筹安排，按照总量控制原则通过按比例核减其他取水单位的地下水取水量和年度用水计划，进行合理配置。</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both"/>
                    <w:textAlignment w:val="center"/>
                    <w:outlineLvl w:val="9"/>
                    <w:rPr>
                      <w:rFonts w:hint="default"/>
                      <w:color w:val="auto"/>
                      <w:sz w:val="21"/>
                      <w:szCs w:val="21"/>
                      <w:lang w:val="en-US" w:eastAsia="zh-CN"/>
                    </w:rPr>
                  </w:pPr>
                  <w:r>
                    <w:rPr>
                      <w:rFonts w:hint="eastAsia"/>
                      <w:color w:val="auto"/>
                      <w:sz w:val="21"/>
                      <w:szCs w:val="21"/>
                      <w:lang w:val="en-US" w:eastAsia="zh-CN"/>
                    </w:rPr>
                    <w:t>2、推进海绵城市建设，加快城镇供水管网改造，推广节水器具，提高水资源重复利用率，加强再生水的回用。</w:t>
                  </w:r>
                </w:p>
              </w:tc>
              <w:tc>
                <w:tcPr>
                  <w:tcW w:w="159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default"/>
                      <w:color w:val="auto"/>
                      <w:sz w:val="21"/>
                      <w:szCs w:val="21"/>
                      <w:lang w:val="en-US" w:eastAsia="zh-CN"/>
                    </w:rPr>
                  </w:pPr>
                  <w:r>
                    <w:rPr>
                      <w:rFonts w:hint="eastAsia"/>
                      <w:color w:val="auto"/>
                      <w:sz w:val="21"/>
                      <w:szCs w:val="21"/>
                      <w:lang w:val="en-US" w:eastAsia="zh-CN"/>
                    </w:rPr>
                    <w:t>本项目用水取自厂区内的原有地下水井。</w:t>
                  </w:r>
                </w:p>
              </w:tc>
              <w:tc>
                <w:tcPr>
                  <w:tcW w:w="73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color w:val="auto"/>
                      <w:sz w:val="21"/>
                      <w:szCs w:val="21"/>
                      <w:lang w:val="en-US" w:eastAsia="zh-CN"/>
                    </w:rPr>
                  </w:pPr>
                  <w:r>
                    <w:rPr>
                      <w:rFonts w:hint="eastAsia"/>
                      <w:color w:val="auto"/>
                      <w:sz w:val="21"/>
                      <w:szCs w:val="21"/>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auto"/>
                <w:lang w:val="zh-CN"/>
              </w:rPr>
            </w:pPr>
            <w:r>
              <w:rPr>
                <w:rFonts w:hint="eastAsia"/>
                <w:color w:val="auto"/>
                <w:lang w:val="zh-CN"/>
              </w:rPr>
              <w:t>综上所述，</w:t>
            </w:r>
            <w:r>
              <w:rPr>
                <w:rFonts w:hint="eastAsia"/>
                <w:color w:val="auto"/>
                <w:lang w:val="en-US" w:eastAsia="zh-CN"/>
              </w:rPr>
              <w:t>本项目</w:t>
            </w:r>
            <w:r>
              <w:rPr>
                <w:rFonts w:hint="eastAsia"/>
                <w:color w:val="auto"/>
                <w:lang w:val="zh-CN"/>
              </w:rPr>
              <w:t>的建设符合</w:t>
            </w:r>
            <w:r>
              <w:rPr>
                <w:rFonts w:hint="eastAsia"/>
                <w:color w:val="auto"/>
                <w:lang w:val="en-US" w:eastAsia="zh-CN"/>
              </w:rPr>
              <w:t>唐山市</w:t>
            </w:r>
            <w:r>
              <w:rPr>
                <w:rFonts w:hint="eastAsia"/>
                <w:color w:val="auto"/>
                <w:lang w:val="zh-CN"/>
              </w:rPr>
              <w:t>“三线一单”管控要求，</w:t>
            </w:r>
            <w:r>
              <w:rPr>
                <w:rFonts w:hint="eastAsia"/>
                <w:color w:val="auto"/>
                <w:lang w:val="en-US" w:eastAsia="zh-CN"/>
              </w:rPr>
              <w:t>本项目与唐山市环境管控单元位置关系见附图5</w:t>
            </w:r>
            <w:r>
              <w:rPr>
                <w:rFonts w:hint="eastAsia"/>
                <w:color w:val="auto"/>
                <w:lang w:val="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0" w:firstLineChars="0"/>
              <w:jc w:val="left"/>
              <w:textAlignment w:val="auto"/>
              <w:rPr>
                <w:rFonts w:hint="default"/>
                <w:b/>
                <w:bCs/>
                <w:sz w:val="24"/>
                <w:szCs w:val="24"/>
                <w:lang w:val="zh-CN"/>
              </w:rPr>
            </w:pPr>
            <w:r>
              <w:rPr>
                <w:rFonts w:hint="eastAsia"/>
                <w:b/>
                <w:bCs/>
                <w:sz w:val="24"/>
                <w:szCs w:val="24"/>
                <w:lang w:val="en-US" w:eastAsia="zh-CN"/>
              </w:rPr>
              <w:t>3、</w:t>
            </w:r>
            <w:r>
              <w:rPr>
                <w:rFonts w:hint="eastAsia"/>
                <w:b/>
                <w:bCs/>
                <w:sz w:val="24"/>
                <w:szCs w:val="24"/>
              </w:rPr>
              <w:t>与</w:t>
            </w:r>
            <w:r>
              <w:rPr>
                <w:rFonts w:hint="default"/>
                <w:b/>
                <w:bCs/>
                <w:sz w:val="24"/>
                <w:szCs w:val="24"/>
              </w:rPr>
              <w:t>VOC</w:t>
            </w:r>
            <w:r>
              <w:rPr>
                <w:rFonts w:hint="eastAsia"/>
                <w:b/>
                <w:bCs/>
                <w:sz w:val="24"/>
                <w:szCs w:val="24"/>
                <w:vertAlign w:val="subscript"/>
                <w:lang w:val="en-US" w:eastAsia="zh-CN"/>
              </w:rPr>
              <w:t>S</w:t>
            </w:r>
            <w:r>
              <w:rPr>
                <w:rFonts w:hint="eastAsia"/>
                <w:b/>
                <w:bCs/>
                <w:sz w:val="24"/>
                <w:szCs w:val="24"/>
              </w:rPr>
              <w:t>政策的符合性</w:t>
            </w:r>
          </w:p>
          <w:p>
            <w:pPr>
              <w:pStyle w:val="32"/>
              <w:bidi w:val="0"/>
              <w:rPr>
                <w:rFonts w:hint="default"/>
                <w:lang w:val="zh-CN"/>
              </w:rPr>
            </w:pPr>
            <w:r>
              <w:rPr>
                <w:rFonts w:hint="default"/>
                <w:sz w:val="21"/>
                <w:szCs w:val="21"/>
                <w:lang w:val="zh-CN"/>
              </w:rPr>
              <w:t>表</w:t>
            </w:r>
            <w:r>
              <w:rPr>
                <w:rFonts w:hint="eastAsia"/>
                <w:sz w:val="21"/>
                <w:szCs w:val="21"/>
                <w:lang w:val="en-US" w:eastAsia="zh-CN"/>
              </w:rPr>
              <w:t xml:space="preserve">4  </w:t>
            </w:r>
            <w:r>
              <w:rPr>
                <w:rFonts w:hint="eastAsia"/>
                <w:sz w:val="21"/>
                <w:szCs w:val="21"/>
              </w:rPr>
              <w:t>本项目与</w:t>
            </w:r>
            <w:r>
              <w:rPr>
                <w:rFonts w:hint="eastAsia"/>
                <w:sz w:val="21"/>
                <w:szCs w:val="21"/>
                <w:lang w:val="en-US" w:eastAsia="zh-CN"/>
              </w:rPr>
              <w:t>VOC</w:t>
            </w:r>
            <w:r>
              <w:rPr>
                <w:rFonts w:hint="eastAsia"/>
                <w:sz w:val="21"/>
                <w:szCs w:val="21"/>
                <w:vertAlign w:val="subscript"/>
                <w:lang w:val="en-US" w:eastAsia="zh-CN"/>
              </w:rPr>
              <w:t>S</w:t>
            </w:r>
            <w:r>
              <w:rPr>
                <w:rFonts w:hint="eastAsia"/>
                <w:sz w:val="21"/>
                <w:szCs w:val="21"/>
              </w:rPr>
              <w:t>政策符合性分析一览表</w:t>
            </w:r>
          </w:p>
          <w:tbl>
            <w:tblPr>
              <w:tblStyle w:val="19"/>
              <w:tblW w:w="49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3296"/>
              <w:gridCol w:w="1980"/>
              <w:gridCol w:w="57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环保政策</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政策要求</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拟建项目实际情况</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是否符合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eastAsia" w:ascii="宋体" w:hAnsi="宋体" w:eastAsia="宋体" w:cs="宋体"/>
                      <w:sz w:val="21"/>
                      <w:szCs w:val="21"/>
                    </w:rPr>
                    <w:t>“十三五”挥</w:t>
                  </w:r>
                  <w:r>
                    <w:rPr>
                      <w:rFonts w:hint="default"/>
                      <w:sz w:val="21"/>
                      <w:szCs w:val="21"/>
                    </w:rPr>
                    <w:t>发性有机物污染防治工作方案</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提高</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排放重点行业环保准入门槛，严格控制新增污染物排放量。重点地区要严格限制石化、化工、包装印刷、工业涂装等高</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排放建设项目。新建涉</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排放的工业企业要入园区。</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Fonts w:hint="default"/>
                      <w:sz w:val="21"/>
                      <w:szCs w:val="21"/>
                    </w:rPr>
                    <w:t>项目位于工业园区内</w:t>
                  </w:r>
                  <w:r>
                    <w:rPr>
                      <w:rFonts w:hint="eastAsia"/>
                      <w:sz w:val="21"/>
                      <w:szCs w:val="21"/>
                      <w:lang w:eastAsia="zh-CN"/>
                    </w:rPr>
                    <w:t>。</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关于印发《重点行业挥发性有机物综合治理方案》的通知（环大气〔2019〕53号）</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企业采用符合国家有关低</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含量产品规定的涂料、油墨、胶粘剂等，排放浓度稳定达标且排放速率、排放绩效等满足相关规定的，相应生产工序可不要求建设末端治理设施。使用的原辅材料</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含量（质量比）低于10%的工序，可不要求采取无组织排放收集措施。</w:t>
                  </w:r>
                </w:p>
              </w:tc>
              <w:tc>
                <w:tcPr>
                  <w:tcW w:w="1366"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r>
                    <w:rPr>
                      <w:rFonts w:hint="eastAsia"/>
                      <w:sz w:val="21"/>
                      <w:szCs w:val="21"/>
                      <w:lang w:val="en-US" w:eastAsia="zh-CN"/>
                    </w:rPr>
                    <w:t>本项目采用低VOC</w:t>
                  </w:r>
                  <w:r>
                    <w:rPr>
                      <w:rFonts w:hint="eastAsia"/>
                      <w:sz w:val="21"/>
                      <w:szCs w:val="21"/>
                      <w:vertAlign w:val="subscript"/>
                      <w:lang w:val="en-US" w:eastAsia="zh-CN"/>
                    </w:rPr>
                    <w:t>S</w:t>
                  </w:r>
                  <w:r>
                    <w:rPr>
                      <w:rFonts w:hint="eastAsia"/>
                      <w:sz w:val="21"/>
                      <w:szCs w:val="21"/>
                      <w:lang w:val="en-US" w:eastAsia="zh-CN"/>
                    </w:rPr>
                    <w:t>含量的原料，生产过程产生的VOC</w:t>
                  </w:r>
                  <w:r>
                    <w:rPr>
                      <w:rFonts w:hint="eastAsia"/>
                      <w:sz w:val="21"/>
                      <w:szCs w:val="21"/>
                      <w:vertAlign w:val="subscript"/>
                      <w:lang w:val="en-US" w:eastAsia="zh-CN"/>
                    </w:rPr>
                    <w:t>S</w:t>
                  </w:r>
                  <w:r>
                    <w:rPr>
                      <w:rFonts w:hint="eastAsia"/>
                      <w:sz w:val="21"/>
                      <w:szCs w:val="21"/>
                      <w:lang w:val="en-US" w:eastAsia="zh-CN"/>
                    </w:rPr>
                    <w:t>采用过滤棉+活性炭吸附+催化燃烧设备进行处理，处理后达标排放。</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关于印发《2020年挥发性有机物治理攻坚方案》的通知（环大气〔2020〕33号）</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大力推进低（无）</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含量原辅材料替代。将全面使用符合国家要求的低</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含量原辅材料的企业纳入正面清单和政府绿色采购清单。企业应建立原辅材料台账，记录</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原辅材料名称、成分、</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含量、采购量、使用量、库存量、回收方式、回收量等信息，并保存相关证明材料。采用符合国家有关低</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含量产品规定的涂料、油墨、胶粘剂等，排放浓度稳定达标且排放速率满足相关规定的，相应生产工序可不要求建设末端治理设施。使用的原辅材料</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含量（质量比）均低于10%的工序，可不要求采取无组织排放收集和处理措施。</w:t>
                  </w:r>
                </w:p>
              </w:tc>
              <w:tc>
                <w:tcPr>
                  <w:tcW w:w="1366"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《挥发性有机物无组织排放控制标准》（GB37822—2019</w:t>
                  </w:r>
                  <w:r>
                    <w:rPr>
                      <w:rFonts w:hint="default"/>
                      <w:sz w:val="21"/>
                      <w:szCs w:val="21"/>
                      <w:lang w:eastAsia="zh-CN"/>
                    </w:rPr>
                    <w:t>）</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Style w:val="28"/>
                      <w:rFonts w:hint="default" w:ascii="Times New Roman" w:hAnsi="Times New Roman" w:eastAsia="宋体" w:cs="Times New Roman"/>
                      <w:color w:val="auto"/>
                      <w:sz w:val="21"/>
                      <w:szCs w:val="21"/>
                    </w:rPr>
                    <w:t>盛装</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物料的容器或包装袋应存放于室内，或存放于设置有雨棚、遮阳和防渗设施的专用场地。盛装</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物料的容器或包装袋在非取用状态时应加盖、封口，保持密闭</w:t>
                  </w:r>
                  <w:r>
                    <w:rPr>
                      <w:rStyle w:val="28"/>
                      <w:rFonts w:hint="eastAsia" w:cs="Times New Roman"/>
                      <w:color w:val="auto"/>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Style w:val="28"/>
                      <w:rFonts w:hint="default" w:ascii="Times New Roman" w:hAnsi="Times New Roman" w:eastAsia="宋体" w:cs="Times New Roman"/>
                      <w:b w:val="0"/>
                      <w:bCs w:val="0"/>
                      <w:i w:val="0"/>
                      <w:iCs w:val="0"/>
                      <w:smallCaps w:val="0"/>
                      <w:strike w:val="0"/>
                      <w:color w:val="auto"/>
                      <w:sz w:val="21"/>
                      <w:szCs w:val="21"/>
                      <w:lang w:eastAsia="zh-CN"/>
                    </w:rPr>
                    <w:t>本项目</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b w:val="0"/>
                      <w:bCs w:val="0"/>
                      <w:i w:val="0"/>
                      <w:iCs w:val="0"/>
                      <w:smallCaps w:val="0"/>
                      <w:strike w:val="0"/>
                      <w:color w:val="auto"/>
                      <w:sz w:val="21"/>
                      <w:szCs w:val="21"/>
                      <w:lang w:eastAsia="zh-CN"/>
                    </w:rPr>
                    <w:t>物料均储存于</w:t>
                  </w:r>
                  <w:r>
                    <w:rPr>
                      <w:rStyle w:val="28"/>
                      <w:rFonts w:hint="eastAsia" w:ascii="Times New Roman" w:hAnsi="Times New Roman" w:eastAsia="宋体" w:cs="Times New Roman"/>
                      <w:b w:val="0"/>
                      <w:bCs w:val="0"/>
                      <w:i w:val="0"/>
                      <w:iCs w:val="0"/>
                      <w:smallCaps w:val="0"/>
                      <w:strike w:val="0"/>
                      <w:color w:val="auto"/>
                      <w:sz w:val="21"/>
                      <w:szCs w:val="21"/>
                      <w:lang w:val="en-US" w:eastAsia="zh-CN"/>
                    </w:rPr>
                    <w:t>库房</w:t>
                  </w:r>
                  <w:r>
                    <w:rPr>
                      <w:rStyle w:val="28"/>
                      <w:rFonts w:hint="default" w:ascii="Times New Roman" w:hAnsi="Times New Roman" w:eastAsia="宋体" w:cs="Times New Roman"/>
                      <w:b w:val="0"/>
                      <w:bCs w:val="0"/>
                      <w:i w:val="0"/>
                      <w:iCs w:val="0"/>
                      <w:smallCaps w:val="0"/>
                      <w:strike w:val="0"/>
                      <w:color w:val="auto"/>
                      <w:sz w:val="21"/>
                      <w:szCs w:val="21"/>
                      <w:lang w:eastAsia="zh-CN"/>
                    </w:rPr>
                    <w:t>内，储存区域</w:t>
                  </w:r>
                  <w:r>
                    <w:rPr>
                      <w:rStyle w:val="28"/>
                      <w:rFonts w:hint="default" w:ascii="Times New Roman" w:hAnsi="Times New Roman" w:eastAsia="宋体" w:cs="Times New Roman"/>
                      <w:b w:val="0"/>
                      <w:bCs w:val="0"/>
                      <w:i w:val="0"/>
                      <w:iCs w:val="0"/>
                      <w:smallCaps w:val="0"/>
                      <w:strike w:val="0"/>
                      <w:color w:val="auto"/>
                      <w:sz w:val="21"/>
                      <w:szCs w:val="21"/>
                    </w:rPr>
                    <w:t>采用刷环氧地坪漆等方式进行进一步的防渗处理</w:t>
                  </w:r>
                  <w:r>
                    <w:rPr>
                      <w:rStyle w:val="28"/>
                      <w:rFonts w:hint="default" w:ascii="Times New Roman" w:hAnsi="Times New Roman" w:eastAsia="宋体" w:cs="Times New Roman"/>
                      <w:b w:val="0"/>
                      <w:bCs w:val="0"/>
                      <w:i w:val="0"/>
                      <w:iCs w:val="0"/>
                      <w:smallCaps w:val="0"/>
                      <w:strike w:val="0"/>
                      <w:color w:val="auto"/>
                      <w:sz w:val="21"/>
                      <w:szCs w:val="21"/>
                      <w:lang w:eastAsia="zh-CN"/>
                    </w:rPr>
                    <w:t>，盛放</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b w:val="0"/>
                      <w:bCs w:val="0"/>
                      <w:i w:val="0"/>
                      <w:iCs w:val="0"/>
                      <w:smallCaps w:val="0"/>
                      <w:strike w:val="0"/>
                      <w:color w:val="auto"/>
                      <w:sz w:val="21"/>
                      <w:szCs w:val="21"/>
                    </w:rPr>
                    <w:t>物料的容器或包装袋在非取用状态时加盖、封口，保持密闭</w:t>
                  </w:r>
                  <w:r>
                    <w:rPr>
                      <w:rStyle w:val="28"/>
                      <w:rFonts w:hint="eastAsia" w:cs="Times New Roman"/>
                      <w:b w:val="0"/>
                      <w:bCs w:val="0"/>
                      <w:i w:val="0"/>
                      <w:iCs w:val="0"/>
                      <w:smallCaps w:val="0"/>
                      <w:strike w:val="0"/>
                      <w:color w:val="auto"/>
                      <w:sz w:val="21"/>
                      <w:szCs w:val="21"/>
                      <w:lang w:eastAsia="zh-CN"/>
                    </w:rPr>
                    <w:t>。</w:t>
                  </w:r>
                </w:p>
              </w:tc>
              <w:tc>
                <w:tcPr>
                  <w:tcW w:w="398"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sz w:val="21"/>
                      <w:szCs w:val="21"/>
                    </w:rPr>
                  </w:pP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eastAsia="宋体"/>
                      <w:sz w:val="21"/>
                      <w:szCs w:val="21"/>
                      <w:lang w:eastAsia="zh-CN"/>
                    </w:rPr>
                  </w:pP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质量占比大于等于10%的含</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产品，其使用过程应釆用密闭设备或在密闭空间内操作，废气应排至</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废气收集处理系统；无法密闭的，应采取局部气体收集措施，废气应排至</w:t>
                  </w:r>
                  <w:r>
                    <w:rPr>
                      <w:rFonts w:hint="eastAsia"/>
                      <w:sz w:val="21"/>
                      <w:szCs w:val="21"/>
                      <w:lang w:val="en-US" w:eastAsia="zh-CN"/>
                    </w:rPr>
                    <w:t>VOC</w:t>
                  </w:r>
                  <w:r>
                    <w:rPr>
                      <w:rFonts w:hint="eastAsia"/>
                      <w:sz w:val="21"/>
                      <w:szCs w:val="21"/>
                      <w:vertAlign w:val="subscript"/>
                      <w:lang w:val="en-US" w:eastAsia="zh-CN"/>
                    </w:rPr>
                    <w:t>S</w:t>
                  </w:r>
                  <w:r>
                    <w:rPr>
                      <w:rStyle w:val="28"/>
                      <w:rFonts w:hint="default" w:ascii="Times New Roman" w:hAnsi="Times New Roman" w:eastAsia="宋体" w:cs="Times New Roman"/>
                      <w:color w:val="auto"/>
                      <w:sz w:val="21"/>
                      <w:szCs w:val="21"/>
                    </w:rPr>
                    <w:t>废气收集处理系统</w:t>
                  </w:r>
                  <w:r>
                    <w:rPr>
                      <w:rStyle w:val="28"/>
                      <w:rFonts w:hint="eastAsia" w:cs="Times New Roman"/>
                      <w:color w:val="auto"/>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r>
                    <w:rPr>
                      <w:rStyle w:val="28"/>
                      <w:rFonts w:hint="default" w:ascii="Times New Roman" w:hAnsi="Times New Roman" w:eastAsia="宋体" w:cs="Times New Roman"/>
                      <w:color w:val="auto"/>
                      <w:sz w:val="21"/>
                      <w:szCs w:val="21"/>
                    </w:rPr>
                    <w:t>本项</w:t>
                  </w:r>
                  <w:r>
                    <w:rPr>
                      <w:rFonts w:hint="default" w:ascii="Times New Roman" w:hAnsi="Times New Roman" w:cs="Times New Roman"/>
                      <w:color w:val="auto"/>
                      <w:sz w:val="21"/>
                      <w:szCs w:val="21"/>
                    </w:rPr>
                    <w:t>目生产</w:t>
                  </w:r>
                  <w:r>
                    <w:rPr>
                      <w:rStyle w:val="28"/>
                      <w:rFonts w:hint="eastAsia" w:ascii="Times New Roman" w:hAnsi="Times New Roman" w:eastAsia="宋体" w:cs="Times New Roman"/>
                      <w:color w:val="auto"/>
                      <w:sz w:val="21"/>
                      <w:szCs w:val="21"/>
                      <w:lang w:val="en-US" w:eastAsia="zh-CN"/>
                    </w:rPr>
                    <w:t>过程</w:t>
                  </w:r>
                  <w:r>
                    <w:rPr>
                      <w:rStyle w:val="28"/>
                      <w:rFonts w:hint="default" w:ascii="Times New Roman" w:hAnsi="Times New Roman" w:eastAsia="宋体" w:cs="Times New Roman"/>
                      <w:color w:val="auto"/>
                      <w:sz w:val="21"/>
                      <w:szCs w:val="21"/>
                    </w:rPr>
                    <w:t>在</w:t>
                  </w:r>
                  <w:r>
                    <w:rPr>
                      <w:rStyle w:val="28"/>
                      <w:rFonts w:hint="eastAsia" w:ascii="Times New Roman" w:hAnsi="Times New Roman" w:eastAsia="宋体" w:cs="Times New Roman"/>
                      <w:color w:val="auto"/>
                      <w:sz w:val="21"/>
                      <w:szCs w:val="21"/>
                      <w:lang w:val="en-US" w:eastAsia="zh-CN"/>
                    </w:rPr>
                    <w:t>密闭的</w:t>
                  </w:r>
                  <w:r>
                    <w:rPr>
                      <w:rStyle w:val="28"/>
                      <w:rFonts w:hint="eastAsia" w:cs="Times New Roman"/>
                      <w:color w:val="auto"/>
                      <w:sz w:val="21"/>
                      <w:szCs w:val="21"/>
                      <w:lang w:val="en-US" w:eastAsia="zh-CN"/>
                    </w:rPr>
                    <w:t>喷漆房</w:t>
                  </w:r>
                  <w:r>
                    <w:rPr>
                      <w:rStyle w:val="28"/>
                      <w:rFonts w:hint="default" w:ascii="Times New Roman" w:hAnsi="Times New Roman" w:eastAsia="宋体" w:cs="Times New Roman"/>
                      <w:color w:val="auto"/>
                      <w:sz w:val="21"/>
                      <w:szCs w:val="21"/>
                    </w:rPr>
                    <w:t>进行，</w:t>
                  </w:r>
                  <w:r>
                    <w:rPr>
                      <w:rStyle w:val="28"/>
                      <w:rFonts w:hint="eastAsia" w:ascii="Times New Roman" w:hAnsi="Times New Roman" w:eastAsia="宋体" w:cs="Times New Roman"/>
                      <w:color w:val="auto"/>
                      <w:sz w:val="21"/>
                      <w:szCs w:val="21"/>
                      <w:lang w:val="en-US" w:eastAsia="zh-CN"/>
                    </w:rPr>
                    <w:t>有机废气采用管道收集，进入</w:t>
                  </w:r>
                  <w:r>
                    <w:rPr>
                      <w:rFonts w:hint="eastAsia"/>
                      <w:sz w:val="21"/>
                      <w:szCs w:val="21"/>
                      <w:lang w:val="en-US" w:eastAsia="zh-CN"/>
                    </w:rPr>
                    <w:t>过滤棉+活性炭吸附+催化燃烧设备</w:t>
                  </w:r>
                  <w:r>
                    <w:rPr>
                      <w:rStyle w:val="28"/>
                      <w:rFonts w:hint="eastAsia" w:ascii="Times New Roman" w:hAnsi="Times New Roman" w:eastAsia="宋体" w:cs="Times New Roman"/>
                      <w:color w:val="auto"/>
                      <w:sz w:val="21"/>
                      <w:szCs w:val="21"/>
                      <w:lang w:val="en-US" w:eastAsia="zh-CN"/>
                    </w:rPr>
                    <w:t>处理后达标排放</w:t>
                  </w:r>
                  <w:r>
                    <w:rPr>
                      <w:rStyle w:val="28"/>
                      <w:rFonts w:hint="eastAsia" w:cs="Times New Roman"/>
                      <w:color w:val="auto"/>
                      <w:sz w:val="21"/>
                      <w:szCs w:val="21"/>
                      <w:lang w:val="en-US" w:eastAsia="zh-CN"/>
                    </w:rPr>
                    <w:t>。</w:t>
                  </w:r>
                </w:p>
              </w:tc>
              <w:tc>
                <w:tcPr>
                  <w:tcW w:w="398"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sz w:val="21"/>
                      <w:szCs w:val="21"/>
                    </w:rPr>
                  </w:pPr>
                  <w:r>
                    <w:rPr>
                      <w:rFonts w:hint="default"/>
                      <w:sz w:val="21"/>
                      <w:szCs w:val="21"/>
                    </w:rPr>
                    <w:t>河北省挥发性有机物污染防治行动计划（2018-2020年）</w:t>
                  </w: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9"/>
                      <w:rFonts w:hint="eastAsia" w:ascii="Times New Roman" w:hAnsi="Times New Roman" w:eastAsia="宋体" w:cs="Times New Roman"/>
                      <w:color w:val="auto"/>
                      <w:sz w:val="21"/>
                      <w:szCs w:val="21"/>
                      <w:lang w:eastAsia="zh-CN"/>
                    </w:rPr>
                  </w:pPr>
                  <w:r>
                    <w:rPr>
                      <w:rFonts w:hint="default"/>
                      <w:sz w:val="21"/>
                      <w:szCs w:val="21"/>
                    </w:rPr>
                    <w:t>严守生态保护红线、环境质量底线、资源利用上限和环境准入负面清单，重点地区要严格限制石化、化工、包装印刷、工业涂装等高</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排放建设项目</w:t>
                  </w:r>
                  <w:r>
                    <w:rPr>
                      <w:rFonts w:hint="eastAsia"/>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8"/>
                      <w:rFonts w:hint="default" w:ascii="Times New Roman" w:hAnsi="Times New Roman" w:eastAsia="宋体" w:cs="Times New Roman"/>
                      <w:color w:val="auto"/>
                      <w:sz w:val="21"/>
                      <w:szCs w:val="21"/>
                    </w:rPr>
                  </w:pPr>
                  <w:r>
                    <w:rPr>
                      <w:rFonts w:hint="default"/>
                      <w:sz w:val="21"/>
                      <w:szCs w:val="21"/>
                    </w:rPr>
                    <w:t>本项目满足生态保护红线、环境质量底线、资源利用上线和环境准入负面清单要求，项目</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排放量较小。</w:t>
                  </w:r>
                </w:p>
              </w:tc>
              <w:tc>
                <w:tcPr>
                  <w:tcW w:w="398" w:type="pct"/>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rPr>
                  </w:pPr>
                  <w:r>
                    <w:rPr>
                      <w:rFonts w:hint="default"/>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sz w:val="21"/>
                      <w:szCs w:val="21"/>
                    </w:rPr>
                  </w:pPr>
                </w:p>
              </w:tc>
              <w:tc>
                <w:tcPr>
                  <w:tcW w:w="2274"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9"/>
                      <w:rFonts w:hint="eastAsia" w:ascii="Times New Roman" w:hAnsi="Times New Roman" w:eastAsia="宋体" w:cs="Times New Roman"/>
                      <w:color w:val="auto"/>
                      <w:sz w:val="21"/>
                      <w:szCs w:val="21"/>
                      <w:lang w:eastAsia="zh-CN"/>
                    </w:rPr>
                  </w:pPr>
                  <w:r>
                    <w:rPr>
                      <w:rFonts w:hint="default"/>
                      <w:sz w:val="21"/>
                      <w:szCs w:val="21"/>
                    </w:rPr>
                    <w:t>新、改、扩建涉</w:t>
                  </w:r>
                  <w:r>
                    <w:rPr>
                      <w:rFonts w:hint="eastAsia"/>
                      <w:sz w:val="21"/>
                      <w:szCs w:val="21"/>
                      <w:lang w:val="en-US" w:eastAsia="zh-CN"/>
                    </w:rPr>
                    <w:t>VOC</w:t>
                  </w:r>
                  <w:r>
                    <w:rPr>
                      <w:rFonts w:hint="eastAsia"/>
                      <w:sz w:val="21"/>
                      <w:szCs w:val="21"/>
                      <w:vertAlign w:val="subscript"/>
                      <w:lang w:val="en-US" w:eastAsia="zh-CN"/>
                    </w:rPr>
                    <w:t>S</w:t>
                  </w:r>
                  <w:r>
                    <w:rPr>
                      <w:rFonts w:hint="default"/>
                      <w:sz w:val="21"/>
                      <w:szCs w:val="21"/>
                    </w:rPr>
                    <w:t>排放项目，应从源头加强控制，使用低（无）VOC含量的原辅材料</w:t>
                  </w:r>
                  <w:r>
                    <w:rPr>
                      <w:rFonts w:hint="eastAsia"/>
                      <w:sz w:val="21"/>
                      <w:szCs w:val="21"/>
                      <w:lang w:eastAsia="zh-CN"/>
                    </w:rPr>
                    <w:t>。</w:t>
                  </w:r>
                </w:p>
              </w:tc>
              <w:tc>
                <w:tcPr>
                  <w:tcW w:w="1366"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Style w:val="28"/>
                      <w:rFonts w:hint="default" w:ascii="Times New Roman" w:hAnsi="Times New Roman" w:eastAsia="宋体" w:cs="Times New Roman"/>
                      <w:color w:val="auto"/>
                      <w:sz w:val="21"/>
                      <w:szCs w:val="21"/>
                    </w:rPr>
                  </w:pPr>
                  <w:r>
                    <w:rPr>
                      <w:rFonts w:hint="eastAsia"/>
                      <w:sz w:val="21"/>
                      <w:szCs w:val="21"/>
                      <w:lang w:val="en-US" w:eastAsia="zh-CN"/>
                    </w:rPr>
                    <w:t>本项目采用低VOC</w:t>
                  </w:r>
                  <w:r>
                    <w:rPr>
                      <w:rFonts w:hint="eastAsia"/>
                      <w:sz w:val="21"/>
                      <w:szCs w:val="21"/>
                      <w:vertAlign w:val="subscript"/>
                      <w:lang w:val="en-US" w:eastAsia="zh-CN"/>
                    </w:rPr>
                    <w:t>S</w:t>
                  </w:r>
                  <w:r>
                    <w:rPr>
                      <w:rFonts w:hint="eastAsia"/>
                      <w:sz w:val="21"/>
                      <w:szCs w:val="21"/>
                      <w:lang w:val="en-US" w:eastAsia="zh-CN"/>
                    </w:rPr>
                    <w:t>含量的原料。</w:t>
                  </w:r>
                </w:p>
              </w:tc>
              <w:tc>
                <w:tcPr>
                  <w:tcW w:w="398" w:type="pct"/>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《关于在重点行业开展推广替代使用低挥发性有机物含量用</w:t>
                  </w:r>
                  <w:r>
                    <w:rPr>
                      <w:rFonts w:hint="eastAsia" w:ascii="宋体" w:hAnsi="宋体" w:eastAsia="宋体" w:cs="宋体"/>
                      <w:kern w:val="2"/>
                      <w:sz w:val="21"/>
                      <w:szCs w:val="21"/>
                      <w:lang w:val="en-US" w:eastAsia="zh-CN" w:bidi="ar-SA"/>
                    </w:rPr>
                    <w:t>漆(涂料)</w:t>
                  </w:r>
                  <w:r>
                    <w:rPr>
                      <w:rFonts w:hint="default" w:ascii="Times New Roman" w:hAnsi="Times New Roman" w:eastAsia="宋体" w:cs="Times New Roman"/>
                      <w:kern w:val="2"/>
                      <w:sz w:val="21"/>
                      <w:szCs w:val="21"/>
                      <w:lang w:val="en-US" w:eastAsia="zh-CN" w:bidi="ar-SA"/>
                    </w:rPr>
                    <w:t>工作的通知》</w:t>
                  </w:r>
                  <w:r>
                    <w:rPr>
                      <w:rFonts w:hint="eastAsia" w:ascii="宋体" w:hAnsi="宋体" w:eastAsia="宋体" w:cs="宋体"/>
                      <w:kern w:val="2"/>
                      <w:sz w:val="21"/>
                      <w:szCs w:val="21"/>
                      <w:lang w:val="en-US" w:eastAsia="zh-CN" w:bidi="ar-SA"/>
                    </w:rPr>
                    <w:t>(</w:t>
                  </w:r>
                  <w:r>
                    <w:rPr>
                      <w:rFonts w:hint="default" w:ascii="Times New Roman" w:hAnsi="Times New Roman" w:eastAsia="宋体" w:cs="Times New Roman"/>
                      <w:kern w:val="2"/>
                      <w:sz w:val="21"/>
                      <w:szCs w:val="21"/>
                      <w:lang w:val="en-US" w:eastAsia="zh-CN" w:bidi="ar-SA"/>
                    </w:rPr>
                    <w:t>2020年3月27</w:t>
                  </w:r>
                  <w:r>
                    <w:rPr>
                      <w:rFonts w:hint="eastAsia" w:ascii="宋体" w:hAnsi="宋体" w:eastAsia="宋体" w:cs="宋体"/>
                      <w:kern w:val="2"/>
                      <w:sz w:val="21"/>
                      <w:szCs w:val="21"/>
                      <w:lang w:val="en-US" w:eastAsia="zh-CN" w:bidi="ar-SA"/>
                    </w:rPr>
                    <w:t>日)</w:t>
                  </w:r>
                </w:p>
              </w:tc>
              <w:tc>
                <w:tcPr>
                  <w:tcW w:w="227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2020年5月底前，市区二环以内工业涂装、汽修、包装印刷等行业全部更换为水性</w:t>
                  </w:r>
                  <w:r>
                    <w:rPr>
                      <w:rFonts w:hint="eastAsia" w:ascii="宋体" w:hAnsi="宋体" w:eastAsia="宋体" w:cs="宋体"/>
                      <w:kern w:val="2"/>
                      <w:sz w:val="21"/>
                      <w:szCs w:val="21"/>
                      <w:lang w:val="en-US" w:eastAsia="zh-CN" w:bidi="ar-SA"/>
                    </w:rPr>
                    <w:t>漆(涂料)等</w:t>
                  </w:r>
                  <w:r>
                    <w:rPr>
                      <w:rFonts w:hint="default" w:ascii="Times New Roman" w:hAnsi="Times New Roman" w:eastAsia="宋体" w:cs="Times New Roman"/>
                      <w:kern w:val="2"/>
                      <w:sz w:val="21"/>
                      <w:szCs w:val="21"/>
                      <w:lang w:val="en-US" w:eastAsia="zh-CN" w:bidi="ar-SA"/>
                    </w:rPr>
                    <w:t>低VOC</w:t>
                  </w:r>
                  <w:r>
                    <w:rPr>
                      <w:rFonts w:hint="eastAsia" w:cs="Times New Roman"/>
                      <w:kern w:val="2"/>
                      <w:sz w:val="21"/>
                      <w:szCs w:val="21"/>
                      <w:vertAlign w:val="subscript"/>
                      <w:lang w:val="en-US" w:eastAsia="zh-CN" w:bidi="ar-SA"/>
                    </w:rPr>
                    <w:t>S</w:t>
                  </w:r>
                  <w:r>
                    <w:rPr>
                      <w:rFonts w:hint="default" w:ascii="Times New Roman" w:hAnsi="Times New Roman" w:eastAsia="宋体" w:cs="Times New Roman"/>
                      <w:kern w:val="2"/>
                      <w:sz w:val="21"/>
                      <w:szCs w:val="21"/>
                      <w:lang w:val="en-US" w:eastAsia="zh-CN" w:bidi="ar-SA"/>
                    </w:rPr>
                    <w:t>原辅料</w:t>
                  </w:r>
                  <w:r>
                    <w:rPr>
                      <w:rFonts w:hint="eastAsia" w:cs="Times New Roman"/>
                      <w:kern w:val="2"/>
                      <w:sz w:val="21"/>
                      <w:szCs w:val="21"/>
                      <w:lang w:val="en-US" w:eastAsia="zh-CN" w:bidi="ar-SA"/>
                    </w:rPr>
                    <w:t>。</w:t>
                  </w:r>
                </w:p>
              </w:tc>
              <w:tc>
                <w:tcPr>
                  <w:tcW w:w="136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本项目位于高新技术开发区北部拓展区，项目所用水性漆和油性漆VOC</w:t>
                  </w:r>
                  <w:r>
                    <w:rPr>
                      <w:rFonts w:hint="eastAsia" w:cs="Times New Roman"/>
                      <w:kern w:val="2"/>
                      <w:sz w:val="21"/>
                      <w:szCs w:val="21"/>
                      <w:vertAlign w:val="subscript"/>
                      <w:lang w:val="en-US" w:eastAsia="zh-CN" w:bidi="ar-SA"/>
                    </w:rPr>
                    <w:t>S</w:t>
                  </w:r>
                  <w:r>
                    <w:rPr>
                      <w:rFonts w:hint="default" w:ascii="Times New Roman" w:hAnsi="Times New Roman" w:eastAsia="宋体" w:cs="Times New Roman"/>
                      <w:kern w:val="2"/>
                      <w:sz w:val="21"/>
                      <w:szCs w:val="21"/>
                      <w:lang w:val="en-US" w:eastAsia="zh-CN" w:bidi="ar-SA"/>
                    </w:rPr>
                    <w:t>含量满足《低挥发性有机化合物含量涂料产品技术要求》</w:t>
                  </w:r>
                  <w:r>
                    <w:rPr>
                      <w:rFonts w:hint="eastAsia" w:ascii="宋体" w:hAnsi="宋体" w:eastAsia="宋体" w:cs="宋体"/>
                      <w:kern w:val="2"/>
                      <w:sz w:val="21"/>
                      <w:szCs w:val="21"/>
                      <w:lang w:val="en-US" w:eastAsia="zh-CN" w:bidi="ar-SA"/>
                    </w:rPr>
                    <w:t>(</w:t>
                  </w:r>
                  <w:r>
                    <w:rPr>
                      <w:rFonts w:hint="default" w:ascii="Times New Roman" w:hAnsi="Times New Roman" w:eastAsia="宋体" w:cs="Times New Roman"/>
                      <w:kern w:val="2"/>
                      <w:sz w:val="21"/>
                      <w:szCs w:val="21"/>
                      <w:lang w:val="en-US" w:eastAsia="zh-CN" w:bidi="ar-SA"/>
                    </w:rPr>
                    <w:t>GB/T38597-2020</w:t>
                  </w:r>
                  <w:r>
                    <w:rPr>
                      <w:rFonts w:hint="eastAsia" w:ascii="宋体" w:hAnsi="宋体" w:eastAsia="宋体" w:cs="宋体"/>
                      <w:kern w:val="2"/>
                      <w:sz w:val="21"/>
                      <w:szCs w:val="21"/>
                      <w:lang w:val="en-US" w:eastAsia="zh-CN" w:bidi="ar-SA"/>
                    </w:rPr>
                    <w:t>)表</w:t>
                  </w:r>
                  <w:r>
                    <w:rPr>
                      <w:rFonts w:hint="default" w:ascii="Times New Roman" w:hAnsi="Times New Roman" w:eastAsia="宋体" w:cs="Times New Roman"/>
                      <w:kern w:val="2"/>
                      <w:sz w:val="21"/>
                      <w:szCs w:val="21"/>
                      <w:lang w:val="en-US" w:eastAsia="zh-CN" w:bidi="ar-SA"/>
                    </w:rPr>
                    <w:t>1和表2中VOC含量要求。</w:t>
                  </w:r>
                </w:p>
              </w:tc>
              <w:tc>
                <w:tcPr>
                  <w:tcW w:w="398" w:type="pc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rPr>
                  </w:pPr>
                  <w:r>
                    <w:rPr>
                      <w:rFonts w:hint="default"/>
                      <w:sz w:val="21"/>
                      <w:szCs w:val="21"/>
                    </w:rPr>
                    <w:t>符合</w:t>
                  </w:r>
                </w:p>
              </w:tc>
            </w:tr>
          </w:tbl>
          <w:p>
            <w:pPr>
              <w:bidi w:val="0"/>
              <w:rPr>
                <w:rFonts w:hint="eastAsia"/>
                <w:lang w:val="en-US" w:eastAsia="zh-CN"/>
              </w:rPr>
            </w:pPr>
            <w:r>
              <w:rPr>
                <w:rFonts w:hint="eastAsia"/>
                <w:lang w:val="en-US" w:eastAsia="zh-CN"/>
              </w:rPr>
              <w:t>由上表可知，本项目符合</w:t>
            </w:r>
            <w:r>
              <w:rPr>
                <w:rFonts w:hint="eastAsia"/>
                <w:sz w:val="24"/>
                <w:szCs w:val="24"/>
                <w:lang w:val="en-US" w:eastAsia="zh-CN"/>
              </w:rPr>
              <w:t>VOC</w:t>
            </w:r>
            <w:r>
              <w:rPr>
                <w:rFonts w:hint="eastAsia"/>
                <w:sz w:val="24"/>
                <w:szCs w:val="24"/>
                <w:vertAlign w:val="subscript"/>
                <w:lang w:val="en-US" w:eastAsia="zh-CN"/>
              </w:rPr>
              <w:t>S</w:t>
            </w:r>
            <w:r>
              <w:rPr>
                <w:rFonts w:hint="eastAsia"/>
                <w:lang w:val="en-US" w:eastAsia="zh-CN"/>
              </w:rPr>
              <w:t>环保政策要求。</w:t>
            </w:r>
          </w:p>
        </w:tc>
      </w:tr>
    </w:tbl>
    <w:p>
      <w:r>
        <w:br w:type="page"/>
      </w:r>
    </w:p>
    <w:p>
      <w:pPr>
        <w:pStyle w:val="17"/>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19"/>
        <w:tblW w:w="91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3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23" w:type="dxa"/>
            <w:noWrap w:val="0"/>
            <w:vAlign w:val="center"/>
          </w:tcPr>
          <w:p>
            <w:pPr>
              <w:pStyle w:val="25"/>
              <w:bidi w:val="0"/>
              <w:rPr>
                <w:color w:val="0070C0"/>
                <w:sz w:val="24"/>
                <w:szCs w:val="24"/>
              </w:rPr>
            </w:pPr>
            <w:r>
              <w:rPr>
                <w:rFonts w:hint="eastAsia"/>
                <w:color w:val="auto"/>
                <w:sz w:val="24"/>
                <w:szCs w:val="24"/>
              </w:rPr>
              <w:t>建设内容</w:t>
            </w:r>
          </w:p>
        </w:tc>
        <w:tc>
          <w:tcPr>
            <w:tcW w:w="8342" w:type="dxa"/>
            <w:noWrap w:val="0"/>
            <w:vAlign w:val="top"/>
          </w:tcPr>
          <w:p>
            <w:pPr>
              <w:keepNext w:val="0"/>
              <w:keepLines w:val="0"/>
              <w:pageBreakBefore w:val="0"/>
              <w:widowControl w:val="0"/>
              <w:numPr>
                <w:ilvl w:val="0"/>
                <w:numId w:val="1"/>
              </w:numPr>
              <w:suppressLineNumbers w:val="0"/>
              <w:kinsoku/>
              <w:wordWrap/>
              <w:overflowPunct/>
              <w:topLinePunct w:val="0"/>
              <w:autoSpaceDE w:val="0"/>
              <w:autoSpaceDN w:val="0"/>
              <w:bidi w:val="0"/>
              <w:adjustRightInd w:val="0"/>
              <w:snapToGrid/>
              <w:spacing w:beforeAutospacing="0" w:after="0" w:afterAutospacing="0" w:line="480" w:lineRule="exact"/>
              <w:ind w:right="0" w:firstLine="0" w:firstLineChars="0"/>
              <w:textAlignment w:val="auto"/>
              <w:rPr>
                <w:rFonts w:hint="eastAsia"/>
                <w:b/>
                <w:bCs/>
                <w:color w:val="auto"/>
                <w:sz w:val="24"/>
                <w:szCs w:val="24"/>
                <w:lang w:val="en-US" w:eastAsia="zh-CN"/>
              </w:rPr>
            </w:pPr>
            <w:r>
              <w:rPr>
                <w:rFonts w:hint="eastAsia"/>
                <w:b/>
                <w:bCs/>
                <w:color w:val="auto"/>
                <w:sz w:val="24"/>
                <w:szCs w:val="24"/>
                <w:lang w:val="en-US" w:eastAsia="zh-CN"/>
              </w:rPr>
              <w:t>项目由来</w:t>
            </w:r>
          </w:p>
          <w:p>
            <w:pPr>
              <w:bidi w:val="0"/>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szCs w:val="24"/>
                <w:lang w:val="en-US" w:eastAsia="zh-CN"/>
              </w:rPr>
              <w:t>唐山市聚弛环保科技有限责任公司位于</w:t>
            </w:r>
            <w:r>
              <w:rPr>
                <w:rFonts w:hint="eastAsia" w:ascii="Times New Roman" w:hAnsi="Times New Roman" w:eastAsia="宋体" w:cs="Times New Roman"/>
                <w:color w:val="auto"/>
                <w:kern w:val="2"/>
                <w:sz w:val="24"/>
                <w:szCs w:val="24"/>
                <w:highlight w:val="none"/>
                <w:lang w:val="en-US" w:eastAsia="zh-CN" w:bidi="ar-SA"/>
              </w:rPr>
              <w:t>唐山市高新区郑庄子乡</w:t>
            </w:r>
            <w:r>
              <w:rPr>
                <w:rFonts w:hint="eastAsia" w:cs="Times New Roman"/>
                <w:color w:val="auto"/>
                <w:kern w:val="2"/>
                <w:sz w:val="24"/>
                <w:szCs w:val="24"/>
                <w:highlight w:val="none"/>
                <w:lang w:val="en-US" w:eastAsia="zh-CN" w:bidi="ar-SA"/>
              </w:rPr>
              <w:t>梁各庄村</w:t>
            </w:r>
            <w:r>
              <w:rPr>
                <w:rFonts w:hint="eastAsia"/>
                <w:color w:val="auto"/>
                <w:sz w:val="24"/>
                <w:szCs w:val="24"/>
                <w:lang w:val="en-US" w:eastAsia="zh-CN"/>
              </w:rPr>
              <w:t>，根据市场需求，决定投资300万元，</w:t>
            </w:r>
            <w:r>
              <w:rPr>
                <w:rFonts w:hint="eastAsia"/>
                <w:color w:val="auto"/>
                <w:sz w:val="24"/>
                <w:szCs w:val="24"/>
                <w:highlight w:val="none"/>
                <w:lang w:val="en-US" w:eastAsia="zh-CN"/>
              </w:rPr>
              <w:t>建设</w:t>
            </w:r>
            <w:r>
              <w:rPr>
                <w:rFonts w:hint="eastAsia" w:cs="Times New Roman"/>
                <w:color w:val="auto"/>
                <w:sz w:val="24"/>
                <w:szCs w:val="24"/>
                <w:highlight w:val="none"/>
                <w:lang w:val="en-US" w:eastAsia="zh-CN"/>
              </w:rPr>
              <w:t>唐山市聚弛环保科技有限责任公司通用设备及零部件制造项目</w:t>
            </w:r>
            <w:r>
              <w:rPr>
                <w:rFonts w:hint="eastAsia"/>
                <w:color w:val="auto"/>
                <w:sz w:val="24"/>
                <w:szCs w:val="24"/>
                <w:highlight w:val="none"/>
                <w:lang w:val="en-US" w:eastAsia="zh-CN"/>
              </w:rPr>
              <w:t>，</w:t>
            </w:r>
            <w:r>
              <w:rPr>
                <w:rFonts w:hint="eastAsia" w:ascii="Times New Roman" w:hAnsi="Times New Roman" w:eastAsia="宋体" w:cs="Times New Roman"/>
                <w:color w:val="auto"/>
                <w:kern w:val="2"/>
                <w:sz w:val="24"/>
                <w:szCs w:val="24"/>
                <w:highlight w:val="none"/>
                <w:lang w:val="en-US" w:eastAsia="zh-CN" w:bidi="ar-SA"/>
              </w:rPr>
              <w:t>项目建成后达到年产</w:t>
            </w:r>
            <w:r>
              <w:rPr>
                <w:rFonts w:hint="eastAsia" w:cs="Times New Roman"/>
                <w:color w:val="auto"/>
                <w:kern w:val="2"/>
                <w:sz w:val="24"/>
                <w:szCs w:val="24"/>
                <w:highlight w:val="none"/>
                <w:lang w:val="en-US" w:eastAsia="zh-CN" w:bidi="ar-SA"/>
              </w:rPr>
              <w:t>通用设备及零部件5000</w:t>
            </w:r>
            <w:r>
              <w:rPr>
                <w:rFonts w:hint="eastAsia" w:ascii="Times New Roman" w:hAnsi="Times New Roman" w:eastAsia="宋体" w:cs="Times New Roman"/>
                <w:color w:val="auto"/>
                <w:kern w:val="2"/>
                <w:sz w:val="24"/>
                <w:szCs w:val="24"/>
                <w:highlight w:val="none"/>
                <w:lang w:val="en-US" w:eastAsia="zh-CN" w:bidi="ar-SA"/>
              </w:rPr>
              <w:t>套</w:t>
            </w:r>
            <w:r>
              <w:rPr>
                <w:rFonts w:hint="eastAsia" w:cs="Times New Roman"/>
                <w:color w:val="auto"/>
                <w:kern w:val="2"/>
                <w:sz w:val="24"/>
                <w:szCs w:val="24"/>
                <w:highlight w:val="none"/>
                <w:lang w:val="en-US" w:eastAsia="zh-CN" w:bidi="ar-SA"/>
              </w:rPr>
              <w:t>的</w:t>
            </w:r>
            <w:r>
              <w:rPr>
                <w:rFonts w:hint="eastAsia" w:ascii="Times New Roman" w:hAnsi="Times New Roman" w:eastAsia="宋体" w:cs="Times New Roman"/>
                <w:color w:val="auto"/>
                <w:kern w:val="2"/>
                <w:sz w:val="24"/>
                <w:szCs w:val="24"/>
                <w:highlight w:val="none"/>
                <w:lang w:val="en-US" w:eastAsia="zh-CN" w:bidi="ar-SA"/>
              </w:rPr>
              <w:t>生产能力。</w:t>
            </w:r>
          </w:p>
          <w:p>
            <w:pPr>
              <w:keepNext w:val="0"/>
              <w:keepLines w:val="0"/>
              <w:widowControl/>
              <w:suppressLineNumbers w:val="0"/>
              <w:jc w:val="left"/>
              <w:rPr>
                <w:rFonts w:hint="default"/>
                <w:color w:val="auto"/>
                <w:sz w:val="24"/>
                <w:szCs w:val="24"/>
              </w:rPr>
            </w:pPr>
            <w:r>
              <w:rPr>
                <w:rFonts w:hint="default"/>
                <w:color w:val="auto"/>
                <w:sz w:val="24"/>
                <w:szCs w:val="24"/>
                <w:lang w:eastAsia="zh-CN"/>
              </w:rPr>
              <w:t>根据《中华人民共和国环境保护法》、《中华人民共和国环境影响评价法》、《建设项目环境保护管理条例》（国务院</w:t>
            </w:r>
            <w:r>
              <w:rPr>
                <w:rFonts w:hint="eastAsia"/>
                <w:color w:val="auto"/>
                <w:sz w:val="24"/>
                <w:szCs w:val="24"/>
                <w:lang w:val="en-US" w:eastAsia="zh-CN"/>
              </w:rPr>
              <w:t>第</w:t>
            </w:r>
            <w:r>
              <w:rPr>
                <w:rFonts w:hint="default"/>
                <w:color w:val="auto"/>
                <w:sz w:val="24"/>
                <w:szCs w:val="24"/>
                <w:lang w:eastAsia="zh-CN"/>
              </w:rPr>
              <w:t>682号令）的要求，</w:t>
            </w:r>
            <w:r>
              <w:rPr>
                <w:rFonts w:hint="eastAsia"/>
                <w:color w:val="auto"/>
                <w:sz w:val="24"/>
                <w:szCs w:val="24"/>
                <w:lang w:val="en-US" w:eastAsia="zh-CN"/>
              </w:rPr>
              <w:t>以及</w:t>
            </w:r>
            <w:r>
              <w:rPr>
                <w:rFonts w:hint="default"/>
                <w:color w:val="auto"/>
                <w:sz w:val="24"/>
                <w:szCs w:val="24"/>
                <w:lang w:eastAsia="zh-CN"/>
              </w:rPr>
              <w:t>《建设项目环境影响评价分类管理名录》（</w:t>
            </w:r>
            <w:r>
              <w:rPr>
                <w:rFonts w:hint="default"/>
                <w:color w:val="auto"/>
                <w:sz w:val="24"/>
                <w:szCs w:val="24"/>
                <w:lang w:val="en-US" w:eastAsia="zh-CN"/>
              </w:rPr>
              <w:t>2021年版</w:t>
            </w:r>
            <w:r>
              <w:rPr>
                <w:rFonts w:hint="default"/>
                <w:color w:val="auto"/>
                <w:sz w:val="24"/>
                <w:szCs w:val="24"/>
                <w:lang w:eastAsia="zh-CN"/>
              </w:rPr>
              <w:t>）（部令</w:t>
            </w:r>
            <w:r>
              <w:rPr>
                <w:rFonts w:hint="default"/>
                <w:color w:val="auto"/>
                <w:sz w:val="24"/>
                <w:szCs w:val="24"/>
                <w:lang w:val="en-US" w:eastAsia="zh-CN"/>
              </w:rPr>
              <w:t>第</w:t>
            </w:r>
            <w:r>
              <w:rPr>
                <w:rFonts w:hint="default"/>
                <w:color w:val="auto"/>
                <w:sz w:val="24"/>
                <w:szCs w:val="24"/>
                <w:lang w:eastAsia="zh-CN"/>
              </w:rPr>
              <w:t>16号）等环保法律法规的相关规定</w:t>
            </w:r>
            <w:r>
              <w:rPr>
                <w:rFonts w:hint="eastAsia"/>
                <w:color w:val="auto"/>
                <w:sz w:val="24"/>
                <w:szCs w:val="24"/>
                <w:lang w:eastAsia="zh-CN"/>
              </w:rPr>
              <w:t>，</w:t>
            </w:r>
            <w:r>
              <w:rPr>
                <w:rFonts w:hint="default"/>
                <w:color w:val="auto"/>
                <w:sz w:val="24"/>
                <w:szCs w:val="24"/>
              </w:rPr>
              <w:t>该项目属于</w:t>
            </w:r>
            <w:r>
              <w:rPr>
                <w:rFonts w:hint="eastAsia"/>
                <w:color w:val="auto"/>
                <w:sz w:val="24"/>
                <w:szCs w:val="24"/>
              </w:rPr>
              <w:t>“</w:t>
            </w:r>
            <w:r>
              <w:rPr>
                <w:rFonts w:hint="eastAsia"/>
                <w:color w:val="auto"/>
                <w:sz w:val="24"/>
                <w:szCs w:val="24"/>
                <w:lang w:val="en-US" w:eastAsia="zh-CN"/>
              </w:rPr>
              <w:t>三十一、通用设备制造业34-通用零部件制造348；其他通用设备制造业349-其他（仅分割、焊接、组装的除外；年用非溶剂型低VOC</w:t>
            </w:r>
            <w:r>
              <w:rPr>
                <w:rFonts w:hint="eastAsia"/>
                <w:color w:val="auto"/>
                <w:sz w:val="24"/>
                <w:szCs w:val="24"/>
                <w:vertAlign w:val="subscript"/>
                <w:lang w:val="en-US" w:eastAsia="zh-CN"/>
              </w:rPr>
              <w:t>S</w:t>
            </w:r>
            <w:r>
              <w:rPr>
                <w:rFonts w:hint="eastAsia"/>
                <w:color w:val="auto"/>
                <w:sz w:val="24"/>
                <w:szCs w:val="24"/>
                <w:lang w:val="en-US" w:eastAsia="zh-CN"/>
              </w:rPr>
              <w:t>含量涂料10吨以下的除外）</w:t>
            </w:r>
            <w:r>
              <w:rPr>
                <w:rFonts w:hint="eastAsia" w:cs="Times New Roman"/>
                <w:color w:val="auto"/>
                <w:sz w:val="24"/>
                <w:szCs w:val="24"/>
                <w:lang w:eastAsia="zh-CN"/>
              </w:rPr>
              <w:t>”</w:t>
            </w:r>
            <w:r>
              <w:rPr>
                <w:rFonts w:hint="eastAsia"/>
                <w:color w:val="auto"/>
                <w:sz w:val="24"/>
                <w:szCs w:val="24"/>
                <w:lang w:val="en-US" w:eastAsia="zh-CN"/>
              </w:rPr>
              <w:t>之列，</w:t>
            </w:r>
            <w:r>
              <w:rPr>
                <w:rFonts w:hint="eastAsia"/>
                <w:color w:val="auto"/>
                <w:sz w:val="24"/>
                <w:szCs w:val="24"/>
                <w:highlight w:val="none"/>
                <w:lang w:val="en-US" w:eastAsia="zh-CN"/>
              </w:rPr>
              <w:t>本项目</w:t>
            </w:r>
            <w:r>
              <w:rPr>
                <w:rFonts w:hint="eastAsia"/>
                <w:color w:val="auto"/>
                <w:sz w:val="24"/>
                <w:szCs w:val="24"/>
                <w:highlight w:val="none"/>
                <w:vertAlign w:val="baseline"/>
                <w:lang w:val="en-US" w:eastAsia="zh-CN"/>
              </w:rPr>
              <w:t>年用</w:t>
            </w:r>
            <w:r>
              <w:rPr>
                <w:rFonts w:hint="eastAsia"/>
                <w:color w:val="auto"/>
                <w:sz w:val="24"/>
                <w:szCs w:val="24"/>
                <w:highlight w:val="none"/>
                <w:lang w:val="en-US" w:eastAsia="zh-CN"/>
              </w:rPr>
              <w:t>溶剂型涂料（含稀释剂）10吨及以下，用量为</w:t>
            </w:r>
            <w:r>
              <w:rPr>
                <w:rFonts w:hint="eastAsia"/>
                <w:color w:val="auto"/>
                <w:sz w:val="24"/>
                <w:szCs w:val="24"/>
                <w:highlight w:val="none"/>
                <w:vertAlign w:val="baseline"/>
                <w:lang w:val="en-US" w:eastAsia="zh-CN"/>
              </w:rPr>
              <w:t>2.41t/a</w:t>
            </w:r>
            <w:r>
              <w:rPr>
                <w:rFonts w:hint="eastAsia"/>
                <w:color w:val="auto"/>
                <w:sz w:val="24"/>
                <w:szCs w:val="24"/>
                <w:highlight w:val="none"/>
                <w:lang w:val="en-US" w:eastAsia="zh-CN"/>
              </w:rPr>
              <w:t>，</w:t>
            </w:r>
            <w:r>
              <w:rPr>
                <w:rFonts w:hint="default"/>
                <w:color w:val="auto"/>
                <w:sz w:val="24"/>
                <w:szCs w:val="24"/>
                <w:highlight w:val="none"/>
              </w:rPr>
              <w:t>应编制环境影</w:t>
            </w:r>
            <w:r>
              <w:rPr>
                <w:rFonts w:hint="default"/>
                <w:color w:val="auto"/>
                <w:sz w:val="24"/>
                <w:szCs w:val="24"/>
              </w:rPr>
              <w:t>响报告表。</w:t>
            </w:r>
            <w:r>
              <w:rPr>
                <w:rFonts w:hint="eastAsia"/>
                <w:color w:val="auto"/>
                <w:sz w:val="24"/>
                <w:szCs w:val="24"/>
                <w:lang w:val="en-US" w:eastAsia="zh-CN"/>
              </w:rPr>
              <w:t>唐山市聚弛环保科技有限责任公司</w:t>
            </w:r>
            <w:r>
              <w:rPr>
                <w:rFonts w:hint="default"/>
                <w:color w:val="auto"/>
                <w:sz w:val="24"/>
                <w:szCs w:val="24"/>
              </w:rPr>
              <w:t>委托我公司承担该项目的环境影响报告表的编制工作，接受委托后，我单位立即开展了现场踏勘、资料收集等工作，</w:t>
            </w:r>
            <w:r>
              <w:rPr>
                <w:rFonts w:hint="eastAsia"/>
                <w:color w:val="auto"/>
                <w:sz w:val="24"/>
                <w:szCs w:val="24"/>
                <w:lang w:val="en-US" w:eastAsia="zh-CN"/>
              </w:rPr>
              <w:t>并</w:t>
            </w:r>
            <w:r>
              <w:rPr>
                <w:rFonts w:hint="default"/>
                <w:color w:val="auto"/>
                <w:sz w:val="24"/>
                <w:szCs w:val="24"/>
              </w:rPr>
              <w:t>根据国家、省、市有关环保政策、法规及</w:t>
            </w:r>
            <w:r>
              <w:rPr>
                <w:rFonts w:hint="eastAsia"/>
                <w:color w:val="auto"/>
                <w:sz w:val="24"/>
                <w:szCs w:val="24"/>
                <w:lang w:val="en-US" w:eastAsia="zh-CN"/>
              </w:rPr>
              <w:t>唐山市生态环境局高新区分局、</w:t>
            </w:r>
            <w:r>
              <w:rPr>
                <w:rFonts w:hint="eastAsia"/>
                <w:color w:val="auto"/>
                <w:sz w:val="24"/>
                <w:szCs w:val="24"/>
              </w:rPr>
              <w:t>唐山</w:t>
            </w:r>
            <w:r>
              <w:rPr>
                <w:rFonts w:hint="eastAsia"/>
                <w:color w:val="auto"/>
                <w:sz w:val="24"/>
                <w:szCs w:val="24"/>
                <w:lang w:val="en-US" w:eastAsia="zh-CN"/>
              </w:rPr>
              <w:t>高新技术产业开发区行政审批局</w:t>
            </w:r>
            <w:r>
              <w:rPr>
                <w:rFonts w:hint="default"/>
                <w:color w:val="auto"/>
                <w:sz w:val="24"/>
                <w:szCs w:val="24"/>
              </w:rPr>
              <w:t>要求，从本项目及周边环境实际出发，分析项目建设与运营对环境的影响，</w:t>
            </w:r>
            <w:r>
              <w:rPr>
                <w:rFonts w:hint="eastAsia"/>
                <w:color w:val="auto"/>
                <w:sz w:val="24"/>
                <w:szCs w:val="24"/>
                <w:lang w:val="en-US" w:eastAsia="zh-CN"/>
              </w:rPr>
              <w:t>编制完成了</w:t>
            </w:r>
            <w:r>
              <w:rPr>
                <w:rFonts w:hint="default"/>
                <w:color w:val="auto"/>
                <w:sz w:val="24"/>
                <w:szCs w:val="24"/>
              </w:rPr>
              <w:t>本项目环境影响报告表。</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default" w:ascii="Times New Roman" w:hAnsi="Times New Roman" w:cs="Times New Roman"/>
                <w:b/>
                <w:bCs/>
                <w:color w:val="auto"/>
                <w:sz w:val="24"/>
                <w:szCs w:val="24"/>
                <w:lang w:val="en-US" w:eastAsia="zh-CN"/>
              </w:rPr>
            </w:pPr>
            <w:r>
              <w:rPr>
                <w:rFonts w:hint="eastAsia"/>
                <w:color w:val="auto"/>
                <w:sz w:val="24"/>
                <w:szCs w:val="24"/>
                <w:lang w:val="en-US" w:eastAsia="zh-CN"/>
              </w:rPr>
              <w:t>二</w:t>
            </w:r>
            <w:r>
              <w:rPr>
                <w:rFonts w:hint="eastAsia" w:ascii="Times New Roman" w:hAnsi="Times New Roman" w:cs="Times New Roman"/>
                <w:b/>
                <w:bCs/>
                <w:color w:val="auto"/>
                <w:sz w:val="24"/>
                <w:szCs w:val="24"/>
                <w:lang w:val="en-US" w:eastAsia="zh-CN"/>
              </w:rPr>
              <w:t>、</w:t>
            </w:r>
            <w:r>
              <w:rPr>
                <w:rFonts w:hint="eastAsia" w:cs="Times New Roman"/>
                <w:b/>
                <w:bCs/>
                <w:color w:val="auto"/>
                <w:sz w:val="24"/>
                <w:szCs w:val="24"/>
                <w:lang w:val="en-US" w:eastAsia="zh-CN"/>
              </w:rPr>
              <w:t>本项目</w:t>
            </w:r>
            <w:r>
              <w:rPr>
                <w:rFonts w:hint="eastAsia" w:ascii="Times New Roman" w:hAnsi="Times New Roman" w:cs="Times New Roman"/>
                <w:b/>
                <w:bCs/>
                <w:color w:val="auto"/>
                <w:sz w:val="24"/>
                <w:szCs w:val="24"/>
                <w:lang w:val="en-US" w:eastAsia="zh-CN"/>
              </w:rPr>
              <w:t>工程概况</w:t>
            </w:r>
          </w:p>
          <w:p>
            <w:pPr>
              <w:bidi w:val="0"/>
              <w:rPr>
                <w:rFonts w:hint="default"/>
                <w:color w:val="000000" w:themeColor="text1"/>
                <w14:textFill>
                  <w14:solidFill>
                    <w14:schemeClr w14:val="tx1"/>
                  </w14:solidFill>
                </w14:textFill>
              </w:rPr>
            </w:pPr>
            <w:r>
              <w:rPr>
                <w:rFonts w:hint="eastAsia"/>
                <w:color w:val="auto"/>
                <w:sz w:val="24"/>
                <w:szCs w:val="24"/>
                <w:lang w:val="en-US" w:eastAsia="zh-CN"/>
              </w:rPr>
              <w:t>1、</w:t>
            </w:r>
            <w:r>
              <w:rPr>
                <w:rFonts w:hint="default"/>
                <w:color w:val="000000" w:themeColor="text1"/>
                <w14:textFill>
                  <w14:solidFill>
                    <w14:schemeClr w14:val="tx1"/>
                  </w14:solidFill>
                </w14:textFill>
              </w:rPr>
              <w:t>项目名称：</w:t>
            </w:r>
            <w:r>
              <w:rPr>
                <w:rFonts w:hint="eastAsia"/>
                <w:color w:val="auto"/>
                <w:sz w:val="24"/>
                <w:szCs w:val="24"/>
                <w:lang w:val="en-US" w:eastAsia="zh-CN"/>
              </w:rPr>
              <w:t>唐山市聚弛环保科技有限责任公司通用设备及零部件制造项目</w:t>
            </w:r>
            <w:r>
              <w:rPr>
                <w:rFonts w:hint="default"/>
                <w:color w:val="000000" w:themeColor="text1"/>
                <w14:textFill>
                  <w14:solidFill>
                    <w14:schemeClr w14:val="tx1"/>
                  </w14:solidFill>
                </w14:textFill>
              </w:rPr>
              <w:t>。</w:t>
            </w:r>
          </w:p>
          <w:p>
            <w:pPr>
              <w:bidi w:val="0"/>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default"/>
                <w:color w:val="000000" w:themeColor="text1"/>
                <w14:textFill>
                  <w14:solidFill>
                    <w14:schemeClr w14:val="tx1"/>
                  </w14:solidFill>
                </w14:textFill>
              </w:rPr>
              <w:t>建设单位：</w:t>
            </w:r>
            <w:r>
              <w:rPr>
                <w:rFonts w:hint="eastAsia"/>
                <w:color w:val="auto"/>
                <w:sz w:val="24"/>
                <w:szCs w:val="24"/>
                <w:lang w:val="en-US" w:eastAsia="zh-CN"/>
              </w:rPr>
              <w:t>唐山市聚弛环保科技有限责任公司</w:t>
            </w:r>
            <w:r>
              <w:rPr>
                <w:rFonts w:hint="default"/>
                <w:color w:val="000000" w:themeColor="text1"/>
                <w14:textFill>
                  <w14:solidFill>
                    <w14:schemeClr w14:val="tx1"/>
                  </w14:solidFill>
                </w14:textFill>
              </w:rPr>
              <w:t>。</w:t>
            </w:r>
          </w:p>
          <w:p>
            <w:pPr>
              <w:bidi w:val="0"/>
              <w:rPr>
                <w:rFonts w:hint="default"/>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default"/>
                <w:color w:val="000000" w:themeColor="text1"/>
                <w14:textFill>
                  <w14:solidFill>
                    <w14:schemeClr w14:val="tx1"/>
                  </w14:solidFill>
                </w14:textFill>
              </w:rPr>
              <w:t>建设性质：</w:t>
            </w:r>
            <w:r>
              <w:rPr>
                <w:rFonts w:hint="eastAsia"/>
                <w:color w:val="000000" w:themeColor="text1"/>
                <w:lang w:val="en-US" w:eastAsia="zh-CN"/>
                <w14:textFill>
                  <w14:solidFill>
                    <w14:schemeClr w14:val="tx1"/>
                  </w14:solidFill>
                </w14:textFill>
              </w:rPr>
              <w:t>新建</w:t>
            </w:r>
            <w:r>
              <w:rPr>
                <w:rFonts w:hint="default"/>
                <w:color w:val="000000" w:themeColor="text1"/>
                <w14:textFill>
                  <w14:solidFill>
                    <w14:schemeClr w14:val="tx1"/>
                  </w14:solidFill>
                </w14:textFill>
              </w:rPr>
              <w:t>。</w:t>
            </w:r>
          </w:p>
          <w:p>
            <w:pPr>
              <w:bidi w:val="0"/>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default"/>
                <w:color w:val="000000" w:themeColor="text1"/>
                <w14:textFill>
                  <w14:solidFill>
                    <w14:schemeClr w14:val="tx1"/>
                  </w14:solidFill>
                </w14:textFill>
              </w:rPr>
              <w:t>建设地点：</w:t>
            </w:r>
            <w:r>
              <w:rPr>
                <w:rFonts w:hint="eastAsia"/>
                <w:color w:val="auto"/>
                <w:sz w:val="24"/>
                <w:szCs w:val="24"/>
                <w:lang w:val="en-US" w:eastAsia="zh-CN"/>
              </w:rPr>
              <w:t>河北省</w:t>
            </w:r>
            <w:r>
              <w:rPr>
                <w:rFonts w:hint="eastAsia" w:ascii="Times New Roman" w:hAnsi="Times New Roman" w:eastAsia="宋体" w:cs="Times New Roman"/>
                <w:color w:val="auto"/>
                <w:kern w:val="2"/>
                <w:sz w:val="24"/>
                <w:szCs w:val="24"/>
                <w:highlight w:val="none"/>
                <w:lang w:val="en-US" w:eastAsia="zh-CN" w:bidi="ar-SA"/>
              </w:rPr>
              <w:t>唐山市高新区郑庄子乡</w:t>
            </w:r>
            <w:r>
              <w:rPr>
                <w:rFonts w:hint="eastAsia" w:cs="Times New Roman"/>
                <w:color w:val="auto"/>
                <w:kern w:val="2"/>
                <w:sz w:val="24"/>
                <w:szCs w:val="24"/>
                <w:highlight w:val="none"/>
                <w:lang w:val="en-US" w:eastAsia="zh-CN" w:bidi="ar-SA"/>
              </w:rPr>
              <w:t>梁各庄村</w:t>
            </w:r>
            <w:r>
              <w:rPr>
                <w:rFonts w:hint="default"/>
                <w:color w:val="000000" w:themeColor="text1"/>
                <w14:textFill>
                  <w14:solidFill>
                    <w14:schemeClr w14:val="tx1"/>
                  </w14:solidFill>
                </w14:textFill>
              </w:rPr>
              <w:t>。</w:t>
            </w:r>
          </w:p>
          <w:p>
            <w:pPr>
              <w:bidi w:val="0"/>
              <w:rPr>
                <w:rFonts w:hint="default"/>
                <w:color w:val="auto"/>
                <w:sz w:val="24"/>
                <w:szCs w:val="24"/>
              </w:rPr>
            </w:pPr>
            <w:r>
              <w:rPr>
                <w:rFonts w:hint="eastAsia"/>
                <w:color w:val="auto"/>
                <w:sz w:val="24"/>
                <w:szCs w:val="24"/>
                <w:lang w:val="en-US" w:eastAsia="zh-CN"/>
              </w:rPr>
              <w:t>5、建设规模及内容</w:t>
            </w:r>
            <w:r>
              <w:rPr>
                <w:rFonts w:hint="default"/>
                <w:color w:val="auto"/>
                <w:sz w:val="24"/>
                <w:szCs w:val="24"/>
              </w:rPr>
              <w:t>：</w:t>
            </w:r>
            <w:r>
              <w:rPr>
                <w:rFonts w:hint="eastAsia"/>
                <w:color w:val="auto"/>
                <w:sz w:val="24"/>
                <w:szCs w:val="24"/>
              </w:rPr>
              <w:t>项目</w:t>
            </w:r>
            <w:r>
              <w:rPr>
                <w:rFonts w:hint="eastAsia"/>
                <w:color w:val="auto"/>
                <w:sz w:val="24"/>
                <w:szCs w:val="24"/>
                <w:lang w:val="en-US" w:eastAsia="zh-CN"/>
              </w:rPr>
              <w:t>租用高新区梁各庄村闲置厂房</w:t>
            </w:r>
            <w:r>
              <w:rPr>
                <w:rFonts w:hint="default"/>
                <w:color w:val="auto"/>
                <w:sz w:val="24"/>
                <w:szCs w:val="24"/>
              </w:rPr>
              <w:t>，建筑面积</w:t>
            </w:r>
            <w:r>
              <w:rPr>
                <w:rFonts w:hint="eastAsia"/>
                <w:color w:val="auto"/>
                <w:sz w:val="24"/>
                <w:szCs w:val="24"/>
                <w:lang w:val="en-US" w:eastAsia="zh-CN"/>
              </w:rPr>
              <w:t>1300</w:t>
            </w:r>
            <w:r>
              <w:rPr>
                <w:rFonts w:hint="eastAsia"/>
                <w:color w:val="auto"/>
                <w:sz w:val="24"/>
                <w:szCs w:val="24"/>
              </w:rPr>
              <w:t>平方米</w:t>
            </w:r>
            <w:r>
              <w:rPr>
                <w:rFonts w:hint="default"/>
                <w:color w:val="auto"/>
                <w:sz w:val="24"/>
                <w:szCs w:val="24"/>
              </w:rPr>
              <w:t>，</w:t>
            </w:r>
            <w:r>
              <w:rPr>
                <w:rFonts w:hint="eastAsia"/>
                <w:color w:val="auto"/>
                <w:sz w:val="24"/>
                <w:szCs w:val="24"/>
                <w:lang w:val="en-US" w:eastAsia="zh-CN"/>
              </w:rPr>
              <w:t>建设喷塑生产线、喷漆、烤漆生产线、配件加工组装生产线、打磨生产线等</w:t>
            </w:r>
            <w:r>
              <w:rPr>
                <w:rFonts w:hint="eastAsia"/>
                <w:color w:val="auto"/>
                <w:sz w:val="24"/>
                <w:szCs w:val="24"/>
              </w:rPr>
              <w:t>，年产</w:t>
            </w:r>
            <w:r>
              <w:rPr>
                <w:rFonts w:hint="eastAsia"/>
                <w:color w:val="auto"/>
                <w:sz w:val="24"/>
                <w:szCs w:val="24"/>
                <w:lang w:val="en-US" w:eastAsia="zh-CN"/>
              </w:rPr>
              <w:t>通用设备及零部件5000套</w:t>
            </w:r>
            <w:r>
              <w:rPr>
                <w:rFonts w:hint="eastAsia"/>
                <w:color w:val="auto"/>
                <w:sz w:val="24"/>
                <w:szCs w:val="24"/>
              </w:rPr>
              <w:t>，产值</w:t>
            </w:r>
            <w:r>
              <w:rPr>
                <w:rFonts w:hint="eastAsia"/>
                <w:color w:val="auto"/>
                <w:sz w:val="24"/>
                <w:szCs w:val="24"/>
                <w:lang w:val="en-US" w:eastAsia="zh-CN"/>
              </w:rPr>
              <w:t>500</w:t>
            </w:r>
            <w:r>
              <w:rPr>
                <w:rFonts w:hint="eastAsia"/>
                <w:color w:val="auto"/>
                <w:sz w:val="24"/>
                <w:szCs w:val="24"/>
              </w:rPr>
              <w:t>万元</w:t>
            </w:r>
            <w:r>
              <w:rPr>
                <w:rFonts w:hint="eastAsia"/>
                <w:color w:val="auto"/>
                <w:sz w:val="24"/>
                <w:szCs w:val="24"/>
                <w:lang w:val="en-US" w:eastAsia="zh-CN"/>
              </w:rPr>
              <w:t>。</w:t>
            </w:r>
            <w:r>
              <w:rPr>
                <w:rFonts w:hint="default"/>
                <w:color w:val="auto"/>
                <w:sz w:val="24"/>
                <w:szCs w:val="24"/>
              </w:rPr>
              <w:t>主要建构筑物情况见表</w:t>
            </w:r>
            <w:r>
              <w:rPr>
                <w:rFonts w:hint="eastAsia"/>
                <w:color w:val="auto"/>
                <w:sz w:val="24"/>
                <w:szCs w:val="24"/>
                <w:lang w:val="en-US" w:eastAsia="zh-CN"/>
              </w:rPr>
              <w:t>5</w:t>
            </w:r>
            <w:r>
              <w:rPr>
                <w:rFonts w:hint="default"/>
                <w:color w:val="auto"/>
                <w:sz w:val="24"/>
                <w:szCs w:val="24"/>
              </w:rPr>
              <w:t>，项目建设内容一览表见表</w:t>
            </w:r>
            <w:r>
              <w:rPr>
                <w:rFonts w:hint="eastAsia"/>
                <w:color w:val="auto"/>
                <w:sz w:val="24"/>
                <w:szCs w:val="24"/>
                <w:lang w:val="en-US" w:eastAsia="zh-CN"/>
              </w:rPr>
              <w:t>6</w:t>
            </w:r>
            <w:r>
              <w:rPr>
                <w:rFonts w:hint="default"/>
                <w:color w:val="auto"/>
                <w:sz w:val="24"/>
                <w:szCs w:val="24"/>
              </w:rPr>
              <w:t>。</w:t>
            </w:r>
          </w:p>
          <w:p>
            <w:pPr>
              <w:pStyle w:val="32"/>
              <w:bidi w:val="0"/>
              <w:rPr>
                <w:rFonts w:hint="default"/>
                <w:color w:val="auto"/>
                <w:sz w:val="24"/>
                <w:szCs w:val="24"/>
                <w:highlight w:val="none"/>
              </w:rPr>
            </w:pPr>
            <w:r>
              <w:rPr>
                <w:rFonts w:hint="default"/>
                <w:color w:val="auto"/>
                <w:sz w:val="21"/>
                <w:szCs w:val="21"/>
                <w:highlight w:val="none"/>
              </w:rPr>
              <w:t>表</w:t>
            </w:r>
            <w:r>
              <w:rPr>
                <w:rFonts w:hint="eastAsia"/>
                <w:color w:val="auto"/>
                <w:sz w:val="21"/>
                <w:szCs w:val="21"/>
                <w:highlight w:val="none"/>
                <w:lang w:val="en-US" w:eastAsia="zh-CN"/>
              </w:rPr>
              <w:t>5</w:t>
            </w:r>
            <w:r>
              <w:rPr>
                <w:rFonts w:hint="default"/>
                <w:color w:val="auto"/>
                <w:sz w:val="21"/>
                <w:szCs w:val="21"/>
                <w:highlight w:val="none"/>
              </w:rPr>
              <w:t xml:space="preserve">  </w:t>
            </w:r>
            <w:r>
              <w:rPr>
                <w:rFonts w:hint="eastAsia"/>
                <w:color w:val="auto"/>
                <w:sz w:val="21"/>
                <w:szCs w:val="21"/>
                <w:highlight w:val="none"/>
                <w:lang w:val="en-US" w:eastAsia="zh-CN"/>
              </w:rPr>
              <w:t>本项目</w:t>
            </w:r>
            <w:r>
              <w:rPr>
                <w:rFonts w:hint="default"/>
                <w:color w:val="auto"/>
                <w:sz w:val="21"/>
                <w:szCs w:val="21"/>
                <w:highlight w:val="none"/>
              </w:rPr>
              <w:t>主要建构筑物一览表</w:t>
            </w:r>
          </w:p>
          <w:tbl>
            <w:tblPr>
              <w:tblStyle w:val="20"/>
              <w:tblW w:w="79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595"/>
              <w:gridCol w:w="1800"/>
              <w:gridCol w:w="37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4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序号</w:t>
                  </w: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名称</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建筑面积（m</w:t>
                  </w:r>
                  <w:r>
                    <w:rPr>
                      <w:rFonts w:hint="default"/>
                      <w:color w:val="auto"/>
                      <w:sz w:val="21"/>
                      <w:szCs w:val="21"/>
                      <w:vertAlign w:val="superscript"/>
                    </w:rPr>
                    <w:t>2</w:t>
                  </w:r>
                  <w:r>
                    <w:rPr>
                      <w:rFonts w:hint="default"/>
                      <w:color w:val="auto"/>
                      <w:sz w:val="21"/>
                      <w:szCs w:val="21"/>
                    </w:rPr>
                    <w:t>）</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生产车间</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1300</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sz w:val="21"/>
                      <w:szCs w:val="21"/>
                      <w:highlight w:val="none"/>
                      <w:vertAlign w:val="baseline"/>
                      <w:lang w:val="en-US" w:eastAsia="zh-CN"/>
                      <w14:textFill>
                        <w14:solidFill>
                          <w14:schemeClr w14:val="tx1"/>
                        </w14:solidFill>
                      </w14:textFill>
                    </w:rPr>
                  </w:pPr>
                  <w:r>
                    <w:rPr>
                      <w:rFonts w:hint="eastAsia" w:eastAsia="宋体"/>
                      <w:color w:val="000000" w:themeColor="text1"/>
                      <w:sz w:val="21"/>
                      <w:szCs w:val="21"/>
                      <w:highlight w:val="none"/>
                      <w:vertAlign w:val="baseline"/>
                      <w:lang w:val="en-US" w:eastAsia="zh-CN"/>
                      <w14:textFill>
                        <w14:solidFill>
                          <w14:schemeClr w14:val="tx1"/>
                        </w14:solidFill>
                      </w14:textFill>
                    </w:rPr>
                    <w:t>一层，砖混+</w:t>
                  </w:r>
                  <w:r>
                    <w:rPr>
                      <w:rFonts w:hint="eastAsia"/>
                      <w:color w:val="000000" w:themeColor="text1"/>
                      <w:sz w:val="21"/>
                      <w:szCs w:val="21"/>
                      <w:highlight w:val="none"/>
                      <w:vertAlign w:val="baseline"/>
                      <w:lang w:val="en-US" w:eastAsia="zh-CN"/>
                      <w14:textFill>
                        <w14:solidFill>
                          <w14:schemeClr w14:val="tx1"/>
                        </w14:solidFill>
                      </w14:textFill>
                    </w:rPr>
                    <w:t>单层</w:t>
                  </w:r>
                  <w:r>
                    <w:rPr>
                      <w:rFonts w:hint="eastAsia" w:eastAsia="宋体"/>
                      <w:color w:val="000000" w:themeColor="text1"/>
                      <w:sz w:val="21"/>
                      <w:szCs w:val="21"/>
                      <w:highlight w:val="none"/>
                      <w:vertAlign w:val="baseline"/>
                      <w:lang w:val="en-US" w:eastAsia="zh-CN"/>
                      <w14:textFill>
                        <w14:solidFill>
                          <w14:schemeClr w14:val="tx1"/>
                        </w14:solidFill>
                      </w14:textFill>
                    </w:rPr>
                    <w:t>彩钢，</w:t>
                  </w:r>
                  <w:r>
                    <w:rPr>
                      <w:rFonts w:hint="eastAsia"/>
                      <w:color w:val="000000" w:themeColor="text1"/>
                      <w:sz w:val="21"/>
                      <w:szCs w:val="21"/>
                      <w:highlight w:val="none"/>
                      <w:vertAlign w:val="baseline"/>
                      <w:lang w:val="en-US" w:eastAsia="zh-CN"/>
                      <w14:textFill>
                        <w14:solidFill>
                          <w14:schemeClr w14:val="tx1"/>
                        </w14:solidFill>
                      </w14:textFill>
                    </w:rPr>
                    <w:t>北侧部分长60m，宽20m，南侧部分长10m，宽10m，</w:t>
                  </w:r>
                  <w:r>
                    <w:rPr>
                      <w:rFonts w:hint="eastAsia" w:eastAsia="宋体"/>
                      <w:color w:val="000000" w:themeColor="text1"/>
                      <w:sz w:val="21"/>
                      <w:szCs w:val="21"/>
                      <w:highlight w:val="none"/>
                      <w:vertAlign w:val="baseline"/>
                      <w:lang w:val="en-US" w:eastAsia="zh-CN"/>
                      <w14:textFill>
                        <w14:solidFill>
                          <w14:schemeClr w14:val="tx1"/>
                        </w14:solidFill>
                      </w14:textFill>
                    </w:rPr>
                    <w:t>建筑高度</w:t>
                  </w:r>
                  <w:r>
                    <w:rPr>
                      <w:rFonts w:hint="eastAsia"/>
                      <w:color w:val="000000" w:themeColor="text1"/>
                      <w:sz w:val="21"/>
                      <w:szCs w:val="21"/>
                      <w:highlight w:val="none"/>
                      <w:vertAlign w:val="baseline"/>
                      <w:lang w:val="en-US" w:eastAsia="zh-CN"/>
                      <w14:textFill>
                        <w14:solidFill>
                          <w14:schemeClr w14:val="tx1"/>
                        </w14:solidFill>
                      </w14:textFill>
                    </w:rPr>
                    <w:t>7.6</w:t>
                  </w:r>
                  <w:r>
                    <w:rPr>
                      <w:rFonts w:hint="eastAsia" w:eastAsia="宋体"/>
                      <w:color w:val="000000" w:themeColor="text1"/>
                      <w:sz w:val="21"/>
                      <w:szCs w:val="21"/>
                      <w:highlight w:val="none"/>
                      <w:vertAlign w:val="baseline"/>
                      <w:lang w:val="en-US" w:eastAsia="zh-CN"/>
                      <w14:textFill>
                        <w14:solidFill>
                          <w14:schemeClr w14:val="tx1"/>
                        </w14:solidFill>
                      </w14:textFill>
                    </w:rPr>
                    <w:t>m</w:t>
                  </w:r>
                  <w:r>
                    <w:rPr>
                      <w:rFonts w:hint="eastAsia"/>
                      <w:color w:val="000000" w:themeColor="text1"/>
                      <w:sz w:val="21"/>
                      <w:szCs w:val="21"/>
                      <w:highlight w:val="none"/>
                      <w:vertAlign w:val="baseline"/>
                      <w:lang w:val="en-US" w:eastAsia="zh-CN"/>
                      <w14:textFill>
                        <w14:solidFill>
                          <w14:schemeClr w14:val="tx1"/>
                        </w14:solidFill>
                      </w14:textFill>
                    </w:rPr>
                    <w:t>，内含原料区、库房、喷漆、烘干、喷塑、焊接、组装等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原料区</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50</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长10m，宽5m，位于生产车间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库房</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50</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长10m，宽5m，位于生产车间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危险品库房</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20</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地面及裙角防腐防渗</w:t>
                  </w:r>
                  <w:r>
                    <w:rPr>
                      <w:rFonts w:hint="eastAsia"/>
                      <w:color w:val="000000" w:themeColor="text1"/>
                      <w:sz w:val="21"/>
                      <w:szCs w:val="21"/>
                      <w:highlight w:val="none"/>
                      <w:vertAlign w:val="baseline"/>
                      <w:lang w:val="en-US" w:eastAsia="zh-CN"/>
                      <w14:textFill>
                        <w14:solidFill>
                          <w14:schemeClr w14:val="tx1"/>
                        </w14:solidFill>
                      </w14:textFill>
                    </w:rPr>
                    <w:t>，位于生产车间内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办公区域</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576</w:t>
                  </w:r>
                </w:p>
              </w:tc>
              <w:tc>
                <w:tcPr>
                  <w:tcW w:w="375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sz w:val="21"/>
                      <w:szCs w:val="21"/>
                      <w:highlight w:val="none"/>
                      <w:vertAlign w:val="baseline"/>
                      <w:lang w:val="en-US" w:eastAsia="zh-CN"/>
                      <w14:textFill>
                        <w14:solidFill>
                          <w14:schemeClr w14:val="tx1"/>
                        </w14:solidFill>
                      </w14:textFill>
                    </w:rPr>
                    <w:t>在生产车间南侧隔出二层部分区域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危废间</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20</w:t>
                  </w:r>
                </w:p>
              </w:tc>
              <w:tc>
                <w:tcPr>
                  <w:tcW w:w="37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彩钢结构，地面及裙角防腐防渗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1" w:type="dxa"/>
                  <w:tcBorders>
                    <w:tl2br w:val="nil"/>
                    <w:tr2bl w:val="nil"/>
                  </w:tcBorders>
                  <w:noWrap w:val="0"/>
                  <w:vAlign w:val="center"/>
                </w:tcPr>
                <w:p>
                  <w:pPr>
                    <w:pStyle w:val="25"/>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rPr>
                      <w:rFonts w:hint="default"/>
                      <w:color w:val="auto"/>
                      <w:sz w:val="21"/>
                      <w:szCs w:val="21"/>
                    </w:rPr>
                  </w:pPr>
                </w:p>
              </w:tc>
              <w:tc>
                <w:tcPr>
                  <w:tcW w:w="15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一般工业固废暂存间</w:t>
                  </w:r>
                </w:p>
              </w:tc>
              <w:tc>
                <w:tcPr>
                  <w:tcW w:w="18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20</w:t>
                  </w:r>
                </w:p>
              </w:tc>
              <w:tc>
                <w:tcPr>
                  <w:tcW w:w="37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sz w:val="21"/>
                      <w:szCs w:val="21"/>
                      <w:highlight w:val="none"/>
                      <w:lang w:val="en-US" w:eastAsia="zh-CN"/>
                      <w14:textFill>
                        <w14:solidFill>
                          <w14:schemeClr w14:val="tx1"/>
                        </w14:solidFill>
                      </w14:textFill>
                    </w:rPr>
                  </w:pPr>
                  <w:r>
                    <w:rPr>
                      <w:rFonts w:hint="eastAsia" w:eastAsia="宋体"/>
                      <w:color w:val="000000" w:themeColor="text1"/>
                      <w:sz w:val="21"/>
                      <w:szCs w:val="21"/>
                      <w:highlight w:val="none"/>
                      <w:lang w:val="en-US" w:eastAsia="zh-CN"/>
                      <w14:textFill>
                        <w14:solidFill>
                          <w14:schemeClr w14:val="tx1"/>
                        </w14:solidFill>
                      </w14:textFill>
                    </w:rPr>
                    <w:t>一层，</w:t>
                  </w:r>
                  <w:r>
                    <w:rPr>
                      <w:rFonts w:hint="eastAsia"/>
                      <w:color w:val="000000" w:themeColor="text1"/>
                      <w:sz w:val="21"/>
                      <w:szCs w:val="21"/>
                      <w:highlight w:val="none"/>
                      <w:lang w:val="en-US" w:eastAsia="zh-CN"/>
                      <w14:textFill>
                        <w14:solidFill>
                          <w14:schemeClr w14:val="tx1"/>
                        </w14:solidFill>
                      </w14:textFill>
                    </w:rPr>
                    <w:t>彩钢结构</w:t>
                  </w:r>
                  <w:r>
                    <w:rPr>
                      <w:rFonts w:hint="eastAsia"/>
                      <w:color w:val="000000" w:themeColor="text1"/>
                      <w:sz w:val="21"/>
                      <w:szCs w:val="21"/>
                      <w:highlight w:val="none"/>
                      <w:vertAlign w:val="baseline"/>
                      <w:lang w:val="en-US" w:eastAsia="zh-CN"/>
                      <w14:textFill>
                        <w14:solidFill>
                          <w14:schemeClr w14:val="tx1"/>
                        </w14:solidFill>
                      </w14:textFill>
                    </w:rPr>
                    <w:t>，位于生产车间内</w:t>
                  </w:r>
                </w:p>
              </w:tc>
            </w:tr>
          </w:tbl>
          <w:p>
            <w:pPr>
              <w:pStyle w:val="32"/>
              <w:bidi w:val="0"/>
              <w:rPr>
                <w:rFonts w:hint="default"/>
                <w:color w:val="0070C0"/>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6  本</w:t>
            </w:r>
            <w:r>
              <w:rPr>
                <w:rFonts w:hint="default"/>
                <w:color w:val="auto"/>
                <w:sz w:val="21"/>
                <w:szCs w:val="21"/>
                <w:highlight w:val="none"/>
              </w:rPr>
              <w:t>项目建设内容一览表</w:t>
            </w:r>
          </w:p>
          <w:tbl>
            <w:tblPr>
              <w:tblStyle w:val="19"/>
              <w:tblW w:w="80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272"/>
              <w:gridCol w:w="56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工程类别</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项目名称</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建设内容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主体工程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生产车间</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0070C0"/>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建筑面积</w:t>
                  </w:r>
                  <w:r>
                    <w:rPr>
                      <w:rFonts w:hint="eastAsia"/>
                      <w:color w:val="000000" w:themeColor="text1"/>
                      <w:sz w:val="21"/>
                      <w:szCs w:val="21"/>
                      <w:highlight w:val="none"/>
                      <w:vertAlign w:val="baseline"/>
                      <w:lang w:val="en-US" w:eastAsia="zh-CN"/>
                      <w14:textFill>
                        <w14:solidFill>
                          <w14:schemeClr w14:val="tx1"/>
                        </w14:solidFill>
                      </w14:textFill>
                    </w:rPr>
                    <w:t>1300</w:t>
                  </w:r>
                  <w:r>
                    <w:rPr>
                      <w:rFonts w:hint="eastAsia"/>
                      <w:color w:val="auto"/>
                      <w:sz w:val="21"/>
                      <w:szCs w:val="21"/>
                      <w:highlight w:val="none"/>
                      <w:vertAlign w:val="baseline"/>
                      <w:lang w:val="en-US" w:eastAsia="zh-CN"/>
                    </w:rPr>
                    <w:t>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，内设喷漆房、烘干房、打砂间、打磨间、组装、焊接区域等，其中喷漆房（10m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w:t>
                  </w:r>
                  <w:r>
                    <w:rPr>
                      <w:rFonts w:hint="eastAsia"/>
                      <w:color w:val="auto"/>
                      <w:sz w:val="21"/>
                      <w:szCs w:val="21"/>
                      <w:highlight w:val="none"/>
                      <w:vertAlign w:val="baseline"/>
                      <w:lang w:val="en-US" w:eastAsia="zh-CN"/>
                    </w:rPr>
                    <w:t>5.4m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）三座、烘干房（10m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eastAsia"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5.4m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）两座、腻子间（11m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）一座、打磨房（11m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）一座、喷塑房（11m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）一座、固化房（6m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3m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w:t>
                  </w:r>
                  <w:r>
                    <w:rPr>
                      <w:rFonts w:hint="eastAsia" w:ascii="Times New Roman" w:hAnsi="Times New Roman" w:cs="Times New Roman"/>
                      <w:color w:val="auto"/>
                      <w:sz w:val="21"/>
                      <w:szCs w:val="21"/>
                      <w:highlight w:val="none"/>
                      <w:vertAlign w:val="baseline"/>
                      <w:lang w:val="en-US" w:eastAsia="zh-CN"/>
                    </w:rPr>
                    <w:t>m</w:t>
                  </w:r>
                  <w:r>
                    <w:rPr>
                      <w:rFonts w:hint="eastAsia"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12m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3m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）两座、打砂间（4m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4m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）一座、杂物间（10m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6m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2.5</w:t>
                  </w:r>
                  <w:r>
                    <w:rPr>
                      <w:rFonts w:hint="eastAsia" w:ascii="Times New Roman" w:hAnsi="Times New Roman" w:cs="Times New Roman"/>
                      <w:color w:val="auto"/>
                      <w:sz w:val="21"/>
                      <w:szCs w:val="21"/>
                      <w:highlight w:val="none"/>
                      <w:vertAlign w:val="baseline"/>
                      <w:lang w:val="en-US" w:eastAsia="zh-CN"/>
                    </w:rPr>
                    <w:t>m</w:t>
                  </w:r>
                  <w:r>
                    <w:rPr>
                      <w:rFonts w:hint="eastAsia"/>
                      <w:color w:val="auto"/>
                      <w:sz w:val="21"/>
                      <w:szCs w:val="21"/>
                      <w:highlight w:val="none"/>
                      <w:vertAlign w:val="baseline"/>
                      <w:lang w:val="en-US" w:eastAsia="zh-CN"/>
                    </w:rPr>
                    <w:t>）一座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eastAsia"/>
                      <w:color w:val="auto"/>
                      <w:sz w:val="21"/>
                      <w:szCs w:val="21"/>
                      <w:lang w:val="en-US" w:eastAsia="zh-CN"/>
                    </w:rPr>
                    <w:t>辅助</w:t>
                  </w:r>
                  <w:r>
                    <w:rPr>
                      <w:rFonts w:hint="default"/>
                      <w:color w:val="auto"/>
                      <w:sz w:val="21"/>
                      <w:szCs w:val="21"/>
                    </w:rPr>
                    <w:t>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highlight w:val="none"/>
                      <w:lang w:val="en-US" w:eastAsia="zh-CN"/>
                    </w:rPr>
                  </w:pPr>
                  <w:r>
                    <w:rPr>
                      <w:rFonts w:hint="eastAsia"/>
                      <w:color w:val="auto"/>
                      <w:sz w:val="21"/>
                      <w:szCs w:val="21"/>
                      <w:highlight w:val="none"/>
                      <w:lang w:val="en-US" w:eastAsia="zh-CN"/>
                    </w:rPr>
                    <w:t>办公区域</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000000" w:themeColor="text1"/>
                      <w:sz w:val="21"/>
                      <w:szCs w:val="21"/>
                      <w:highlight w:val="none"/>
                      <w:vertAlign w:val="baseline"/>
                      <w:lang w:val="en-US" w:eastAsia="zh-CN"/>
                      <w14:textFill>
                        <w14:solidFill>
                          <w14:schemeClr w14:val="tx1"/>
                        </w14:solidFill>
                      </w14:textFill>
                    </w:rPr>
                    <w:t>在生产车间南侧隔出二层部分区域，主要用于员工办公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eastAsia"/>
                      <w:color w:val="auto"/>
                      <w:sz w:val="21"/>
                      <w:szCs w:val="21"/>
                      <w:lang w:val="en-US" w:eastAsia="zh-CN"/>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危废间</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一层，建筑面积</w:t>
                  </w:r>
                  <w:r>
                    <w:rPr>
                      <w:rFonts w:hint="eastAsia"/>
                      <w:color w:val="000000" w:themeColor="text1"/>
                      <w:sz w:val="21"/>
                      <w:szCs w:val="21"/>
                      <w:highlight w:val="none"/>
                      <w:lang w:val="en-US" w:eastAsia="zh-CN"/>
                      <w14:textFill>
                        <w14:solidFill>
                          <w14:schemeClr w14:val="tx1"/>
                        </w14:solidFill>
                      </w14:textFill>
                    </w:rPr>
                    <w:t>20</w:t>
                  </w:r>
                  <w:r>
                    <w:rPr>
                      <w:rFonts w:hint="eastAsia"/>
                      <w:color w:val="000000" w:themeColor="text1"/>
                      <w:sz w:val="21"/>
                      <w:szCs w:val="21"/>
                      <w:highlight w:val="none"/>
                      <w:vertAlign w:val="baseline"/>
                      <w:lang w:val="en-US" w:eastAsia="zh-CN"/>
                      <w14:textFill>
                        <w14:solidFill>
                          <w14:schemeClr w14:val="tx1"/>
                        </w14:solidFill>
                      </w14:textFill>
                    </w:rPr>
                    <w:t>m</w:t>
                  </w:r>
                  <w:r>
                    <w:rPr>
                      <w:rFonts w:hint="eastAsia"/>
                      <w:color w:val="000000" w:themeColor="text1"/>
                      <w:sz w:val="21"/>
                      <w:szCs w:val="21"/>
                      <w:highlight w:val="none"/>
                      <w:vertAlign w:val="superscript"/>
                      <w:lang w:val="en-US" w:eastAsia="zh-CN"/>
                      <w14:textFill>
                        <w14:solidFill>
                          <w14:schemeClr w14:val="tx1"/>
                        </w14:solidFill>
                      </w14:textFill>
                    </w:rPr>
                    <w:t>2</w:t>
                  </w:r>
                  <w:r>
                    <w:rPr>
                      <w:rFonts w:hint="eastAsia"/>
                      <w:color w:val="auto"/>
                      <w:sz w:val="21"/>
                      <w:szCs w:val="21"/>
                      <w:highlight w:val="none"/>
                      <w:vertAlign w:val="baseline"/>
                      <w:lang w:val="en-US" w:eastAsia="zh-CN"/>
                    </w:rPr>
                    <w:t>，主要用于存放生产过程产生的危险废物，地面及裙角防腐防渗</w:t>
                  </w:r>
                  <w:r>
                    <w:rPr>
                      <w:rFonts w:hint="eastAsia"/>
                      <w:color w:val="000000" w:themeColor="text1"/>
                      <w:sz w:val="21"/>
                      <w:szCs w:val="21"/>
                      <w:highlight w:val="none"/>
                      <w:vertAlign w:val="baseline"/>
                      <w:lang w:val="en-US" w:eastAsia="zh-CN"/>
                      <w14:textFill>
                        <w14:solidFill>
                          <w14:schemeClr w14:val="tx1"/>
                        </w14:solidFill>
                      </w14:textFill>
                    </w:rPr>
                    <w:t>，位于生产车间内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eastAsia"/>
                      <w:color w:val="auto"/>
                      <w:sz w:val="21"/>
                      <w:szCs w:val="21"/>
                      <w:lang w:val="en-US" w:eastAsia="zh-CN"/>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一般工业固废暂存间</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一层，建筑面积</w:t>
                  </w:r>
                  <w:r>
                    <w:rPr>
                      <w:rFonts w:hint="eastAsia"/>
                      <w:color w:val="000000" w:themeColor="text1"/>
                      <w:sz w:val="21"/>
                      <w:szCs w:val="21"/>
                      <w:highlight w:val="none"/>
                      <w:lang w:val="en-US" w:eastAsia="zh-CN"/>
                      <w14:textFill>
                        <w14:solidFill>
                          <w14:schemeClr w14:val="tx1"/>
                        </w14:solidFill>
                      </w14:textFill>
                    </w:rPr>
                    <w:t>20</w:t>
                  </w:r>
                  <w:r>
                    <w:rPr>
                      <w:rFonts w:hint="eastAsia"/>
                      <w:color w:val="000000" w:themeColor="text1"/>
                      <w:sz w:val="21"/>
                      <w:szCs w:val="21"/>
                      <w:highlight w:val="none"/>
                      <w:vertAlign w:val="baseline"/>
                      <w:lang w:val="en-US" w:eastAsia="zh-CN"/>
                      <w14:textFill>
                        <w14:solidFill>
                          <w14:schemeClr w14:val="tx1"/>
                        </w14:solidFill>
                      </w14:textFill>
                    </w:rPr>
                    <w:t>m</w:t>
                  </w:r>
                  <w:r>
                    <w:rPr>
                      <w:rFonts w:hint="eastAsia"/>
                      <w:color w:val="000000" w:themeColor="text1"/>
                      <w:sz w:val="21"/>
                      <w:szCs w:val="21"/>
                      <w:highlight w:val="none"/>
                      <w:vertAlign w:val="superscript"/>
                      <w:lang w:val="en-US" w:eastAsia="zh-CN"/>
                      <w14:textFill>
                        <w14:solidFill>
                          <w14:schemeClr w14:val="tx1"/>
                        </w14:solidFill>
                      </w14:textFill>
                    </w:rPr>
                    <w:t>2</w:t>
                  </w:r>
                  <w:r>
                    <w:rPr>
                      <w:rFonts w:hint="eastAsia"/>
                      <w:color w:val="auto"/>
                      <w:sz w:val="21"/>
                      <w:szCs w:val="21"/>
                      <w:highlight w:val="none"/>
                      <w:vertAlign w:val="baseline"/>
                      <w:lang w:val="en-US" w:eastAsia="zh-CN"/>
                    </w:rPr>
                    <w:t>，主要用于存放生产过程产生的一般固体废物</w:t>
                  </w:r>
                  <w:r>
                    <w:rPr>
                      <w:rFonts w:hint="eastAsia"/>
                      <w:color w:val="000000" w:themeColor="text1"/>
                      <w:sz w:val="21"/>
                      <w:szCs w:val="21"/>
                      <w:highlight w:val="none"/>
                      <w:vertAlign w:val="baseline"/>
                      <w:lang w:val="en-US" w:eastAsia="zh-CN"/>
                      <w14:textFill>
                        <w14:solidFill>
                          <w14:schemeClr w14:val="tx1"/>
                        </w14:solidFill>
                      </w14:textFill>
                    </w:rPr>
                    <w:t>，位于生产车间内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eastAsia"/>
                      <w:color w:val="auto"/>
                      <w:sz w:val="21"/>
                      <w:szCs w:val="21"/>
                      <w:lang w:val="en-US" w:eastAsia="zh-CN"/>
                    </w:rPr>
                    <w:t>公用</w:t>
                  </w:r>
                  <w:r>
                    <w:rPr>
                      <w:rFonts w:hint="default"/>
                      <w:color w:val="auto"/>
                      <w:sz w:val="21"/>
                      <w:szCs w:val="21"/>
                    </w:rPr>
                    <w:t>工程</w:t>
                  </w:r>
                </w:p>
              </w:tc>
              <w:tc>
                <w:tcPr>
                  <w:tcW w:w="12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70C0"/>
                      <w:sz w:val="21"/>
                      <w:szCs w:val="21"/>
                    </w:rPr>
                  </w:pPr>
                  <w:r>
                    <w:rPr>
                      <w:rFonts w:ascii="Times New Roman" w:hAnsi="Times New Roman" w:eastAsia="宋体" w:cs="Times New Roman"/>
                      <w:b w:val="0"/>
                      <w:color w:val="auto"/>
                      <w:sz w:val="21"/>
                      <w:szCs w:val="21"/>
                      <w:highlight w:val="none"/>
                    </w:rPr>
                    <w:t>取暖</w:t>
                  </w:r>
                </w:p>
              </w:tc>
              <w:tc>
                <w:tcPr>
                  <w:tcW w:w="5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车间不设取暖设施，办公楼采用电空调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ascii="Times New Roman" w:hAnsi="Times New Roman" w:eastAsia="宋体" w:cs="Times New Roman"/>
                      <w:b w:val="0"/>
                      <w:color w:val="auto"/>
                      <w:sz w:val="21"/>
                      <w:szCs w:val="21"/>
                      <w:highlight w:val="none"/>
                    </w:rPr>
                    <w:t>给水</w:t>
                  </w:r>
                </w:p>
              </w:tc>
              <w:tc>
                <w:tcPr>
                  <w:tcW w:w="5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用水来自厂区内的原有地下水井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ascii="Times New Roman" w:hAnsi="Times New Roman" w:eastAsia="宋体" w:cs="Times New Roman"/>
                      <w:b w:val="0"/>
                      <w:color w:val="auto"/>
                      <w:sz w:val="21"/>
                      <w:szCs w:val="21"/>
                      <w:highlight w:val="none"/>
                    </w:rPr>
                    <w:t>供电</w:t>
                  </w:r>
                </w:p>
              </w:tc>
              <w:tc>
                <w:tcPr>
                  <w:tcW w:w="5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ascii="Times New Roman" w:hAnsi="Times New Roman" w:eastAsia="宋体" w:cs="Times New Roman"/>
                      <w:b w:val="0"/>
                      <w:color w:val="auto"/>
                      <w:sz w:val="21"/>
                      <w:szCs w:val="21"/>
                      <w:highlight w:val="none"/>
                    </w:rPr>
                    <w:t>本地电网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储运工程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原料区</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用于原料型材的存储</w:t>
                  </w:r>
                  <w:r>
                    <w:rPr>
                      <w:rFonts w:hint="eastAsia"/>
                      <w:color w:val="000000" w:themeColor="text1"/>
                      <w:sz w:val="21"/>
                      <w:szCs w:val="21"/>
                      <w:highlight w:val="none"/>
                      <w:vertAlign w:val="baseline"/>
                      <w:lang w:val="en-US" w:eastAsia="zh-CN"/>
                      <w14:textFill>
                        <w14:solidFill>
                          <w14:schemeClr w14:val="tx1"/>
                        </w14:solidFill>
                      </w14:textFill>
                    </w:rPr>
                    <w:t>，位于生产车间内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库房</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用于成品的存储</w:t>
                  </w:r>
                  <w:r>
                    <w:rPr>
                      <w:rFonts w:hint="eastAsia"/>
                      <w:color w:val="000000" w:themeColor="text1"/>
                      <w:sz w:val="21"/>
                      <w:szCs w:val="21"/>
                      <w:highlight w:val="none"/>
                      <w:vertAlign w:val="baseline"/>
                      <w:lang w:val="en-US" w:eastAsia="zh-CN"/>
                      <w14:textFill>
                        <w14:solidFill>
                          <w14:schemeClr w14:val="tx1"/>
                        </w14:solidFill>
                      </w14:textFill>
                    </w:rPr>
                    <w:t>，位于生产车间内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危险品库房</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用于存储油性漆及润滑油等，地面及裙角进行防腐防渗</w:t>
                  </w:r>
                  <w:r>
                    <w:rPr>
                      <w:rFonts w:hint="eastAsia"/>
                      <w:color w:val="000000" w:themeColor="text1"/>
                      <w:sz w:val="21"/>
                      <w:szCs w:val="21"/>
                      <w:highlight w:val="none"/>
                      <w:vertAlign w:val="baseline"/>
                      <w:lang w:val="en-US" w:eastAsia="zh-CN"/>
                      <w14:textFill>
                        <w14:solidFill>
                          <w14:schemeClr w14:val="tx1"/>
                        </w14:solidFill>
                      </w14:textFill>
                    </w:rPr>
                    <w:t>，位于生产车间内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restart"/>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环保工程</w:t>
                  </w: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废气</w:t>
                  </w:r>
                </w:p>
              </w:tc>
              <w:tc>
                <w:tcPr>
                  <w:tcW w:w="562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焊接、切割过程产生的废气经移动式烟尘净化器处理后，无组织排放于车间内。</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打磨、腻子打磨、打砂过程产生的废气经袋式除尘器进行处理后，通过</w:t>
                  </w:r>
                  <w:r>
                    <w:rPr>
                      <w:rFonts w:hint="default" w:ascii="Times New Roman" w:hAnsi="Times New Roman" w:eastAsia="宋体" w:cs="Times New Roman"/>
                      <w:color w:val="auto"/>
                      <w:sz w:val="21"/>
                      <w:szCs w:val="21"/>
                      <w:lang w:val="en-US" w:eastAsia="zh-CN"/>
                    </w:rPr>
                    <w:t>1根15m</w:t>
                  </w:r>
                  <w:r>
                    <w:rPr>
                      <w:rFonts w:hint="eastAsia" w:ascii="Times New Roman" w:hAnsi="Times New Roman" w:eastAsia="宋体" w:cs="Times New Roman"/>
                      <w:color w:val="auto"/>
                      <w:sz w:val="21"/>
                      <w:szCs w:val="21"/>
                      <w:lang w:val="en-US" w:eastAsia="zh-CN"/>
                    </w:rPr>
                    <w:t>高排气筒排放至大气中。</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r>
                    <w:rPr>
                      <w:rFonts w:hint="eastAsia" w:ascii="Times New Roman" w:hAnsi="Times New Roman" w:eastAsia="宋体" w:cs="Times New Roman"/>
                      <w:color w:val="auto"/>
                      <w:sz w:val="21"/>
                      <w:szCs w:val="21"/>
                      <w:lang w:val="en-US" w:eastAsia="zh-CN"/>
                    </w:rPr>
                    <w:t>喷塑过程产生的废气经袋式除尘器进行处理后，通过</w:t>
                  </w:r>
                  <w:r>
                    <w:rPr>
                      <w:rFonts w:hint="default" w:ascii="Times New Roman" w:hAnsi="Times New Roman" w:eastAsia="宋体" w:cs="Times New Roman"/>
                      <w:color w:val="auto"/>
                      <w:sz w:val="21"/>
                      <w:szCs w:val="21"/>
                      <w:lang w:val="en-US" w:eastAsia="zh-CN"/>
                    </w:rPr>
                    <w:t>1根15m</w:t>
                  </w:r>
                  <w:r>
                    <w:rPr>
                      <w:rFonts w:hint="eastAsia" w:ascii="Times New Roman" w:hAnsi="Times New Roman" w:eastAsia="宋体" w:cs="Times New Roman"/>
                      <w:color w:val="auto"/>
                      <w:sz w:val="21"/>
                      <w:szCs w:val="21"/>
                      <w:lang w:val="en-US" w:eastAsia="zh-CN"/>
                    </w:rPr>
                    <w:t>高排气筒排放至大气中（与打磨等废气共用1根排气筒）。</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调漆、喷漆、烘干、塑粉固化过程产生的废气经过滤棉+活性炭吸附+催化燃烧装置处理后，通过</w:t>
                  </w:r>
                  <w:r>
                    <w:rPr>
                      <w:rFonts w:hint="default" w:ascii="Times New Roman" w:hAnsi="Times New Roman" w:eastAsia="宋体" w:cs="Times New Roman"/>
                      <w:color w:val="auto"/>
                      <w:sz w:val="21"/>
                      <w:szCs w:val="21"/>
                      <w:lang w:val="en-US" w:eastAsia="zh-CN"/>
                    </w:rPr>
                    <w:t>1根15m</w:t>
                  </w:r>
                  <w:r>
                    <w:rPr>
                      <w:rFonts w:hint="eastAsia" w:ascii="Times New Roman" w:hAnsi="Times New Roman" w:eastAsia="宋体" w:cs="Times New Roman"/>
                      <w:color w:val="auto"/>
                      <w:sz w:val="21"/>
                      <w:szCs w:val="21"/>
                      <w:lang w:val="en-US" w:eastAsia="zh-CN"/>
                    </w:rPr>
                    <w:t>高排气筒排放至大气中。</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highlight w:val="none"/>
                      <w:lang w:val="en-US" w:eastAsia="zh-CN"/>
                    </w:rPr>
                    <w:t>（5）烘干过程使用液化石油气产生的废气，经低氮燃烧器进入烘干房，</w:t>
                  </w:r>
                  <w:r>
                    <w:rPr>
                      <w:rFonts w:hint="eastAsia"/>
                      <w:sz w:val="21"/>
                      <w:szCs w:val="21"/>
                      <w:highlight w:val="none"/>
                      <w:lang w:val="en-US" w:eastAsia="zh-CN"/>
                    </w:rPr>
                    <w:t>与喷漆烘干废气经</w:t>
                  </w:r>
                  <w:r>
                    <w:rPr>
                      <w:rFonts w:hint="eastAsia"/>
                      <w:color w:val="000000"/>
                      <w:sz w:val="21"/>
                      <w:szCs w:val="21"/>
                      <w:highlight w:val="none"/>
                      <w:lang w:val="en-US" w:eastAsia="zh-CN"/>
                    </w:rPr>
                    <w:t>一套过滤棉+活性炭吸附+催化燃烧装置处理后经一根</w:t>
                  </w:r>
                  <w:r>
                    <w:rPr>
                      <w:rFonts w:hint="eastAsia"/>
                      <w:color w:val="auto"/>
                      <w:sz w:val="21"/>
                      <w:szCs w:val="21"/>
                      <w:highlight w:val="none"/>
                      <w:lang w:val="en-US" w:eastAsia="zh-CN"/>
                    </w:rPr>
                    <w:t>15m</w:t>
                  </w:r>
                  <w:r>
                    <w:rPr>
                      <w:rFonts w:hint="eastAsia"/>
                      <w:color w:val="000000"/>
                      <w:sz w:val="21"/>
                      <w:szCs w:val="21"/>
                      <w:highlight w:val="none"/>
                      <w:lang w:val="en-US" w:eastAsia="zh-CN"/>
                    </w:rPr>
                    <w:t>高排气筒排放。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废水</w:t>
                  </w:r>
                </w:p>
              </w:tc>
              <w:tc>
                <w:tcPr>
                  <w:tcW w:w="5624" w:type="dxa"/>
                  <w:tcBorders>
                    <w:tl2br w:val="nil"/>
                    <w:tr2bl w:val="nil"/>
                  </w:tcBorders>
                  <w:noWrap w:val="0"/>
                  <w:vAlign w:val="center"/>
                </w:tcPr>
                <w:p>
                  <w:pPr>
                    <w:pStyle w:val="25"/>
                    <w:keepNext w:val="0"/>
                    <w:keepLines w:val="0"/>
                    <w:pageBreakBefore w:val="0"/>
                    <w:widowControl w:val="0"/>
                    <w:kinsoku/>
                    <w:wordWrap w:val="0"/>
                    <w:overflowPunct/>
                    <w:topLinePunct/>
                    <w:autoSpaceDE/>
                    <w:autoSpaceDN/>
                    <w:bidi w:val="0"/>
                    <w:adjustRightInd/>
                    <w:snapToGrid/>
                    <w:ind w:firstLine="0" w:firstLineChars="0"/>
                    <w:jc w:val="left"/>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无生产废水产生，生活废水泼洒厂区地面抑尘。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噪声</w:t>
                  </w:r>
                </w:p>
              </w:tc>
              <w:tc>
                <w:tcPr>
                  <w:tcW w:w="562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生产设备均置于封闭的生产车间内，基础加装减振垫等。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auto"/>
                      <w:sz w:val="21"/>
                      <w:szCs w:val="21"/>
                    </w:rPr>
                  </w:pPr>
                  <w:r>
                    <w:rPr>
                      <w:rFonts w:hint="default"/>
                      <w:color w:val="auto"/>
                      <w:sz w:val="21"/>
                      <w:szCs w:val="21"/>
                    </w:rPr>
                    <w:t>固废</w:t>
                  </w:r>
                </w:p>
              </w:tc>
              <w:tc>
                <w:tcPr>
                  <w:tcW w:w="5624"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一般固体废物、</w:t>
                  </w:r>
                  <w:r>
                    <w:rPr>
                      <w:rFonts w:hint="eastAsia" w:ascii="宋体" w:hAnsi="宋体" w:eastAsia="宋体" w:cs="宋体"/>
                      <w:color w:val="auto"/>
                      <w:sz w:val="21"/>
                      <w:szCs w:val="21"/>
                    </w:rPr>
                    <w:t>职工生活垃圾集中收集，</w:t>
                  </w:r>
                  <w:r>
                    <w:rPr>
                      <w:rFonts w:hint="eastAsia" w:ascii="宋体" w:hAnsi="宋体" w:cs="宋体"/>
                      <w:color w:val="auto"/>
                      <w:sz w:val="21"/>
                      <w:szCs w:val="21"/>
                      <w:lang w:val="en-US" w:eastAsia="zh-CN"/>
                    </w:rPr>
                    <w:t>外售相关企业或者</w:t>
                  </w:r>
                  <w:r>
                    <w:rPr>
                      <w:rFonts w:hint="eastAsia" w:ascii="宋体" w:hAnsi="宋体" w:eastAsia="宋体" w:cs="宋体"/>
                      <w:color w:val="auto"/>
                      <w:sz w:val="21"/>
                      <w:szCs w:val="21"/>
                    </w:rPr>
                    <w:t>送当地环卫部门指定地点统一处理；危险废物暂存</w:t>
                  </w:r>
                  <w:r>
                    <w:rPr>
                      <w:rFonts w:hint="eastAsia" w:ascii="宋体" w:hAnsi="宋体" w:cs="宋体"/>
                      <w:color w:val="auto"/>
                      <w:sz w:val="21"/>
                      <w:szCs w:val="21"/>
                      <w:lang w:val="en-US" w:eastAsia="zh-CN"/>
                    </w:rPr>
                    <w:t>于</w:t>
                  </w:r>
                  <w:r>
                    <w:rPr>
                      <w:rFonts w:hint="eastAsia" w:ascii="宋体" w:hAnsi="宋体" w:eastAsia="宋体" w:cs="宋体"/>
                      <w:color w:val="auto"/>
                      <w:sz w:val="21"/>
                      <w:szCs w:val="21"/>
                    </w:rPr>
                    <w:t>危险废物暂存间，定期由有资质的公司进行处置。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1" w:type="dxa"/>
                  <w:vMerge w:val="continue"/>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default"/>
                      <w:color w:val="0070C0"/>
                      <w:sz w:val="21"/>
                      <w:szCs w:val="21"/>
                    </w:rPr>
                  </w:pPr>
                </w:p>
              </w:tc>
              <w:tc>
                <w:tcPr>
                  <w:tcW w:w="1272" w:type="dxa"/>
                  <w:tcBorders>
                    <w:tl2br w:val="nil"/>
                    <w:tr2bl w:val="nil"/>
                  </w:tcBorders>
                  <w:noWrap w:val="0"/>
                  <w:vAlign w:val="center"/>
                </w:tcPr>
                <w:p>
                  <w:pPr>
                    <w:pStyle w:val="25"/>
                    <w:keepNext w:val="0"/>
                    <w:keepLines w:val="0"/>
                    <w:pageBreakBefore w:val="0"/>
                    <w:widowControl w:val="0"/>
                    <w:kinsoku/>
                    <w:overflowPunct/>
                    <w:autoSpaceDE/>
                    <w:autoSpaceDN/>
                    <w:bidi w:val="0"/>
                    <w:adjustRightInd/>
                    <w:snapToGrid/>
                    <w:textAlignment w:val="auto"/>
                    <w:rPr>
                      <w:rFonts w:hint="eastAsia" w:eastAsia="宋体"/>
                      <w:color w:val="auto"/>
                      <w:sz w:val="21"/>
                      <w:szCs w:val="21"/>
                      <w:lang w:val="en-US" w:eastAsia="zh-CN"/>
                    </w:rPr>
                  </w:pPr>
                  <w:r>
                    <w:rPr>
                      <w:rFonts w:hint="eastAsia"/>
                      <w:color w:val="auto"/>
                      <w:sz w:val="21"/>
                      <w:szCs w:val="21"/>
                      <w:lang w:val="en-US" w:eastAsia="zh-CN"/>
                    </w:rPr>
                    <w:t>防渗</w:t>
                  </w:r>
                </w:p>
              </w:tc>
              <w:tc>
                <w:tcPr>
                  <w:tcW w:w="562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①重点防渗区：危险品库房、喷漆房、</w:t>
                  </w:r>
                  <w:r>
                    <w:rPr>
                      <w:rFonts w:hint="eastAsia" w:cs="Times New Roman"/>
                      <w:color w:val="auto"/>
                      <w:sz w:val="21"/>
                      <w:szCs w:val="21"/>
                      <w:lang w:val="en-US" w:eastAsia="zh-CN"/>
                    </w:rPr>
                    <w:t>烘干房</w:t>
                  </w:r>
                  <w:r>
                    <w:rPr>
                      <w:rFonts w:hint="default" w:ascii="Times New Roman" w:hAnsi="Times New Roman" w:eastAsia="宋体" w:cs="Times New Roman"/>
                      <w:color w:val="auto"/>
                      <w:sz w:val="21"/>
                      <w:szCs w:val="21"/>
                      <w:lang w:val="en-US" w:eastAsia="zh-CN"/>
                    </w:rPr>
                    <w:t>、危废间地面和裙角做好防渗处理，防渗层为至少1m厚粘土层（渗透系数≤1.0×10</w:t>
                  </w:r>
                  <w:r>
                    <w:rPr>
                      <w:rFonts w:hint="default" w:ascii="Times New Roman" w:hAnsi="Times New Roman" w:eastAsia="宋体" w:cs="Times New Roman"/>
                      <w:color w:val="auto"/>
                      <w:sz w:val="21"/>
                      <w:szCs w:val="21"/>
                      <w:vertAlign w:val="superscript"/>
                      <w:lang w:val="en-US" w:eastAsia="zh-CN"/>
                    </w:rPr>
                    <w:t>-7</w:t>
                  </w:r>
                  <w:r>
                    <w:rPr>
                      <w:rFonts w:hint="default" w:ascii="Times New Roman" w:hAnsi="Times New Roman" w:eastAsia="宋体" w:cs="Times New Roman"/>
                      <w:color w:val="auto"/>
                      <w:sz w:val="21"/>
                      <w:szCs w:val="21"/>
                      <w:lang w:val="en-US" w:eastAsia="zh-CN"/>
                    </w:rPr>
                    <w:t>cm/s），或2mm厚高密度聚乙烯，或至少2mm厚的其它人工材料，渗透系数≤1.0×10</w:t>
                  </w:r>
                  <w:r>
                    <w:rPr>
                      <w:rFonts w:hint="default" w:ascii="Times New Roman" w:hAnsi="Times New Roman" w:eastAsia="宋体" w:cs="Times New Roman"/>
                      <w:color w:val="auto"/>
                      <w:sz w:val="21"/>
                      <w:szCs w:val="21"/>
                      <w:vertAlign w:val="superscript"/>
                      <w:lang w:val="en-US" w:eastAsia="zh-CN"/>
                    </w:rPr>
                    <w:t>-10</w:t>
                  </w:r>
                  <w:r>
                    <w:rPr>
                      <w:rFonts w:hint="default" w:ascii="Times New Roman" w:hAnsi="Times New Roman" w:eastAsia="宋体" w:cs="Times New Roman"/>
                      <w:color w:val="auto"/>
                      <w:sz w:val="21"/>
                      <w:szCs w:val="21"/>
                      <w:lang w:val="en-US" w:eastAsia="zh-CN"/>
                    </w:rPr>
                    <w:t>cm/s。</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②一般防渗区：喷塑间、组装车间等其他生产区域建设进行基础防渗处理，需满足等效黏土防渗层Mb≥6.0m，K≤1.0×10</w:t>
                  </w:r>
                  <w:r>
                    <w:rPr>
                      <w:rFonts w:hint="default" w:ascii="Times New Roman" w:hAnsi="Times New Roman" w:eastAsia="宋体" w:cs="Times New Roman"/>
                      <w:color w:val="auto"/>
                      <w:sz w:val="21"/>
                      <w:szCs w:val="21"/>
                      <w:vertAlign w:val="superscript"/>
                      <w:lang w:val="en-US" w:eastAsia="zh-CN"/>
                    </w:rPr>
                    <w:t>-7</w:t>
                  </w:r>
                  <w:r>
                    <w:rPr>
                      <w:rFonts w:hint="default" w:ascii="Times New Roman" w:hAnsi="Times New Roman" w:eastAsia="宋体" w:cs="Times New Roman"/>
                      <w:color w:val="auto"/>
                      <w:sz w:val="21"/>
                      <w:szCs w:val="21"/>
                      <w:lang w:val="en-US" w:eastAsia="zh-CN"/>
                    </w:rPr>
                    <w:t>cm/s。</w:t>
                  </w:r>
                </w:p>
                <w:p>
                  <w:pPr>
                    <w:pStyle w:val="25"/>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③简单防渗区：厂区地面（除绿化用地）全部进行硬化处理。</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s="Times New Roman"/>
                <w:color w:val="auto"/>
                <w:kern w:val="2"/>
                <w:sz w:val="24"/>
                <w:szCs w:val="24"/>
                <w:highlight w:val="none"/>
                <w:lang w:val="en-US" w:eastAsia="zh-CN" w:bidi="ar-SA"/>
              </w:rPr>
            </w:pPr>
            <w:r>
              <w:rPr>
                <w:rFonts w:hint="eastAsia"/>
                <w:color w:val="auto"/>
                <w:sz w:val="24"/>
                <w:szCs w:val="24"/>
                <w:lang w:val="en-US" w:eastAsia="zh-CN"/>
              </w:rPr>
              <w:t>6、主要产品及产能</w:t>
            </w:r>
            <w:r>
              <w:rPr>
                <w:rFonts w:hint="default"/>
                <w:color w:val="auto"/>
                <w:sz w:val="24"/>
                <w:szCs w:val="24"/>
              </w:rPr>
              <w:t>：</w:t>
            </w:r>
            <w:r>
              <w:rPr>
                <w:rFonts w:hint="eastAsia"/>
                <w:color w:val="auto"/>
                <w:sz w:val="24"/>
                <w:szCs w:val="24"/>
                <w:lang w:val="en-US" w:eastAsia="zh-CN"/>
              </w:rPr>
              <w:t>本项目主要进行</w:t>
            </w:r>
            <w:r>
              <w:rPr>
                <w:rFonts w:hint="eastAsia" w:cs="Times New Roman"/>
                <w:color w:val="auto"/>
                <w:kern w:val="2"/>
                <w:sz w:val="24"/>
                <w:szCs w:val="24"/>
                <w:highlight w:val="none"/>
                <w:lang w:val="en-US" w:eastAsia="zh-CN" w:bidi="ar-SA"/>
              </w:rPr>
              <w:t>通用设备及零部件的生产，项目建成后年产通用设备及零部件5000套</w:t>
            </w:r>
            <w:r>
              <w:rPr>
                <w:rFonts w:hint="eastAsia"/>
                <w:color w:val="auto"/>
                <w:sz w:val="24"/>
                <w:szCs w:val="24"/>
                <w:lang w:val="en-US" w:eastAsia="zh-CN"/>
              </w:rPr>
              <w:t>。</w:t>
            </w:r>
          </w:p>
          <w:p>
            <w:pPr>
              <w:bidi w:val="0"/>
              <w:rPr>
                <w:rFonts w:hint="default"/>
                <w:color w:val="0070C0"/>
                <w:sz w:val="24"/>
                <w:szCs w:val="24"/>
                <w:highlight w:val="none"/>
              </w:rPr>
            </w:pPr>
            <w:r>
              <w:rPr>
                <w:rFonts w:hint="eastAsia"/>
                <w:color w:val="auto"/>
                <w:sz w:val="24"/>
                <w:szCs w:val="24"/>
                <w:highlight w:val="none"/>
                <w:lang w:val="en-US" w:eastAsia="zh-CN"/>
              </w:rPr>
              <w:t>7、</w:t>
            </w:r>
            <w:r>
              <w:rPr>
                <w:rFonts w:hint="default"/>
                <w:color w:val="auto"/>
                <w:sz w:val="24"/>
                <w:szCs w:val="24"/>
                <w:highlight w:val="none"/>
              </w:rPr>
              <w:t>工作制度及定员：</w:t>
            </w:r>
            <w:r>
              <w:rPr>
                <w:rFonts w:hint="default"/>
                <w:color w:val="000000" w:themeColor="text1"/>
                <w:sz w:val="24"/>
                <w:szCs w:val="24"/>
                <w:highlight w:val="none"/>
                <w14:textFill>
                  <w14:solidFill>
                    <w14:schemeClr w14:val="tx1"/>
                  </w14:solidFill>
                </w14:textFill>
              </w:rPr>
              <w:t>项目年工作</w:t>
            </w:r>
            <w:r>
              <w:rPr>
                <w:rFonts w:hint="eastAsia"/>
                <w:color w:val="000000" w:themeColor="text1"/>
                <w:sz w:val="24"/>
                <w:szCs w:val="24"/>
                <w:highlight w:val="none"/>
                <w:lang w:val="en-US" w:eastAsia="zh-CN"/>
                <w14:textFill>
                  <w14:solidFill>
                    <w14:schemeClr w14:val="tx1"/>
                  </w14:solidFill>
                </w14:textFill>
              </w:rPr>
              <w:t>300</w:t>
            </w:r>
            <w:r>
              <w:rPr>
                <w:rFonts w:hint="default"/>
                <w:color w:val="000000" w:themeColor="text1"/>
                <w:sz w:val="24"/>
                <w:szCs w:val="24"/>
                <w:highlight w:val="none"/>
                <w14:textFill>
                  <w14:solidFill>
                    <w14:schemeClr w14:val="tx1"/>
                  </w14:solidFill>
                </w14:textFill>
              </w:rPr>
              <w:t>天，每天</w:t>
            </w:r>
            <w:r>
              <w:rPr>
                <w:rFonts w:hint="eastAsia"/>
                <w:color w:val="000000" w:themeColor="text1"/>
                <w:sz w:val="24"/>
                <w:szCs w:val="24"/>
                <w:highlight w:val="none"/>
                <w:lang w:val="en-US" w:eastAsia="zh-CN"/>
                <w14:textFill>
                  <w14:solidFill>
                    <w14:schemeClr w14:val="tx1"/>
                  </w14:solidFill>
                </w14:textFill>
              </w:rPr>
              <w:t>1</w:t>
            </w:r>
            <w:r>
              <w:rPr>
                <w:rFonts w:hint="default"/>
                <w:color w:val="000000" w:themeColor="text1"/>
                <w:sz w:val="24"/>
                <w:szCs w:val="24"/>
                <w:highlight w:val="none"/>
                <w14:textFill>
                  <w14:solidFill>
                    <w14:schemeClr w14:val="tx1"/>
                  </w14:solidFill>
                </w14:textFill>
              </w:rPr>
              <w:t>班，每班</w:t>
            </w:r>
            <w:r>
              <w:rPr>
                <w:rFonts w:hint="eastAsia"/>
                <w:color w:val="000000" w:themeColor="text1"/>
                <w:sz w:val="24"/>
                <w:szCs w:val="24"/>
                <w:highlight w:val="none"/>
                <w:lang w:val="en-US" w:eastAsia="zh-CN"/>
                <w14:textFill>
                  <w14:solidFill>
                    <w14:schemeClr w14:val="tx1"/>
                  </w14:solidFill>
                </w14:textFill>
              </w:rPr>
              <w:t>8h</w:t>
            </w:r>
            <w:r>
              <w:rPr>
                <w:rFonts w:hint="default"/>
                <w:color w:val="000000" w:themeColor="text1"/>
                <w:sz w:val="24"/>
                <w:szCs w:val="24"/>
                <w:highlight w:val="none"/>
                <w14:textFill>
                  <w14:solidFill>
                    <w14:schemeClr w14:val="tx1"/>
                  </w14:solidFill>
                </w14:textFill>
              </w:rPr>
              <w:t>。劳动定员</w:t>
            </w:r>
            <w:r>
              <w:rPr>
                <w:rFonts w:hint="eastAsia"/>
                <w:color w:val="000000" w:themeColor="text1"/>
                <w:sz w:val="24"/>
                <w:szCs w:val="24"/>
                <w:highlight w:val="none"/>
                <w:lang w:val="en-US" w:eastAsia="zh-CN"/>
                <w14:textFill>
                  <w14:solidFill>
                    <w14:schemeClr w14:val="tx1"/>
                  </w14:solidFill>
                </w14:textFill>
              </w:rPr>
              <w:t>5人</w:t>
            </w:r>
            <w:r>
              <w:rPr>
                <w:rFonts w:hint="default"/>
                <w:color w:val="000000" w:themeColor="text1"/>
                <w:sz w:val="24"/>
                <w:szCs w:val="24"/>
                <w:highlight w:val="none"/>
                <w14:textFill>
                  <w14:solidFill>
                    <w14:schemeClr w14:val="tx1"/>
                  </w14:solidFill>
                </w14:textFill>
              </w:rPr>
              <w:t>。</w:t>
            </w:r>
          </w:p>
          <w:p>
            <w:pPr>
              <w:bidi w:val="0"/>
              <w:rPr>
                <w:rFonts w:hint="default"/>
                <w:color w:val="auto"/>
                <w:sz w:val="24"/>
                <w:szCs w:val="24"/>
              </w:rPr>
            </w:pPr>
            <w:r>
              <w:rPr>
                <w:rFonts w:hint="eastAsia"/>
                <w:color w:val="auto"/>
                <w:sz w:val="24"/>
                <w:szCs w:val="24"/>
                <w:lang w:val="en-US" w:eastAsia="zh-CN"/>
              </w:rPr>
              <w:t>8、</w:t>
            </w:r>
            <w:r>
              <w:rPr>
                <w:rFonts w:hint="default"/>
                <w:color w:val="auto"/>
                <w:sz w:val="24"/>
                <w:szCs w:val="24"/>
              </w:rPr>
              <w:t>主要原辅材料及能源消耗见下表。</w:t>
            </w:r>
          </w:p>
          <w:p>
            <w:pPr>
              <w:pStyle w:val="32"/>
              <w:bidi w:val="0"/>
              <w:rPr>
                <w:rFonts w:hint="default"/>
                <w:color w:val="auto"/>
                <w:sz w:val="24"/>
                <w:szCs w:val="24"/>
                <w:highlight w:val="none"/>
              </w:rPr>
            </w:pPr>
            <w:r>
              <w:rPr>
                <w:rFonts w:hint="default"/>
                <w:color w:val="auto"/>
                <w:sz w:val="21"/>
                <w:szCs w:val="21"/>
                <w:highlight w:val="none"/>
              </w:rPr>
              <w:t>表</w:t>
            </w:r>
            <w:r>
              <w:rPr>
                <w:rFonts w:hint="eastAsia"/>
                <w:color w:val="auto"/>
                <w:sz w:val="21"/>
                <w:szCs w:val="21"/>
                <w:highlight w:val="none"/>
                <w:lang w:val="en-US" w:eastAsia="zh-CN"/>
              </w:rPr>
              <w:t>7  本项目</w:t>
            </w:r>
            <w:r>
              <w:rPr>
                <w:rFonts w:hint="default"/>
                <w:color w:val="auto"/>
                <w:sz w:val="21"/>
                <w:szCs w:val="21"/>
                <w:highlight w:val="none"/>
              </w:rPr>
              <w:t>主要原辅材料及能源消耗表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21"/>
              <w:gridCol w:w="956"/>
              <w:gridCol w:w="956"/>
              <w:gridCol w:w="1216"/>
              <w:gridCol w:w="1125"/>
              <w:gridCol w:w="30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消耗量</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b w:val="0"/>
                      <w:bCs/>
                      <w:kern w:val="24"/>
                      <w:sz w:val="21"/>
                      <w:szCs w:val="21"/>
                      <w:highlight w:val="none"/>
                      <w:lang w:val="en-US" w:eastAsia="zh-CN"/>
                    </w:rPr>
                    <w:t>型材</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2500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1912"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000000"/>
                      <w:kern w:val="0"/>
                      <w:sz w:val="21"/>
                      <w:szCs w:val="21"/>
                      <w:lang w:val="en-US" w:eastAsia="zh-CN" w:bidi="ar"/>
                    </w:rPr>
                    <w:t>钢材</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lang w:val="en-US" w:eastAsia="zh-CN"/>
                    </w:rPr>
                    <w:t>500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w:t>
                  </w:r>
                </w:p>
              </w:tc>
              <w:tc>
                <w:tcPr>
                  <w:tcW w:w="1912"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highlight w:val="none"/>
                      <w:lang w:val="en-US" w:eastAsia="zh-CN" w:bidi="ar-SA"/>
                    </w:rPr>
                  </w:pPr>
                  <w:r>
                    <w:rPr>
                      <w:rFonts w:hint="default" w:ascii="Times New Roman" w:hAnsi="Times New Roman" w:eastAsia="宋体" w:cs="Times New Roman"/>
                      <w:b w:val="0"/>
                      <w:bCs/>
                      <w:kern w:val="24"/>
                      <w:sz w:val="21"/>
                      <w:szCs w:val="21"/>
                      <w:highlight w:val="none"/>
                      <w:lang w:val="en-US" w:eastAsia="zh-CN"/>
                    </w:rPr>
                    <w:t>焊条</w:t>
                  </w:r>
                </w:p>
              </w:tc>
              <w:tc>
                <w:tcPr>
                  <w:tcW w:w="121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b w:val="0"/>
                      <w:bCs/>
                      <w:kern w:val="24"/>
                      <w:sz w:val="21"/>
                      <w:szCs w:val="21"/>
                      <w:lang w:val="en-US" w:eastAsia="zh-CN"/>
                    </w:rPr>
                    <w:t>0.</w:t>
                  </w:r>
                  <w:r>
                    <w:rPr>
                      <w:rFonts w:hint="eastAsia" w:ascii="Times New Roman" w:hAnsi="Times New Roman" w:eastAsia="宋体" w:cs="Times New Roman"/>
                      <w:b w:val="0"/>
                      <w:bCs/>
                      <w:kern w:val="24"/>
                      <w:sz w:val="21"/>
                      <w:szCs w:val="21"/>
                      <w:lang w:val="en-US" w:eastAsia="zh-CN"/>
                    </w:rPr>
                    <w:t>0</w:t>
                  </w:r>
                  <w:r>
                    <w:rPr>
                      <w:rFonts w:hint="default" w:ascii="Times New Roman" w:hAnsi="Times New Roman" w:eastAsia="宋体" w:cs="Times New Roman"/>
                      <w:b w:val="0"/>
                      <w:bCs/>
                      <w:kern w:val="24"/>
                      <w:sz w:val="21"/>
                      <w:szCs w:val="21"/>
                      <w:lang w:val="en-US" w:eastAsia="zh-CN"/>
                    </w:rPr>
                    <w:t>5</w:t>
                  </w:r>
                </w:p>
              </w:tc>
              <w:tc>
                <w:tcPr>
                  <w:tcW w:w="305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sz w:val="21"/>
                      <w:szCs w:val="21"/>
                    </w:rPr>
                    <w:t>钛钙型焊条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4</w:t>
                  </w:r>
                </w:p>
              </w:tc>
              <w:tc>
                <w:tcPr>
                  <w:tcW w:w="1912"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highlight w:val="none"/>
                      <w:lang w:val="en-US" w:eastAsia="zh-CN" w:bidi="ar-SA"/>
                    </w:rPr>
                  </w:pPr>
                  <w:r>
                    <w:rPr>
                      <w:rFonts w:hint="default" w:ascii="Times New Roman" w:hAnsi="Times New Roman" w:eastAsia="宋体" w:cs="Times New Roman"/>
                      <w:b w:val="0"/>
                      <w:bCs/>
                      <w:kern w:val="24"/>
                      <w:sz w:val="21"/>
                      <w:szCs w:val="21"/>
                      <w:highlight w:val="none"/>
                      <w:lang w:val="en-US" w:eastAsia="zh-CN"/>
                    </w:rPr>
                    <w:t>焊丝</w:t>
                  </w:r>
                </w:p>
              </w:tc>
              <w:tc>
                <w:tcPr>
                  <w:tcW w:w="121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t/a</w:t>
                  </w:r>
                </w:p>
              </w:tc>
              <w:tc>
                <w:tcPr>
                  <w:tcW w:w="11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eastAsia" w:ascii="Times New Roman" w:hAnsi="Times New Roman" w:eastAsia="宋体" w:cs="Times New Roman"/>
                      <w:b w:val="0"/>
                      <w:bCs/>
                      <w:kern w:val="24"/>
                      <w:sz w:val="21"/>
                      <w:szCs w:val="21"/>
                      <w:lang w:val="en-US" w:eastAsia="zh-CN"/>
                    </w:rPr>
                    <w:t>0.1</w:t>
                  </w:r>
                </w:p>
              </w:tc>
              <w:tc>
                <w:tcPr>
                  <w:tcW w:w="305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kern w:val="24"/>
                      <w:sz w:val="21"/>
                      <w:szCs w:val="21"/>
                      <w:lang w:val="en-US" w:eastAsia="zh-CN" w:bidi="ar-SA"/>
                    </w:rPr>
                  </w:pPr>
                  <w:r>
                    <w:rPr>
                      <w:rFonts w:hint="default" w:ascii="Times New Roman" w:hAnsi="Times New Roman" w:eastAsia="宋体" w:cs="Times New Roman"/>
                      <w:color w:val="auto"/>
                      <w:sz w:val="21"/>
                      <w:szCs w:val="21"/>
                      <w:lang w:val="en-US" w:eastAsia="zh-CN"/>
                    </w:rPr>
                    <w:t>实芯焊丝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二氧化碳</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瓶/a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每瓶20L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氩气</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瓶/a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每瓶20L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7</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磨料</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钢丸</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塑粉</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切削液</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0</w:t>
                  </w: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11</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液压油</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lang w:val="en-US" w:eastAsia="zh-CN" w:bidi="ar-SA"/>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0</w:t>
                  </w: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12</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润滑油</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bidi="ar-SA"/>
                    </w:rPr>
                  </w:pPr>
                  <w:r>
                    <w:rPr>
                      <w:rFonts w:hint="default" w:ascii="Times New Roman" w:hAnsi="Times New Roman" w:eastAsia="宋体" w:cs="Times New Roman"/>
                      <w:bCs/>
                      <w:snapToGrid w:val="0"/>
                      <w:kern w:val="0"/>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w:t>
                  </w:r>
                  <w:r>
                    <w:rPr>
                      <w:rFonts w:hint="default" w:ascii="Times New Roman" w:hAnsi="Times New Roman" w:eastAsia="宋体" w:cs="Times New Roman"/>
                      <w:sz w:val="21"/>
                      <w:szCs w:val="21"/>
                      <w:lang w:val="en-US" w:eastAsia="zh-CN"/>
                    </w:rPr>
                    <w:t>02</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桶装，10kg/桶，最大储存量</w:t>
                  </w:r>
                  <w:r>
                    <w:rPr>
                      <w:rFonts w:hint="default" w:ascii="Times New Roman" w:hAnsi="Times New Roman" w:eastAsia="宋体" w:cs="Times New Roman"/>
                      <w:sz w:val="21"/>
                      <w:szCs w:val="21"/>
                      <w:highlight w:val="none"/>
                    </w:rPr>
                    <w:t>0.</w:t>
                  </w:r>
                  <w:r>
                    <w:rPr>
                      <w:rFonts w:hint="default" w:ascii="Times New Roman" w:hAnsi="Times New Roman" w:eastAsia="宋体" w:cs="Times New Roman"/>
                      <w:sz w:val="21"/>
                      <w:szCs w:val="21"/>
                      <w:highlight w:val="none"/>
                      <w:lang w:val="en-US" w:eastAsia="zh-CN"/>
                    </w:rPr>
                    <w:t>02t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13</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催化剂</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napToGrid w:val="0"/>
                      <w:kern w:val="0"/>
                      <w:sz w:val="21"/>
                      <w:szCs w:val="21"/>
                      <w:lang w:val="en-US" w:eastAsia="zh-CN"/>
                    </w:rPr>
                  </w:pPr>
                  <w:r>
                    <w:rPr>
                      <w:rFonts w:hint="default" w:ascii="Times New Roman" w:hAnsi="Times New Roman" w:eastAsia="宋体" w:cs="Times New Roman"/>
                      <w:bCs/>
                      <w:snapToGrid w:val="0"/>
                      <w:kern w:val="0"/>
                      <w:sz w:val="21"/>
                      <w:szCs w:val="21"/>
                      <w:lang w:val="en-US" w:eastAsia="zh-CN"/>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14</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过滤棉</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m</w:t>
                  </w:r>
                  <w:r>
                    <w:rPr>
                      <w:rFonts w:hint="default" w:ascii="Times New Roman" w:hAnsi="Times New Roman" w:eastAsia="宋体" w:cs="Times New Roman"/>
                      <w:bCs/>
                      <w:sz w:val="21"/>
                      <w:szCs w:val="21"/>
                      <w:vertAlign w:val="superscript"/>
                    </w:rPr>
                    <w:t>2</w:t>
                  </w:r>
                  <w:r>
                    <w:rPr>
                      <w:rFonts w:hint="default" w:ascii="Times New Roman" w:hAnsi="Times New Roman" w:eastAsia="宋体" w:cs="Times New Roman"/>
                      <w:bCs/>
                      <w:sz w:val="21"/>
                      <w:szCs w:val="21"/>
                    </w:rPr>
                    <w: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72</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15</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活性炭</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0.1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16</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腻子</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0.</w:t>
                  </w:r>
                  <w:r>
                    <w:rPr>
                      <w:rFonts w:hint="default" w:ascii="Times New Roman" w:hAnsi="Times New Roman" w:eastAsia="宋体" w:cs="Times New Roman"/>
                      <w:sz w:val="21"/>
                      <w:szCs w:val="21"/>
                      <w:lang w:val="en-US" w:eastAsia="zh-CN"/>
                    </w:rPr>
                    <w:t>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袋装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17</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固化剂</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0.</w:t>
                  </w:r>
                  <w:r>
                    <w:rPr>
                      <w:rFonts w:hint="eastAsia"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1</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highlight w:val="none"/>
                      <w:lang w:val="en-US" w:eastAsia="zh-CN"/>
                    </w:rPr>
                    <w:t>10kg/桶，最大储存量0.01t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18</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稀释剂</w:t>
                  </w:r>
                </w:p>
              </w:tc>
              <w:tc>
                <w:tcPr>
                  <w:tcW w:w="121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8</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桶装，最大储存量0.05t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19</w:t>
                  </w:r>
                </w:p>
              </w:tc>
              <w:tc>
                <w:tcPr>
                  <w:tcW w:w="956" w:type="dxa"/>
                  <w:vMerge w:val="restart"/>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水性漆</w:t>
                  </w: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底漆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2</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20</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面漆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22</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清漆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最大储存量0.1t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23</w:t>
                  </w:r>
                </w:p>
              </w:tc>
              <w:tc>
                <w:tcPr>
                  <w:tcW w:w="956" w:type="dxa"/>
                  <w:vMerge w:val="restart"/>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油</w:t>
                  </w:r>
                  <w:r>
                    <w:rPr>
                      <w:rFonts w:hint="default" w:ascii="Times New Roman" w:hAnsi="Times New Roman" w:eastAsia="宋体" w:cs="Times New Roman"/>
                      <w:color w:val="auto"/>
                      <w:sz w:val="21"/>
                      <w:szCs w:val="21"/>
                      <w:lang w:val="en-US" w:eastAsia="zh-CN"/>
                    </w:rPr>
                    <w:t>性</w:t>
                  </w:r>
                  <w:r>
                    <w:rPr>
                      <w:rFonts w:hint="default" w:ascii="Times New Roman" w:hAnsi="Times New Roman" w:eastAsia="宋体" w:cs="Times New Roman"/>
                      <w:color w:val="auto"/>
                      <w:sz w:val="21"/>
                      <w:szCs w:val="21"/>
                    </w:rPr>
                    <w:t>漆</w:t>
                  </w: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底漆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8</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24</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面漆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4</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w:t>
                  </w:r>
                </w:p>
              </w:tc>
              <w:tc>
                <w:tcPr>
                  <w:tcW w:w="956" w:type="dxa"/>
                  <w:vMerge w:val="continue"/>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956"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清漆</w:t>
                  </w:r>
                </w:p>
              </w:tc>
              <w:tc>
                <w:tcPr>
                  <w:tcW w:w="121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w:t>
                  </w:r>
                  <w:r>
                    <w:rPr>
                      <w:rFonts w:hint="eastAsia" w:cs="Times New Roman"/>
                      <w:color w:val="auto"/>
                      <w:kern w:val="2"/>
                      <w:sz w:val="21"/>
                      <w:szCs w:val="21"/>
                      <w:lang w:val="en-US" w:eastAsia="zh-CN" w:bidi="ar-SA"/>
                    </w:rPr>
                    <w:t>4</w:t>
                  </w:r>
                </w:p>
              </w:tc>
              <w:tc>
                <w:tcPr>
                  <w:tcW w:w="30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最大储存量0.05t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26</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水</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rPr>
                    <w:t>m</w:t>
                  </w:r>
                  <w:r>
                    <w:rPr>
                      <w:rFonts w:hint="default" w:ascii="Times New Roman" w:hAnsi="Times New Roman" w:eastAsia="宋体" w:cs="Times New Roman"/>
                      <w:color w:val="000000"/>
                      <w:kern w:val="0"/>
                      <w:sz w:val="21"/>
                      <w:szCs w:val="21"/>
                      <w:vertAlign w:val="superscript"/>
                    </w:rPr>
                    <w:t>3</w:t>
                  </w:r>
                  <w:r>
                    <w:rPr>
                      <w:rFonts w:hint="default" w:ascii="Times New Roman" w:hAnsi="Times New Roman" w:eastAsia="宋体" w:cs="Times New Roman"/>
                      <w:color w:val="000000"/>
                      <w:kern w:val="0"/>
                      <w:sz w:val="21"/>
                      <w:szCs w:val="21"/>
                    </w:rPr>
                    <w: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112.5</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厂区内的原有地下水井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28</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电</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rPr>
                    <w:t>万k</w:t>
                  </w:r>
                  <w:r>
                    <w:rPr>
                      <w:rFonts w:hint="default" w:ascii="Times New Roman" w:hAnsi="Times New Roman" w:eastAsia="宋体" w:cs="Times New Roman"/>
                      <w:color w:val="000000"/>
                      <w:kern w:val="0"/>
                      <w:sz w:val="21"/>
                      <w:szCs w:val="21"/>
                      <w:lang w:val="en-US" w:eastAsia="zh-CN"/>
                    </w:rPr>
                    <w:t>W</w:t>
                  </w:r>
                  <w:r>
                    <w:rPr>
                      <w:rFonts w:hint="default" w:ascii="Times New Roman" w:hAnsi="Times New Roman" w:eastAsia="宋体" w:cs="Times New Roman"/>
                      <w:color w:val="000000"/>
                      <w:kern w:val="0"/>
                      <w:sz w:val="21"/>
                      <w:szCs w:val="21"/>
                    </w:rPr>
                    <w:t>h/a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3</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市政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1"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29</w:t>
                  </w:r>
                </w:p>
              </w:tc>
              <w:tc>
                <w:tcPr>
                  <w:tcW w:w="1912" w:type="dxa"/>
                  <w:gridSpan w:val="2"/>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液化石油气</w:t>
                  </w:r>
                </w:p>
              </w:tc>
              <w:tc>
                <w:tcPr>
                  <w:tcW w:w="121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rPr>
                    <w:t>m</w:t>
                  </w:r>
                  <w:r>
                    <w:rPr>
                      <w:rFonts w:hint="default" w:ascii="Times New Roman" w:hAnsi="Times New Roman" w:eastAsia="宋体" w:cs="Times New Roman"/>
                      <w:color w:val="000000"/>
                      <w:kern w:val="0"/>
                      <w:sz w:val="21"/>
                      <w:szCs w:val="21"/>
                      <w:vertAlign w:val="superscript"/>
                    </w:rPr>
                    <w:t>3</w:t>
                  </w:r>
                  <w:r>
                    <w:rPr>
                      <w:rFonts w:hint="default" w:ascii="Times New Roman" w:hAnsi="Times New Roman" w:eastAsia="宋体" w:cs="Times New Roman"/>
                      <w:color w:val="000000"/>
                      <w:kern w:val="0"/>
                      <w:sz w:val="21"/>
                      <w:szCs w:val="21"/>
                    </w:rPr>
                    <w:t>/a</w:t>
                  </w:r>
                </w:p>
              </w:tc>
              <w:tc>
                <w:tcPr>
                  <w:tcW w:w="112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200</w:t>
                  </w:r>
                </w:p>
              </w:tc>
              <w:tc>
                <w:tcPr>
                  <w:tcW w:w="305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外购</w:t>
                  </w:r>
                </w:p>
              </w:tc>
            </w:tr>
          </w:tbl>
          <w:p>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fldChar w:fldCharType="begin"/>
            </w:r>
            <w:r>
              <w:rPr>
                <w:rFonts w:hint="default" w:ascii="Times New Roman" w:hAnsi="Times New Roman" w:eastAsia="宋体" w:cs="Times New Roman"/>
                <w:b/>
                <w:bCs/>
                <w:color w:val="auto"/>
                <w:sz w:val="21"/>
                <w:szCs w:val="21"/>
              </w:rPr>
              <w:instrText xml:space="preserve"> = 1 \* GB3 \* MERGEFORMAT </w:instrText>
            </w:r>
            <w:r>
              <w:rPr>
                <w:rFonts w:hint="default" w:ascii="Times New Roman" w:hAnsi="Times New Roman" w:eastAsia="宋体" w:cs="Times New Roman"/>
                <w:b/>
                <w:bCs/>
                <w:color w:val="auto"/>
                <w:sz w:val="21"/>
                <w:szCs w:val="21"/>
              </w:rPr>
              <w:fldChar w:fldCharType="separate"/>
            </w:r>
            <w:r>
              <w:t>①</w:t>
            </w:r>
            <w:r>
              <w:rPr>
                <w:rFonts w:hint="default" w:ascii="Times New Roman" w:hAnsi="Times New Roman" w:eastAsia="宋体" w:cs="Times New Roman"/>
                <w:b/>
                <w:bCs/>
                <w:color w:val="auto"/>
                <w:sz w:val="21"/>
                <w:szCs w:val="21"/>
              </w:rPr>
              <w:fldChar w:fldCharType="end"/>
            </w:r>
            <w:r>
              <w:rPr>
                <w:rFonts w:hint="eastAsia" w:cs="Times New Roman"/>
                <w:b w:val="0"/>
                <w:bCs w:val="0"/>
                <w:color w:val="auto"/>
                <w:sz w:val="24"/>
                <w:szCs w:val="24"/>
                <w:lang w:val="en-US" w:eastAsia="zh-CN"/>
              </w:rPr>
              <w:t>水性漆、油性漆</w:t>
            </w: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8</w:t>
            </w:r>
            <w:r>
              <w:rPr>
                <w:rFonts w:hint="default" w:ascii="Times New Roman" w:hAnsi="Times New Roman" w:eastAsia="宋体" w:cs="Times New Roman"/>
                <w:b/>
                <w:bCs/>
                <w:color w:val="auto"/>
                <w:sz w:val="21"/>
                <w:szCs w:val="21"/>
              </w:rPr>
              <w:t xml:space="preserve">  </w:t>
            </w:r>
            <w:r>
              <w:rPr>
                <w:rFonts w:hint="eastAsia" w:cs="Times New Roman"/>
                <w:b/>
                <w:bCs/>
                <w:color w:val="auto"/>
                <w:sz w:val="21"/>
                <w:szCs w:val="21"/>
                <w:lang w:val="en-US" w:eastAsia="zh-CN"/>
              </w:rPr>
              <w:t>油性漆</w:t>
            </w:r>
            <w:r>
              <w:rPr>
                <w:rFonts w:hint="default" w:ascii="Times New Roman" w:hAnsi="Times New Roman" w:eastAsia="宋体" w:cs="Times New Roman"/>
                <w:b/>
                <w:bCs/>
                <w:color w:val="auto"/>
                <w:sz w:val="21"/>
                <w:szCs w:val="21"/>
              </w:rPr>
              <w:t>各组分含量表</w:t>
            </w:r>
          </w:p>
          <w:tbl>
            <w:tblPr>
              <w:tblStyle w:val="19"/>
              <w:tblW w:w="787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735"/>
              <w:gridCol w:w="457"/>
              <w:gridCol w:w="240"/>
              <w:gridCol w:w="503"/>
              <w:gridCol w:w="157"/>
              <w:gridCol w:w="765"/>
              <w:gridCol w:w="83"/>
              <w:gridCol w:w="502"/>
              <w:gridCol w:w="60"/>
              <w:gridCol w:w="105"/>
              <w:gridCol w:w="480"/>
              <w:gridCol w:w="158"/>
              <w:gridCol w:w="217"/>
              <w:gridCol w:w="330"/>
              <w:gridCol w:w="135"/>
              <w:gridCol w:w="690"/>
              <w:gridCol w:w="178"/>
              <w:gridCol w:w="122"/>
              <w:gridCol w:w="111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872" w:type="dxa"/>
                  <w:gridSpan w:val="2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名称</w:t>
                  </w:r>
                </w:p>
              </w:tc>
              <w:tc>
                <w:tcPr>
                  <w:tcW w:w="2857"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4170" w:type="dxa"/>
                  <w:gridSpan w:val="1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p>
              </w:tc>
              <w:tc>
                <w:tcPr>
                  <w:tcW w:w="119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环氧树脂</w:t>
                  </w:r>
                </w:p>
              </w:tc>
              <w:tc>
                <w:tcPr>
                  <w:tcW w:w="743"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锌粉</w:t>
                  </w:r>
                </w:p>
              </w:tc>
              <w:tc>
                <w:tcPr>
                  <w:tcW w:w="92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聚酰胺树脂</w:t>
                  </w:r>
                </w:p>
              </w:tc>
              <w:tc>
                <w:tcPr>
                  <w:tcW w:w="64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助剂</w:t>
                  </w:r>
                </w:p>
              </w:tc>
              <w:tc>
                <w:tcPr>
                  <w:tcW w:w="5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苯</w:t>
                  </w:r>
                </w:p>
              </w:tc>
              <w:tc>
                <w:tcPr>
                  <w:tcW w:w="70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甲苯</w:t>
                  </w:r>
                </w:p>
              </w:tc>
              <w:tc>
                <w:tcPr>
                  <w:tcW w:w="1003"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二甲苯</w:t>
                  </w:r>
                </w:p>
              </w:tc>
              <w:tc>
                <w:tcPr>
                  <w:tcW w:w="123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丙二醇甲醚醋酸酯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119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18</w:t>
                  </w:r>
                </w:p>
              </w:tc>
              <w:tc>
                <w:tcPr>
                  <w:tcW w:w="743"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70</w:t>
                  </w:r>
                </w:p>
              </w:tc>
              <w:tc>
                <w:tcPr>
                  <w:tcW w:w="92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64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0.08</w:t>
                  </w:r>
                </w:p>
              </w:tc>
              <w:tc>
                <w:tcPr>
                  <w:tcW w:w="70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1003"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1.7</w:t>
                  </w:r>
                </w:p>
              </w:tc>
              <w:tc>
                <w:tcPr>
                  <w:tcW w:w="123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7.42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872" w:type="dxa"/>
                  <w:gridSpan w:val="2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b/>
                      <w:bCs/>
                      <w:color w:val="auto"/>
                      <w:sz w:val="21"/>
                      <w:szCs w:val="21"/>
                      <w:lang w:val="en-US" w:eastAsia="zh-CN"/>
                    </w:rPr>
                    <w:t>面漆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名称</w:t>
                  </w:r>
                </w:p>
              </w:tc>
              <w:tc>
                <w:tcPr>
                  <w:tcW w:w="2940" w:type="dxa"/>
                  <w:gridSpan w:val="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4087" w:type="dxa"/>
                  <w:gridSpan w:val="1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sz w:val="21"/>
                      <w:szCs w:val="21"/>
                    </w:rPr>
                    <w:t>溶剂含量（挥发份）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环氧树脂</w:t>
                  </w:r>
                </w:p>
              </w:tc>
              <w:tc>
                <w:tcPr>
                  <w:tcW w:w="69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钛白粉</w:t>
                  </w:r>
                </w:p>
              </w:tc>
              <w:tc>
                <w:tcPr>
                  <w:tcW w:w="6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硫酸钡</w:t>
                  </w:r>
                </w:p>
              </w:tc>
              <w:tc>
                <w:tcPr>
                  <w:tcW w:w="84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聚酰胺树脂</w:t>
                  </w:r>
                </w:p>
              </w:tc>
              <w:tc>
                <w:tcPr>
                  <w:tcW w:w="6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助剂</w:t>
                  </w:r>
                </w:p>
              </w:tc>
              <w:tc>
                <w:tcPr>
                  <w:tcW w:w="63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苯</w:t>
                  </w:r>
                </w:p>
              </w:tc>
              <w:tc>
                <w:tcPr>
                  <w:tcW w:w="68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甲苯</w:t>
                  </w:r>
                </w:p>
              </w:tc>
              <w:tc>
                <w:tcPr>
                  <w:tcW w:w="99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二甲苯</w:t>
                  </w:r>
                </w:p>
              </w:tc>
              <w:tc>
                <w:tcPr>
                  <w:tcW w:w="11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丙二醇甲醚醋酸酯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40</w:t>
                  </w:r>
                </w:p>
              </w:tc>
              <w:tc>
                <w:tcPr>
                  <w:tcW w:w="697"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30</w:t>
                  </w:r>
                </w:p>
              </w:tc>
              <w:tc>
                <w:tcPr>
                  <w:tcW w:w="6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w:t>
                  </w:r>
                </w:p>
              </w:tc>
              <w:tc>
                <w:tcPr>
                  <w:tcW w:w="84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w:t>
                  </w:r>
                </w:p>
              </w:tc>
              <w:tc>
                <w:tcPr>
                  <w:tcW w:w="667"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63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0.08</w:t>
                  </w:r>
                </w:p>
              </w:tc>
              <w:tc>
                <w:tcPr>
                  <w:tcW w:w="68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0.8</w:t>
                  </w:r>
                </w:p>
              </w:tc>
              <w:tc>
                <w:tcPr>
                  <w:tcW w:w="99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1.7</w:t>
                  </w:r>
                </w:p>
              </w:tc>
              <w:tc>
                <w:tcPr>
                  <w:tcW w:w="11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7.42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872" w:type="dxa"/>
                  <w:gridSpan w:val="20"/>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b/>
                      <w:bCs/>
                      <w:color w:val="auto"/>
                      <w:sz w:val="21"/>
                      <w:szCs w:val="21"/>
                      <w:lang w:val="en-US" w:eastAsia="zh-CN"/>
                    </w:rPr>
                    <w:t>清漆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名称</w:t>
                  </w:r>
                </w:p>
              </w:tc>
              <w:tc>
                <w:tcPr>
                  <w:tcW w:w="193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5092" w:type="dxa"/>
                  <w:gridSpan w:val="1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rPr>
                    <w:t>溶剂含量（挥发份）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93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聚氨酯树脂</w:t>
                  </w:r>
                </w:p>
              </w:tc>
              <w:tc>
                <w:tcPr>
                  <w:tcW w:w="1507"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乙酸丁酯</w:t>
                  </w:r>
                </w:p>
              </w:tc>
              <w:tc>
                <w:tcPr>
                  <w:tcW w:w="102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苯</w:t>
                  </w:r>
                </w:p>
              </w:tc>
              <w:tc>
                <w:tcPr>
                  <w:tcW w:w="115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甲苯</w:t>
                  </w:r>
                </w:p>
              </w:tc>
              <w:tc>
                <w:tcPr>
                  <w:tcW w:w="14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二甲苯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含量%</w:t>
                  </w:r>
                </w:p>
              </w:tc>
              <w:tc>
                <w:tcPr>
                  <w:tcW w:w="193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w:t>
                  </w:r>
                </w:p>
              </w:tc>
              <w:tc>
                <w:tcPr>
                  <w:tcW w:w="1507"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6.28</w:t>
                  </w:r>
                </w:p>
              </w:tc>
              <w:tc>
                <w:tcPr>
                  <w:tcW w:w="102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0.12</w:t>
                  </w:r>
                </w:p>
              </w:tc>
              <w:tc>
                <w:tcPr>
                  <w:tcW w:w="115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1.2</w:t>
                  </w:r>
                </w:p>
              </w:tc>
              <w:tc>
                <w:tcPr>
                  <w:tcW w:w="14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2.4</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9</w:t>
            </w:r>
            <w:r>
              <w:rPr>
                <w:rFonts w:hint="default" w:ascii="Times New Roman" w:hAnsi="Times New Roman" w:eastAsia="宋体" w:cs="Times New Roman"/>
                <w:b/>
                <w:bCs/>
                <w:color w:val="auto"/>
                <w:sz w:val="21"/>
                <w:szCs w:val="21"/>
              </w:rPr>
              <w:t xml:space="preserve">  稀释剂各组分含量表</w:t>
            </w:r>
          </w:p>
          <w:tbl>
            <w:tblPr>
              <w:tblStyle w:val="19"/>
              <w:tblW w:w="78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0"/>
              <w:gridCol w:w="943"/>
              <w:gridCol w:w="935"/>
              <w:gridCol w:w="1314"/>
              <w:gridCol w:w="915"/>
              <w:gridCol w:w="1095"/>
              <w:gridCol w:w="10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9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异丁醇</w:t>
                  </w:r>
                </w:p>
              </w:tc>
              <w:tc>
                <w:tcPr>
                  <w:tcW w:w="9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环己酮</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二丙酮醇</w:t>
                  </w:r>
                </w:p>
              </w:tc>
              <w:tc>
                <w:tcPr>
                  <w:tcW w:w="9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苯</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甲苯</w:t>
                  </w:r>
                </w:p>
              </w:tc>
              <w:tc>
                <w:tcPr>
                  <w:tcW w:w="10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二甲苯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稀释剂含量%</w:t>
                  </w:r>
                </w:p>
              </w:tc>
              <w:tc>
                <w:tcPr>
                  <w:tcW w:w="9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36</w:t>
                  </w:r>
                </w:p>
              </w:tc>
              <w:tc>
                <w:tcPr>
                  <w:tcW w:w="9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9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10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0" w:firstLineChars="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10</w:t>
            </w:r>
            <w:r>
              <w:rPr>
                <w:rFonts w:hint="default" w:ascii="Times New Roman" w:hAnsi="Times New Roman" w:eastAsia="宋体" w:cs="Times New Roman"/>
                <w:b/>
                <w:bCs/>
                <w:color w:val="auto"/>
                <w:sz w:val="21"/>
                <w:szCs w:val="21"/>
              </w:rPr>
              <w:t xml:space="preserve">  </w:t>
            </w:r>
            <w:r>
              <w:rPr>
                <w:rFonts w:hint="default" w:ascii="Times New Roman" w:hAnsi="Times New Roman" w:eastAsia="宋体" w:cs="Times New Roman"/>
                <w:b/>
                <w:bCs/>
                <w:color w:val="auto"/>
                <w:sz w:val="21"/>
                <w:szCs w:val="21"/>
                <w:lang w:eastAsia="zh-CN"/>
              </w:rPr>
              <w:t>固化</w:t>
            </w:r>
            <w:r>
              <w:rPr>
                <w:rFonts w:hint="default" w:ascii="Times New Roman" w:hAnsi="Times New Roman" w:eastAsia="宋体" w:cs="Times New Roman"/>
                <w:b/>
                <w:bCs/>
                <w:color w:val="auto"/>
                <w:sz w:val="21"/>
                <w:szCs w:val="21"/>
              </w:rPr>
              <w:t>剂各组分含量表</w:t>
            </w:r>
          </w:p>
          <w:tbl>
            <w:tblPr>
              <w:tblStyle w:val="19"/>
              <w:tblW w:w="67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23"/>
              <w:gridCol w:w="2401"/>
              <w:gridCol w:w="22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异氰酸酯</w:t>
                  </w:r>
                </w:p>
              </w:tc>
              <w:tc>
                <w:tcPr>
                  <w:tcW w:w="22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丁酯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固化剂</w:t>
                  </w:r>
                  <w:r>
                    <w:rPr>
                      <w:rFonts w:hint="default" w:ascii="Times New Roman" w:hAnsi="Times New Roman" w:eastAsia="宋体" w:cs="Times New Roman"/>
                      <w:sz w:val="21"/>
                      <w:szCs w:val="21"/>
                    </w:rPr>
                    <w:t>含量%</w:t>
                  </w:r>
                </w:p>
              </w:tc>
              <w:tc>
                <w:tcPr>
                  <w:tcW w:w="24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76</w:t>
                  </w:r>
                </w:p>
              </w:tc>
              <w:tc>
                <w:tcPr>
                  <w:tcW w:w="22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r>
          </w:tbl>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11</w:t>
            </w:r>
            <w:r>
              <w:rPr>
                <w:rFonts w:hint="default" w:ascii="Times New Roman" w:hAnsi="Times New Roman" w:eastAsia="宋体" w:cs="Times New Roman"/>
                <w:b/>
                <w:bCs/>
                <w:color w:val="auto"/>
                <w:sz w:val="21"/>
                <w:szCs w:val="21"/>
              </w:rPr>
              <w:t xml:space="preserve"> </w:t>
            </w:r>
            <w:r>
              <w:rPr>
                <w:rFonts w:hint="eastAsia" w:cs="Times New Roman"/>
                <w:b/>
                <w:bCs/>
                <w:color w:val="auto"/>
                <w:sz w:val="21"/>
                <w:szCs w:val="21"/>
                <w:lang w:val="en-US" w:eastAsia="zh-CN"/>
              </w:rPr>
              <w:t xml:space="preserve"> 水性漆</w:t>
            </w:r>
            <w:r>
              <w:rPr>
                <w:rFonts w:hint="default" w:ascii="Times New Roman" w:hAnsi="Times New Roman" w:eastAsia="宋体" w:cs="Times New Roman"/>
                <w:b/>
                <w:bCs/>
                <w:color w:val="auto"/>
                <w:sz w:val="21"/>
                <w:szCs w:val="21"/>
              </w:rPr>
              <w:t>各组分含量表</w:t>
            </w:r>
          </w:p>
          <w:tbl>
            <w:tblPr>
              <w:tblStyle w:val="19"/>
              <w:tblW w:w="696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56"/>
              <w:gridCol w:w="1254"/>
              <w:gridCol w:w="1255"/>
              <w:gridCol w:w="1503"/>
              <w:gridCol w:w="179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96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b/>
                      <w:bCs/>
                      <w:sz w:val="21"/>
                      <w:szCs w:val="21"/>
                      <w:lang w:val="en-US" w:eastAsia="zh-CN"/>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5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eastAsia="zh-CN"/>
                    </w:rPr>
                    <w:t>固</w:t>
                  </w:r>
                  <w:r>
                    <w:rPr>
                      <w:rFonts w:hint="eastAsia" w:cs="Times New Roman"/>
                      <w:sz w:val="21"/>
                      <w:szCs w:val="21"/>
                      <w:lang w:val="en-US" w:eastAsia="zh-CN"/>
                    </w:rPr>
                    <w:t>份</w:t>
                  </w:r>
                </w:p>
              </w:tc>
              <w:tc>
                <w:tcPr>
                  <w:tcW w:w="329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聚氨酯</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填料</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丁醇</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含量%</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50</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37</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2.6</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10.4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96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b/>
                      <w:bCs/>
                      <w:color w:val="auto"/>
                      <w:sz w:val="21"/>
                      <w:szCs w:val="21"/>
                      <w:lang w:val="en-US" w:eastAsia="zh-CN"/>
                    </w:rPr>
                    <w:t>面</w:t>
                  </w:r>
                  <w:r>
                    <w:rPr>
                      <w:rFonts w:hint="default" w:ascii="Times New Roman" w:hAnsi="Times New Roman" w:eastAsia="宋体" w:cs="Times New Roman"/>
                      <w:b/>
                      <w:bCs/>
                      <w:color w:val="auto"/>
                      <w:sz w:val="21"/>
                      <w:szCs w:val="21"/>
                    </w:rPr>
                    <w:t>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5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eastAsia="zh-CN"/>
                    </w:rPr>
                    <w:t>固</w:t>
                  </w:r>
                  <w:r>
                    <w:rPr>
                      <w:rFonts w:hint="eastAsia" w:cs="Times New Roman"/>
                      <w:sz w:val="21"/>
                      <w:szCs w:val="21"/>
                      <w:lang w:val="en-US" w:eastAsia="zh-CN"/>
                    </w:rPr>
                    <w:t>份</w:t>
                  </w:r>
                </w:p>
              </w:tc>
              <w:tc>
                <w:tcPr>
                  <w:tcW w:w="329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聚氨酯</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填料</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乙酸丁酯</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41.7</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43.5</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2.0</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12.8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96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b/>
                      <w:bCs/>
                      <w:color w:val="auto"/>
                      <w:sz w:val="21"/>
                      <w:szCs w:val="21"/>
                      <w:lang w:val="en-US" w:eastAsia="zh-CN"/>
                    </w:rPr>
                    <w:t>清</w:t>
                  </w:r>
                  <w:r>
                    <w:rPr>
                      <w:rFonts w:hint="default" w:ascii="Times New Roman" w:hAnsi="Times New Roman" w:eastAsia="宋体" w:cs="Times New Roman"/>
                      <w:b/>
                      <w:bCs/>
                      <w:color w:val="auto"/>
                      <w:sz w:val="21"/>
                      <w:szCs w:val="21"/>
                    </w:rPr>
                    <w:t>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250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r>
                    <w:rPr>
                      <w:rFonts w:hint="eastAsia" w:cs="Times New Roman"/>
                      <w:sz w:val="21"/>
                      <w:szCs w:val="21"/>
                      <w:lang w:eastAsia="zh-CN"/>
                    </w:rPr>
                    <w:t>固</w:t>
                  </w:r>
                  <w:r>
                    <w:rPr>
                      <w:rFonts w:hint="eastAsia" w:cs="Times New Roman"/>
                      <w:sz w:val="21"/>
                      <w:szCs w:val="21"/>
                      <w:lang w:val="en-US" w:eastAsia="zh-CN"/>
                    </w:rPr>
                    <w:t>份</w:t>
                  </w:r>
                </w:p>
              </w:tc>
              <w:tc>
                <w:tcPr>
                  <w:tcW w:w="329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溶剂含量（</w:t>
                  </w:r>
                  <w:r>
                    <w:rPr>
                      <w:rFonts w:hint="default" w:ascii="Times New Roman" w:hAnsi="Times New Roman" w:eastAsia="宋体" w:cs="Times New Roman"/>
                      <w:snapToGrid w:val="0"/>
                      <w:sz w:val="21"/>
                      <w:szCs w:val="21"/>
                    </w:rPr>
                    <w:t>挥发份</w:t>
                  </w:r>
                  <w:r>
                    <w:rPr>
                      <w:rFonts w:hint="default" w:ascii="Times New Roman" w:hAnsi="Times New Roman" w:eastAsia="宋体" w:cs="Times New Roman"/>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聚氨酯</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填料</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丙二醇</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含量%</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48</w:t>
                  </w:r>
                </w:p>
              </w:tc>
              <w:tc>
                <w:tcPr>
                  <w:tcW w:w="12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37</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8</w:t>
                  </w:r>
                </w:p>
              </w:tc>
              <w:tc>
                <w:tcPr>
                  <w:tcW w:w="17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7</w:t>
                  </w:r>
                </w:p>
              </w:tc>
            </w:tr>
          </w:tbl>
          <w:p>
            <w:pPr>
              <w:bidi w:val="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w:t>
            </w:r>
            <w:r>
              <w:rPr>
                <w:rFonts w:hint="default" w:ascii="Times New Roman" w:hAnsi="Times New Roman" w:eastAsia="宋体" w:cs="Times New Roman"/>
                <w:color w:val="auto"/>
                <w:sz w:val="24"/>
                <w:szCs w:val="24"/>
                <w:lang w:val="en-US" w:eastAsia="zh-CN"/>
              </w:rPr>
              <w:t>油性面漆、底漆、清漆密度分别为</w:t>
            </w:r>
            <w:r>
              <w:rPr>
                <w:rFonts w:hint="eastAsia" w:ascii="Times New Roman" w:hAnsi="Times New Roman" w:eastAsia="宋体" w:cs="Times New Roman"/>
                <w:color w:val="auto"/>
                <w:sz w:val="24"/>
                <w:szCs w:val="24"/>
                <w:lang w:val="en-US" w:eastAsia="zh-CN"/>
              </w:rPr>
              <w:t>2.0g/cm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1.6g/cm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1.2g/cm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，按油漆和稀释剂中挥发分全部挥发考虑，计算可得油性面漆、底漆、清漆挥发性有机物含量分别为</w:t>
            </w:r>
            <w:r>
              <w:rPr>
                <w:rFonts w:hint="eastAsia" w:ascii="Times New Roman" w:hAnsi="Times New Roman" w:eastAsia="宋体" w:cs="Times New Roman"/>
                <w:color w:val="auto"/>
                <w:sz w:val="24"/>
                <w:szCs w:val="24"/>
                <w:lang w:val="en-US" w:eastAsia="zh-CN"/>
              </w:rPr>
              <w:t>418g/L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379g/L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274g/L</w:t>
            </w:r>
            <w:r>
              <w:rPr>
                <w:rFonts w:hint="default" w:ascii="Times New Roman" w:hAnsi="Times New Roman" w:eastAsia="宋体" w:cs="Times New Roman"/>
                <w:color w:val="auto"/>
                <w:sz w:val="24"/>
                <w:szCs w:val="24"/>
                <w:lang w:val="en-US" w:eastAsia="zh-CN"/>
              </w:rPr>
              <w:t>，满足《低挥发性有机化合物含量涂料产品技术要求》</w:t>
            </w:r>
            <w:r>
              <w:rPr>
                <w:rFonts w:hint="eastAsia" w:ascii="Times New Roman" w:hAnsi="Times New Roman" w:eastAsia="宋体" w:cs="Times New Roman"/>
                <w:color w:val="auto"/>
                <w:sz w:val="24"/>
                <w:szCs w:val="24"/>
                <w:lang w:val="en-US" w:eastAsia="zh-CN"/>
              </w:rPr>
              <w:t>(GB/T38597-2020)</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溶剂型涂料中</w:t>
            </w:r>
            <w:r>
              <w:rPr>
                <w:rFonts w:hint="eastAsia" w:ascii="Times New Roman" w:hAnsi="Times New Roman" w:eastAsia="宋体" w:cs="Times New Roman"/>
                <w:color w:val="auto"/>
                <w:sz w:val="24"/>
                <w:szCs w:val="24"/>
                <w:lang w:val="en-US" w:eastAsia="zh-CN"/>
              </w:rPr>
              <w:t>VOC</w:t>
            </w:r>
            <w:r>
              <w:rPr>
                <w:rFonts w:hint="default" w:ascii="Times New Roman" w:hAnsi="Times New Roman" w:eastAsia="宋体" w:cs="Times New Roman"/>
                <w:color w:val="auto"/>
                <w:sz w:val="24"/>
                <w:szCs w:val="24"/>
                <w:lang w:val="en-US" w:eastAsia="zh-CN"/>
              </w:rPr>
              <w:t>含量要求</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面漆≤</w:t>
            </w:r>
            <w:r>
              <w:rPr>
                <w:rFonts w:hint="eastAsia" w:ascii="Times New Roman" w:hAnsi="Times New Roman" w:eastAsia="宋体" w:cs="Times New Roman"/>
                <w:color w:val="auto"/>
                <w:sz w:val="24"/>
                <w:szCs w:val="24"/>
                <w:lang w:val="en-US" w:eastAsia="zh-CN"/>
              </w:rPr>
              <w:t>420g/L</w:t>
            </w:r>
            <w:r>
              <w:rPr>
                <w:rFonts w:hint="default" w:ascii="Times New Roman" w:hAnsi="Times New Roman" w:eastAsia="宋体" w:cs="Times New Roman"/>
                <w:color w:val="auto"/>
                <w:sz w:val="24"/>
                <w:szCs w:val="24"/>
                <w:lang w:val="en-US" w:eastAsia="zh-CN"/>
              </w:rPr>
              <w:t>，底漆≤</w:t>
            </w:r>
            <w:r>
              <w:rPr>
                <w:rFonts w:hint="eastAsia" w:ascii="Times New Roman" w:hAnsi="Times New Roman" w:eastAsia="宋体" w:cs="Times New Roman"/>
                <w:color w:val="auto"/>
                <w:sz w:val="24"/>
                <w:szCs w:val="24"/>
                <w:lang w:val="en-US" w:eastAsia="zh-CN"/>
              </w:rPr>
              <w:t>420g/L</w:t>
            </w:r>
            <w:r>
              <w:rPr>
                <w:rFonts w:hint="default" w:ascii="Times New Roman" w:hAnsi="Times New Roman" w:eastAsia="宋体" w:cs="Times New Roman"/>
                <w:color w:val="auto"/>
                <w:sz w:val="24"/>
                <w:szCs w:val="24"/>
                <w:lang w:val="en-US" w:eastAsia="zh-CN"/>
              </w:rPr>
              <w:t>，清漆≤</w:t>
            </w:r>
            <w:r>
              <w:rPr>
                <w:rFonts w:hint="eastAsia" w:ascii="Times New Roman" w:hAnsi="Times New Roman" w:eastAsia="宋体" w:cs="Times New Roman"/>
                <w:color w:val="auto"/>
                <w:sz w:val="24"/>
                <w:szCs w:val="24"/>
                <w:lang w:val="en-US" w:eastAsia="zh-CN"/>
              </w:rPr>
              <w:t>420g/L)</w:t>
            </w:r>
            <w:r>
              <w:rPr>
                <w:rFonts w:hint="default" w:ascii="Times New Roman" w:hAnsi="Times New Roman" w:eastAsia="宋体" w:cs="Times New Roman"/>
                <w:color w:val="auto"/>
                <w:sz w:val="24"/>
                <w:szCs w:val="24"/>
                <w:lang w:val="en-US" w:eastAsia="zh-CN"/>
              </w:rPr>
              <w:t>。水性漆与水的配比为</w:t>
            </w:r>
            <w:r>
              <w:rPr>
                <w:rFonts w:hint="eastAsia" w:ascii="Times New Roman" w:hAnsi="Times New Roman" w:eastAsia="宋体" w:cs="Times New Roman"/>
                <w:color w:val="auto"/>
                <w:sz w:val="24"/>
                <w:szCs w:val="24"/>
                <w:lang w:val="en-US" w:eastAsia="zh-CN"/>
              </w:rPr>
              <w:t>5:1(</w:t>
            </w:r>
            <w:r>
              <w:rPr>
                <w:rFonts w:hint="default" w:ascii="Times New Roman" w:hAnsi="Times New Roman" w:eastAsia="宋体" w:cs="Times New Roman"/>
                <w:color w:val="auto"/>
                <w:sz w:val="24"/>
                <w:szCs w:val="24"/>
                <w:lang w:val="en-US" w:eastAsia="zh-CN"/>
              </w:rPr>
              <w:t>质量比</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，施工状态下水性面漆、水性底漆、水性</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漆密度分别为</w:t>
            </w:r>
            <w:r>
              <w:rPr>
                <w:rFonts w:hint="eastAsia" w:ascii="Times New Roman" w:hAnsi="Times New Roman" w:eastAsia="宋体" w:cs="Times New Roman"/>
                <w:color w:val="auto"/>
                <w:sz w:val="24"/>
                <w:szCs w:val="24"/>
                <w:lang w:val="en-US" w:eastAsia="zh-CN"/>
              </w:rPr>
              <w:t>1.25g/cm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1.3g/cm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，水性面漆、水性底漆、水性</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漆挥发性有机物均按</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lang w:val="en-US" w:eastAsia="zh-CN"/>
              </w:rPr>
              <w:t>考虑，计算可得水性面漆、底漆、</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漆挥发性有机物含量分别为</w:t>
            </w:r>
            <w:r>
              <w:rPr>
                <w:rFonts w:hint="eastAsia" w:ascii="Times New Roman" w:hAnsi="Times New Roman" w:eastAsia="宋体" w:cs="Times New Roman"/>
                <w:color w:val="auto"/>
                <w:sz w:val="24"/>
                <w:szCs w:val="24"/>
                <w:lang w:val="en-US" w:eastAsia="zh-CN"/>
              </w:rPr>
              <w:t>125g/L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130g/L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130g/L</w:t>
            </w:r>
            <w:r>
              <w:rPr>
                <w:rFonts w:hint="default" w:ascii="Times New Roman" w:hAnsi="Times New Roman" w:eastAsia="宋体" w:cs="Times New Roman"/>
                <w:color w:val="auto"/>
                <w:sz w:val="24"/>
                <w:szCs w:val="24"/>
                <w:lang w:val="en-US" w:eastAsia="zh-CN"/>
              </w:rPr>
              <w:t>，满足《低挥发性有机化合物含量涂料产品技术要求》</w:t>
            </w:r>
            <w:r>
              <w:rPr>
                <w:rFonts w:hint="eastAsia" w:ascii="Times New Roman" w:hAnsi="Times New Roman" w:eastAsia="宋体" w:cs="Times New Roman"/>
                <w:color w:val="auto"/>
                <w:sz w:val="24"/>
                <w:szCs w:val="24"/>
                <w:lang w:val="en-US" w:eastAsia="zh-CN"/>
              </w:rPr>
              <w:t>(GB/T38597-2020)</w:t>
            </w:r>
            <w:r>
              <w:rPr>
                <w:rFonts w:hint="default" w:ascii="Times New Roman" w:hAnsi="Times New Roman" w:eastAsia="宋体" w:cs="Times New Roman"/>
                <w:color w:val="auto"/>
                <w:sz w:val="24"/>
                <w:szCs w:val="24"/>
                <w:lang w:val="en-US" w:eastAsia="zh-CN"/>
              </w:rPr>
              <w:t>表</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水性涂料中</w:t>
            </w:r>
            <w:r>
              <w:rPr>
                <w:rFonts w:hint="eastAsia" w:ascii="Times New Roman" w:hAnsi="Times New Roman" w:eastAsia="宋体" w:cs="Times New Roman"/>
                <w:color w:val="auto"/>
                <w:sz w:val="24"/>
                <w:szCs w:val="24"/>
                <w:lang w:val="en-US" w:eastAsia="zh-CN"/>
              </w:rPr>
              <w:t>VOC</w:t>
            </w:r>
            <w:r>
              <w:rPr>
                <w:rFonts w:hint="default" w:ascii="Times New Roman" w:hAnsi="Times New Roman" w:eastAsia="宋体" w:cs="Times New Roman"/>
                <w:color w:val="auto"/>
                <w:sz w:val="24"/>
                <w:szCs w:val="24"/>
                <w:lang w:val="en-US" w:eastAsia="zh-CN"/>
              </w:rPr>
              <w:t>含量要求</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面漆≤</w:t>
            </w:r>
            <w:r>
              <w:rPr>
                <w:rFonts w:hint="eastAsia" w:ascii="Times New Roman" w:hAnsi="Times New Roman" w:eastAsia="宋体" w:cs="Times New Roman"/>
                <w:color w:val="auto"/>
                <w:sz w:val="24"/>
                <w:szCs w:val="24"/>
                <w:lang w:val="en-US" w:eastAsia="zh-CN"/>
              </w:rPr>
              <w:t>300g/L</w:t>
            </w:r>
            <w:r>
              <w:rPr>
                <w:rFonts w:hint="default" w:ascii="Times New Roman" w:hAnsi="Times New Roman" w:eastAsia="宋体" w:cs="Times New Roman"/>
                <w:color w:val="auto"/>
                <w:sz w:val="24"/>
                <w:szCs w:val="24"/>
                <w:lang w:val="en-US" w:eastAsia="zh-CN"/>
              </w:rPr>
              <w:t>，底漆≤</w:t>
            </w:r>
            <w:r>
              <w:rPr>
                <w:rFonts w:hint="eastAsia" w:ascii="Times New Roman" w:hAnsi="Times New Roman" w:eastAsia="宋体" w:cs="Times New Roman"/>
                <w:color w:val="auto"/>
                <w:sz w:val="24"/>
                <w:szCs w:val="24"/>
                <w:lang w:val="en-US" w:eastAsia="zh-CN"/>
              </w:rPr>
              <w:t>200g/L</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清</w:t>
            </w:r>
            <w:r>
              <w:rPr>
                <w:rFonts w:hint="default" w:ascii="Times New Roman" w:hAnsi="Times New Roman" w:eastAsia="宋体" w:cs="Times New Roman"/>
                <w:color w:val="auto"/>
                <w:sz w:val="24"/>
                <w:szCs w:val="24"/>
                <w:lang w:val="en-US" w:eastAsia="zh-CN"/>
              </w:rPr>
              <w:t>漆≤</w:t>
            </w:r>
            <w:r>
              <w:rPr>
                <w:rFonts w:hint="eastAsia" w:ascii="Times New Roman" w:hAnsi="Times New Roman" w:eastAsia="宋体" w:cs="Times New Roman"/>
                <w:color w:val="auto"/>
                <w:sz w:val="24"/>
                <w:szCs w:val="24"/>
                <w:lang w:val="en-US" w:eastAsia="zh-CN"/>
              </w:rPr>
              <w:t>400g/L)</w:t>
            </w:r>
            <w:r>
              <w:rPr>
                <w:rFonts w:hint="default" w:ascii="Times New Roman" w:hAnsi="Times New Roman" w:eastAsia="宋体" w:cs="Times New Roman"/>
                <w:color w:val="auto"/>
                <w:sz w:val="24"/>
                <w:szCs w:val="24"/>
                <w:lang w:val="en-US" w:eastAsia="zh-CN"/>
              </w:rPr>
              <w:t>。</w:t>
            </w:r>
            <w:r>
              <w:rPr>
                <w:rFonts w:hint="eastAsia"/>
                <w:lang w:eastAsia="zh-CN"/>
              </w:rPr>
              <w:t>因此，企业所用漆料均属于低挥发性有机化合物含量涂料。</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fldChar w:fldCharType="begin"/>
            </w:r>
            <w:r>
              <w:rPr>
                <w:rFonts w:hint="default" w:ascii="Times New Roman" w:hAnsi="Times New Roman" w:eastAsia="宋体" w:cs="Times New Roman"/>
                <w:color w:val="auto"/>
                <w:sz w:val="24"/>
                <w:szCs w:val="24"/>
                <w:highlight w:val="none"/>
                <w:lang w:val="zh-CN" w:eastAsia="zh-CN"/>
              </w:rPr>
              <w:instrText xml:space="preserve"> = 2 \* GB3 \* MERGEFORMAT </w:instrText>
            </w:r>
            <w:r>
              <w:rPr>
                <w:rFonts w:hint="default" w:ascii="Times New Roman" w:hAnsi="Times New Roman" w:eastAsia="宋体" w:cs="Times New Roman"/>
                <w:color w:val="auto"/>
                <w:sz w:val="24"/>
                <w:szCs w:val="24"/>
                <w:highlight w:val="none"/>
                <w:lang w:val="zh-CN" w:eastAsia="zh-CN"/>
              </w:rPr>
              <w:fldChar w:fldCharType="separate"/>
            </w:r>
            <w:r>
              <w:t>②</w:t>
            </w:r>
            <w:r>
              <w:rPr>
                <w:rFonts w:hint="default" w:ascii="Times New Roman" w:hAnsi="Times New Roman" w:eastAsia="宋体" w:cs="Times New Roman"/>
                <w:color w:val="auto"/>
                <w:sz w:val="24"/>
                <w:szCs w:val="24"/>
                <w:highlight w:val="none"/>
                <w:lang w:val="zh-CN" w:eastAsia="zh-CN"/>
              </w:rPr>
              <w:fldChar w:fldCharType="end"/>
            </w:r>
            <w:r>
              <w:rPr>
                <w:rFonts w:hint="eastAsia" w:ascii="Times New Roman" w:hAnsi="Times New Roman" w:eastAsia="宋体" w:cs="Times New Roman"/>
                <w:color w:val="auto"/>
                <w:sz w:val="24"/>
                <w:szCs w:val="24"/>
                <w:highlight w:val="none"/>
                <w:lang w:val="en-US" w:eastAsia="zh-CN"/>
              </w:rPr>
              <w:t>液化石油气</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highlight w:val="none"/>
                <w:lang w:val="zh-CN" w:eastAsia="zh-CN"/>
              </w:rPr>
              <w:t>液化石油气是由多种烃类气体组成的混合物，</w:t>
            </w:r>
            <w:r>
              <w:rPr>
                <w:rFonts w:hint="default" w:ascii="Times New Roman" w:hAnsi="Times New Roman" w:eastAsia="宋体" w:cs="Times New Roman"/>
                <w:i w:val="0"/>
                <w:iCs w:val="0"/>
                <w:caps w:val="0"/>
                <w:color w:val="auto"/>
                <w:spacing w:val="0"/>
                <w:sz w:val="24"/>
                <w:szCs w:val="24"/>
                <w:shd w:val="clear" w:fill="FFFFFF"/>
              </w:rPr>
              <w:t>液化石油气是炼油厂在进行原油催化裂解与热裂解时所得到的</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"https://baike.so.com/doc/287856-304805.html"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副产品</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。催化</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"https://baike.so.com/doc/503129-532754.html"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裂解气</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的主要成份如下(%)</w:t>
            </w:r>
            <w:r>
              <w:rPr>
                <w:rFonts w:hint="eastAsia"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氢气5~6</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"https://baike.so.com/doc/3567782-3751996.html"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甲烷</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10</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乙烷3~5</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乙烯3</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丙烷16~20</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丙烯6~11</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丁烷42~46</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丁烯5~6，含5个</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"https://baike.so.com/doc/1753385-1853919.html"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碳原子</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以上的烃类5~12。热裂解气的主要成份如下(%)</w:t>
            </w:r>
            <w:r>
              <w:rPr>
                <w:rFonts w:hint="eastAsia"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氢气12</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"https://baike.so.com/doc/3567782-3751996.html"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甲烷</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5~7</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乙烷5~7</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"https://baike.so.com/doc/1002011-1059373.html"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乙烯</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16~18</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丙烷0.5</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丙烯7~8</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丁烷0.2</w:t>
            </w:r>
            <w:r>
              <w:rPr>
                <w:rFonts w:hint="eastAsia" w:ascii="Times New Roman" w:hAnsi="Times New Roman" w:eastAsia="宋体" w:cs="Times New Roman"/>
                <w:i w:val="0"/>
                <w:iCs w:val="0"/>
                <w:caps w:val="0"/>
                <w:color w:val="auto"/>
                <w:spacing w:val="0"/>
                <w:sz w:val="24"/>
                <w:szCs w:val="24"/>
                <w:shd w:val="clear" w:fill="FFFFFF"/>
                <w:lang w:eastAsia="zh-CN"/>
              </w:rPr>
              <w:t>、</w:t>
            </w:r>
            <w:r>
              <w:rPr>
                <w:rFonts w:hint="default" w:ascii="Times New Roman" w:hAnsi="Times New Roman" w:eastAsia="宋体" w:cs="Times New Roman"/>
                <w:i w:val="0"/>
                <w:iCs w:val="0"/>
                <w:caps w:val="0"/>
                <w:color w:val="auto"/>
                <w:spacing w:val="0"/>
                <w:sz w:val="24"/>
                <w:szCs w:val="24"/>
                <w:shd w:val="clear" w:fill="FFFFFF"/>
              </w:rPr>
              <w:t>丁烯4~5，含5个碳原子以上的烃类2~3。这些碳氢化合物都容易液化，将它们压缩到只占原体积的1/250~l/33，贮存于耐高压的钢罐中，使用时拧开液化气罐的</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"https://baike.so.com/doc/4951060-5172483.html"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阀门</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，液化石油气</w:t>
            </w:r>
            <w:r>
              <w:rPr>
                <w:rFonts w:hint="default" w:ascii="Times New Roman" w:hAnsi="Times New Roman" w:eastAsia="宋体" w:cs="Times New Roman"/>
                <w:i w:val="0"/>
                <w:iCs w:val="0"/>
                <w:caps w:val="0"/>
                <w:color w:val="auto"/>
                <w:spacing w:val="0"/>
                <w:sz w:val="24"/>
                <w:szCs w:val="24"/>
                <w:shd w:val="clear" w:fill="FFFFFF"/>
                <w:lang w:eastAsia="zh-CN"/>
              </w:rPr>
              <w:t>可</w:t>
            </w:r>
            <w:r>
              <w:rPr>
                <w:rFonts w:hint="default" w:ascii="Times New Roman" w:hAnsi="Times New Roman" w:eastAsia="宋体" w:cs="Times New Roman"/>
                <w:i w:val="0"/>
                <w:iCs w:val="0"/>
                <w:caps w:val="0"/>
                <w:color w:val="auto"/>
                <w:spacing w:val="0"/>
                <w:sz w:val="24"/>
                <w:szCs w:val="24"/>
                <w:shd w:val="clear" w:fill="FFFFFF"/>
              </w:rPr>
              <w:t>燃性的</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"https://baike.so.com/doc/7641770-7915865.html"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碳氢化合物气体</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就会通过管道进入</w:t>
            </w:r>
            <w:r>
              <w:rPr>
                <w:rFonts w:hint="default" w:ascii="Times New Roman" w:hAnsi="Times New Roman" w:eastAsia="宋体" w:cs="Times New Roman"/>
                <w:i w:val="0"/>
                <w:iCs w:val="0"/>
                <w:caps w:val="0"/>
                <w:color w:val="auto"/>
                <w:spacing w:val="0"/>
                <w:sz w:val="24"/>
                <w:szCs w:val="24"/>
                <w:u w:val="none"/>
                <w:shd w:val="clear" w:fill="FFFFFF"/>
              </w:rPr>
              <w:fldChar w:fldCharType="begin"/>
            </w:r>
            <w:r>
              <w:rPr>
                <w:rFonts w:hint="default" w:ascii="Times New Roman" w:hAnsi="Times New Roman" w:eastAsia="宋体" w:cs="Times New Roman"/>
                <w:i w:val="0"/>
                <w:iCs w:val="0"/>
                <w:caps w:val="0"/>
                <w:color w:val="auto"/>
                <w:spacing w:val="0"/>
                <w:sz w:val="24"/>
                <w:szCs w:val="24"/>
                <w:u w:val="none"/>
                <w:shd w:val="clear" w:fill="FFFFFF"/>
              </w:rPr>
              <w:instrText xml:space="preserve"> HYPERLINK "https://baike.so.com/doc/460358-487445.html" \t "https://baike.so.com/doc/_blank" </w:instrText>
            </w:r>
            <w:r>
              <w:rPr>
                <w:rFonts w:hint="default" w:ascii="Times New Roman" w:hAnsi="Times New Roman" w:eastAsia="宋体" w:cs="Times New Roman"/>
                <w:i w:val="0"/>
                <w:iCs w:val="0"/>
                <w:caps w:val="0"/>
                <w:color w:val="auto"/>
                <w:spacing w:val="0"/>
                <w:sz w:val="24"/>
                <w:szCs w:val="24"/>
                <w:u w:val="none"/>
                <w:shd w:val="clear" w:fill="FFFFFF"/>
              </w:rPr>
              <w:fldChar w:fldCharType="separate"/>
            </w:r>
            <w:r>
              <w:rPr>
                <w:rStyle w:val="23"/>
                <w:rFonts w:hint="default" w:ascii="Times New Roman" w:hAnsi="Times New Roman" w:eastAsia="宋体" w:cs="Times New Roman"/>
                <w:i w:val="0"/>
                <w:iCs w:val="0"/>
                <w:caps w:val="0"/>
                <w:color w:val="auto"/>
                <w:spacing w:val="0"/>
                <w:sz w:val="24"/>
                <w:szCs w:val="24"/>
                <w:u w:val="none"/>
                <w:shd w:val="clear" w:fill="FFFFFF"/>
              </w:rPr>
              <w:t>燃烧器</w:t>
            </w:r>
            <w:r>
              <w:rPr>
                <w:rFonts w:hint="default" w:ascii="Times New Roman" w:hAnsi="Times New Roman" w:eastAsia="宋体" w:cs="Times New Roman"/>
                <w:i w:val="0"/>
                <w:iCs w:val="0"/>
                <w:caps w:val="0"/>
                <w:color w:val="auto"/>
                <w:spacing w:val="0"/>
                <w:sz w:val="24"/>
                <w:szCs w:val="24"/>
                <w:u w:val="none"/>
                <w:shd w:val="clear" w:fill="FFFFFF"/>
              </w:rPr>
              <w:fldChar w:fldCharType="end"/>
            </w:r>
            <w:r>
              <w:rPr>
                <w:rFonts w:hint="default" w:ascii="Times New Roman" w:hAnsi="Times New Roman" w:eastAsia="宋体" w:cs="Times New Roman"/>
                <w:i w:val="0"/>
                <w:iCs w:val="0"/>
                <w:caps w:val="0"/>
                <w:color w:val="auto"/>
                <w:spacing w:val="0"/>
                <w:sz w:val="24"/>
                <w:szCs w:val="24"/>
                <w:shd w:val="clear" w:fill="FFFFFF"/>
              </w:rPr>
              <w:t>。点燃后形成淡蓝色火焰，燃烧过程中产生大量热。并可根据需要，调整火力，使用起来既方便又卫生。</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rPr>
            </w:pPr>
            <w:r>
              <w:rPr>
                <w:rFonts w:hint="eastAsia"/>
                <w:color w:val="auto"/>
                <w:sz w:val="24"/>
                <w:szCs w:val="24"/>
                <w:lang w:val="en-US" w:eastAsia="zh-CN"/>
              </w:rPr>
              <w:t>9、</w:t>
            </w:r>
            <w:r>
              <w:rPr>
                <w:rFonts w:hint="default"/>
                <w:color w:val="auto"/>
                <w:sz w:val="24"/>
                <w:szCs w:val="24"/>
              </w:rPr>
              <w:t>主要生产设备见下表。</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sz w:val="21"/>
                <w:szCs w:val="21"/>
                <w:highlight w:val="none"/>
                <w:lang w:val="en-US" w:eastAsia="zh-CN"/>
              </w:rPr>
            </w:pPr>
            <w:r>
              <w:rPr>
                <w:rFonts w:hint="eastAsia"/>
                <w:b/>
                <w:bCs/>
                <w:sz w:val="21"/>
                <w:szCs w:val="21"/>
                <w:highlight w:val="none"/>
                <w:lang w:val="en-US" w:eastAsia="zh-CN"/>
              </w:rPr>
              <w:t>表12  主要生产设备一览表</w:t>
            </w:r>
          </w:p>
          <w:tbl>
            <w:tblPr>
              <w:tblStyle w:val="20"/>
              <w:tblW w:w="80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230"/>
              <w:gridCol w:w="1470"/>
              <w:gridCol w:w="1785"/>
              <w:gridCol w:w="790"/>
              <w:gridCol w:w="765"/>
              <w:gridCol w:w="12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val="en-US" w:eastAsia="zh-CN"/>
                    </w:rPr>
                    <w:t>序号</w:t>
                  </w: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主要工艺</w:t>
                  </w:r>
                </w:p>
              </w:tc>
              <w:tc>
                <w:tcPr>
                  <w:tcW w:w="147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名称</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型号</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数量</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单位</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切割工序</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火焰切割机</w:t>
                  </w:r>
                </w:p>
              </w:tc>
              <w:tc>
                <w:tcPr>
                  <w:tcW w:w="178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焊接</w:t>
                  </w:r>
                  <w:r>
                    <w:rPr>
                      <w:rFonts w:hint="default" w:ascii="Times New Roman" w:hAnsi="Times New Roman" w:eastAsia="宋体" w:cs="Times New Roman"/>
                      <w:bCs/>
                      <w:color w:val="auto"/>
                      <w:kern w:val="2"/>
                      <w:sz w:val="21"/>
                      <w:szCs w:val="21"/>
                      <w:lang w:val="en-US" w:eastAsia="zh-CN" w:bidi="ar-SA"/>
                    </w:rPr>
                    <w:t>工序</w:t>
                  </w:r>
                </w:p>
              </w:tc>
              <w:tc>
                <w:tcPr>
                  <w:tcW w:w="14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电焊机</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default" w:ascii="Times New Roman" w:hAnsi="Times New Roman" w:eastAsia="宋体" w:cs="Times New Roman"/>
                      <w:kern w:val="24"/>
                      <w:sz w:val="21"/>
                      <w:szCs w:val="21"/>
                      <w:lang w:val="en-US" w:eastAsia="zh-CN" w:bidi="ar-SA"/>
                    </w:rPr>
                    <w:t>200型</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default" w:ascii="Times New Roman" w:hAnsi="Times New Roman" w:eastAsia="宋体" w:cs="Times New Roman"/>
                      <w:kern w:val="24"/>
                      <w:sz w:val="21"/>
                      <w:szCs w:val="21"/>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氩弧焊机</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315型</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二氧化碳保护焊机</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200型</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打磨</w:t>
                  </w:r>
                  <w:r>
                    <w:rPr>
                      <w:rFonts w:hint="default" w:ascii="Times New Roman" w:hAnsi="Times New Roman" w:eastAsia="宋体" w:cs="Times New Roman"/>
                      <w:bCs/>
                      <w:color w:val="auto"/>
                      <w:kern w:val="2"/>
                      <w:sz w:val="21"/>
                      <w:szCs w:val="21"/>
                      <w:lang w:val="en-US" w:eastAsia="zh-CN" w:bidi="ar-SA"/>
                    </w:rPr>
                    <w:t>工序</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打</w:t>
                  </w:r>
                  <w:r>
                    <w:rPr>
                      <w:rFonts w:hint="default" w:ascii="Times New Roman" w:hAnsi="Times New Roman" w:eastAsia="宋体" w:cs="Times New Roman"/>
                      <w:sz w:val="21"/>
                      <w:szCs w:val="21"/>
                      <w:vertAlign w:val="baseline"/>
                      <w:lang w:val="en-US" w:eastAsia="zh-CN"/>
                    </w:rPr>
                    <w:t>磨机</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1</w:t>
                  </w:r>
                  <w:r>
                    <w:rPr>
                      <w:rFonts w:hint="eastAsia" w:ascii="Times New Roman" w:hAnsi="Times New Roman" w:eastAsia="宋体" w:cs="Times New Roman"/>
                      <w:kern w:val="24"/>
                      <w:sz w:val="21"/>
                      <w:szCs w:val="21"/>
                      <w:highlight w:val="none"/>
                      <w:lang w:val="en-US" w:eastAsia="zh-CN" w:bidi="ar-SA"/>
                    </w:rPr>
                    <w:t>25</w:t>
                  </w:r>
                  <w:r>
                    <w:rPr>
                      <w:rFonts w:hint="default" w:ascii="Times New Roman" w:hAnsi="Times New Roman" w:eastAsia="宋体" w:cs="Times New Roman"/>
                      <w:kern w:val="24"/>
                      <w:sz w:val="21"/>
                      <w:szCs w:val="21"/>
                      <w:highlight w:val="none"/>
                      <w:lang w:val="en-US" w:eastAsia="zh-CN" w:bidi="ar-SA"/>
                    </w:rPr>
                    <w:t>型</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bidi="ar-SA"/>
                    </w:rPr>
                    <w:t>3</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成型工序</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折弯机</w:t>
                  </w:r>
                </w:p>
              </w:tc>
              <w:tc>
                <w:tcPr>
                  <w:tcW w:w="178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WE67K-200</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液压机</w:t>
                  </w:r>
                </w:p>
              </w:tc>
              <w:tc>
                <w:tcPr>
                  <w:tcW w:w="178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315T/YZT-630</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卷板机</w:t>
                  </w:r>
                </w:p>
              </w:tc>
              <w:tc>
                <w:tcPr>
                  <w:tcW w:w="178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DTJB001</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机加工工序</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普通车床</w:t>
                  </w:r>
                </w:p>
              </w:tc>
              <w:tc>
                <w:tcPr>
                  <w:tcW w:w="178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数控车床</w:t>
                  </w:r>
                </w:p>
              </w:tc>
              <w:tc>
                <w:tcPr>
                  <w:tcW w:w="178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CAK3655</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立式升降台铣床</w:t>
                  </w:r>
                </w:p>
              </w:tc>
              <w:tc>
                <w:tcPr>
                  <w:tcW w:w="178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立式钻床</w:t>
                  </w:r>
                </w:p>
              </w:tc>
              <w:tc>
                <w:tcPr>
                  <w:tcW w:w="178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Z25</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牛头刨床</w:t>
                  </w:r>
                </w:p>
              </w:tc>
              <w:tc>
                <w:tcPr>
                  <w:tcW w:w="1785"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卧轴距台平面</w:t>
                  </w:r>
                  <w:r>
                    <w:rPr>
                      <w:rFonts w:hint="default" w:ascii="Times New Roman" w:hAnsi="Times New Roman" w:eastAsia="宋体" w:cs="Times New Roman"/>
                      <w:sz w:val="21"/>
                      <w:szCs w:val="21"/>
                      <w:vertAlign w:val="baseline"/>
                      <w:lang w:val="en-US" w:eastAsia="zh-CN"/>
                    </w:rPr>
                    <w:t>磨床</w:t>
                  </w:r>
                </w:p>
              </w:tc>
              <w:tc>
                <w:tcPr>
                  <w:tcW w:w="178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M7150X30/H8</w:t>
                  </w:r>
                </w:p>
              </w:tc>
              <w:tc>
                <w:tcPr>
                  <w:tcW w:w="79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eastAsia" w:cs="Times New Roman"/>
                      <w:color w:val="000000"/>
                      <w:kern w:val="0"/>
                      <w:sz w:val="21"/>
                      <w:szCs w:val="21"/>
                      <w:lang w:val="en-US" w:eastAsia="zh-CN" w:bidi="ar"/>
                    </w:rPr>
                    <w:t>打砂</w:t>
                  </w:r>
                  <w:r>
                    <w:rPr>
                      <w:rFonts w:hint="default" w:ascii="Times New Roman" w:hAnsi="Times New Roman" w:eastAsia="宋体" w:cs="Times New Roman"/>
                      <w:color w:val="000000"/>
                      <w:kern w:val="0"/>
                      <w:sz w:val="21"/>
                      <w:szCs w:val="21"/>
                      <w:lang w:val="en-US" w:eastAsia="zh-CN" w:bidi="ar"/>
                    </w:rPr>
                    <w:t>工序</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打砂</w:t>
                  </w:r>
                  <w:r>
                    <w:rPr>
                      <w:rFonts w:hint="default" w:ascii="Times New Roman" w:hAnsi="Times New Roman" w:eastAsia="宋体" w:cs="Times New Roman"/>
                      <w:sz w:val="21"/>
                      <w:szCs w:val="21"/>
                      <w:vertAlign w:val="baseline"/>
                      <w:lang w:val="en-US" w:eastAsia="zh-CN"/>
                    </w:rPr>
                    <w:t>机</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Yt420</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喷漆工序</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cs="Times New Roman"/>
                      <w:sz w:val="21"/>
                      <w:szCs w:val="21"/>
                      <w:highlight w:val="none"/>
                      <w:vertAlign w:val="baseline"/>
                      <w:lang w:val="en-US" w:eastAsia="zh-CN"/>
                    </w:rPr>
                    <w:t>喷漆房</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10m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5m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2.5m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2</w:t>
                  </w:r>
                </w:p>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5.4m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5m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2.5m</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bidi="ar-SA"/>
                    </w:rPr>
                    <w:t>3</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调漆在喷漆房内进行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eastAsia" w:cs="Times New Roman"/>
                      <w:color w:val="000000"/>
                      <w:kern w:val="0"/>
                      <w:sz w:val="21"/>
                      <w:szCs w:val="21"/>
                      <w:lang w:val="en-US" w:eastAsia="zh-CN" w:bidi="ar"/>
                    </w:rPr>
                  </w:pP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cs="Times New Roman"/>
                      <w:sz w:val="21"/>
                      <w:szCs w:val="21"/>
                      <w:highlight w:val="none"/>
                      <w:vertAlign w:val="baseline"/>
                      <w:lang w:val="en-US" w:eastAsia="zh-CN"/>
                    </w:rPr>
                    <w:t>烤漆房</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10m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5m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2.5m</w:t>
                  </w:r>
                </w:p>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ascii="Times New Roman" w:hAnsi="Times New Roman" w:eastAsia="宋体" w:cs="Times New Roman"/>
                      <w:kern w:val="24"/>
                      <w:sz w:val="21"/>
                      <w:szCs w:val="21"/>
                      <w:highlight w:val="none"/>
                      <w:lang w:val="en-US" w:eastAsia="zh-CN"/>
                    </w:rPr>
                    <w:t>5.4m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5m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2.5m</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kern w:val="24"/>
                      <w:sz w:val="21"/>
                      <w:szCs w:val="21"/>
                      <w:highlight w:val="none"/>
                      <w:lang w:val="en-US" w:eastAsia="zh-CN" w:bidi="ar-SA"/>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无气喷涂机</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3</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加热炉</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液化石油气</w:t>
                  </w:r>
                  <w:r>
                    <w:rPr>
                      <w:rFonts w:hint="default" w:ascii="Times New Roman" w:hAnsi="Times New Roman" w:eastAsia="宋体" w:cs="Times New Roman"/>
                      <w:bCs/>
                      <w:color w:val="auto"/>
                      <w:sz w:val="21"/>
                      <w:szCs w:val="21"/>
                      <w:lang w:val="en-US" w:eastAsia="zh-CN"/>
                    </w:rPr>
                    <w:t>加热</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引风机</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5</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循环风机</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5</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腻子打磨</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角磨机</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ascii="Times New Roman" w:hAnsi="Times New Roman" w:eastAsia="宋体" w:cs="Times New Roman"/>
                      <w:kern w:val="24"/>
                      <w:sz w:val="21"/>
                      <w:szCs w:val="21"/>
                      <w:highlight w:val="none"/>
                      <w:lang w:val="en-US" w:eastAsia="zh-CN"/>
                    </w:rPr>
                    <w:t>100</w:t>
                  </w:r>
                  <w:r>
                    <w:rPr>
                      <w:rFonts w:hint="default" w:ascii="Times New Roman" w:hAnsi="Times New Roman" w:eastAsia="宋体" w:cs="Times New Roman"/>
                      <w:kern w:val="24"/>
                      <w:sz w:val="21"/>
                      <w:szCs w:val="21"/>
                      <w:highlight w:val="none"/>
                      <w:lang w:val="en-US" w:eastAsia="zh-CN"/>
                    </w:rPr>
                    <w:t>型</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辅助设备</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空压机</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rPr>
                    <w:t>55kw</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喷塑工序</w:t>
                  </w: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vertAlign w:val="baseline"/>
                      <w:lang w:val="en-US" w:eastAsia="zh-CN" w:bidi="ar-SA"/>
                    </w:rPr>
                  </w:pPr>
                  <w:r>
                    <w:rPr>
                      <w:rFonts w:hint="eastAsia" w:cs="Times New Roman"/>
                      <w:sz w:val="21"/>
                      <w:szCs w:val="21"/>
                      <w:highlight w:val="none"/>
                      <w:vertAlign w:val="baseline"/>
                      <w:lang w:val="en-US" w:eastAsia="zh-CN"/>
                    </w:rPr>
                    <w:t>喷塑房</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bidi="ar-SA"/>
                    </w:rPr>
                  </w:pPr>
                  <w:r>
                    <w:rPr>
                      <w:rFonts w:hint="eastAsia"/>
                      <w:color w:val="auto"/>
                      <w:sz w:val="21"/>
                      <w:szCs w:val="21"/>
                      <w:highlight w:val="none"/>
                      <w:vertAlign w:val="baseline"/>
                      <w:lang w:val="en-US" w:eastAsia="zh-CN"/>
                    </w:rPr>
                    <w:t>11m</w:t>
                  </w:r>
                  <w:r>
                    <w:rPr>
                      <w:rFonts w:hint="default" w:ascii="Times New Roman" w:hAnsi="Times New Roman" w:cs="Times New Roman"/>
                      <w:color w:val="auto"/>
                      <w:sz w:val="21"/>
                      <w:szCs w:val="21"/>
                      <w:highlight w:val="none"/>
                      <w:vertAlign w:val="baseline"/>
                      <w:lang w:val="en-US" w:eastAsia="zh-CN"/>
                    </w:rPr>
                    <w:t>×</w:t>
                  </w:r>
                  <w:r>
                    <w:rPr>
                      <w:rFonts w:hint="eastAsia"/>
                      <w:color w:val="auto"/>
                      <w:sz w:val="21"/>
                      <w:szCs w:val="21"/>
                      <w:highlight w:val="none"/>
                      <w:vertAlign w:val="baseline"/>
                      <w:lang w:val="en-US" w:eastAsia="zh-CN"/>
                    </w:rPr>
                    <w:t>5m</w:t>
                  </w:r>
                  <w:r>
                    <w:rPr>
                      <w:rFonts w:hint="default" w:ascii="Times New Roman" w:hAnsi="Times New Roman"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3</w:t>
                  </w:r>
                  <w:r>
                    <w:rPr>
                      <w:rFonts w:hint="eastAsia" w:ascii="Times New Roman" w:hAnsi="Times New Roman" w:cs="Times New Roman"/>
                      <w:color w:val="auto"/>
                      <w:sz w:val="21"/>
                      <w:szCs w:val="21"/>
                      <w:highlight w:val="none"/>
                      <w:vertAlign w:val="baseline"/>
                      <w:lang w:val="en-US" w:eastAsia="zh-CN"/>
                    </w:rPr>
                    <w:t>m</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bidi="ar-SA"/>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eastAsia" w:cs="Times New Roman"/>
                      <w:sz w:val="21"/>
                      <w:szCs w:val="21"/>
                      <w:highlight w:val="none"/>
                      <w:vertAlign w:val="baseline"/>
                      <w:lang w:val="en-US" w:eastAsia="zh-CN"/>
                    </w:rPr>
                    <w:t>塑粉固化房</w:t>
                  </w:r>
                </w:p>
              </w:tc>
              <w:tc>
                <w:tcPr>
                  <w:tcW w:w="178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6m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3m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3m</w:t>
                  </w:r>
                </w:p>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kern w:val="24"/>
                      <w:sz w:val="21"/>
                      <w:szCs w:val="21"/>
                      <w:highlight w:val="none"/>
                      <w:lang w:val="en-US" w:eastAsia="zh-CN"/>
                    </w:rPr>
                    <w:t>12m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3m</w:t>
                  </w:r>
                  <w:r>
                    <w:rPr>
                      <w:rFonts w:hint="default" w:ascii="Times New Roman" w:hAnsi="Times New Roman" w:eastAsia="宋体" w:cs="Times New Roman"/>
                      <w:kern w:val="24"/>
                      <w:sz w:val="21"/>
                      <w:szCs w:val="21"/>
                      <w:highlight w:val="none"/>
                      <w:lang w:val="en-US" w:eastAsia="zh-CN"/>
                    </w:rPr>
                    <w:t>×</w:t>
                  </w:r>
                  <w:r>
                    <w:rPr>
                      <w:rFonts w:hint="eastAsia" w:ascii="Times New Roman" w:hAnsi="Times New Roman" w:eastAsia="宋体" w:cs="Times New Roman"/>
                      <w:kern w:val="24"/>
                      <w:sz w:val="21"/>
                      <w:szCs w:val="21"/>
                      <w:highlight w:val="none"/>
                      <w:lang w:val="en-US" w:eastAsia="zh-CN"/>
                    </w:rPr>
                    <w:t>3m</w:t>
                  </w:r>
                </w:p>
              </w:tc>
              <w:tc>
                <w:tcPr>
                  <w:tcW w:w="79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bidi="ar-SA"/>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座</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喷枪</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1</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加热炉</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液化石油气</w:t>
                  </w:r>
                  <w:r>
                    <w:rPr>
                      <w:rFonts w:hint="default" w:ascii="Times New Roman" w:hAnsi="Times New Roman" w:eastAsia="宋体" w:cs="Times New Roman"/>
                      <w:bCs/>
                      <w:color w:val="auto"/>
                      <w:sz w:val="21"/>
                      <w:szCs w:val="21"/>
                      <w:lang w:val="en-US" w:eastAsia="zh-CN"/>
                    </w:rPr>
                    <w:t>加热</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引风机</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循环风机</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2</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台</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restart"/>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废气治理设施</w:t>
                  </w:r>
                </w:p>
              </w:tc>
              <w:tc>
                <w:tcPr>
                  <w:tcW w:w="147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color w:val="000000"/>
                      <w:kern w:val="0"/>
                      <w:sz w:val="21"/>
                      <w:szCs w:val="21"/>
                      <w:highlight w:val="none"/>
                      <w:u w:val="none"/>
                      <w:lang w:val="en-US" w:eastAsia="zh-CN" w:bidi="ar"/>
                    </w:rPr>
                    <w:t>过滤棉+活性炭吸附+催化燃烧装置</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套</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风机风量：</w:t>
                  </w:r>
                  <w:r>
                    <w:rPr>
                      <w:rFonts w:hint="eastAsia" w:ascii="Times New Roman" w:hAnsi="Times New Roman" w:cs="Times New Roman"/>
                      <w:bCs/>
                      <w:color w:val="auto"/>
                      <w:sz w:val="21"/>
                      <w:szCs w:val="21"/>
                      <w:highlight w:val="none"/>
                      <w:lang w:val="en-US" w:eastAsia="zh-CN"/>
                    </w:rPr>
                    <w:t>29</w:t>
                  </w:r>
                  <w:r>
                    <w:rPr>
                      <w:rFonts w:hint="default" w:ascii="Times New Roman" w:hAnsi="Times New Roman" w:eastAsia="宋体" w:cs="Times New Roman"/>
                      <w:bCs/>
                      <w:color w:val="auto"/>
                      <w:sz w:val="21"/>
                      <w:szCs w:val="21"/>
                      <w:highlight w:val="none"/>
                      <w:lang w:val="en-US" w:eastAsia="zh-CN"/>
                    </w:rPr>
                    <w:t>000m</w:t>
                  </w:r>
                  <w:r>
                    <w:rPr>
                      <w:rFonts w:hint="default" w:ascii="Times New Roman" w:hAnsi="Times New Roman" w:eastAsia="宋体"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bCs/>
                      <w:color w:val="auto"/>
                      <w:sz w:val="21"/>
                      <w:szCs w:val="21"/>
                      <w:lang w:val="en-US" w:eastAsia="zh-CN"/>
                    </w:rPr>
                    <w:t>袋式除尘装置</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套</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风机风量：</w:t>
                  </w:r>
                  <w:r>
                    <w:rPr>
                      <w:rFonts w:hint="eastAsia" w:ascii="Times New Roman" w:hAnsi="Times New Roman" w:cs="Times New Roman"/>
                      <w:bCs/>
                      <w:color w:val="auto"/>
                      <w:sz w:val="21"/>
                      <w:szCs w:val="21"/>
                      <w:highlight w:val="none"/>
                      <w:lang w:val="en-US" w:eastAsia="zh-CN"/>
                    </w:rPr>
                    <w:t>330</w:t>
                  </w:r>
                  <w:r>
                    <w:rPr>
                      <w:rFonts w:hint="default" w:ascii="Times New Roman" w:hAnsi="Times New Roman" w:eastAsia="宋体" w:cs="Times New Roman"/>
                      <w:bCs/>
                      <w:color w:val="auto"/>
                      <w:sz w:val="21"/>
                      <w:szCs w:val="21"/>
                      <w:highlight w:val="none"/>
                      <w:lang w:val="en-US" w:eastAsia="zh-CN"/>
                    </w:rPr>
                    <w:t>00m</w:t>
                  </w:r>
                  <w:r>
                    <w:rPr>
                      <w:rFonts w:hint="default" w:ascii="Times New Roman" w:hAnsi="Times New Roman" w:eastAsia="宋体"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dxa"/>
                  <w:tcBorders>
                    <w:tl2br w:val="nil"/>
                    <w:tr2bl w:val="nil"/>
                  </w:tcBorders>
                  <w:noWrap w:val="0"/>
                  <w:vAlign w:val="center"/>
                </w:tcPr>
                <w:p>
                  <w:pPr>
                    <w:pStyle w:val="36"/>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230" w:type="dxa"/>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147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bCs/>
                      <w:color w:val="auto"/>
                      <w:sz w:val="21"/>
                      <w:szCs w:val="21"/>
                      <w:lang w:val="en-US" w:eastAsia="zh-CN"/>
                    </w:rPr>
                    <w:t>袋式除尘装置</w:t>
                  </w:r>
                </w:p>
              </w:tc>
              <w:tc>
                <w:tcPr>
                  <w:tcW w:w="178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7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1</w:t>
                  </w:r>
                </w:p>
              </w:tc>
              <w:tc>
                <w:tcPr>
                  <w:tcW w:w="765"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套</w:t>
                  </w:r>
                </w:p>
              </w:tc>
              <w:tc>
                <w:tcPr>
                  <w:tcW w:w="1290" w:type="dxa"/>
                  <w:tcBorders>
                    <w:tl2br w:val="nil"/>
                    <w:tr2bl w:val="nil"/>
                  </w:tcBorders>
                  <w:noWrap w:val="0"/>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风机风量：</w:t>
                  </w:r>
                  <w:r>
                    <w:rPr>
                      <w:rFonts w:hint="eastAsia" w:ascii="Times New Roman" w:hAnsi="Times New Roman" w:cs="Times New Roman"/>
                      <w:bCs/>
                      <w:color w:val="auto"/>
                      <w:sz w:val="21"/>
                      <w:szCs w:val="21"/>
                      <w:highlight w:val="none"/>
                      <w:lang w:val="en-US" w:eastAsia="zh-CN"/>
                    </w:rPr>
                    <w:t>99</w:t>
                  </w:r>
                  <w:r>
                    <w:rPr>
                      <w:rFonts w:hint="default" w:ascii="Times New Roman" w:hAnsi="Times New Roman" w:eastAsia="宋体" w:cs="Times New Roman"/>
                      <w:bCs/>
                      <w:color w:val="auto"/>
                      <w:sz w:val="21"/>
                      <w:szCs w:val="21"/>
                      <w:highlight w:val="none"/>
                      <w:lang w:val="en-US" w:eastAsia="zh-CN"/>
                    </w:rPr>
                    <w:t>00m</w:t>
                  </w:r>
                  <w:r>
                    <w:rPr>
                      <w:rFonts w:hint="default" w:ascii="Times New Roman" w:hAnsi="Times New Roman" w:eastAsia="宋体" w:cs="Times New Roman"/>
                      <w:bCs/>
                      <w:color w:val="auto"/>
                      <w:sz w:val="21"/>
                      <w:szCs w:val="21"/>
                      <w:highlight w:val="none"/>
                      <w:vertAlign w:val="superscript"/>
                      <w:lang w:val="en-US" w:eastAsia="zh-CN"/>
                    </w:rPr>
                    <w:t>3</w:t>
                  </w:r>
                  <w:r>
                    <w:rPr>
                      <w:rFonts w:hint="default" w:ascii="Times New Roman" w:hAnsi="Times New Roman" w:eastAsia="宋体" w:cs="Times New Roman"/>
                      <w:bCs/>
                      <w:color w:val="auto"/>
                      <w:sz w:val="21"/>
                      <w:szCs w:val="21"/>
                      <w:highlight w:val="none"/>
                      <w:lang w:val="en-US" w:eastAsia="zh-CN"/>
                    </w:rPr>
                    <w:t>/h</w:t>
                  </w:r>
                </w:p>
              </w:tc>
            </w:tr>
          </w:tbl>
          <w:p>
            <w:pPr>
              <w:bidi w:val="0"/>
              <w:rPr>
                <w:rFonts w:hint="default"/>
                <w:color w:val="auto"/>
                <w:sz w:val="24"/>
                <w:szCs w:val="24"/>
              </w:rPr>
            </w:pPr>
            <w:r>
              <w:rPr>
                <w:rFonts w:hint="eastAsia"/>
                <w:color w:val="auto"/>
                <w:sz w:val="24"/>
                <w:szCs w:val="24"/>
                <w:lang w:val="en-US" w:eastAsia="zh-CN"/>
              </w:rPr>
              <w:t>10、</w:t>
            </w:r>
            <w:r>
              <w:rPr>
                <w:rFonts w:hint="default"/>
                <w:color w:val="auto"/>
                <w:sz w:val="24"/>
                <w:szCs w:val="24"/>
              </w:rPr>
              <w:t>给排水及采暖</w:t>
            </w:r>
          </w:p>
          <w:p>
            <w:pPr>
              <w:bidi w:val="0"/>
              <w:rPr>
                <w:rFonts w:hint="eastAsia"/>
                <w:color w:val="auto"/>
                <w:sz w:val="24"/>
                <w:szCs w:val="24"/>
                <w:highlight w:val="none"/>
                <w:lang w:val="en-US" w:eastAsia="zh-CN"/>
              </w:rPr>
            </w:pPr>
            <w:r>
              <w:rPr>
                <w:rFonts w:hint="eastAsia"/>
                <w:color w:val="auto"/>
                <w:sz w:val="24"/>
                <w:szCs w:val="24"/>
                <w:highlight w:val="none"/>
                <w:lang w:val="en-US" w:eastAsia="zh-CN"/>
              </w:rPr>
              <w:t>给排水</w:t>
            </w:r>
            <w:r>
              <w:rPr>
                <w:rFonts w:hint="default"/>
                <w:color w:val="auto"/>
                <w:sz w:val="24"/>
                <w:szCs w:val="24"/>
                <w:highlight w:val="none"/>
              </w:rPr>
              <w:t>：</w:t>
            </w:r>
            <w:r>
              <w:rPr>
                <w:rFonts w:hint="default" w:ascii="Times New Roman" w:hAnsi="Times New Roman" w:eastAsia="宋体" w:cs="Times New Roman"/>
                <w:color w:val="auto"/>
                <w:sz w:val="24"/>
                <w:szCs w:val="24"/>
                <w:highlight w:val="none"/>
                <w:lang w:eastAsia="zh-CN"/>
              </w:rPr>
              <w:t>本项目</w:t>
            </w:r>
            <w:r>
              <w:rPr>
                <w:rFonts w:hint="eastAsia" w:cs="Times New Roman"/>
                <w:color w:val="auto"/>
                <w:sz w:val="24"/>
                <w:szCs w:val="24"/>
                <w:highlight w:val="none"/>
                <w:vertAlign w:val="baseline"/>
                <w:lang w:val="en-US" w:eastAsia="zh-CN"/>
              </w:rPr>
              <w:t>厂区不设宿舍、食堂、洗浴设施，生活用水主要为冲厕用水、职工饮用、盥洗用水，用水量按</w:t>
            </w:r>
            <w:r>
              <w:rPr>
                <w:rFonts w:hint="eastAsia"/>
                <w:color w:val="auto"/>
                <w:highlight w:val="none"/>
                <w:lang w:val="en-US" w:eastAsia="zh-CN"/>
              </w:rPr>
              <w:t>25L</w:t>
            </w:r>
            <w:r>
              <w:rPr>
                <w:rFonts w:hint="default"/>
                <w:color w:val="auto"/>
                <w:highlight w:val="none"/>
              </w:rPr>
              <w:t>/</w:t>
            </w:r>
            <w:r>
              <w:rPr>
                <w:rFonts w:hint="eastAsia"/>
                <w:color w:val="auto"/>
                <w:highlight w:val="none"/>
                <w:lang w:eastAsia="zh-CN"/>
              </w:rPr>
              <w:t>（</w:t>
            </w:r>
            <w:r>
              <w:rPr>
                <w:rFonts w:hint="default"/>
                <w:color w:val="auto"/>
                <w:highlight w:val="none"/>
              </w:rPr>
              <w:t>人·d</w:t>
            </w:r>
            <w:r>
              <w:rPr>
                <w:rFonts w:hint="eastAsia"/>
                <w:color w:val="auto"/>
                <w:highlight w:val="none"/>
                <w:lang w:eastAsia="zh-CN"/>
              </w:rPr>
              <w:t>）</w:t>
            </w:r>
            <w:r>
              <w:rPr>
                <w:rFonts w:hint="default"/>
                <w:color w:val="auto"/>
                <w:highlight w:val="none"/>
              </w:rPr>
              <w:t>计</w:t>
            </w:r>
            <w:r>
              <w:rPr>
                <w:rFonts w:hint="eastAsia"/>
                <w:color w:val="auto"/>
                <w:highlight w:val="none"/>
                <w:lang w:eastAsia="zh-CN"/>
              </w:rPr>
              <w:t>，</w:t>
            </w:r>
            <w:r>
              <w:rPr>
                <w:rFonts w:hint="default"/>
                <w:color w:val="auto"/>
                <w:highlight w:val="none"/>
              </w:rPr>
              <w:t>用水量为</w:t>
            </w:r>
            <w:r>
              <w:rPr>
                <w:rFonts w:hint="eastAsia"/>
                <w:color w:val="auto"/>
                <w:highlight w:val="none"/>
                <w:lang w:val="en-US" w:eastAsia="zh-CN"/>
              </w:rPr>
              <w:t>0.125</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37.5</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生活污水产生量按用水量80%计，则生活污水产生量为0.1</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30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生活污水泼洒厂区地面抑尘</w:t>
            </w:r>
            <w:r>
              <w:rPr>
                <w:rFonts w:hint="eastAsia"/>
                <w:color w:val="auto"/>
                <w:sz w:val="24"/>
                <w:szCs w:val="24"/>
                <w:highlight w:val="none"/>
                <w:lang w:val="en-US" w:eastAsia="zh-CN"/>
              </w:rPr>
              <w:t>。</w:t>
            </w:r>
          </w:p>
          <w:p>
            <w:pPr>
              <w:bidi w:val="0"/>
              <w:rPr>
                <w:rFonts w:hint="default"/>
                <w:color w:val="auto"/>
                <w:sz w:val="24"/>
                <w:szCs w:val="24"/>
              </w:rPr>
            </w:pPr>
            <w:r>
              <w:rPr>
                <w:rFonts w:hint="default"/>
                <w:color w:val="auto"/>
                <w:sz w:val="24"/>
                <w:szCs w:val="24"/>
              </w:rPr>
              <w:t>取暖：</w:t>
            </w:r>
            <w:r>
              <w:rPr>
                <w:rFonts w:hint="eastAsia"/>
                <w:color w:val="auto"/>
                <w:sz w:val="24"/>
                <w:szCs w:val="24"/>
                <w:lang w:val="en-US" w:eastAsia="zh-CN"/>
              </w:rPr>
              <w:t>本项目</w:t>
            </w:r>
            <w:r>
              <w:rPr>
                <w:rFonts w:hint="eastAsia"/>
                <w:color w:val="000000" w:themeColor="text1"/>
                <w:sz w:val="24"/>
                <w:szCs w:val="24"/>
                <w:highlight w:val="none"/>
                <w:lang w:val="en-US" w:eastAsia="zh-CN"/>
                <w14:textFill>
                  <w14:solidFill>
                    <w14:schemeClr w14:val="tx1"/>
                  </w14:solidFill>
                </w14:textFill>
              </w:rPr>
              <w:t>车间不设取暖设施，办公楼采用电空调</w:t>
            </w:r>
            <w:r>
              <w:rPr>
                <w:rFonts w:hint="default"/>
                <w:color w:val="auto"/>
                <w:sz w:val="24"/>
                <w:szCs w:val="24"/>
              </w:rPr>
              <w:t>。</w:t>
            </w:r>
          </w:p>
          <w:p>
            <w:pPr>
              <w:bidi w:val="0"/>
              <w:rPr>
                <w:rFonts w:hint="default"/>
                <w:color w:val="auto"/>
                <w:sz w:val="24"/>
                <w:szCs w:val="24"/>
              </w:rPr>
            </w:pPr>
            <w:r>
              <w:rPr>
                <w:rFonts w:hint="eastAsia"/>
                <w:color w:val="auto"/>
                <w:sz w:val="24"/>
                <w:szCs w:val="24"/>
                <w:lang w:val="en-US" w:eastAsia="zh-CN"/>
              </w:rPr>
              <w:t>11、</w:t>
            </w:r>
            <w:r>
              <w:rPr>
                <w:rFonts w:hint="default"/>
                <w:color w:val="auto"/>
                <w:sz w:val="24"/>
                <w:szCs w:val="24"/>
              </w:rPr>
              <w:t>项目的地理位置、平面布置与周边关系：</w:t>
            </w:r>
          </w:p>
          <w:p>
            <w:pPr>
              <w:bidi w:val="0"/>
              <w:rPr>
                <w:rFonts w:hint="default"/>
                <w:color w:val="auto"/>
                <w:sz w:val="24"/>
                <w:szCs w:val="24"/>
              </w:rPr>
            </w:pPr>
            <w:r>
              <w:rPr>
                <w:rFonts w:hint="default"/>
                <w:color w:val="auto"/>
                <w:sz w:val="24"/>
                <w:szCs w:val="24"/>
              </w:rPr>
              <w:t>地理位置：本项目位于</w:t>
            </w:r>
            <w:r>
              <w:rPr>
                <w:rFonts w:hint="eastAsia"/>
                <w:color w:val="auto"/>
                <w:sz w:val="24"/>
                <w:szCs w:val="24"/>
                <w:lang w:val="en-US" w:eastAsia="zh-CN"/>
              </w:rPr>
              <w:t>河北省</w:t>
            </w:r>
            <w:r>
              <w:rPr>
                <w:rFonts w:hint="eastAsia" w:ascii="Times New Roman" w:hAnsi="Times New Roman" w:eastAsia="宋体" w:cs="Times New Roman"/>
                <w:color w:val="auto"/>
                <w:kern w:val="2"/>
                <w:sz w:val="24"/>
                <w:szCs w:val="24"/>
                <w:highlight w:val="none"/>
                <w:lang w:val="en-US" w:eastAsia="zh-CN" w:bidi="ar-SA"/>
              </w:rPr>
              <w:t>唐山市高新区郑庄子乡</w:t>
            </w:r>
            <w:r>
              <w:rPr>
                <w:rFonts w:hint="eastAsia" w:cs="Times New Roman"/>
                <w:color w:val="auto"/>
                <w:kern w:val="2"/>
                <w:sz w:val="24"/>
                <w:szCs w:val="24"/>
                <w:highlight w:val="none"/>
                <w:lang w:val="en-US" w:eastAsia="zh-CN" w:bidi="ar-SA"/>
              </w:rPr>
              <w:t>梁各庄村</w:t>
            </w:r>
            <w:r>
              <w:rPr>
                <w:rFonts w:hint="default"/>
                <w:color w:val="auto"/>
                <w:sz w:val="24"/>
                <w:szCs w:val="24"/>
              </w:rPr>
              <w:t>（</w:t>
            </w:r>
            <w:r>
              <w:rPr>
                <w:rFonts w:hint="default"/>
                <w:color w:val="auto"/>
                <w:sz w:val="24"/>
                <w:szCs w:val="24"/>
                <w:highlight w:val="none"/>
              </w:rPr>
              <w:t>用地中心坐标为</w:t>
            </w:r>
            <w:r>
              <w:rPr>
                <w:rFonts w:hint="default"/>
                <w:color w:val="auto"/>
                <w:sz w:val="24"/>
                <w:szCs w:val="24"/>
                <w:highlight w:val="none"/>
                <w:lang w:val="en-US" w:eastAsia="zh-CN"/>
              </w:rPr>
              <w:t>东经：</w:t>
            </w:r>
            <w:r>
              <w:rPr>
                <w:rFonts w:hint="eastAsia"/>
                <w:color w:val="auto"/>
                <w:sz w:val="24"/>
                <w:szCs w:val="24"/>
                <w:highlight w:val="none"/>
                <w:lang w:val="en-US" w:eastAsia="zh-CN"/>
              </w:rPr>
              <w:t>118</w:t>
            </w:r>
            <w:r>
              <w:rPr>
                <w:rFonts w:hint="default"/>
                <w:color w:val="auto"/>
                <w:sz w:val="24"/>
                <w:szCs w:val="24"/>
                <w:highlight w:val="none"/>
              </w:rPr>
              <w:t>°</w:t>
            </w:r>
            <w:r>
              <w:rPr>
                <w:rFonts w:hint="eastAsia"/>
                <w:color w:val="auto"/>
                <w:sz w:val="24"/>
                <w:szCs w:val="24"/>
                <w:highlight w:val="none"/>
                <w:lang w:val="en-US" w:eastAsia="zh-CN"/>
              </w:rPr>
              <w:t>11</w:t>
            </w:r>
            <w:r>
              <w:rPr>
                <w:rFonts w:hint="default"/>
                <w:color w:val="auto"/>
                <w:sz w:val="24"/>
                <w:szCs w:val="24"/>
                <w:highlight w:val="none"/>
              </w:rPr>
              <w:t>'</w:t>
            </w:r>
            <w:r>
              <w:rPr>
                <w:rFonts w:hint="eastAsia"/>
                <w:color w:val="auto"/>
                <w:sz w:val="24"/>
                <w:szCs w:val="24"/>
                <w:highlight w:val="none"/>
                <w:lang w:val="en-US" w:eastAsia="zh-CN"/>
              </w:rPr>
              <w:t>13.707</w:t>
            </w:r>
            <w:r>
              <w:rPr>
                <w:rFonts w:hint="default"/>
                <w:color w:val="auto"/>
                <w:sz w:val="24"/>
                <w:szCs w:val="24"/>
                <w:highlight w:val="none"/>
              </w:rPr>
              <w:t>"</w:t>
            </w:r>
            <w:r>
              <w:rPr>
                <w:rFonts w:hint="default"/>
                <w:color w:val="auto"/>
                <w:sz w:val="24"/>
                <w:szCs w:val="24"/>
                <w:highlight w:val="none"/>
                <w:lang w:eastAsia="zh-CN"/>
              </w:rPr>
              <w:t>；</w:t>
            </w:r>
            <w:r>
              <w:rPr>
                <w:rFonts w:hint="default"/>
                <w:color w:val="auto"/>
                <w:sz w:val="24"/>
                <w:szCs w:val="24"/>
                <w:highlight w:val="none"/>
                <w:lang w:val="en-US" w:eastAsia="zh-CN"/>
              </w:rPr>
              <w:t>北纬：</w:t>
            </w:r>
            <w:r>
              <w:rPr>
                <w:rFonts w:hint="default"/>
                <w:color w:val="auto"/>
                <w:sz w:val="24"/>
                <w:szCs w:val="24"/>
                <w:highlight w:val="none"/>
              </w:rPr>
              <w:t>39°</w:t>
            </w:r>
            <w:r>
              <w:rPr>
                <w:rFonts w:hint="eastAsia"/>
                <w:color w:val="auto"/>
                <w:sz w:val="24"/>
                <w:szCs w:val="24"/>
                <w:highlight w:val="none"/>
                <w:lang w:val="en-US" w:eastAsia="zh-CN"/>
              </w:rPr>
              <w:t>43</w:t>
            </w:r>
            <w:r>
              <w:rPr>
                <w:rFonts w:hint="default"/>
                <w:color w:val="auto"/>
                <w:sz w:val="24"/>
                <w:szCs w:val="24"/>
                <w:highlight w:val="none"/>
              </w:rPr>
              <w:t>'</w:t>
            </w:r>
            <w:r>
              <w:rPr>
                <w:rFonts w:hint="eastAsia"/>
                <w:color w:val="auto"/>
                <w:sz w:val="24"/>
                <w:szCs w:val="24"/>
                <w:highlight w:val="none"/>
                <w:lang w:val="en-US" w:eastAsia="zh-CN"/>
              </w:rPr>
              <w:t>30.313</w:t>
            </w:r>
            <w:r>
              <w:rPr>
                <w:rFonts w:hint="default"/>
                <w:color w:val="auto"/>
                <w:sz w:val="24"/>
                <w:szCs w:val="24"/>
                <w:highlight w:val="none"/>
              </w:rPr>
              <w:t>"</w:t>
            </w:r>
            <w:r>
              <w:rPr>
                <w:rFonts w:hint="default"/>
                <w:color w:val="auto"/>
                <w:sz w:val="24"/>
                <w:szCs w:val="24"/>
              </w:rPr>
              <w:t>），地理位置图详见附图1。</w:t>
            </w:r>
          </w:p>
          <w:p>
            <w:pPr>
              <w:bidi w:val="0"/>
              <w:rPr>
                <w:rFonts w:hint="eastAsia" w:eastAsia="宋体"/>
                <w:color w:val="auto"/>
                <w:sz w:val="24"/>
                <w:szCs w:val="24"/>
                <w:shd w:val="clear" w:color="auto" w:fill="auto"/>
                <w:lang w:val="en-US" w:eastAsia="zh-CN"/>
              </w:rPr>
            </w:pPr>
            <w:r>
              <w:rPr>
                <w:rFonts w:hint="default"/>
                <w:color w:val="auto"/>
                <w:sz w:val="24"/>
                <w:szCs w:val="24"/>
                <w:shd w:val="clear" w:color="auto" w:fill="auto"/>
              </w:rPr>
              <w:t>平面布置：</w:t>
            </w:r>
            <w:r>
              <w:rPr>
                <w:rFonts w:hint="eastAsia"/>
                <w:color w:val="auto"/>
                <w:sz w:val="24"/>
                <w:szCs w:val="24"/>
                <w:shd w:val="clear" w:color="auto" w:fill="auto"/>
                <w:lang w:val="en-US" w:eastAsia="zh-CN"/>
              </w:rPr>
              <w:t>本项目</w:t>
            </w:r>
            <w:r>
              <w:rPr>
                <w:rFonts w:hint="eastAsia" w:cs="Times New Roman"/>
                <w:color w:val="auto"/>
                <w:kern w:val="2"/>
                <w:sz w:val="24"/>
                <w:szCs w:val="24"/>
                <w:highlight w:val="none"/>
                <w:lang w:val="en-US" w:eastAsia="zh-CN" w:bidi="ar-SA"/>
              </w:rPr>
              <w:t>租用</w:t>
            </w:r>
            <w:r>
              <w:rPr>
                <w:rFonts w:hint="eastAsia"/>
                <w:color w:val="auto"/>
                <w:sz w:val="24"/>
                <w:szCs w:val="24"/>
                <w:shd w:val="clear" w:color="auto" w:fill="auto"/>
                <w:lang w:val="en-US" w:eastAsia="zh-CN"/>
              </w:rPr>
              <w:t>高新区梁各庄村闲置厂房，利用现有厂房，建设</w:t>
            </w:r>
            <w:r>
              <w:rPr>
                <w:rFonts w:hint="eastAsia"/>
                <w:color w:val="auto"/>
                <w:sz w:val="24"/>
                <w:szCs w:val="24"/>
                <w:lang w:val="en-US" w:eastAsia="zh-CN"/>
              </w:rPr>
              <w:t>唐山市聚弛环保科技有限责任公司通用设备及零部件制造项目，</w:t>
            </w:r>
            <w:r>
              <w:rPr>
                <w:rFonts w:hint="eastAsia"/>
                <w:color w:val="auto"/>
                <w:sz w:val="24"/>
                <w:szCs w:val="24"/>
                <w:highlight w:val="none"/>
                <w:lang w:val="en-US" w:eastAsia="zh-CN"/>
              </w:rPr>
              <w:t>厂区北侧、东侧为生产车间，中间区域为空地，车间内由西向东依次布置烘干房、喷漆房、打砂间、打磨间、危废间、危险品库房、喷塑房、固化房</w:t>
            </w:r>
            <w:r>
              <w:rPr>
                <w:rFonts w:hint="eastAsia"/>
                <w:color w:val="auto"/>
                <w:sz w:val="24"/>
                <w:szCs w:val="24"/>
                <w:highlight w:val="none"/>
                <w:shd w:val="clear" w:color="auto" w:fill="auto"/>
                <w:lang w:val="en-US" w:eastAsia="zh-CN"/>
              </w:rPr>
              <w:t>。</w:t>
            </w:r>
            <w:r>
              <w:rPr>
                <w:rFonts w:hint="default"/>
                <w:color w:val="auto"/>
                <w:sz w:val="24"/>
                <w:szCs w:val="24"/>
              </w:rPr>
              <w:t>平面布置见附图2</w:t>
            </w:r>
            <w:r>
              <w:rPr>
                <w:rFonts w:hint="eastAsia"/>
                <w:color w:val="auto"/>
                <w:sz w:val="24"/>
                <w:szCs w:val="24"/>
                <w:lang w:val="en-US" w:eastAsia="zh-CN"/>
              </w:rPr>
              <w:t>、3</w:t>
            </w:r>
            <w:r>
              <w:rPr>
                <w:rFonts w:hint="eastAsia"/>
                <w:color w:val="auto"/>
                <w:sz w:val="24"/>
                <w:szCs w:val="24"/>
                <w:lang w:eastAsia="zh-CN"/>
              </w:rPr>
              <w:t>。</w:t>
            </w:r>
          </w:p>
          <w:p>
            <w:pPr>
              <w:bidi w:val="0"/>
              <w:rPr>
                <w:rFonts w:hint="default"/>
                <w:color w:val="0070C0"/>
                <w:sz w:val="24"/>
                <w:szCs w:val="24"/>
                <w:lang w:val="en-US" w:eastAsia="zh-CN"/>
              </w:rPr>
            </w:pPr>
            <w:r>
              <w:rPr>
                <w:rFonts w:hint="default"/>
                <w:color w:val="auto"/>
                <w:sz w:val="24"/>
                <w:szCs w:val="24"/>
                <w:highlight w:val="none"/>
              </w:rPr>
              <w:t>周边关系：项目</w:t>
            </w:r>
            <w:r>
              <w:rPr>
                <w:rFonts w:hint="eastAsia"/>
                <w:color w:val="auto"/>
                <w:sz w:val="24"/>
                <w:szCs w:val="24"/>
                <w:highlight w:val="none"/>
                <w:lang w:val="en-US" w:eastAsia="zh-CN"/>
              </w:rPr>
              <w:t>东侧为曹妃瓷业，南侧隔村路为信志金属，西侧为家具厂，北侧为燎原瓷业</w:t>
            </w:r>
            <w:r>
              <w:rPr>
                <w:rFonts w:hint="default"/>
                <w:color w:val="auto"/>
                <w:sz w:val="24"/>
                <w:szCs w:val="24"/>
                <w:highlight w:val="none"/>
              </w:rPr>
              <w:t>。</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为厂区南侧173米的梁各庄村和东侧317米的王官庄村</w:t>
            </w:r>
            <w:r>
              <w:rPr>
                <w:rFonts w:hint="default"/>
                <w:color w:val="auto"/>
                <w:sz w:val="24"/>
                <w:szCs w:val="24"/>
                <w:highlight w:val="none"/>
              </w:rPr>
              <w:t>。</w:t>
            </w:r>
            <w:r>
              <w:rPr>
                <w:rFonts w:hint="eastAsia"/>
                <w:color w:val="auto"/>
                <w:sz w:val="24"/>
                <w:szCs w:val="24"/>
                <w:lang w:val="en-US" w:eastAsia="zh-CN"/>
              </w:rPr>
              <w:t>周边关系见附图2，环境敏感目标分布图见附图4。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823" w:type="dxa"/>
            <w:noWrap w:val="0"/>
            <w:vAlign w:val="center"/>
          </w:tcPr>
          <w:p>
            <w:pPr>
              <w:pStyle w:val="25"/>
              <w:bidi w:val="0"/>
              <w:rPr>
                <w:color w:val="0070C0"/>
                <w:sz w:val="24"/>
                <w:szCs w:val="24"/>
              </w:rPr>
            </w:pPr>
            <w:r>
              <w:rPr>
                <w:rFonts w:hint="eastAsia"/>
                <w:color w:val="auto"/>
                <w:sz w:val="24"/>
                <w:szCs w:val="24"/>
              </w:rPr>
              <w:t>工艺流程和产排污环节</w:t>
            </w:r>
          </w:p>
        </w:tc>
        <w:tc>
          <w:tcPr>
            <w:tcW w:w="8342" w:type="dxa"/>
            <w:noWrap w:val="0"/>
            <w:vAlign w:val="top"/>
          </w:tcPr>
          <w:p>
            <w:pPr>
              <w:keepNext w:val="0"/>
              <w:keepLines w:val="0"/>
              <w:widowControl/>
              <w:suppressLineNumbers w:val="0"/>
              <w:jc w:val="left"/>
              <w:rPr>
                <w:rFonts w:hint="default"/>
                <w:lang w:val="en-US" w:eastAsia="zh-CN"/>
              </w:rPr>
            </w:pPr>
            <w:r>
              <w:rPr>
                <w:rFonts w:hint="eastAsia"/>
                <w:lang w:val="en-US" w:eastAsia="zh-CN"/>
              </w:rPr>
              <w:t>本项目为通用设备及零部件的生产，</w:t>
            </w:r>
            <w:r>
              <w:rPr>
                <w:rFonts w:ascii="脣脦脤氓" w:hAnsi="脣脦脤氓" w:eastAsia="脣脦脤氓" w:cs="脣脦脤氓"/>
                <w:color w:val="000000"/>
                <w:kern w:val="0"/>
                <w:sz w:val="25"/>
                <w:szCs w:val="25"/>
                <w:lang w:val="en-US" w:eastAsia="zh-CN" w:bidi="ar"/>
              </w:rPr>
              <w:t>主</w:t>
            </w:r>
            <w:r>
              <w:rPr>
                <w:rFonts w:hint="default" w:ascii="脣脦脤氓" w:hAnsi="脣脦脤氓" w:eastAsia="脣脦脤氓" w:cs="脣脦脤氓"/>
                <w:color w:val="000000"/>
                <w:kern w:val="0"/>
                <w:sz w:val="25"/>
                <w:szCs w:val="25"/>
                <w:lang w:val="en-US" w:eastAsia="zh-CN" w:bidi="ar"/>
              </w:rPr>
              <w:t>要包括原料储运、切割工序、焊接工序、打磨工序、成型工序、机加工工序、</w:t>
            </w:r>
            <w:r>
              <w:rPr>
                <w:rFonts w:hint="eastAsia" w:ascii="脣脦脤氓" w:hAnsi="脣脦脤氓" w:eastAsia="脣脦脤氓" w:cs="脣脦脤氓"/>
                <w:color w:val="000000"/>
                <w:kern w:val="0"/>
                <w:sz w:val="25"/>
                <w:szCs w:val="25"/>
                <w:lang w:val="en-US" w:eastAsia="zh-CN" w:bidi="ar"/>
              </w:rPr>
              <w:t>打砂</w:t>
            </w:r>
            <w:r>
              <w:rPr>
                <w:rFonts w:hint="default" w:ascii="脣脦脤氓" w:hAnsi="脣脦脤氓" w:eastAsia="脣脦脤氓" w:cs="脣脦脤氓"/>
                <w:color w:val="000000"/>
                <w:kern w:val="0"/>
                <w:sz w:val="25"/>
                <w:szCs w:val="25"/>
                <w:lang w:val="en-US" w:eastAsia="zh-CN" w:bidi="ar"/>
              </w:rPr>
              <w:t>工序、喷漆</w:t>
            </w:r>
            <w:r>
              <w:rPr>
                <w:rFonts w:hint="eastAsia" w:ascii="脣脦脤氓" w:hAnsi="脣脦脤氓" w:eastAsia="脣脦脤氓" w:cs="脣脦脤氓"/>
                <w:color w:val="000000"/>
                <w:kern w:val="0"/>
                <w:sz w:val="25"/>
                <w:szCs w:val="25"/>
                <w:lang w:val="en-US" w:eastAsia="zh-CN" w:bidi="ar"/>
              </w:rPr>
              <w:t>、</w:t>
            </w:r>
            <w:r>
              <w:rPr>
                <w:rFonts w:hint="default" w:ascii="脣脦脤氓" w:hAnsi="脣脦脤氓" w:eastAsia="脣脦脤氓" w:cs="脣脦脤氓"/>
                <w:color w:val="000000"/>
                <w:kern w:val="0"/>
                <w:sz w:val="25"/>
                <w:szCs w:val="25"/>
                <w:lang w:val="en-US" w:eastAsia="zh-CN" w:bidi="ar"/>
              </w:rPr>
              <w:t>喷塑工序、组装工序，</w:t>
            </w:r>
            <w:r>
              <w:rPr>
                <w:rFonts w:hint="eastAsia"/>
                <w:lang w:val="en-US" w:eastAsia="zh-CN"/>
              </w:rPr>
              <w:t>具体生产工艺流程如下：</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b/>
                <w:bCs/>
                <w:lang w:val="en-US" w:eastAsia="zh-CN"/>
              </w:rPr>
            </w:pPr>
            <w:r>
              <w:rPr>
                <w:rFonts w:hint="eastAsia"/>
                <w:b/>
                <w:bCs/>
                <w:lang w:val="en-US" w:eastAsia="zh-CN"/>
              </w:rPr>
              <w:t>生产工艺流程：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)原</w:t>
            </w:r>
            <w:r>
              <w:rPr>
                <w:rFonts w:hint="default" w:ascii="Times New Roman" w:hAnsi="Times New Roman" w:eastAsia="宋体" w:cs="Times New Roman"/>
                <w:color w:val="000000"/>
                <w:kern w:val="0"/>
                <w:sz w:val="24"/>
                <w:szCs w:val="24"/>
                <w:lang w:val="en-US" w:eastAsia="zh-CN" w:bidi="ar"/>
              </w:rPr>
              <w:t>料储运</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本项目生产所需的板材、</w:t>
            </w:r>
            <w:r>
              <w:rPr>
                <w:rFonts w:hint="eastAsia" w:cs="Times New Roman"/>
                <w:color w:val="000000"/>
                <w:kern w:val="0"/>
                <w:sz w:val="24"/>
                <w:szCs w:val="24"/>
                <w:lang w:val="en-US" w:eastAsia="zh-CN" w:bidi="ar"/>
              </w:rPr>
              <w:t>钢材</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油性漆、</w:t>
            </w:r>
            <w:r>
              <w:rPr>
                <w:rFonts w:hint="default" w:ascii="Times New Roman" w:hAnsi="Times New Roman" w:eastAsia="宋体" w:cs="Times New Roman"/>
                <w:color w:val="000000"/>
                <w:kern w:val="0"/>
                <w:sz w:val="24"/>
                <w:szCs w:val="24"/>
                <w:lang w:val="en-US" w:eastAsia="zh-CN" w:bidi="ar"/>
              </w:rPr>
              <w:t>水性漆、塑粉、切削液、腻子等通过汽车运入厂区，板材、</w:t>
            </w:r>
            <w:r>
              <w:rPr>
                <w:rFonts w:hint="eastAsia" w:cs="Times New Roman"/>
                <w:color w:val="000000"/>
                <w:kern w:val="0"/>
                <w:sz w:val="24"/>
                <w:szCs w:val="24"/>
                <w:lang w:val="en-US" w:eastAsia="zh-CN" w:bidi="ar"/>
              </w:rPr>
              <w:t>钢材</w:t>
            </w:r>
            <w:r>
              <w:rPr>
                <w:rFonts w:hint="default" w:ascii="Times New Roman" w:hAnsi="Times New Roman" w:eastAsia="宋体" w:cs="Times New Roman"/>
                <w:color w:val="000000"/>
                <w:kern w:val="0"/>
                <w:sz w:val="24"/>
                <w:szCs w:val="24"/>
                <w:lang w:val="en-US" w:eastAsia="zh-CN" w:bidi="ar"/>
              </w:rPr>
              <w:t>通过叉车卸至原料区储存备用，桶装</w:t>
            </w:r>
            <w:r>
              <w:rPr>
                <w:rFonts w:hint="eastAsia" w:cs="Times New Roman"/>
                <w:color w:val="000000"/>
                <w:kern w:val="0"/>
                <w:sz w:val="24"/>
                <w:szCs w:val="24"/>
                <w:lang w:val="en-US" w:eastAsia="zh-CN" w:bidi="ar"/>
              </w:rPr>
              <w:t>油性漆、</w:t>
            </w:r>
            <w:r>
              <w:rPr>
                <w:rFonts w:hint="default" w:ascii="Times New Roman" w:hAnsi="Times New Roman" w:eastAsia="宋体" w:cs="Times New Roman"/>
                <w:color w:val="000000"/>
                <w:kern w:val="0"/>
                <w:sz w:val="24"/>
                <w:szCs w:val="24"/>
                <w:lang w:val="en-US" w:eastAsia="zh-CN" w:bidi="ar"/>
              </w:rPr>
              <w:t>水性漆、塑粉、切削液、腻子由人工卸至原料区暂存，润滑油及液压油随用随买</w:t>
            </w:r>
            <w:r>
              <w:rPr>
                <w:rFonts w:hint="eastAsia" w:cs="Times New Roman"/>
                <w:color w:val="000000"/>
                <w:kern w:val="0"/>
                <w:sz w:val="24"/>
                <w:szCs w:val="24"/>
                <w:lang w:val="en-US" w:eastAsia="zh-CN" w:bidi="ar"/>
              </w:rPr>
              <w:t>，在厂内存储量很少</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)切</w:t>
            </w:r>
            <w:r>
              <w:rPr>
                <w:rFonts w:hint="default" w:ascii="Times New Roman" w:hAnsi="Times New Roman" w:eastAsia="宋体" w:cs="Times New Roman"/>
                <w:color w:val="000000"/>
                <w:kern w:val="0"/>
                <w:sz w:val="24"/>
                <w:szCs w:val="24"/>
                <w:lang w:val="en-US" w:eastAsia="zh-CN" w:bidi="ar"/>
              </w:rPr>
              <w:t>割工序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根据产品需要，通过</w:t>
            </w:r>
            <w:r>
              <w:rPr>
                <w:rFonts w:hint="eastAsia" w:cs="Times New Roman"/>
                <w:color w:val="000000"/>
                <w:kern w:val="0"/>
                <w:sz w:val="24"/>
                <w:szCs w:val="24"/>
                <w:lang w:val="en-US" w:eastAsia="zh-CN" w:bidi="ar"/>
              </w:rPr>
              <w:t>火焰切割机</w:t>
            </w:r>
            <w:r>
              <w:rPr>
                <w:rFonts w:hint="default" w:ascii="Times New Roman" w:hAnsi="Times New Roman" w:eastAsia="宋体" w:cs="Times New Roman"/>
                <w:color w:val="000000"/>
                <w:kern w:val="0"/>
                <w:sz w:val="24"/>
                <w:szCs w:val="24"/>
                <w:lang w:val="en-US" w:eastAsia="zh-CN" w:bidi="ar"/>
              </w:rPr>
              <w:t>对板材、</w:t>
            </w:r>
            <w:r>
              <w:rPr>
                <w:rFonts w:hint="eastAsia" w:cs="Times New Roman"/>
                <w:color w:val="000000"/>
                <w:kern w:val="0"/>
                <w:sz w:val="24"/>
                <w:szCs w:val="24"/>
                <w:lang w:val="en-US" w:eastAsia="zh-CN" w:bidi="ar"/>
              </w:rPr>
              <w:t>钢材</w:t>
            </w:r>
            <w:r>
              <w:rPr>
                <w:rFonts w:hint="default" w:ascii="Times New Roman" w:hAnsi="Times New Roman" w:eastAsia="宋体" w:cs="Times New Roman"/>
                <w:color w:val="000000"/>
                <w:kern w:val="0"/>
                <w:sz w:val="24"/>
                <w:szCs w:val="24"/>
                <w:lang w:val="en-US" w:eastAsia="zh-CN" w:bidi="ar"/>
              </w:rPr>
              <w:t>等切割下料。生产时将加工所用的板材、</w:t>
            </w:r>
            <w:r>
              <w:rPr>
                <w:rFonts w:hint="eastAsia" w:cs="Times New Roman"/>
                <w:color w:val="000000"/>
                <w:kern w:val="0"/>
                <w:sz w:val="24"/>
                <w:szCs w:val="24"/>
                <w:lang w:val="en-US" w:eastAsia="zh-CN" w:bidi="ar"/>
              </w:rPr>
              <w:t>钢材</w:t>
            </w:r>
            <w:r>
              <w:rPr>
                <w:rFonts w:hint="default" w:ascii="Times New Roman" w:hAnsi="Times New Roman" w:eastAsia="宋体" w:cs="Times New Roman"/>
                <w:color w:val="000000"/>
                <w:kern w:val="0"/>
                <w:sz w:val="24"/>
                <w:szCs w:val="24"/>
                <w:lang w:val="en-US" w:eastAsia="zh-CN" w:bidi="ar"/>
              </w:rPr>
              <w:t>通过叉车运至切割工序，按照图纸设计要求，将板材、</w:t>
            </w:r>
            <w:r>
              <w:rPr>
                <w:rFonts w:hint="eastAsia" w:cs="Times New Roman"/>
                <w:color w:val="000000"/>
                <w:kern w:val="0"/>
                <w:sz w:val="24"/>
                <w:szCs w:val="24"/>
                <w:lang w:val="en-US" w:eastAsia="zh-CN" w:bidi="ar"/>
              </w:rPr>
              <w:t>钢材</w:t>
            </w:r>
            <w:r>
              <w:rPr>
                <w:rFonts w:hint="default" w:ascii="Times New Roman" w:hAnsi="Times New Roman" w:eastAsia="宋体" w:cs="Times New Roman"/>
                <w:color w:val="000000"/>
                <w:kern w:val="0"/>
                <w:sz w:val="24"/>
                <w:szCs w:val="24"/>
                <w:lang w:val="en-US" w:eastAsia="zh-CN" w:bidi="ar"/>
              </w:rPr>
              <w:t>切割成所需要的尺寸、规格。</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w:t>
            </w:r>
            <w:r>
              <w:rPr>
                <w:rFonts w:ascii="脣脦脤氓" w:hAnsi="脣脦脤氓" w:eastAsia="脣脦脤氓" w:cs="脣脦脤氓"/>
                <w:b/>
                <w:bCs/>
                <w:color w:val="000000"/>
                <w:kern w:val="0"/>
                <w:sz w:val="25"/>
                <w:szCs w:val="25"/>
                <w:lang w:val="en-US" w:eastAsia="zh-CN" w:bidi="ar"/>
              </w:rPr>
              <w:t>废气污染源主要为</w:t>
            </w:r>
            <w:r>
              <w:rPr>
                <w:rFonts w:hint="eastAsia" w:ascii="脣脦脤氓" w:hAnsi="脣脦脤氓" w:eastAsia="脣脦脤氓" w:cs="脣脦脤氓"/>
                <w:b/>
                <w:bCs/>
                <w:color w:val="000000"/>
                <w:kern w:val="0"/>
                <w:sz w:val="25"/>
                <w:szCs w:val="25"/>
                <w:lang w:val="en-US" w:eastAsia="zh-CN" w:bidi="ar"/>
              </w:rPr>
              <w:t>火焰切割机</w:t>
            </w:r>
            <w:r>
              <w:rPr>
                <w:rFonts w:ascii="脣脦脤氓" w:hAnsi="脣脦脤氓" w:eastAsia="脣脦脤氓" w:cs="脣脦脤氓"/>
                <w:b/>
                <w:bCs/>
                <w:color w:val="000000"/>
                <w:kern w:val="0"/>
                <w:sz w:val="25"/>
                <w:szCs w:val="25"/>
                <w:lang w:val="en-US" w:eastAsia="zh-CN" w:bidi="ar"/>
              </w:rPr>
              <w:t>产生的切割废气</w:t>
            </w:r>
            <w:r>
              <w:rPr>
                <w:rFonts w:hint="default" w:ascii="脣脦脤氓" w:hAnsi="脣脦脤氓" w:eastAsia="脣脦脤氓" w:cs="脣脦脤氓"/>
                <w:b/>
                <w:bCs/>
                <w:color w:val="000000"/>
                <w:kern w:val="0"/>
                <w:sz w:val="25"/>
                <w:szCs w:val="25"/>
                <w:lang w:val="en-US" w:eastAsia="zh-CN" w:bidi="ar"/>
              </w:rPr>
              <w:t>；</w:t>
            </w:r>
            <w:r>
              <w:rPr>
                <w:rFonts w:hint="default" w:ascii="Times New Roman" w:hAnsi="Times New Roman" w:eastAsia="宋体" w:cs="Times New Roman"/>
                <w:b/>
                <w:bCs/>
                <w:color w:val="000000"/>
                <w:kern w:val="0"/>
                <w:sz w:val="24"/>
                <w:szCs w:val="24"/>
                <w:lang w:val="en-US" w:eastAsia="zh-CN" w:bidi="ar"/>
              </w:rPr>
              <w:t>噪声污染源主要为切割机运行过程中产生的设备噪声；固体废物主要为切割过程中产生的边角废料、机械设备运行与维护过程中产生的废润滑油。</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)焊</w:t>
            </w:r>
            <w:r>
              <w:rPr>
                <w:rFonts w:hint="default" w:ascii="Times New Roman" w:hAnsi="Times New Roman" w:eastAsia="宋体" w:cs="Times New Roman"/>
                <w:color w:val="000000"/>
                <w:kern w:val="0"/>
                <w:sz w:val="24"/>
                <w:szCs w:val="24"/>
                <w:lang w:val="en-US" w:eastAsia="zh-CN" w:bidi="ar"/>
              </w:rPr>
              <w:t>接工序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根据产品需要，通过</w:t>
            </w:r>
            <w:r>
              <w:rPr>
                <w:rFonts w:hint="eastAsia" w:cs="Times New Roman"/>
                <w:color w:val="000000"/>
                <w:kern w:val="0"/>
                <w:sz w:val="24"/>
                <w:szCs w:val="24"/>
                <w:lang w:val="en-US" w:eastAsia="zh-CN" w:bidi="ar"/>
              </w:rPr>
              <w:t>二氧化碳保护焊机、电焊机、氩弧焊机等</w:t>
            </w:r>
            <w:r>
              <w:rPr>
                <w:rFonts w:hint="default" w:ascii="Times New Roman" w:hAnsi="Times New Roman" w:eastAsia="宋体" w:cs="Times New Roman"/>
                <w:color w:val="000000"/>
                <w:kern w:val="0"/>
                <w:sz w:val="24"/>
                <w:szCs w:val="24"/>
                <w:lang w:val="en-US" w:eastAsia="zh-CN" w:bidi="ar"/>
              </w:rPr>
              <w:t>对</w:t>
            </w:r>
            <w:r>
              <w:rPr>
                <w:rFonts w:hint="eastAsia" w:cs="Times New Roman"/>
                <w:color w:val="000000"/>
                <w:kern w:val="0"/>
                <w:sz w:val="24"/>
                <w:szCs w:val="24"/>
                <w:lang w:val="en-US" w:eastAsia="zh-CN" w:bidi="ar"/>
              </w:rPr>
              <w:t>工件进行焊接</w:t>
            </w:r>
            <w:r>
              <w:rPr>
                <w:rFonts w:hint="default" w:ascii="Times New Roman" w:hAnsi="Times New Roman" w:eastAsia="宋体" w:cs="Times New Roman"/>
                <w:color w:val="000000"/>
                <w:kern w:val="0"/>
                <w:sz w:val="24"/>
                <w:szCs w:val="24"/>
                <w:lang w:val="en-US" w:eastAsia="zh-CN" w:bidi="ar"/>
              </w:rPr>
              <w:t>。生产时将需要焊接的工件通过叉车运至焊接工序，采用二保焊机</w:t>
            </w:r>
            <w:r>
              <w:rPr>
                <w:rFonts w:hint="eastAsia" w:cs="Times New Roman"/>
                <w:color w:val="000000"/>
                <w:kern w:val="0"/>
                <w:sz w:val="24"/>
                <w:szCs w:val="24"/>
                <w:lang w:val="en-US" w:eastAsia="zh-CN" w:bidi="ar"/>
              </w:rPr>
              <w:t>、电焊机、氩弧焊机等</w:t>
            </w:r>
            <w:r>
              <w:rPr>
                <w:rFonts w:hint="default" w:ascii="Times New Roman" w:hAnsi="Times New Roman" w:eastAsia="宋体" w:cs="Times New Roman"/>
                <w:color w:val="000000"/>
                <w:kern w:val="0"/>
                <w:sz w:val="24"/>
                <w:szCs w:val="24"/>
                <w:lang w:val="en-US" w:eastAsia="zh-CN" w:bidi="ar"/>
              </w:rPr>
              <w:t>对工件进行焊接。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本工序废气污染源主要为焊机焊接过程中产生的焊接废气；噪声污染源主要为焊机运行过程中产生的噪声；固体废物主要为废焊丝。</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Times New Roman" w:hAnsi="Times New Roman"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w:t>
            </w:r>
            <w:r>
              <w:rPr>
                <w:rFonts w:hint="eastAsia" w:cs="Times New Roman"/>
                <w:color w:val="000000"/>
                <w:kern w:val="0"/>
                <w:sz w:val="24"/>
                <w:szCs w:val="24"/>
                <w:lang w:val="en-US" w:eastAsia="zh-CN" w:bidi="ar"/>
              </w:rPr>
              <w:t>打磨</w:t>
            </w:r>
            <w:r>
              <w:rPr>
                <w:rFonts w:hint="default" w:ascii="Times New Roman" w:hAnsi="Times New Roman" w:eastAsia="宋体" w:cs="Times New Roman"/>
                <w:color w:val="000000"/>
                <w:kern w:val="0"/>
                <w:sz w:val="24"/>
                <w:szCs w:val="24"/>
                <w:lang w:val="en-US" w:eastAsia="zh-CN" w:bidi="ar"/>
              </w:rPr>
              <w:t>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宋体" w:hAnsi="宋体" w:eastAsia="宋体" w:cs="宋体"/>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打磨工序主要利用磨机高速旋转的薄片砂轮对工件切割、焊接等位置的毛刺进行打磨。</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本工序废气污染源主要为打磨过程中产生的打磨废气；噪声污染源主要为</w:t>
            </w:r>
            <w:r>
              <w:rPr>
                <w:rFonts w:hint="eastAsia" w:cs="Times New Roman"/>
                <w:b/>
                <w:bCs/>
                <w:color w:val="000000"/>
                <w:kern w:val="0"/>
                <w:sz w:val="24"/>
                <w:szCs w:val="24"/>
                <w:lang w:val="en-US" w:eastAsia="zh-CN" w:bidi="ar"/>
              </w:rPr>
              <w:t>气磨机</w:t>
            </w:r>
            <w:r>
              <w:rPr>
                <w:rFonts w:hint="default" w:ascii="Times New Roman" w:hAnsi="Times New Roman" w:eastAsia="宋体" w:cs="Times New Roman"/>
                <w:b/>
                <w:bCs/>
                <w:color w:val="000000"/>
                <w:kern w:val="0"/>
                <w:sz w:val="24"/>
                <w:szCs w:val="24"/>
                <w:lang w:val="en-US" w:eastAsia="zh-CN" w:bidi="ar"/>
              </w:rPr>
              <w:t>运行过程中产生的噪声；固体废物主要为打磨过程中产生的废铁屑。</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)成</w:t>
            </w:r>
            <w:r>
              <w:rPr>
                <w:rFonts w:hint="default" w:ascii="Times New Roman" w:hAnsi="Times New Roman" w:eastAsia="宋体" w:cs="Times New Roman"/>
                <w:color w:val="000000"/>
                <w:kern w:val="0"/>
                <w:sz w:val="24"/>
                <w:szCs w:val="24"/>
                <w:lang w:val="en-US" w:eastAsia="zh-CN" w:bidi="ar"/>
              </w:rPr>
              <w:t>型工序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本项目成型工序主要包括折弯、压型、卷弯等工艺过程。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①折弯</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本项目生产时将需要折弯的工件通过叉车运至折弯工序，通过数控板料折弯机对工件进行折弯成型。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②压型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本项目生产时将需要压型的工件通过叉车运至压型工序，通过液压机对工件进行压型成型。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③卷弯</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本项目卷弯所用设备为卷板机，生产时利用卷板机对工件进行卷弯成型。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本项目成型工序噪声污染源主要为数控板料折弯机、液压机及卷板机运行过程中产生的设备噪声；固体废物主要为机械设备运行与维护过程中产生的废润滑油、废液压油。</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)机</w:t>
            </w:r>
            <w:r>
              <w:rPr>
                <w:rFonts w:hint="default" w:ascii="Times New Roman" w:hAnsi="Times New Roman" w:eastAsia="宋体" w:cs="Times New Roman"/>
                <w:color w:val="000000"/>
                <w:kern w:val="0"/>
                <w:sz w:val="24"/>
                <w:szCs w:val="24"/>
                <w:lang w:val="en-US" w:eastAsia="zh-CN" w:bidi="ar"/>
              </w:rPr>
              <w:t>加工工序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本项目机加工工序主要包括车床加工、铣床加工、钻床加工、刨床加工、磨床加工等工艺过程。</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①车床加工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本项目车床加工所用设备为普通车床和数控车床。生产时将需要车床加工的工件通过叉车运至车床加工工序，按照图纸设计要求，利用车床将工件加工成所需要的尺寸及规格。</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②铣床加工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本项目铣床加工所用设备</w:t>
            </w:r>
            <w:r>
              <w:rPr>
                <w:rFonts w:hint="eastAsia" w:cs="Times New Roman"/>
                <w:color w:val="000000"/>
                <w:kern w:val="0"/>
                <w:sz w:val="24"/>
                <w:szCs w:val="24"/>
                <w:lang w:val="en-US" w:eastAsia="zh-CN" w:bidi="ar"/>
              </w:rPr>
              <w:t>为</w:t>
            </w:r>
            <w:r>
              <w:rPr>
                <w:rFonts w:hint="default" w:ascii="Times New Roman" w:hAnsi="Times New Roman" w:eastAsia="宋体" w:cs="Times New Roman"/>
                <w:color w:val="000000"/>
                <w:kern w:val="0"/>
                <w:sz w:val="24"/>
                <w:szCs w:val="24"/>
                <w:lang w:val="en-US" w:eastAsia="zh-CN" w:bidi="ar"/>
              </w:rPr>
              <w:t>立式升降台铣床。生产时将需要铣床加工的工件通过叉车运至铣床加工工序，按照图纸设计要求，利用铣床将工件加工成所需要的尺寸及规格。</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③钻床加工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本项目钻床工序所用设备为立式钻床。生产时将需要钻床加工的工件通过叉车运至钻床加工工序，按照图纸设计要求，利用钻床将工件加工成所需要的底孔规格。</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④刨床加工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本项目刨床加工所用设备为牛头刨床。生产时将需要刨床加工的工件通过叉车运至刨床加工工序，利用牛头刨床对工件进行刨削。</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⑤磨床加工</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本项目磨床加工所用设备为卧轴距台平面磨床。生产时将需要磨床加工的工件通过叉车运至磨床加工工序，利用卧轴距台平面磨床对工件进行磨削加工。</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为防止机加工设备泄漏润滑油、液压油，项目在机加工设备下方设置托盘，用于收集泄漏的润滑油、液压油。</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机械加工过程噪声污染源主要为车床、铣床、钻床、牛头刨床、磨床运行过程中产生的设备噪声；固体废物主要为机械加工过程产生的废铁屑、废切削液、含油铁屑、机械设备运行与维护过程中产生的废润滑油。</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项目</w:t>
            </w: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在</w:t>
            </w:r>
            <w:r>
              <w:rPr>
                <w:rFonts w:hint="eastAsia" w:cs="Times New Roman"/>
                <w:color w:val="000000"/>
                <w:kern w:val="0"/>
                <w:sz w:val="24"/>
                <w:szCs w:val="24"/>
                <w:lang w:val="en-US" w:eastAsia="zh-CN" w:bidi="ar"/>
              </w:rPr>
              <w:t>打砂车间</w:t>
            </w:r>
            <w:r>
              <w:rPr>
                <w:rFonts w:hint="default" w:ascii="Times New Roman" w:hAnsi="Times New Roman" w:eastAsia="宋体" w:cs="Times New Roman"/>
                <w:color w:val="000000"/>
                <w:kern w:val="0"/>
                <w:sz w:val="24"/>
                <w:szCs w:val="24"/>
                <w:lang w:val="en-US" w:eastAsia="zh-CN" w:bidi="ar"/>
              </w:rPr>
              <w:t>内进行，</w:t>
            </w:r>
            <w:r>
              <w:rPr>
                <w:rFonts w:hint="eastAsia" w:cs="Times New Roman"/>
                <w:color w:val="000000"/>
                <w:kern w:val="0"/>
                <w:sz w:val="24"/>
                <w:szCs w:val="24"/>
                <w:lang w:val="en-US" w:eastAsia="zh-CN" w:bidi="ar"/>
              </w:rPr>
              <w:t>打砂车间</w:t>
            </w:r>
            <w:r>
              <w:rPr>
                <w:rFonts w:hint="default" w:ascii="Times New Roman" w:hAnsi="Times New Roman" w:eastAsia="宋体" w:cs="Times New Roman"/>
                <w:color w:val="000000"/>
                <w:kern w:val="0"/>
                <w:sz w:val="24"/>
                <w:szCs w:val="24"/>
                <w:lang w:val="en-US" w:eastAsia="zh-CN" w:bidi="ar"/>
              </w:rPr>
              <w:t>为密闭房间，配套脉冲袋式除尘器。进行</w:t>
            </w: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作业时，人工将需要</w:t>
            </w: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处理的工件搬运至</w:t>
            </w:r>
            <w:r>
              <w:rPr>
                <w:rFonts w:hint="eastAsia" w:cs="Times New Roman"/>
                <w:color w:val="000000"/>
                <w:kern w:val="0"/>
                <w:sz w:val="24"/>
                <w:szCs w:val="24"/>
                <w:lang w:val="en-US" w:eastAsia="zh-CN" w:bidi="ar"/>
              </w:rPr>
              <w:t>打砂车间</w:t>
            </w:r>
            <w:r>
              <w:rPr>
                <w:rFonts w:hint="default" w:ascii="Times New Roman" w:hAnsi="Times New Roman" w:eastAsia="宋体" w:cs="Times New Roman"/>
                <w:color w:val="000000"/>
                <w:kern w:val="0"/>
                <w:sz w:val="24"/>
                <w:szCs w:val="24"/>
                <w:lang w:val="en-US" w:eastAsia="zh-CN" w:bidi="ar"/>
              </w:rPr>
              <w:t>内。</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w:t>
            </w:r>
            <w:r>
              <w:rPr>
                <w:rFonts w:hint="eastAsia" w:cs="Times New Roman"/>
                <w:b/>
                <w:bCs/>
                <w:color w:val="000000"/>
                <w:kern w:val="0"/>
                <w:sz w:val="24"/>
                <w:szCs w:val="24"/>
                <w:lang w:val="en-US" w:eastAsia="zh-CN" w:bidi="ar"/>
              </w:rPr>
              <w:t>打砂</w:t>
            </w:r>
            <w:r>
              <w:rPr>
                <w:rFonts w:hint="default" w:ascii="Times New Roman" w:hAnsi="Times New Roman" w:eastAsia="宋体" w:cs="Times New Roman"/>
                <w:b/>
                <w:bCs/>
                <w:color w:val="000000"/>
                <w:kern w:val="0"/>
                <w:sz w:val="24"/>
                <w:szCs w:val="24"/>
                <w:lang w:val="en-US" w:eastAsia="zh-CN" w:bidi="ar"/>
              </w:rPr>
              <w:t>过程废气污染源主要为</w:t>
            </w:r>
            <w:r>
              <w:rPr>
                <w:rFonts w:hint="eastAsia" w:cs="Times New Roman"/>
                <w:b/>
                <w:bCs/>
                <w:color w:val="000000"/>
                <w:kern w:val="0"/>
                <w:sz w:val="24"/>
                <w:szCs w:val="24"/>
                <w:lang w:val="en-US" w:eastAsia="zh-CN" w:bidi="ar"/>
              </w:rPr>
              <w:t>打砂</w:t>
            </w:r>
            <w:r>
              <w:rPr>
                <w:rFonts w:hint="default" w:ascii="Times New Roman" w:hAnsi="Times New Roman" w:eastAsia="宋体" w:cs="Times New Roman"/>
                <w:b/>
                <w:bCs/>
                <w:color w:val="000000"/>
                <w:kern w:val="0"/>
                <w:sz w:val="24"/>
                <w:szCs w:val="24"/>
                <w:lang w:val="en-US" w:eastAsia="zh-CN" w:bidi="ar"/>
              </w:rPr>
              <w:t>过程产生的含尘废气；噪声污染源主要为</w:t>
            </w:r>
            <w:r>
              <w:rPr>
                <w:rFonts w:hint="eastAsia" w:cs="Times New Roman"/>
                <w:b/>
                <w:bCs/>
                <w:color w:val="000000"/>
                <w:kern w:val="0"/>
                <w:sz w:val="24"/>
                <w:szCs w:val="24"/>
                <w:lang w:val="en-US" w:eastAsia="zh-CN" w:bidi="ar"/>
              </w:rPr>
              <w:t>打砂</w:t>
            </w:r>
            <w:r>
              <w:rPr>
                <w:rFonts w:hint="default" w:ascii="Times New Roman" w:hAnsi="Times New Roman" w:eastAsia="宋体" w:cs="Times New Roman"/>
                <w:b/>
                <w:bCs/>
                <w:color w:val="000000"/>
                <w:kern w:val="0"/>
                <w:sz w:val="24"/>
                <w:szCs w:val="24"/>
                <w:lang w:val="en-US" w:eastAsia="zh-CN" w:bidi="ar"/>
              </w:rPr>
              <w:t>机运行过程中产生的设备噪声；固体废物主要为脉冲袋式除尘器产生的除尘灰、</w:t>
            </w:r>
            <w:r>
              <w:rPr>
                <w:rFonts w:hint="eastAsia" w:cs="Times New Roman"/>
                <w:b/>
                <w:bCs/>
                <w:color w:val="000000"/>
                <w:kern w:val="0"/>
                <w:sz w:val="24"/>
                <w:szCs w:val="24"/>
                <w:lang w:val="en-US" w:eastAsia="zh-CN" w:bidi="ar"/>
              </w:rPr>
              <w:t>打砂</w:t>
            </w:r>
            <w:r>
              <w:rPr>
                <w:rFonts w:hint="default" w:ascii="Times New Roman" w:hAnsi="Times New Roman" w:eastAsia="宋体" w:cs="Times New Roman"/>
                <w:b/>
                <w:bCs/>
                <w:color w:val="000000"/>
                <w:kern w:val="0"/>
                <w:sz w:val="24"/>
                <w:szCs w:val="24"/>
                <w:lang w:val="en-US" w:eastAsia="zh-CN" w:bidi="ar"/>
              </w:rPr>
              <w:t>过程工件表面掉落的废铁屑、</w:t>
            </w:r>
            <w:r>
              <w:rPr>
                <w:rFonts w:hint="eastAsia" w:cs="Times New Roman"/>
                <w:b/>
                <w:bCs/>
                <w:color w:val="000000"/>
                <w:kern w:val="0"/>
                <w:sz w:val="24"/>
                <w:szCs w:val="24"/>
                <w:lang w:val="en-US" w:eastAsia="zh-CN" w:bidi="ar"/>
              </w:rPr>
              <w:t>打砂</w:t>
            </w:r>
            <w:r>
              <w:rPr>
                <w:rFonts w:hint="default" w:ascii="Times New Roman" w:hAnsi="Times New Roman" w:eastAsia="宋体" w:cs="Times New Roman"/>
                <w:b/>
                <w:bCs/>
                <w:color w:val="000000"/>
                <w:kern w:val="0"/>
                <w:sz w:val="24"/>
                <w:szCs w:val="24"/>
                <w:lang w:val="en-US" w:eastAsia="zh-CN" w:bidi="ar"/>
              </w:rPr>
              <w:t>系统定期更换磨料产生的废磨料。</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)喷</w:t>
            </w:r>
            <w:r>
              <w:rPr>
                <w:rFonts w:hint="default" w:ascii="Times New Roman" w:hAnsi="Times New Roman" w:eastAsia="宋体" w:cs="Times New Roman"/>
                <w:color w:val="000000"/>
                <w:kern w:val="0"/>
                <w:sz w:val="24"/>
                <w:szCs w:val="24"/>
                <w:lang w:val="en-US" w:eastAsia="zh-CN" w:bidi="ar"/>
              </w:rPr>
              <w:t>漆工序</w:t>
            </w:r>
          </w:p>
          <w:p>
            <w:pPr>
              <w:keepNext w:val="0"/>
              <w:keepLines w:val="0"/>
              <w:widowControl/>
              <w:suppressLineNumbers w:val="0"/>
              <w:jc w:val="left"/>
            </w:pPr>
            <w:r>
              <w:rPr>
                <w:rFonts w:ascii="脣脦脤氓" w:hAnsi="脣脦脤氓" w:eastAsia="脣脦脤氓" w:cs="脣脦脤氓"/>
                <w:color w:val="000000"/>
                <w:kern w:val="0"/>
                <w:sz w:val="25"/>
                <w:szCs w:val="25"/>
                <w:lang w:val="en-US" w:eastAsia="zh-CN" w:bidi="ar"/>
              </w:rPr>
              <w:t>本项目工件依次需要喷涂底漆、面漆及清漆</w:t>
            </w:r>
            <w:r>
              <w:rPr>
                <w:rFonts w:hint="default" w:ascii="脣脦脤氓" w:hAnsi="脣脦脤氓" w:eastAsia="脣脦脤氓" w:cs="脣脦脤氓"/>
                <w:color w:val="000000"/>
                <w:kern w:val="0"/>
                <w:sz w:val="25"/>
                <w:szCs w:val="25"/>
                <w:lang w:val="en-US" w:eastAsia="zh-CN" w:bidi="ar"/>
              </w:rPr>
              <w:t>，底漆喷涂及烘干完毕需在漆层表面涂抹一层腻子，以调整工件表面平整度，而后再进行面漆及清漆的喷涂及烘干，以上操作过程均在密闭的房间内进行。</w:t>
            </w:r>
          </w:p>
          <w:p>
            <w:pPr>
              <w:keepNext w:val="0"/>
              <w:keepLines w:val="0"/>
              <w:widowControl/>
              <w:suppressLineNumbers w:val="0"/>
              <w:jc w:val="left"/>
            </w:pPr>
            <w:r>
              <w:rPr>
                <w:rFonts w:hint="default" w:ascii="脣脦脤氓" w:hAnsi="脣脦脤氓" w:eastAsia="脣脦脤氓" w:cs="脣脦脤氓"/>
                <w:color w:val="000000"/>
                <w:kern w:val="0"/>
                <w:sz w:val="25"/>
                <w:szCs w:val="25"/>
                <w:lang w:val="en-US" w:eastAsia="zh-CN" w:bidi="ar"/>
              </w:rPr>
              <w:t>①底漆喷涂</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本项目调漆和喷漆过程均在喷漆房进行，喷漆前将水性漆、油性漆分别调配到满足施工状态的要</w:t>
            </w:r>
            <w:r>
              <w:rPr>
                <w:rFonts w:hint="eastAsia" w:ascii="宋体" w:hAnsi="宋体" w:eastAsia="宋体" w:cs="宋体"/>
                <w:color w:val="000000"/>
                <w:kern w:val="0"/>
                <w:sz w:val="24"/>
                <w:szCs w:val="24"/>
                <w:lang w:val="en-US" w:eastAsia="zh-CN" w:bidi="ar"/>
              </w:rPr>
              <w:t>求(油</w:t>
            </w:r>
            <w:r>
              <w:rPr>
                <w:rFonts w:hint="default" w:ascii="Times New Roman" w:hAnsi="Times New Roman" w:eastAsia="宋体" w:cs="Times New Roman"/>
                <w:color w:val="000000"/>
                <w:kern w:val="0"/>
                <w:sz w:val="24"/>
                <w:szCs w:val="24"/>
                <w:lang w:val="en-US" w:eastAsia="zh-CN" w:bidi="ar"/>
              </w:rPr>
              <w:t>性底漆与稀释剂比例为8:1</w:t>
            </w:r>
            <w:r>
              <w:rPr>
                <w:rFonts w:hint="eastAsia" w:ascii="宋体" w:hAnsi="宋体" w:eastAsia="宋体" w:cs="宋体"/>
                <w:color w:val="000000"/>
                <w:kern w:val="0"/>
                <w:sz w:val="24"/>
                <w:szCs w:val="24"/>
                <w:lang w:val="en-US" w:eastAsia="zh-CN" w:bidi="ar"/>
              </w:rPr>
              <w:t>(质量比)</w:t>
            </w:r>
            <w:r>
              <w:rPr>
                <w:rFonts w:hint="default" w:ascii="Times New Roman" w:hAnsi="Times New Roman" w:eastAsia="宋体" w:cs="Times New Roman"/>
                <w:color w:val="000000"/>
                <w:kern w:val="0"/>
                <w:sz w:val="24"/>
                <w:szCs w:val="24"/>
                <w:lang w:val="en-US" w:eastAsia="zh-CN" w:bidi="ar"/>
              </w:rPr>
              <w:t>、水性漆与水的比例为5:1</w:t>
            </w:r>
            <w:r>
              <w:rPr>
                <w:rFonts w:hint="eastAsia" w:ascii="宋体" w:hAnsi="宋体" w:eastAsia="宋体" w:cs="宋体"/>
                <w:color w:val="000000"/>
                <w:kern w:val="0"/>
                <w:sz w:val="24"/>
                <w:szCs w:val="24"/>
                <w:lang w:val="en-US" w:eastAsia="zh-CN" w:bidi="ar"/>
              </w:rPr>
              <w:t>(质</w:t>
            </w:r>
            <w:r>
              <w:rPr>
                <w:rFonts w:hint="default" w:ascii="Times New Roman" w:hAnsi="Times New Roman" w:eastAsia="宋体" w:cs="Times New Roman"/>
                <w:color w:val="000000"/>
                <w:kern w:val="0"/>
                <w:sz w:val="24"/>
                <w:szCs w:val="24"/>
                <w:lang w:val="en-US" w:eastAsia="zh-CN" w:bidi="ar"/>
              </w:rPr>
              <w:t>量比</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，喷漆采用高压无气喷涂方式。底漆完成喷涂后送至</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进行烘干。</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②烘干</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本项目烘干过程在</w:t>
            </w:r>
            <w:r>
              <w:rPr>
                <w:rFonts w:hint="eastAsia" w:cs="Times New Roman"/>
                <w:color w:val="000000"/>
                <w:kern w:val="0"/>
                <w:sz w:val="24"/>
                <w:szCs w:val="24"/>
                <w:lang w:val="en-US" w:eastAsia="zh-CN" w:bidi="ar"/>
              </w:rPr>
              <w:t>烘干房内</w:t>
            </w:r>
            <w:r>
              <w:rPr>
                <w:rFonts w:hint="default" w:ascii="Times New Roman" w:hAnsi="Times New Roman" w:eastAsia="宋体" w:cs="Times New Roman"/>
                <w:color w:val="000000"/>
                <w:kern w:val="0"/>
                <w:sz w:val="24"/>
                <w:szCs w:val="24"/>
                <w:lang w:val="en-US" w:eastAsia="zh-CN" w:bidi="ar"/>
              </w:rPr>
              <w:t>进行，</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与喷漆房紧邻，两者之间有门联通。</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将待烘干工件由人工运至</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进行烘干，烘干过程采用加热炉加热后的热空气对工件进行烘干。烘干温度为80℃，</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配备数显式控温仪自动控温，当温度达到</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设定温度时，系统自动关闭加热炉停止加热。热空气通过循环风机在</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与加热炉之间循环，工件单次烘干时间最长为</w:t>
            </w:r>
            <w:r>
              <w:rPr>
                <w:rFonts w:hint="eastAsia"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③打腻子</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腻子(俗称原子灰)是由</w:t>
            </w:r>
            <w:r>
              <w:rPr>
                <w:rFonts w:hint="default" w:ascii="Times New Roman" w:hAnsi="Times New Roman" w:eastAsia="宋体" w:cs="Times New Roman"/>
                <w:color w:val="000000"/>
                <w:kern w:val="0"/>
                <w:sz w:val="24"/>
                <w:szCs w:val="24"/>
                <w:lang w:val="en-US" w:eastAsia="zh-CN" w:bidi="ar"/>
              </w:rPr>
              <w:t>以含有不饱和双键的聚酯树脂为主要成分的主体灰和以过氧化物为主要成分的固化剂按一定</w:t>
            </w:r>
            <w:r>
              <w:rPr>
                <w:rFonts w:hint="eastAsia" w:ascii="宋体" w:hAnsi="宋体" w:eastAsia="宋体" w:cs="宋体"/>
                <w:color w:val="000000"/>
                <w:kern w:val="0"/>
                <w:sz w:val="24"/>
                <w:szCs w:val="24"/>
                <w:lang w:val="en-US" w:eastAsia="zh-CN" w:bidi="ar"/>
              </w:rPr>
              <w:t>比例(主</w:t>
            </w:r>
            <w:r>
              <w:rPr>
                <w:rFonts w:hint="default" w:ascii="Times New Roman" w:hAnsi="Times New Roman" w:eastAsia="宋体" w:cs="Times New Roman"/>
                <w:color w:val="000000"/>
                <w:kern w:val="0"/>
                <w:sz w:val="24"/>
                <w:szCs w:val="24"/>
                <w:lang w:val="en-US" w:eastAsia="zh-CN" w:bidi="ar"/>
              </w:rPr>
              <w:t>体灰与固化剂质量比为100:2</w:t>
            </w:r>
            <w:r>
              <w:rPr>
                <w:rFonts w:hint="eastAsia" w:ascii="宋体" w:hAnsi="宋体" w:eastAsia="宋体" w:cs="宋体"/>
                <w:color w:val="000000"/>
                <w:kern w:val="0"/>
                <w:sz w:val="24"/>
                <w:szCs w:val="24"/>
                <w:lang w:val="en-US" w:eastAsia="zh-CN" w:bidi="ar"/>
              </w:rPr>
              <w:t>)调</w:t>
            </w:r>
            <w:r>
              <w:rPr>
                <w:rFonts w:hint="default" w:ascii="Times New Roman" w:hAnsi="Times New Roman" w:eastAsia="宋体" w:cs="Times New Roman"/>
                <w:color w:val="000000"/>
                <w:kern w:val="0"/>
                <w:sz w:val="24"/>
                <w:szCs w:val="24"/>
                <w:lang w:val="en-US" w:eastAsia="zh-CN" w:bidi="ar"/>
              </w:rPr>
              <w:t>配而成。本项目腻子调配在</w:t>
            </w:r>
            <w:r>
              <w:rPr>
                <w:rFonts w:hint="eastAsia" w:cs="Times New Roman"/>
                <w:color w:val="000000"/>
                <w:kern w:val="0"/>
                <w:sz w:val="24"/>
                <w:szCs w:val="24"/>
                <w:lang w:val="en-US" w:eastAsia="zh-CN" w:bidi="ar"/>
              </w:rPr>
              <w:t>腻子房</w:t>
            </w:r>
            <w:r>
              <w:rPr>
                <w:rFonts w:hint="default" w:ascii="Times New Roman" w:hAnsi="Times New Roman" w:eastAsia="宋体" w:cs="Times New Roman"/>
                <w:color w:val="000000"/>
                <w:kern w:val="0"/>
                <w:sz w:val="24"/>
                <w:szCs w:val="24"/>
                <w:lang w:val="en-US" w:eastAsia="zh-CN" w:bidi="ar"/>
              </w:rPr>
              <w:t>进行，底漆烘干后由工人将工件运至腻子房，人工在工件表面涂抹一层腻子，以此来调整工件表面的平整度，待工件表面的腻子自然固化后，将工件送至打磨房进行打磨。</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④腻子打磨</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本项目腻子打磨过程所用的设备为</w:t>
            </w:r>
            <w:r>
              <w:rPr>
                <w:rFonts w:hint="eastAsia" w:cs="Times New Roman"/>
                <w:color w:val="000000"/>
                <w:kern w:val="0"/>
                <w:sz w:val="24"/>
                <w:szCs w:val="24"/>
                <w:lang w:val="en-US" w:eastAsia="zh-CN" w:bidi="ar"/>
              </w:rPr>
              <w:t>角磨机</w:t>
            </w:r>
            <w:r>
              <w:rPr>
                <w:rFonts w:hint="default" w:ascii="Times New Roman" w:hAnsi="Times New Roman" w:eastAsia="宋体" w:cs="Times New Roman"/>
                <w:color w:val="000000"/>
                <w:kern w:val="0"/>
                <w:sz w:val="24"/>
                <w:szCs w:val="24"/>
                <w:lang w:val="en-US" w:eastAsia="zh-CN" w:bidi="ar"/>
              </w:rPr>
              <w:t>，由人工利用</w:t>
            </w:r>
            <w:r>
              <w:rPr>
                <w:rFonts w:hint="eastAsia" w:cs="Times New Roman"/>
                <w:color w:val="000000"/>
                <w:kern w:val="0"/>
                <w:sz w:val="24"/>
                <w:szCs w:val="24"/>
                <w:lang w:val="en-US" w:eastAsia="zh-CN" w:bidi="ar"/>
              </w:rPr>
              <w:t>角磨机</w:t>
            </w:r>
            <w:r>
              <w:rPr>
                <w:rFonts w:hint="default" w:ascii="Times New Roman" w:hAnsi="Times New Roman" w:eastAsia="宋体" w:cs="Times New Roman"/>
                <w:color w:val="000000"/>
                <w:kern w:val="0"/>
                <w:sz w:val="24"/>
                <w:szCs w:val="24"/>
                <w:lang w:val="en-US" w:eastAsia="zh-CN" w:bidi="ar"/>
              </w:rPr>
              <w:t>对工件表面的腻子进行打磨，打磨过程在密闭的打磨房进行。</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⑤面漆</w:t>
            </w:r>
            <w:r>
              <w:rPr>
                <w:rFonts w:hint="eastAsia" w:cs="Times New Roman"/>
                <w:color w:val="000000"/>
                <w:kern w:val="0"/>
                <w:sz w:val="24"/>
                <w:szCs w:val="24"/>
                <w:lang w:val="en-US" w:eastAsia="zh-CN" w:bidi="ar"/>
              </w:rPr>
              <w:t>、清漆</w:t>
            </w:r>
            <w:r>
              <w:rPr>
                <w:rFonts w:hint="default" w:ascii="Times New Roman" w:hAnsi="Times New Roman" w:eastAsia="宋体" w:cs="Times New Roman"/>
                <w:color w:val="000000"/>
                <w:kern w:val="0"/>
                <w:sz w:val="24"/>
                <w:szCs w:val="24"/>
                <w:lang w:val="en-US" w:eastAsia="zh-CN" w:bidi="ar"/>
              </w:rPr>
              <w:t>喷涂及烘干</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经过打磨后的工件由人工运至喷漆房</w:t>
            </w:r>
            <w:r>
              <w:rPr>
                <w:rFonts w:hint="eastAsia" w:cs="Times New Roman"/>
                <w:color w:val="000000"/>
                <w:kern w:val="0"/>
                <w:sz w:val="24"/>
                <w:szCs w:val="24"/>
                <w:lang w:val="en-US" w:eastAsia="zh-CN" w:bidi="ar"/>
              </w:rPr>
              <w:t>依次</w:t>
            </w:r>
            <w:r>
              <w:rPr>
                <w:rFonts w:hint="default" w:ascii="Times New Roman" w:hAnsi="Times New Roman" w:eastAsia="宋体" w:cs="Times New Roman"/>
                <w:color w:val="000000"/>
                <w:kern w:val="0"/>
                <w:sz w:val="24"/>
                <w:szCs w:val="24"/>
                <w:lang w:val="en-US" w:eastAsia="zh-CN" w:bidi="ar"/>
              </w:rPr>
              <w:t>进行面漆喷涂及烘干、清漆喷涂及烘干，此过程与底漆喷涂、烘干过程相同。</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项目喷漆工序废气污染源主要为调漆、喷漆过程产生的喷漆废气、烘干过程中产生的烘干废气、腻子打磨过程产生的打磨废气；噪声污染源主要为角磨机、引风机、循环风机运行过程中产生的设备噪声；固体废物主要为喷漆过程产生漆渣、</w:t>
            </w:r>
            <w:r>
              <w:rPr>
                <w:rFonts w:hint="eastAsia" w:cs="Times New Roman"/>
                <w:b/>
                <w:bCs/>
                <w:color w:val="000000"/>
                <w:kern w:val="0"/>
                <w:sz w:val="24"/>
                <w:szCs w:val="24"/>
                <w:lang w:val="en-US" w:eastAsia="zh-CN" w:bidi="ar"/>
              </w:rPr>
              <w:t>油性漆及稀释剂废包装桶、</w:t>
            </w:r>
            <w:r>
              <w:rPr>
                <w:rFonts w:hint="default" w:ascii="Times New Roman" w:hAnsi="Times New Roman" w:eastAsia="宋体" w:cs="Times New Roman"/>
                <w:b/>
                <w:bCs/>
                <w:color w:val="000000"/>
                <w:kern w:val="0"/>
                <w:sz w:val="24"/>
                <w:szCs w:val="24"/>
                <w:lang w:val="en-US" w:eastAsia="zh-CN" w:bidi="ar"/>
              </w:rPr>
              <w:t>水性漆及腻子废包装桶。</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喷塑工序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①喷塑</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喷塑工序是在工件表面喷涂一层粉末涂料，以达到工件多彩外观、免被侵蚀等目的。本项目采用静电喷涂工艺</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本项目喷塑工序在</w:t>
            </w:r>
            <w:r>
              <w:rPr>
                <w:rFonts w:hint="eastAsia" w:cs="Times New Roman"/>
                <w:color w:val="000000"/>
                <w:kern w:val="0"/>
                <w:sz w:val="24"/>
                <w:szCs w:val="24"/>
                <w:lang w:val="en-US" w:eastAsia="zh-CN" w:bidi="ar"/>
              </w:rPr>
              <w:t>喷塑房</w:t>
            </w:r>
            <w:r>
              <w:rPr>
                <w:rFonts w:hint="default" w:ascii="Times New Roman" w:hAnsi="Times New Roman" w:eastAsia="宋体" w:cs="Times New Roman"/>
                <w:color w:val="000000"/>
                <w:kern w:val="0"/>
                <w:sz w:val="24"/>
                <w:szCs w:val="24"/>
                <w:lang w:val="en-US" w:eastAsia="zh-CN" w:bidi="ar"/>
              </w:rPr>
              <w:t>内进行。</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喷涂作业前由工人将工件悬挂于输送链上，工件由悬挂输送链输送至喷涂工位，利用喷枪对工件进行喷涂。</w:t>
            </w:r>
            <w:r>
              <w:rPr>
                <w:rFonts w:hint="eastAsia" w:cs="Times New Roman"/>
                <w:color w:val="000000"/>
                <w:kern w:val="0"/>
                <w:sz w:val="24"/>
                <w:szCs w:val="24"/>
                <w:lang w:val="en-US" w:eastAsia="zh-CN" w:bidi="ar"/>
              </w:rPr>
              <w:t>喷塑房</w:t>
            </w:r>
            <w:r>
              <w:rPr>
                <w:rFonts w:hint="default" w:ascii="Times New Roman" w:hAnsi="Times New Roman" w:eastAsia="宋体" w:cs="Times New Roman"/>
                <w:color w:val="000000"/>
                <w:kern w:val="0"/>
                <w:sz w:val="24"/>
                <w:szCs w:val="24"/>
                <w:lang w:val="en-US" w:eastAsia="zh-CN" w:bidi="ar"/>
              </w:rPr>
              <w:t>顶部设置有风机，风机与塑粉回收系统连接，通过不断抽风，使</w:t>
            </w:r>
            <w:r>
              <w:rPr>
                <w:rFonts w:hint="eastAsia" w:cs="Times New Roman"/>
                <w:color w:val="000000"/>
                <w:kern w:val="0"/>
                <w:sz w:val="24"/>
                <w:szCs w:val="24"/>
                <w:lang w:val="en-US" w:eastAsia="zh-CN" w:bidi="ar"/>
              </w:rPr>
              <w:t>喷塑房</w:t>
            </w:r>
            <w:r>
              <w:rPr>
                <w:rFonts w:hint="default" w:ascii="Times New Roman" w:hAnsi="Times New Roman" w:eastAsia="宋体" w:cs="Times New Roman"/>
                <w:color w:val="000000"/>
                <w:kern w:val="0"/>
                <w:sz w:val="24"/>
                <w:szCs w:val="24"/>
                <w:lang w:val="en-US" w:eastAsia="zh-CN" w:bidi="ar"/>
              </w:rPr>
              <w:t>为负压状态。</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②固化</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经过喷涂的工件送至</w:t>
            </w:r>
            <w:r>
              <w:rPr>
                <w:rFonts w:hint="eastAsia" w:cs="Times New Roman"/>
                <w:color w:val="000000"/>
                <w:kern w:val="0"/>
                <w:sz w:val="24"/>
                <w:szCs w:val="24"/>
                <w:lang w:val="en-US" w:eastAsia="zh-CN" w:bidi="ar"/>
              </w:rPr>
              <w:t>烤塑房</w:t>
            </w:r>
            <w:r>
              <w:rPr>
                <w:rFonts w:hint="default" w:ascii="Times New Roman" w:hAnsi="Times New Roman" w:eastAsia="宋体" w:cs="Times New Roman"/>
                <w:color w:val="000000"/>
                <w:kern w:val="0"/>
                <w:sz w:val="24"/>
                <w:szCs w:val="24"/>
                <w:lang w:val="en-US" w:eastAsia="zh-CN" w:bidi="ar"/>
              </w:rPr>
              <w:t>进行固化，塑粉固化过程采用加热炉加热后的热空气对工件进行固化。固化温度为200℃，</w:t>
            </w:r>
            <w:r>
              <w:rPr>
                <w:rFonts w:hint="eastAsia" w:cs="Times New Roman"/>
                <w:color w:val="000000"/>
                <w:kern w:val="0"/>
                <w:sz w:val="24"/>
                <w:szCs w:val="24"/>
                <w:lang w:val="en-US" w:eastAsia="zh-CN" w:bidi="ar"/>
              </w:rPr>
              <w:t>烤塑房</w:t>
            </w:r>
            <w:r>
              <w:rPr>
                <w:rFonts w:hint="default" w:ascii="Times New Roman" w:hAnsi="Times New Roman" w:eastAsia="宋体" w:cs="Times New Roman"/>
                <w:color w:val="000000"/>
                <w:kern w:val="0"/>
                <w:sz w:val="24"/>
                <w:szCs w:val="24"/>
                <w:lang w:val="en-US" w:eastAsia="zh-CN" w:bidi="ar"/>
              </w:rPr>
              <w:t>配备数显式控温仪自动控温，当温度达到</w:t>
            </w:r>
            <w:r>
              <w:rPr>
                <w:rFonts w:hint="eastAsia" w:cs="Times New Roman"/>
                <w:color w:val="000000"/>
                <w:kern w:val="0"/>
                <w:sz w:val="24"/>
                <w:szCs w:val="24"/>
                <w:lang w:val="en-US" w:eastAsia="zh-CN" w:bidi="ar"/>
              </w:rPr>
              <w:t>烤塑房</w:t>
            </w:r>
            <w:r>
              <w:rPr>
                <w:rFonts w:hint="default" w:ascii="Times New Roman" w:hAnsi="Times New Roman" w:eastAsia="宋体" w:cs="Times New Roman"/>
                <w:color w:val="000000"/>
                <w:kern w:val="0"/>
                <w:sz w:val="24"/>
                <w:szCs w:val="24"/>
                <w:lang w:val="en-US" w:eastAsia="zh-CN" w:bidi="ar"/>
              </w:rPr>
              <w:t>设定温度时，系统自动关闭加热炉停止加热，热空气通过循环风机在固化间与加热炉之间循环。</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color w:val="000000"/>
                <w:kern w:val="0"/>
                <w:sz w:val="24"/>
                <w:szCs w:val="24"/>
                <w:lang w:val="en-US" w:eastAsia="zh-CN" w:bidi="ar"/>
              </w:rPr>
              <w:t>本工序废气污染源为喷塑过程中产生的喷塑</w:t>
            </w:r>
            <w:r>
              <w:rPr>
                <w:rFonts w:hint="eastAsia" w:cs="Times New Roman"/>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固化废气</w:t>
            </w:r>
            <w:r>
              <w:rPr>
                <w:rFonts w:hint="eastAsia" w:cs="Times New Roman"/>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噪声污染源主要为除尘风机、引风机运行过程中产生的设备噪声；固体废物污染源为塑粉废包装桶。</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)组装</w:t>
            </w:r>
            <w:r>
              <w:rPr>
                <w:rFonts w:hint="default" w:ascii="Times New Roman" w:hAnsi="Times New Roman" w:eastAsia="宋体" w:cs="Times New Roman"/>
                <w:color w:val="000000"/>
                <w:kern w:val="0"/>
                <w:sz w:val="24"/>
                <w:szCs w:val="24"/>
                <w:lang w:val="en-US" w:eastAsia="zh-CN" w:bidi="ar"/>
              </w:rPr>
              <w:t>工序</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需组装的零部件由人工运至组装区，由人工进行组装。</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包装入库</w:t>
            </w:r>
          </w:p>
          <w:p>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将加工好的零部件利用叉车运送至成品库，入库待售</w:t>
            </w:r>
            <w:r>
              <w:rPr>
                <w:rFonts w:hint="eastAsia" w:cs="Times New Roman"/>
                <w:sz w:val="24"/>
                <w:szCs w:val="24"/>
                <w:lang w:val="en-US" w:eastAsia="zh-CN"/>
              </w:rPr>
              <w:t>。</w:t>
            </w:r>
          </w:p>
          <w:p>
            <w:pPr>
              <w:pStyle w:val="2"/>
              <w:spacing w:line="240" w:lineRule="auto"/>
              <w:ind w:left="0" w:leftChars="0" w:firstLine="0" w:firstLineChars="0"/>
              <w:rPr>
                <w:rFonts w:hint="default"/>
                <w:lang w:val="en-US" w:eastAsia="zh-CN"/>
              </w:rPr>
            </w:pPr>
            <w:r>
              <w:rPr>
                <w:rFonts w:hint="default"/>
                <w:lang w:val="en-US" w:eastAsia="zh-CN"/>
              </w:rPr>
              <w:drawing>
                <wp:inline distT="0" distB="0" distL="114300" distR="114300">
                  <wp:extent cx="5160010" cy="3225800"/>
                  <wp:effectExtent l="0" t="0" r="2540" b="12700"/>
                  <wp:docPr id="1" name="图片 1" descr="微信截图_2021122416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11224162556"/>
                          <pic:cNvPicPr>
                            <a:picLocks noChangeAspect="1"/>
                          </pic:cNvPicPr>
                        </pic:nvPicPr>
                        <pic:blipFill>
                          <a:blip r:embed="rId9"/>
                          <a:stretch>
                            <a:fillRect/>
                          </a:stretch>
                        </pic:blipFill>
                        <pic:spPr>
                          <a:xfrm>
                            <a:off x="0" y="0"/>
                            <a:ext cx="5160010" cy="322580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hint="eastAsia" w:ascii="Times New Roman" w:hAnsi="Times New Roman" w:eastAsia="宋体" w:cs="Times New Roman"/>
                <w:b/>
                <w:bCs/>
                <w:color w:val="auto"/>
                <w:spacing w:val="0"/>
                <w:sz w:val="21"/>
                <w:szCs w:val="21"/>
                <w:lang w:val="en-US" w:eastAsia="zh-CN"/>
              </w:rPr>
            </w:pPr>
            <w:r>
              <w:rPr>
                <w:rFonts w:hint="eastAsia" w:ascii="Times New Roman" w:hAnsi="Times New Roman" w:eastAsia="宋体" w:cs="Times New Roman"/>
                <w:b/>
                <w:bCs/>
                <w:spacing w:val="0"/>
                <w:sz w:val="21"/>
                <w:szCs w:val="21"/>
                <w:lang w:val="en-US" w:eastAsia="zh-CN"/>
              </w:rPr>
              <w:t>图1  生产工艺及排污节点图</w:t>
            </w:r>
          </w:p>
          <w:p>
            <w:pPr>
              <w:bidi w:val="0"/>
              <w:ind w:left="0" w:leftChars="0" w:firstLine="0" w:firstLineChars="0"/>
              <w:rPr>
                <w:rFonts w:hint="default"/>
                <w:b/>
                <w:bCs/>
                <w:color w:val="0070C0"/>
                <w:sz w:val="24"/>
                <w:szCs w:val="24"/>
              </w:rPr>
            </w:pPr>
            <w:r>
              <w:rPr>
                <w:rFonts w:hint="default"/>
                <w:b/>
                <w:bCs/>
                <w:color w:val="auto"/>
                <w:sz w:val="24"/>
                <w:szCs w:val="24"/>
              </w:rPr>
              <w:t>主要污染工序：</w:t>
            </w:r>
          </w:p>
          <w:p>
            <w:pPr>
              <w:bidi w:val="0"/>
              <w:rPr>
                <w:rFonts w:hint="default"/>
                <w:color w:val="auto"/>
                <w:sz w:val="24"/>
                <w:szCs w:val="24"/>
              </w:rPr>
            </w:pPr>
            <w:r>
              <w:rPr>
                <w:rFonts w:hint="default"/>
                <w:color w:val="auto"/>
                <w:sz w:val="24"/>
                <w:szCs w:val="24"/>
              </w:rPr>
              <w:t>（1）废气：</w:t>
            </w:r>
            <w:r>
              <w:rPr>
                <w:rFonts w:hint="eastAsia"/>
                <w:color w:val="auto"/>
                <w:sz w:val="24"/>
                <w:szCs w:val="24"/>
                <w:lang w:val="en-US" w:eastAsia="zh-CN"/>
              </w:rPr>
              <w:t>本项目废气污染源主要</w:t>
            </w:r>
            <w:r>
              <w:rPr>
                <w:rFonts w:hint="default"/>
                <w:color w:val="auto"/>
                <w:sz w:val="24"/>
                <w:szCs w:val="24"/>
              </w:rPr>
              <w:t>为</w:t>
            </w:r>
            <w:r>
              <w:rPr>
                <w:rFonts w:hint="eastAsia" w:cs="Times New Roman"/>
                <w:b w:val="0"/>
                <w:bCs w:val="0"/>
                <w:color w:val="auto"/>
                <w:spacing w:val="0"/>
                <w:position w:val="0"/>
                <w:sz w:val="24"/>
                <w:szCs w:val="24"/>
                <w:highlight w:val="none"/>
                <w:shd w:val="clear" w:color="auto" w:fill="auto"/>
                <w:lang w:val="en-US" w:eastAsia="zh-CN"/>
              </w:rPr>
              <w:t>喷漆、烤漆、塑粉固化过程产生的有机废气，切割、打磨、腻子打磨、打砂、焊接及腻子打磨过程产生的颗粒物烘干过程使用液化石油气产生的废气</w:t>
            </w:r>
            <w:r>
              <w:rPr>
                <w:rFonts w:hint="default"/>
                <w:color w:val="auto"/>
                <w:sz w:val="24"/>
                <w:szCs w:val="24"/>
              </w:rPr>
              <w:t>。</w:t>
            </w:r>
          </w:p>
          <w:p>
            <w:pPr>
              <w:bidi w:val="0"/>
              <w:rPr>
                <w:rFonts w:hint="default"/>
                <w:color w:val="0070C0"/>
                <w:sz w:val="24"/>
                <w:szCs w:val="24"/>
              </w:rPr>
            </w:pPr>
            <w:r>
              <w:rPr>
                <w:rFonts w:hint="default"/>
                <w:color w:val="auto"/>
                <w:sz w:val="24"/>
                <w:szCs w:val="24"/>
              </w:rPr>
              <w:t>（2）废水：</w:t>
            </w:r>
            <w:r>
              <w:rPr>
                <w:rFonts w:hint="eastAsia"/>
                <w:color w:val="auto"/>
                <w:sz w:val="24"/>
                <w:szCs w:val="24"/>
                <w:lang w:val="en-US" w:eastAsia="zh-CN"/>
              </w:rPr>
              <w:t>本项目生产过程不产生废水，废水主要为职工生活产生的生活污水</w:t>
            </w:r>
            <w:r>
              <w:rPr>
                <w:rFonts w:hint="default"/>
                <w:color w:val="auto"/>
                <w:sz w:val="24"/>
                <w:szCs w:val="24"/>
              </w:rPr>
              <w:t>。</w:t>
            </w:r>
          </w:p>
          <w:p>
            <w:pPr>
              <w:bidi w:val="0"/>
              <w:rPr>
                <w:rFonts w:hint="default"/>
                <w:color w:val="auto"/>
                <w:sz w:val="24"/>
                <w:szCs w:val="24"/>
              </w:rPr>
            </w:pPr>
            <w:r>
              <w:rPr>
                <w:rFonts w:hint="default"/>
                <w:color w:val="auto"/>
                <w:sz w:val="24"/>
                <w:szCs w:val="24"/>
              </w:rPr>
              <w:t>（3）噪声：</w:t>
            </w:r>
            <w:r>
              <w:rPr>
                <w:rFonts w:hint="eastAsia"/>
                <w:color w:val="auto"/>
                <w:sz w:val="24"/>
                <w:szCs w:val="24"/>
                <w:lang w:val="en-US" w:eastAsia="zh-CN"/>
              </w:rPr>
              <w:t>本项目噪声污染物</w:t>
            </w:r>
            <w:r>
              <w:rPr>
                <w:rFonts w:hint="default"/>
                <w:color w:val="auto"/>
                <w:sz w:val="24"/>
                <w:szCs w:val="24"/>
              </w:rPr>
              <w:t>主要为</w:t>
            </w:r>
            <w:r>
              <w:rPr>
                <w:rFonts w:hint="eastAsia"/>
                <w:color w:val="auto"/>
                <w:sz w:val="24"/>
                <w:szCs w:val="24"/>
                <w:lang w:val="en-US" w:eastAsia="zh-CN"/>
              </w:rPr>
              <w:t>生产设备、风机等</w:t>
            </w:r>
            <w:r>
              <w:rPr>
                <w:rFonts w:hint="default"/>
                <w:color w:val="auto"/>
                <w:sz w:val="24"/>
                <w:szCs w:val="24"/>
              </w:rPr>
              <w:t>运行产生的噪声。</w:t>
            </w:r>
          </w:p>
          <w:p>
            <w:pPr>
              <w:keepNext w:val="0"/>
              <w:keepLines w:val="0"/>
              <w:pageBreakBefore w:val="0"/>
              <w:widowControl w:val="0"/>
              <w:tabs>
                <w:tab w:val="left" w:pos="6310"/>
              </w:tabs>
              <w:kinsoku/>
              <w:wordWrap/>
              <w:overflowPunct/>
              <w:topLinePunct w:val="0"/>
              <w:autoSpaceDE/>
              <w:autoSpaceDN/>
              <w:bidi w:val="0"/>
              <w:spacing w:line="480" w:lineRule="exact"/>
              <w:ind w:right="0" w:firstLine="480" w:firstLineChars="200"/>
              <w:textAlignment w:val="auto"/>
              <w:outlineLvl w:val="9"/>
              <w:rPr>
                <w:rFonts w:hint="eastAsia" w:cs="Times New Roman"/>
                <w:snapToGrid w:val="0"/>
                <w:color w:val="auto"/>
                <w:kern w:val="0"/>
                <w:sz w:val="24"/>
                <w:szCs w:val="21"/>
                <w:highlight w:val="none"/>
                <w:shd w:val="clear" w:color="auto" w:fill="auto"/>
                <w:lang w:val="en-US" w:eastAsia="zh-CN" w:bidi="ar-SA"/>
              </w:rPr>
            </w:pPr>
            <w:r>
              <w:rPr>
                <w:rFonts w:hint="default"/>
                <w:color w:val="auto"/>
                <w:sz w:val="24"/>
                <w:szCs w:val="24"/>
              </w:rPr>
              <w:t>（4）固体废物：</w:t>
            </w:r>
            <w:r>
              <w:rPr>
                <w:rFonts w:ascii="脣脦脤氓" w:hAnsi="脣脦脤氓" w:eastAsia="脣脦脤氓" w:cs="脣脦脤氓"/>
                <w:color w:val="000000"/>
                <w:kern w:val="0"/>
                <w:sz w:val="25"/>
                <w:szCs w:val="25"/>
                <w:lang w:val="en-US" w:eastAsia="zh-CN" w:bidi="ar"/>
              </w:rPr>
              <w:t>本项目产生的固体废物包括废边角料、废铁屑、废焊丝、</w:t>
            </w:r>
            <w:r>
              <w:rPr>
                <w:rFonts w:hint="default" w:ascii="脣脦脤氓" w:hAnsi="脣脦脤氓" w:eastAsia="脣脦脤氓" w:cs="脣脦脤氓"/>
                <w:color w:val="000000"/>
                <w:kern w:val="0"/>
                <w:sz w:val="25"/>
                <w:szCs w:val="25"/>
                <w:lang w:val="en-US" w:eastAsia="zh-CN" w:bidi="ar"/>
              </w:rPr>
              <w:t>废磨料、除尘灰、废润滑油、废液压油、废切削液、含油铁屑、漆渣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、水性漆、塑粉及腻子废包装桶、</w:t>
            </w:r>
            <w:r>
              <w:rPr>
                <w:rFonts w:hint="eastAsia" w:ascii="脣脦脤氓" w:hAnsi="脣脦脤氓" w:eastAsia="脣脦脤氓" w:cs="脣脦脤氓"/>
                <w:color w:val="000000"/>
                <w:kern w:val="0"/>
                <w:sz w:val="25"/>
                <w:szCs w:val="25"/>
                <w:lang w:val="en-US" w:eastAsia="zh-CN" w:bidi="ar"/>
              </w:rPr>
              <w:t>废过滤棉、</w:t>
            </w:r>
            <w:r>
              <w:rPr>
                <w:rFonts w:hint="default" w:ascii="脣脦脤氓" w:hAnsi="脣脦脤氓" w:eastAsia="脣脦脤氓" w:cs="脣脦脤氓"/>
                <w:color w:val="000000"/>
                <w:kern w:val="0"/>
                <w:sz w:val="25"/>
                <w:szCs w:val="25"/>
                <w:lang w:val="en-US" w:eastAsia="zh-CN" w:bidi="ar"/>
              </w:rPr>
              <w:t>废活性炭、废催化剂、废油桶和生活垃圾等</w:t>
            </w:r>
            <w:r>
              <w:rPr>
                <w:rFonts w:hint="eastAsia" w:cs="Times New Roman"/>
                <w:snapToGrid w:val="0"/>
                <w:color w:val="auto"/>
                <w:kern w:val="0"/>
                <w:sz w:val="24"/>
                <w:szCs w:val="21"/>
                <w:highlight w:val="none"/>
                <w:shd w:val="clear" w:color="auto" w:fill="auto"/>
                <w:lang w:val="en-US" w:eastAsia="zh-CN" w:bidi="ar-SA"/>
              </w:rPr>
              <w:t>。</w:t>
            </w:r>
          </w:p>
          <w:p>
            <w:pPr>
              <w:bidi w:val="0"/>
              <w:jc w:val="center"/>
              <w:rPr>
                <w:rFonts w:hint="eastAsia"/>
                <w:color w:val="auto"/>
                <w:szCs w:val="20"/>
                <w:highlight w:val="none"/>
              </w:rPr>
            </w:pPr>
            <w:r>
              <w:rPr>
                <w:rFonts w:hint="eastAsia"/>
                <w:b/>
                <w:bCs/>
                <w:highlight w:val="none"/>
              </w:rPr>
              <w:t>表</w:t>
            </w:r>
            <w:r>
              <w:rPr>
                <w:rFonts w:hint="eastAsia"/>
                <w:b/>
                <w:bCs/>
                <w:highlight w:val="none"/>
                <w:lang w:val="en-US" w:eastAsia="zh-CN"/>
              </w:rPr>
              <w:t xml:space="preserve">13  </w:t>
            </w:r>
            <w:r>
              <w:rPr>
                <w:rFonts w:hint="eastAsia"/>
                <w:b/>
                <w:bCs/>
                <w:highlight w:val="none"/>
              </w:rPr>
              <w:t>本项目主要污染源治理措施一览表</w:t>
            </w:r>
          </w:p>
          <w:tbl>
            <w:tblPr>
              <w:tblStyle w:val="19"/>
              <w:tblW w:w="80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24"/>
              <w:gridCol w:w="345"/>
              <w:gridCol w:w="21"/>
              <w:gridCol w:w="1676"/>
              <w:gridCol w:w="1515"/>
              <w:gridCol w:w="2728"/>
              <w:gridCol w:w="10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624"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类别</w:t>
                  </w:r>
                </w:p>
              </w:tc>
              <w:tc>
                <w:tcPr>
                  <w:tcW w:w="2042"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污染源名称</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污染因子</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治理措施</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排放特征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366"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有组织</w:t>
                  </w: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打磨废气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2728"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1台脉冲袋式除尘器+1根15m高排气筒</w:t>
                  </w:r>
                </w:p>
              </w:tc>
              <w:tc>
                <w:tcPr>
                  <w:tcW w:w="10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腻子打磨</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打砂</w:t>
                  </w:r>
                  <w:r>
                    <w:rPr>
                      <w:rFonts w:hint="default" w:ascii="Times New Roman" w:hAnsi="Times New Roman" w:eastAsia="宋体" w:cs="Times New Roman"/>
                      <w:color w:val="auto"/>
                      <w:spacing w:val="0"/>
                      <w:sz w:val="21"/>
                      <w:szCs w:val="21"/>
                      <w:highlight w:val="none"/>
                      <w:lang w:val="en-US" w:eastAsia="zh-CN"/>
                    </w:rPr>
                    <w:t>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喷塑废气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sz w:val="21"/>
                      <w:szCs w:val="21"/>
                      <w:lang w:val="en-US" w:eastAsia="zh-CN"/>
                    </w:rPr>
                    <w:t>1台脉冲袋式除尘器+1根15m高排气筒</w:t>
                  </w:r>
                  <w:r>
                    <w:rPr>
                      <w:rFonts w:hint="eastAsia" w:cs="Times New Roman"/>
                      <w:sz w:val="21"/>
                      <w:szCs w:val="21"/>
                      <w:lang w:val="en-US" w:eastAsia="zh-CN"/>
                    </w:rPr>
                    <w:t>（与打磨、腻子打磨、打砂共用一根排气筒）</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喷漆、烤漆烘干废气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颗粒物、苯、甲苯、二甲苯、非甲烷总烃</w:t>
                  </w:r>
                </w:p>
              </w:tc>
              <w:tc>
                <w:tcPr>
                  <w:tcW w:w="2728"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sz w:val="21"/>
                      <w:szCs w:val="21"/>
                      <w:lang w:val="en-US" w:eastAsia="zh-CN"/>
                    </w:rPr>
                    <w:t>过滤棉+活性炭吸附+催化燃烧装置+1根15m高排气筒</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塑粉固化废气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非甲烷总烃</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烘干过程使用的液化石油气废气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颗粒物、SO</w:t>
                  </w:r>
                  <w:r>
                    <w:rPr>
                      <w:rFonts w:hint="eastAsia" w:cs="Times New Roman"/>
                      <w:color w:val="auto"/>
                      <w:spacing w:val="0"/>
                      <w:sz w:val="21"/>
                      <w:szCs w:val="21"/>
                      <w:highlight w:val="none"/>
                      <w:vertAlign w:val="subscript"/>
                      <w:lang w:val="en-US" w:eastAsia="zh-CN"/>
                    </w:rPr>
                    <w:t>2</w:t>
                  </w:r>
                  <w:r>
                    <w:rPr>
                      <w:rFonts w:hint="eastAsia" w:cs="Times New Roman"/>
                      <w:color w:val="auto"/>
                      <w:spacing w:val="0"/>
                      <w:sz w:val="21"/>
                      <w:szCs w:val="21"/>
                      <w:highlight w:val="none"/>
                      <w:lang w:val="en-US" w:eastAsia="zh-CN"/>
                    </w:rPr>
                    <w:t>、NO</w:t>
                  </w:r>
                  <w:r>
                    <w:rPr>
                      <w:rFonts w:hint="eastAsia" w:cs="Times New Roman"/>
                      <w:color w:val="auto"/>
                      <w:spacing w:val="0"/>
                      <w:sz w:val="21"/>
                      <w:szCs w:val="21"/>
                      <w:highlight w:val="none"/>
                      <w:vertAlign w:val="subscript"/>
                      <w:lang w:val="en-US" w:eastAsia="zh-CN"/>
                    </w:rPr>
                    <w:t>X</w:t>
                  </w:r>
                  <w:r>
                    <w:rPr>
                      <w:rFonts w:hint="eastAsia"/>
                      <w:sz w:val="21"/>
                      <w:szCs w:val="21"/>
                      <w:vertAlign w:val="baseline"/>
                      <w:lang w:val="en-US" w:eastAsia="zh-CN"/>
                    </w:rPr>
                    <w:t>、烟气黑度</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低氮燃烧器+一套</w:t>
                  </w:r>
                  <w:r>
                    <w:rPr>
                      <w:rFonts w:hint="default" w:ascii="Times New Roman" w:hAnsi="Times New Roman" w:eastAsia="宋体" w:cs="Times New Roman"/>
                      <w:sz w:val="21"/>
                      <w:szCs w:val="21"/>
                      <w:lang w:val="en-US" w:eastAsia="zh-CN"/>
                    </w:rPr>
                    <w:t>过滤棉+活性炭吸附+催化燃烧装置+1根15m高排气筒</w:t>
                  </w:r>
                  <w:r>
                    <w:rPr>
                      <w:rFonts w:hint="eastAsia" w:cs="Times New Roman"/>
                      <w:sz w:val="21"/>
                      <w:szCs w:val="21"/>
                      <w:lang w:val="en-US" w:eastAsia="zh-CN"/>
                    </w:rPr>
                    <w:t>（与喷漆烘干等共用一套）</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无组织</w:t>
                  </w: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切割废气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焊烟净化器</w:t>
                  </w:r>
                </w:p>
              </w:tc>
              <w:tc>
                <w:tcPr>
                  <w:tcW w:w="10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b w:val="0"/>
                      <w:bCs w:val="0"/>
                      <w:color w:val="auto"/>
                      <w:spacing w:val="0"/>
                      <w:kern w:val="2"/>
                      <w:sz w:val="21"/>
                      <w:szCs w:val="21"/>
                      <w:highlight w:val="none"/>
                      <w:lang w:val="en-US" w:eastAsia="zh-CN" w:bidi="ar-SA"/>
                    </w:rPr>
                    <w:t>间断、面源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366"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7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焊接废气</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焊烟净化器</w:t>
                  </w:r>
                </w:p>
              </w:tc>
              <w:tc>
                <w:tcPr>
                  <w:tcW w:w="10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624"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2042"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生活废水</w:t>
                  </w:r>
                </w:p>
              </w:tc>
              <w:tc>
                <w:tcPr>
                  <w:tcW w:w="1515" w:type="dxa"/>
                  <w:tcBorders>
                    <w:tl2br w:val="nil"/>
                    <w:tr2bl w:val="nil"/>
                  </w:tcBorders>
                  <w:noWrap w:val="0"/>
                  <w:tcMar>
                    <w:left w:w="28" w:type="dxa"/>
                    <w:right w:w="28" w:type="dxa"/>
                  </w:tcMar>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z w:val="21"/>
                      <w:szCs w:val="21"/>
                      <w:lang w:val="en-US" w:eastAsia="zh-CN"/>
                    </w:rPr>
                    <w:t>COD、BOD</w:t>
                  </w:r>
                  <w:r>
                    <w:rPr>
                      <w:rFonts w:hint="default" w:ascii="Times New Roman" w:hAnsi="Times New Roman" w:eastAsia="宋体" w:cs="Times New Roman"/>
                      <w:sz w:val="21"/>
                      <w:szCs w:val="21"/>
                      <w:vertAlign w:val="subscript"/>
                      <w:lang w:val="en-US" w:eastAsia="zh-CN"/>
                    </w:rPr>
                    <w:t>5</w:t>
                  </w:r>
                  <w:r>
                    <w:rPr>
                      <w:rFonts w:hint="default" w:ascii="Times New Roman" w:hAnsi="Times New Roman" w:eastAsia="宋体" w:cs="Times New Roman"/>
                      <w:sz w:val="21"/>
                      <w:szCs w:val="21"/>
                      <w:lang w:val="en-US" w:eastAsia="zh-CN"/>
                    </w:rPr>
                    <w:t>、SS、氨氮等</w:t>
                  </w:r>
                </w:p>
              </w:tc>
              <w:tc>
                <w:tcPr>
                  <w:tcW w:w="2728"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泼洒厂区地面抑尘</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2042" w:type="dxa"/>
                  <w:gridSpan w:val="3"/>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生产设备</w:t>
                  </w:r>
                </w:p>
              </w:tc>
              <w:tc>
                <w:tcPr>
                  <w:tcW w:w="1515"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lang w:val="en-US" w:eastAsia="zh-CN"/>
                    </w:rPr>
                    <w:t>基础减振</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厂房隔声、</w:t>
                  </w:r>
                  <w:r>
                    <w:rPr>
                      <w:rFonts w:hint="eastAsia" w:cs="Times New Roman"/>
                      <w:color w:val="auto"/>
                      <w:sz w:val="21"/>
                      <w:szCs w:val="21"/>
                      <w:lang w:val="en-US" w:eastAsia="zh-CN"/>
                    </w:rPr>
                    <w:t>距离衰减等</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连续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固废</w:t>
                  </w:r>
                </w:p>
              </w:tc>
              <w:tc>
                <w:tcPr>
                  <w:tcW w:w="345"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一般固废</w:t>
                  </w: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切割工序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焊接工序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27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喷水性漆、打腻子、喷塑粉工序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水性漆、塑粉及腻子废包装桶</w:t>
                  </w:r>
                </w:p>
              </w:tc>
              <w:tc>
                <w:tcPr>
                  <w:tcW w:w="27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打磨、</w:t>
                  </w:r>
                  <w:r>
                    <w:rPr>
                      <w:rFonts w:hint="eastAsia" w:cs="Times New Roman"/>
                      <w:color w:val="auto"/>
                      <w:spacing w:val="0"/>
                      <w:kern w:val="2"/>
                      <w:sz w:val="21"/>
                      <w:szCs w:val="21"/>
                      <w:highlight w:val="none"/>
                      <w:lang w:val="en-US" w:eastAsia="zh-CN" w:bidi="ar-SA"/>
                    </w:rPr>
                    <w:t>打砂</w:t>
                  </w:r>
                  <w:r>
                    <w:rPr>
                      <w:rFonts w:hint="default" w:ascii="Times New Roman" w:hAnsi="Times New Roman" w:eastAsia="宋体" w:cs="Times New Roman"/>
                      <w:color w:val="auto"/>
                      <w:spacing w:val="0"/>
                      <w:kern w:val="2"/>
                      <w:sz w:val="21"/>
                      <w:szCs w:val="21"/>
                      <w:highlight w:val="none"/>
                      <w:lang w:val="en-US" w:eastAsia="zh-CN" w:bidi="ar-SA"/>
                    </w:rPr>
                    <w:t>、机加工等工序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000000"/>
                      <w:kern w:val="0"/>
                      <w:sz w:val="21"/>
                      <w:szCs w:val="21"/>
                      <w:lang w:val="en-US" w:eastAsia="zh-CN" w:bidi="ar"/>
                    </w:rPr>
                    <w:t>打砂</w:t>
                  </w:r>
                  <w:r>
                    <w:rPr>
                      <w:rFonts w:hint="default" w:ascii="Times New Roman" w:hAnsi="Times New Roman" w:eastAsia="宋体" w:cs="Times New Roman"/>
                      <w:color w:val="000000"/>
                      <w:kern w:val="0"/>
                      <w:sz w:val="21"/>
                      <w:szCs w:val="21"/>
                      <w:lang w:val="en-US" w:eastAsia="zh-CN" w:bidi="ar"/>
                    </w:rPr>
                    <w:t>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废磨料</w:t>
                  </w:r>
                </w:p>
              </w:tc>
              <w:tc>
                <w:tcPr>
                  <w:tcW w:w="27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外售建材企业作为建材原料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脉冲袋式除尘器</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职工生活</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生活垃圾</w:t>
                  </w:r>
                </w:p>
              </w:tc>
              <w:tc>
                <w:tcPr>
                  <w:tcW w:w="27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送当地环卫部门指定的地点处置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危险废物</w:t>
                  </w: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设备运行与维护</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废润滑油</w:t>
                  </w:r>
                </w:p>
              </w:tc>
              <w:tc>
                <w:tcPr>
                  <w:tcW w:w="272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设备运行与维护</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废液压油</w:t>
                  </w:r>
                </w:p>
              </w:tc>
              <w:tc>
                <w:tcPr>
                  <w:tcW w:w="2728"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机加工工序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废切削液</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机加工工序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含油铁屑</w:t>
                  </w:r>
                </w:p>
              </w:tc>
              <w:tc>
                <w:tcPr>
                  <w:tcW w:w="27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经甩干机甩干达到静置无滴漏后打包压块暂存于危废暂存间，定期外售钢铁企业作为冶炼原料，甩干过程产生的废液与废润滑油等一并处置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喷漆工序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漆渣</w:t>
                  </w:r>
                </w:p>
              </w:tc>
              <w:tc>
                <w:tcPr>
                  <w:tcW w:w="2728"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喷漆工序</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油性漆及稀释剂废包装桶</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设备运行与维护</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废油桶</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000000"/>
                      <w:kern w:val="0"/>
                      <w:sz w:val="21"/>
                      <w:szCs w:val="21"/>
                      <w:lang w:val="en-US" w:eastAsia="zh-CN" w:bidi="ar"/>
                    </w:rPr>
                    <w:t>涂装烘干废气处理过程</w:t>
                  </w: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废过滤棉</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废活性炭</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24"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345"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697" w:type="dxa"/>
                  <w:gridSpan w:val="2"/>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515"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kern w:val="0"/>
                      <w:sz w:val="21"/>
                      <w:szCs w:val="21"/>
                      <w:lang w:val="en-US" w:eastAsia="zh-CN" w:bidi="ar"/>
                    </w:rPr>
                    <w:t>废催化剂</w:t>
                  </w:r>
                </w:p>
              </w:tc>
              <w:tc>
                <w:tcPr>
                  <w:tcW w:w="2728"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10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bl>
          <w:p>
            <w:pPr>
              <w:keepNext w:val="0"/>
              <w:keepLines w:val="0"/>
              <w:pageBreakBefore w:val="0"/>
              <w:widowControl w:val="0"/>
              <w:tabs>
                <w:tab w:val="left" w:pos="6310"/>
              </w:tabs>
              <w:kinsoku/>
              <w:wordWrap/>
              <w:overflowPunct/>
              <w:topLinePunct w:val="0"/>
              <w:autoSpaceDE/>
              <w:autoSpaceDN/>
              <w:bidi w:val="0"/>
              <w:spacing w:line="480" w:lineRule="exact"/>
              <w:ind w:right="0" w:firstLine="480" w:firstLineChars="200"/>
              <w:textAlignment w:val="auto"/>
              <w:outlineLvl w:val="9"/>
              <w:rPr>
                <w:rFonts w:hint="default"/>
                <w:color w:val="0070C0"/>
                <w:sz w:val="24"/>
                <w:szCs w:val="24"/>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823" w:type="dxa"/>
            <w:noWrap w:val="0"/>
            <w:vAlign w:val="center"/>
          </w:tcPr>
          <w:p>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4"/>
                <w:szCs w:val="24"/>
                <w:shd w:val="clear" w:color="auto" w:fill="auto"/>
              </w:rPr>
            </w:pPr>
            <w:r>
              <w:rPr>
                <w:rFonts w:hint="default" w:ascii="Times New Roman" w:hAnsi="Times New Roman" w:eastAsia="宋体" w:cs="Times New Roman"/>
                <w:bCs/>
                <w:color w:val="auto"/>
                <w:kern w:val="2"/>
                <w:sz w:val="24"/>
                <w:szCs w:val="24"/>
                <w:shd w:val="clear" w:color="auto" w:fill="auto"/>
              </w:rPr>
              <w:t>与项</w:t>
            </w:r>
          </w:p>
          <w:p>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shd w:val="clear" w:color="auto" w:fill="auto"/>
              </w:rPr>
            </w:pPr>
            <w:r>
              <w:rPr>
                <w:rFonts w:hint="default" w:ascii="Times New Roman" w:hAnsi="Times New Roman" w:eastAsia="宋体" w:cs="Times New Roman"/>
                <w:bCs/>
                <w:color w:val="auto"/>
                <w:kern w:val="2"/>
                <w:sz w:val="24"/>
                <w:szCs w:val="24"/>
                <w:shd w:val="clear" w:color="auto" w:fill="auto"/>
              </w:rPr>
              <w:t>目有关的原有环境污染问题</w:t>
            </w:r>
          </w:p>
        </w:tc>
        <w:tc>
          <w:tcPr>
            <w:tcW w:w="8342" w:type="dxa"/>
            <w:noWrap w:val="0"/>
            <w:vAlign w:val="top"/>
          </w:tcPr>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宋体"/>
                <w:lang w:eastAsia="zh-CN"/>
              </w:rPr>
            </w:pPr>
            <w:r>
              <w:rPr>
                <w:rFonts w:hint="eastAsia"/>
              </w:rPr>
              <w:t>本项目属于新建项目，</w:t>
            </w:r>
            <w:r>
              <w:rPr>
                <w:rFonts w:hint="eastAsia" w:cs="Times New Roman"/>
                <w:color w:val="auto"/>
                <w:kern w:val="2"/>
                <w:sz w:val="24"/>
                <w:szCs w:val="24"/>
                <w:highlight w:val="none"/>
                <w:lang w:val="en-US" w:eastAsia="zh-CN" w:bidi="ar-SA"/>
              </w:rPr>
              <w:t>租用</w:t>
            </w:r>
            <w:r>
              <w:rPr>
                <w:rFonts w:hint="eastAsia"/>
                <w:color w:val="auto"/>
                <w:sz w:val="24"/>
                <w:szCs w:val="24"/>
                <w:shd w:val="clear" w:color="auto" w:fill="auto"/>
                <w:lang w:val="en-US" w:eastAsia="zh-CN"/>
              </w:rPr>
              <w:t>梁各庄村闲置厂房，对现有厂房进行改造，并</w:t>
            </w:r>
            <w:r>
              <w:rPr>
                <w:rFonts w:hint="eastAsia"/>
              </w:rPr>
              <w:t>进行设备安装。</w:t>
            </w:r>
            <w:r>
              <w:rPr>
                <w:rFonts w:hint="default"/>
              </w:rPr>
              <w:t>根据现场勘查，</w:t>
            </w:r>
            <w:r>
              <w:rPr>
                <w:rFonts w:hint="eastAsia"/>
              </w:rPr>
              <w:t>项目场地无原有污染情况及环境问题</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p>
          <w:p>
            <w:pPr>
              <w:keepNext w:val="0"/>
              <w:keepLines w:val="0"/>
              <w:pageBreakBefore w:val="0"/>
              <w:kinsoku/>
              <w:wordWrap/>
              <w:overflowPunct/>
              <w:topLinePunct w:val="0"/>
              <w:bidi w:val="0"/>
              <w:ind w:left="0" w:leftChars="0" w:right="0" w:rightChars="0" w:firstLine="0" w:firstLineChars="0"/>
              <w:textAlignment w:val="auto"/>
              <w:rPr>
                <w:rFonts w:hint="eastAsia"/>
                <w:color w:val="auto"/>
                <w:lang w:val="en-US" w:eastAsia="zh-CN"/>
              </w:rPr>
            </w:pPr>
          </w:p>
        </w:tc>
      </w:tr>
    </w:tbl>
    <w:p>
      <w:r>
        <w:br w:type="page"/>
      </w:r>
    </w:p>
    <w:p>
      <w:pPr>
        <w:pStyle w:val="17"/>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cs="Times New Roman"/>
          <w:snapToGrid w:val="0"/>
          <w:color w:val="0070C0"/>
          <w:sz w:val="30"/>
          <w:szCs w:val="30"/>
        </w:rPr>
      </w:pPr>
      <w:r>
        <w:rPr>
          <w:rFonts w:hint="eastAsia" w:ascii="黑体" w:hAnsi="黑体" w:eastAsia="黑体" w:cs="Times New Roman"/>
          <w:snapToGrid w:val="0"/>
          <w:color w:val="auto"/>
          <w:sz w:val="30"/>
          <w:szCs w:val="30"/>
        </w:rPr>
        <w:t>三、区域环境质量现状、环境保护目标及评价标准</w:t>
      </w:r>
    </w:p>
    <w:tbl>
      <w:tblPr>
        <w:tblStyle w:val="19"/>
        <w:tblW w:w="93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5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0" w:hRule="atLeast"/>
          <w:jc w:val="center"/>
        </w:trPr>
        <w:tc>
          <w:tcPr>
            <w:tcW w:w="800" w:type="dxa"/>
            <w:noWrap w:val="0"/>
            <w:vAlign w:val="center"/>
          </w:tcPr>
          <w:p>
            <w:pPr>
              <w:pStyle w:val="25"/>
              <w:bidi w:val="0"/>
              <w:rPr>
                <w:rFonts w:hint="eastAsia"/>
                <w:color w:val="auto"/>
              </w:rPr>
            </w:pPr>
            <w:r>
              <w:rPr>
                <w:rFonts w:hint="eastAsia"/>
                <w:color w:val="auto"/>
              </w:rPr>
              <w:t>区域</w:t>
            </w:r>
          </w:p>
          <w:p>
            <w:pPr>
              <w:pStyle w:val="25"/>
              <w:bidi w:val="0"/>
              <w:rPr>
                <w:rFonts w:hint="eastAsia"/>
                <w:color w:val="auto"/>
              </w:rPr>
            </w:pPr>
            <w:r>
              <w:rPr>
                <w:rFonts w:hint="eastAsia"/>
                <w:color w:val="auto"/>
              </w:rPr>
              <w:t>环境</w:t>
            </w:r>
          </w:p>
          <w:p>
            <w:pPr>
              <w:pStyle w:val="25"/>
              <w:bidi w:val="0"/>
              <w:rPr>
                <w:rFonts w:hint="eastAsia"/>
                <w:color w:val="auto"/>
              </w:rPr>
            </w:pPr>
            <w:r>
              <w:rPr>
                <w:rFonts w:hint="eastAsia"/>
                <w:color w:val="auto"/>
              </w:rPr>
              <w:t>质量</w:t>
            </w:r>
          </w:p>
          <w:p>
            <w:pPr>
              <w:pStyle w:val="25"/>
              <w:bidi w:val="0"/>
              <w:rPr>
                <w:color w:val="0070C0"/>
              </w:rPr>
            </w:pPr>
            <w:r>
              <w:rPr>
                <w:rFonts w:hint="eastAsia"/>
                <w:color w:val="auto"/>
              </w:rPr>
              <w:t>现状</w:t>
            </w:r>
          </w:p>
        </w:tc>
        <w:tc>
          <w:tcPr>
            <w:tcW w:w="851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b/>
                <w:bCs/>
                <w:color w:val="auto"/>
              </w:rPr>
            </w:pPr>
            <w:r>
              <w:rPr>
                <w:rFonts w:hint="default"/>
                <w:b/>
                <w:bCs/>
                <w:color w:val="auto"/>
              </w:rPr>
              <w:t>1</w:t>
            </w:r>
            <w:r>
              <w:rPr>
                <w:rFonts w:hint="eastAsia"/>
                <w:b/>
                <w:bCs/>
                <w:color w:val="auto"/>
                <w:lang w:eastAsia="zh-CN"/>
              </w:rPr>
              <w:t>、</w:t>
            </w:r>
            <w:r>
              <w:rPr>
                <w:rFonts w:hint="default"/>
                <w:b/>
                <w:bCs/>
                <w:color w:val="auto"/>
              </w:rPr>
              <w:t>环境空气</w:t>
            </w:r>
          </w:p>
          <w:p>
            <w:pPr>
              <w:bidi w:val="0"/>
              <w:rPr>
                <w:rFonts w:hint="default"/>
                <w:color w:val="auto"/>
              </w:rPr>
            </w:pPr>
            <w:r>
              <w:rPr>
                <w:rFonts w:hint="eastAsia"/>
                <w:color w:val="auto"/>
              </w:rPr>
              <w:t>（1）</w:t>
            </w:r>
            <w:r>
              <w:rPr>
                <w:rFonts w:hint="default"/>
                <w:color w:val="auto"/>
              </w:rPr>
              <w:t>项目所在区域环境质量达标情况</w:t>
            </w:r>
          </w:p>
          <w:p>
            <w:pPr>
              <w:bidi w:val="0"/>
              <w:rPr>
                <w:rFonts w:hint="default"/>
                <w:color w:val="auto"/>
              </w:rPr>
            </w:pPr>
            <w:r>
              <w:rPr>
                <w:rFonts w:hint="default"/>
                <w:color w:val="auto"/>
              </w:rPr>
              <w:t>项目所在区域环境空气质量现状数据采用唐山市生态环境局公开发布的</w:t>
            </w:r>
            <w:r>
              <w:rPr>
                <w:rFonts w:hint="default"/>
                <w:color w:val="auto"/>
                <w:lang w:val="zh-CN"/>
              </w:rPr>
              <w:t>《20</w:t>
            </w:r>
            <w:r>
              <w:rPr>
                <w:rFonts w:hint="eastAsia"/>
                <w:color w:val="auto"/>
                <w:lang w:val="en-US" w:eastAsia="zh-CN"/>
              </w:rPr>
              <w:t>20</w:t>
            </w:r>
            <w:r>
              <w:rPr>
                <w:rFonts w:hint="default"/>
                <w:color w:val="auto"/>
                <w:lang w:val="zh-CN"/>
              </w:rPr>
              <w:t>年唐山市环境状况公报》中唐山市空气质量数据，</w:t>
            </w:r>
            <w:r>
              <w:rPr>
                <w:rFonts w:hint="default"/>
                <w:color w:val="auto"/>
              </w:rPr>
              <w:t>具体情况见下表。</w:t>
            </w:r>
          </w:p>
          <w:p>
            <w:pPr>
              <w:pStyle w:val="32"/>
              <w:bidi w:val="0"/>
              <w:rPr>
                <w:rFonts w:hint="default"/>
                <w:color w:val="auto"/>
              </w:rPr>
            </w:pPr>
            <w:r>
              <w:rPr>
                <w:rFonts w:hint="default"/>
                <w:color w:val="auto"/>
                <w:sz w:val="21"/>
                <w:szCs w:val="21"/>
              </w:rPr>
              <w:t>表</w:t>
            </w:r>
            <w:r>
              <w:rPr>
                <w:rFonts w:hint="eastAsia"/>
                <w:color w:val="auto"/>
                <w:sz w:val="21"/>
                <w:szCs w:val="21"/>
                <w:lang w:val="en-US" w:eastAsia="zh-CN"/>
              </w:rPr>
              <w:t xml:space="preserve">14  </w:t>
            </w:r>
            <w:r>
              <w:rPr>
                <w:rFonts w:hint="default"/>
                <w:color w:val="auto"/>
                <w:sz w:val="21"/>
                <w:szCs w:val="21"/>
              </w:rPr>
              <w:t>20</w:t>
            </w:r>
            <w:r>
              <w:rPr>
                <w:rFonts w:hint="eastAsia"/>
                <w:color w:val="auto"/>
                <w:sz w:val="21"/>
                <w:szCs w:val="21"/>
                <w:lang w:val="en-US" w:eastAsia="zh-CN"/>
              </w:rPr>
              <w:t>20</w:t>
            </w:r>
            <w:r>
              <w:rPr>
                <w:rFonts w:hint="default"/>
                <w:color w:val="auto"/>
                <w:sz w:val="21"/>
                <w:szCs w:val="21"/>
              </w:rPr>
              <w:t>年区域环境质量现状评价表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02"/>
              <w:gridCol w:w="1813"/>
              <w:gridCol w:w="1625"/>
              <w:gridCol w:w="1500"/>
              <w:gridCol w:w="1199"/>
              <w:gridCol w:w="11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污染物</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年评价指标</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现状浓度</w:t>
                  </w:r>
                  <w:r>
                    <w:rPr>
                      <w:rFonts w:hint="eastAsia"/>
                      <w:color w:val="auto"/>
                      <w:sz w:val="21"/>
                      <w:szCs w:val="21"/>
                      <w:lang w:eastAsia="zh-CN"/>
                    </w:rPr>
                    <w:t>（</w:t>
                  </w:r>
                  <w:r>
                    <w:rPr>
                      <w:rFonts w:hint="default"/>
                      <w:color w:val="auto"/>
                      <w:sz w:val="21"/>
                      <w:szCs w:val="21"/>
                    </w:rPr>
                    <w:t>μg/m</w:t>
                  </w:r>
                  <w:r>
                    <w:rPr>
                      <w:rFonts w:hint="default"/>
                      <w:color w:val="auto"/>
                      <w:sz w:val="21"/>
                      <w:szCs w:val="21"/>
                      <w:vertAlign w:val="superscript"/>
                    </w:rPr>
                    <w:t>3</w:t>
                  </w:r>
                  <w:r>
                    <w:rPr>
                      <w:rFonts w:hint="eastAsia"/>
                      <w:color w:val="auto"/>
                      <w:sz w:val="21"/>
                      <w:szCs w:val="21"/>
                      <w:lang w:eastAsia="zh-CN"/>
                    </w:rPr>
                    <w:t>）</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标准值</w:t>
                  </w:r>
                  <w:r>
                    <w:rPr>
                      <w:rFonts w:hint="eastAsia"/>
                      <w:color w:val="auto"/>
                      <w:sz w:val="21"/>
                      <w:szCs w:val="21"/>
                      <w:lang w:eastAsia="zh-CN"/>
                    </w:rPr>
                    <w:t>（</w:t>
                  </w:r>
                  <w:r>
                    <w:rPr>
                      <w:rFonts w:hint="default"/>
                      <w:color w:val="auto"/>
                      <w:sz w:val="21"/>
                      <w:szCs w:val="21"/>
                    </w:rPr>
                    <w:t>μg/m</w:t>
                  </w:r>
                  <w:r>
                    <w:rPr>
                      <w:rFonts w:hint="default"/>
                      <w:color w:val="auto"/>
                      <w:sz w:val="21"/>
                      <w:szCs w:val="21"/>
                      <w:vertAlign w:val="superscript"/>
                    </w:rPr>
                    <w:t>3</w:t>
                  </w:r>
                  <w:r>
                    <w:rPr>
                      <w:rFonts w:hint="eastAsia"/>
                      <w:color w:val="auto"/>
                      <w:sz w:val="21"/>
                      <w:szCs w:val="21"/>
                      <w:lang w:eastAsia="zh-CN"/>
                    </w:rPr>
                    <w:t>）</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占标率</w:t>
                  </w:r>
                  <w:r>
                    <w:rPr>
                      <w:rFonts w:hint="eastAsia"/>
                      <w:color w:val="auto"/>
                      <w:sz w:val="21"/>
                      <w:szCs w:val="21"/>
                      <w:lang w:eastAsia="zh-CN"/>
                    </w:rPr>
                    <w:t>（</w:t>
                  </w:r>
                  <w:r>
                    <w:rPr>
                      <w:rFonts w:hint="default"/>
                      <w:color w:val="auto"/>
                      <w:sz w:val="21"/>
                      <w:szCs w:val="21"/>
                    </w:rPr>
                    <w:t>%</w:t>
                  </w:r>
                  <w:r>
                    <w:rPr>
                      <w:rFonts w:hint="eastAsia"/>
                      <w:color w:val="auto"/>
                      <w:sz w:val="21"/>
                      <w:szCs w:val="21"/>
                      <w:lang w:eastAsia="zh-CN"/>
                    </w:rPr>
                    <w:t>）</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SO</w:t>
                  </w:r>
                  <w:r>
                    <w:rPr>
                      <w:rFonts w:hint="default"/>
                      <w:color w:val="auto"/>
                      <w:sz w:val="21"/>
                      <w:szCs w:val="21"/>
                      <w:vertAlign w:val="subscript"/>
                    </w:rPr>
                    <w:t>2</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18</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60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30</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NO</w:t>
                  </w:r>
                  <w:r>
                    <w:rPr>
                      <w:rFonts w:hint="default"/>
                      <w:color w:val="auto"/>
                      <w:sz w:val="21"/>
                      <w:szCs w:val="21"/>
                      <w:vertAlign w:val="subscript"/>
                    </w:rPr>
                    <w:t>2</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46</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40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115</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PM</w:t>
                  </w:r>
                  <w:r>
                    <w:rPr>
                      <w:rFonts w:hint="default"/>
                      <w:color w:val="auto"/>
                      <w:sz w:val="21"/>
                      <w:szCs w:val="21"/>
                      <w:vertAlign w:val="subscript"/>
                    </w:rPr>
                    <w:t>10</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88</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70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1</w:t>
                  </w:r>
                  <w:r>
                    <w:rPr>
                      <w:rFonts w:hint="eastAsia"/>
                      <w:color w:val="auto"/>
                      <w:sz w:val="21"/>
                      <w:szCs w:val="21"/>
                      <w:lang w:val="en-US" w:eastAsia="zh-CN"/>
                    </w:rPr>
                    <w:t>25.71</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PM</w:t>
                  </w:r>
                  <w:r>
                    <w:rPr>
                      <w:rFonts w:hint="default"/>
                      <w:color w:val="auto"/>
                      <w:sz w:val="21"/>
                      <w:szCs w:val="21"/>
                      <w:vertAlign w:val="subscript"/>
                    </w:rPr>
                    <w:t>2.5</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年平均质量浓度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49</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35</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1</w:t>
                  </w:r>
                  <w:r>
                    <w:rPr>
                      <w:rFonts w:hint="eastAsia"/>
                      <w:color w:val="auto"/>
                      <w:sz w:val="21"/>
                      <w:szCs w:val="21"/>
                      <w:lang w:val="en-US" w:eastAsia="zh-CN"/>
                    </w:rPr>
                    <w:t>40</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CO</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日平均质量浓度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2500</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4000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62.5</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0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O</w:t>
                  </w:r>
                  <w:r>
                    <w:rPr>
                      <w:rFonts w:hint="default"/>
                      <w:color w:val="auto"/>
                      <w:sz w:val="21"/>
                      <w:szCs w:val="21"/>
                      <w:vertAlign w:val="subscript"/>
                    </w:rPr>
                    <w:t>3</w:t>
                  </w:r>
                </w:p>
              </w:tc>
              <w:tc>
                <w:tcPr>
                  <w:tcW w:w="181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日最大8h平均浓度</w:t>
                  </w:r>
                </w:p>
              </w:tc>
              <w:tc>
                <w:tcPr>
                  <w:tcW w:w="16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182</w:t>
                  </w:r>
                </w:p>
              </w:tc>
              <w:tc>
                <w:tcPr>
                  <w:tcW w:w="15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160</w:t>
                  </w:r>
                </w:p>
              </w:tc>
              <w:tc>
                <w:tcPr>
                  <w:tcW w:w="119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eastAsia"/>
                      <w:color w:val="auto"/>
                      <w:sz w:val="21"/>
                      <w:szCs w:val="21"/>
                      <w:lang w:val="en-US" w:eastAsia="zh-CN"/>
                    </w:rPr>
                    <w:t>113.75</w:t>
                  </w:r>
                </w:p>
              </w:tc>
              <w:tc>
                <w:tcPr>
                  <w:tcW w:w="11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超标</w:t>
                  </w:r>
                </w:p>
              </w:tc>
            </w:tr>
          </w:tbl>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outlineLvl w:val="9"/>
              <w:rPr>
                <w:rFonts w:hint="default" w:ascii="Times New Roman" w:hAnsi="Times New Roman" w:eastAsia="宋体" w:cs="Times New Roman"/>
                <w:color w:val="auto"/>
                <w:kern w:val="2"/>
                <w:sz w:val="24"/>
                <w:szCs w:val="21"/>
                <w:highlight w:val="none"/>
                <w:shd w:val="clear" w:color="auto" w:fill="auto"/>
                <w:lang w:val="en-US" w:eastAsia="zh-CN" w:bidi="ar"/>
              </w:rPr>
            </w:pPr>
            <w:r>
              <w:rPr>
                <w:rFonts w:hint="default" w:ascii="Times New Roman" w:hAnsi="Times New Roman" w:eastAsia="宋体" w:cs="Times New Roman"/>
                <w:color w:val="auto"/>
                <w:kern w:val="2"/>
                <w:sz w:val="24"/>
                <w:szCs w:val="21"/>
                <w:highlight w:val="none"/>
                <w:shd w:val="clear" w:color="auto" w:fill="auto"/>
                <w:lang w:val="en-US" w:eastAsia="zh-CN" w:bidi="ar"/>
              </w:rPr>
              <w:t>由上表可知，SO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的年平均质量浓度达标，CO</w:t>
            </w:r>
            <w:r>
              <w:rPr>
                <w:rFonts w:hint="eastAsia" w:ascii="Times New Roman" w:hAnsi="Times New Roman" w:eastAsia="宋体" w:cs="Times New Roman"/>
                <w:color w:val="auto"/>
                <w:kern w:val="2"/>
                <w:sz w:val="24"/>
                <w:szCs w:val="21"/>
                <w:highlight w:val="none"/>
                <w:shd w:val="clear" w:color="auto" w:fill="auto"/>
                <w:lang w:val="en-US" w:eastAsia="zh-CN" w:bidi="ar"/>
              </w:rPr>
              <w:t>的日平均质量浓度</w:t>
            </w:r>
            <w:r>
              <w:rPr>
                <w:rFonts w:hint="default" w:ascii="Times New Roman" w:hAnsi="Times New Roman" w:eastAsia="宋体" w:cs="Times New Roman"/>
                <w:color w:val="auto"/>
                <w:kern w:val="2"/>
                <w:sz w:val="24"/>
                <w:szCs w:val="21"/>
                <w:highlight w:val="none"/>
                <w:shd w:val="clear" w:color="auto" w:fill="auto"/>
                <w:lang w:val="en-US" w:eastAsia="zh-CN" w:bidi="ar"/>
              </w:rPr>
              <w:t>达标，NO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2.5</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10</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的年平均质量浓度不达标，O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3</w:t>
            </w:r>
            <w:r>
              <w:rPr>
                <w:rFonts w:hint="default" w:ascii="Times New Roman" w:hAnsi="Times New Roman" w:eastAsia="宋体" w:cs="Times New Roman"/>
                <w:color w:val="auto"/>
                <w:kern w:val="2"/>
                <w:sz w:val="24"/>
                <w:szCs w:val="21"/>
                <w:highlight w:val="none"/>
                <w:shd w:val="clear" w:color="auto" w:fill="auto"/>
                <w:lang w:val="en-US" w:eastAsia="zh-CN" w:bidi="ar"/>
              </w:rPr>
              <w:t>的</w:t>
            </w:r>
            <w:r>
              <w:rPr>
                <w:rFonts w:hint="eastAsia" w:ascii="Times New Roman" w:hAnsi="Times New Roman" w:eastAsia="宋体" w:cs="Times New Roman"/>
                <w:color w:val="auto"/>
                <w:kern w:val="2"/>
                <w:sz w:val="24"/>
                <w:szCs w:val="21"/>
                <w:highlight w:val="none"/>
                <w:shd w:val="clear" w:color="auto" w:fill="auto"/>
                <w:lang w:val="en-US" w:eastAsia="zh-CN" w:bidi="ar"/>
              </w:rPr>
              <w:t>日最大8h平均浓度</w:t>
            </w:r>
            <w:r>
              <w:rPr>
                <w:rFonts w:hint="default" w:ascii="Times New Roman" w:hAnsi="Times New Roman" w:eastAsia="宋体" w:cs="Times New Roman"/>
                <w:color w:val="auto"/>
                <w:kern w:val="2"/>
                <w:sz w:val="24"/>
                <w:szCs w:val="21"/>
                <w:highlight w:val="none"/>
                <w:shd w:val="clear" w:color="auto" w:fill="auto"/>
                <w:lang w:val="en-US" w:eastAsia="zh-CN" w:bidi="ar"/>
              </w:rPr>
              <w:t>不达标，故项目所在区域环境空气质量不达标，属于不达标区。</w:t>
            </w:r>
          </w:p>
          <w:p>
            <w:pPr>
              <w:bidi w:val="0"/>
              <w:rPr>
                <w:rFonts w:hint="default"/>
                <w:color w:val="auto"/>
              </w:rPr>
            </w:pPr>
            <w:r>
              <w:rPr>
                <w:rFonts w:hint="default"/>
                <w:color w:val="auto"/>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建设生态唐山实现绿色发展工作方案》</w:t>
            </w:r>
            <w:r>
              <w:rPr>
                <w:rFonts w:hint="eastAsia"/>
                <w:color w:val="auto"/>
                <w:lang w:eastAsia="zh-CN"/>
              </w:rPr>
              <w:t>（</w:t>
            </w:r>
            <w:r>
              <w:rPr>
                <w:rFonts w:hint="default"/>
                <w:color w:val="auto"/>
              </w:rPr>
              <w:t>唐办发[2018]2号</w:t>
            </w:r>
            <w:r>
              <w:rPr>
                <w:rFonts w:hint="eastAsia"/>
                <w:color w:val="auto"/>
                <w:lang w:eastAsia="zh-CN"/>
              </w:rPr>
              <w:t>）</w:t>
            </w:r>
            <w:r>
              <w:rPr>
                <w:rFonts w:hint="default"/>
                <w:color w:val="auto"/>
              </w:rPr>
              <w:t>、《唐山市</w:t>
            </w:r>
            <w:r>
              <w:rPr>
                <w:rFonts w:hint="eastAsia" w:ascii="宋体" w:hAnsi="宋体" w:eastAsia="宋体" w:cs="宋体"/>
                <w:color w:val="auto"/>
              </w:rPr>
              <w:t>“退出后十”大</w:t>
            </w:r>
            <w:r>
              <w:rPr>
                <w:rFonts w:hint="default"/>
                <w:color w:val="auto"/>
              </w:rPr>
              <w:t>气污染防治工作实施方案》可知，通过调整优化产业结构、能源结构，深入开展大气污染治理攻坚行动，切实改善环境空气质量，通过控制扬尘污染、削减燃煤总量、控制机动车污染和严把燃煤质量关等方面的行动，项目所在区域</w:t>
            </w:r>
            <w:r>
              <w:rPr>
                <w:rFonts w:hint="eastAsia"/>
                <w:color w:val="auto"/>
                <w:lang w:val="en-US" w:eastAsia="zh-CN"/>
              </w:rPr>
              <w:t>环境空气质量</w:t>
            </w:r>
            <w:r>
              <w:rPr>
                <w:rFonts w:hint="default"/>
                <w:color w:val="auto"/>
              </w:rPr>
              <w:t>将会逐步得到改善。</w:t>
            </w:r>
          </w:p>
          <w:p>
            <w:pPr>
              <w:bidi w:val="0"/>
              <w:rPr>
                <w:rFonts w:hint="default"/>
                <w:color w:val="auto"/>
              </w:rPr>
            </w:pPr>
            <w:r>
              <w:rPr>
                <w:rFonts w:hint="eastAsia"/>
                <w:color w:val="auto"/>
              </w:rPr>
              <w:t>（2）</w:t>
            </w:r>
            <w:r>
              <w:rPr>
                <w:rFonts w:hint="default"/>
                <w:color w:val="auto"/>
              </w:rPr>
              <w:t>项目所在区域污染物环境质量现状</w:t>
            </w:r>
          </w:p>
          <w:p>
            <w:pPr>
              <w:bidi w:val="0"/>
              <w:rPr>
                <w:rFonts w:hint="default"/>
                <w:color w:val="auto"/>
                <w:highlight w:val="none"/>
              </w:rPr>
            </w:pPr>
            <w:r>
              <w:rPr>
                <w:rFonts w:hint="eastAsia"/>
                <w:color w:val="auto"/>
                <w:highlight w:val="none"/>
              </w:rPr>
              <w:t>①</w:t>
            </w:r>
            <w:r>
              <w:rPr>
                <w:rFonts w:hint="default"/>
                <w:color w:val="auto"/>
                <w:highlight w:val="none"/>
              </w:rPr>
              <w:t>基本污染物环境质量现状评价</w:t>
            </w:r>
          </w:p>
          <w:p>
            <w:pPr>
              <w:keepNext w:val="0"/>
              <w:keepLines w:val="0"/>
              <w:widowControl/>
              <w:suppressLineNumbers w:val="0"/>
              <w:jc w:val="left"/>
              <w:rPr>
                <w:rFonts w:hint="default" w:ascii="Times New Roman" w:hAnsi="Times New Roman" w:eastAsia="宋体" w:cs="Times New Roman"/>
                <w:color w:val="auto"/>
                <w:sz w:val="24"/>
                <w:szCs w:val="21"/>
                <w:highlight w:val="none"/>
                <w:shd w:val="clear" w:color="auto" w:fill="auto"/>
                <w:lang w:val="en-US" w:eastAsia="zh-CN"/>
              </w:rPr>
            </w:pPr>
            <w:r>
              <w:rPr>
                <w:rFonts w:hint="eastAsia" w:ascii="Times New Roman" w:hAnsi="Times New Roman" w:eastAsia="宋体" w:cs="Times New Roman"/>
                <w:color w:val="auto"/>
                <w:sz w:val="24"/>
                <w:szCs w:val="21"/>
                <w:highlight w:val="none"/>
                <w:shd w:val="clear" w:color="auto" w:fill="auto"/>
                <w:lang w:val="en-US" w:eastAsia="zh-CN"/>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w:t>
            </w:r>
            <w:r>
              <w:rPr>
                <w:rFonts w:ascii="脣脦脤氓" w:hAnsi="脣脦脤氓" w:eastAsia="脣脦脤氓" w:cs="脣脦脤氓"/>
                <w:color w:val="000000"/>
                <w:kern w:val="0"/>
                <w:sz w:val="25"/>
                <w:szCs w:val="25"/>
                <w:highlight w:val="none"/>
                <w:lang w:val="en-US" w:eastAsia="zh-CN" w:bidi="ar"/>
              </w:rPr>
              <w:t>本次评价对项目所在区域附近例行监测点常规污染物监测数据进行了统计分析</w:t>
            </w:r>
            <w:r>
              <w:rPr>
                <w:rFonts w:hint="eastAsia" w:ascii="Times New Roman" w:hAnsi="Times New Roman" w:eastAsia="宋体" w:cs="Times New Roman"/>
                <w:color w:val="auto"/>
                <w:sz w:val="24"/>
                <w:szCs w:val="21"/>
                <w:highlight w:val="none"/>
                <w:shd w:val="clear" w:color="auto" w:fill="auto"/>
                <w:lang w:val="en-US" w:eastAsia="zh-CN"/>
              </w:rPr>
              <w:t>。</w:t>
            </w:r>
          </w:p>
          <w:p>
            <w:pPr>
              <w:bidi w:val="0"/>
              <w:rPr>
                <w:rFonts w:hint="default" w:ascii="Times New Roman" w:hAnsi="Times New Roman" w:eastAsia="宋体" w:cs="Times New Roman"/>
                <w:color w:val="auto"/>
                <w:szCs w:val="24"/>
                <w:highlight w:val="none"/>
              </w:rPr>
            </w:pPr>
            <w:r>
              <w:rPr>
                <w:rFonts w:hint="default"/>
                <w:highlight w:val="none"/>
                <w:lang w:val="en-US" w:eastAsia="zh-CN"/>
              </w:rPr>
              <w:t>根据《环境空气质量评价技术规范（试行）》（HJ663-2013）中的统计方法进行统计，统计结果见下表。</w:t>
            </w:r>
          </w:p>
          <w:p>
            <w:pPr>
              <w:pStyle w:val="7"/>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 w:val="21"/>
                <w:highlight w:val="none"/>
                <w:vertAlign w:val="superscript"/>
              </w:rPr>
            </w:pPr>
            <w:r>
              <w:rPr>
                <w:rFonts w:hint="default" w:ascii="Times New Roman" w:hAnsi="Times New Roman" w:eastAsia="宋体" w:cs="Times New Roman"/>
                <w:b/>
                <w:bCs/>
                <w:color w:val="auto"/>
                <w:sz w:val="21"/>
                <w:szCs w:val="21"/>
                <w:highlight w:val="none"/>
              </w:rPr>
              <w:t>表</w:t>
            </w:r>
            <w:r>
              <w:rPr>
                <w:rFonts w:hint="eastAsia" w:cs="Times New Roman"/>
                <w:b/>
                <w:bCs/>
                <w:color w:val="auto"/>
                <w:sz w:val="21"/>
                <w:szCs w:val="21"/>
                <w:highlight w:val="none"/>
                <w:lang w:val="en-US" w:eastAsia="zh-CN"/>
              </w:rPr>
              <w:t xml:space="preserve">15  </w:t>
            </w:r>
            <w:r>
              <w:rPr>
                <w:rFonts w:hint="default" w:ascii="Times New Roman" w:hAnsi="Times New Roman" w:eastAsia="宋体" w:cs="Times New Roman"/>
                <w:b/>
                <w:bCs/>
                <w:color w:val="auto"/>
                <w:sz w:val="21"/>
                <w:szCs w:val="21"/>
                <w:highlight w:val="none"/>
              </w:rPr>
              <w:t>基本污染物环境质量现状</w:t>
            </w:r>
            <w:r>
              <w:rPr>
                <w:rFonts w:hint="eastAsia" w:cs="Times New Roman"/>
                <w:b/>
                <w:bCs/>
                <w:color w:val="auto"/>
                <w:sz w:val="21"/>
                <w:szCs w:val="21"/>
                <w:highlight w:val="none"/>
                <w:lang w:val="en-US" w:eastAsia="zh-CN"/>
              </w:rPr>
              <w:t>一览表</w:t>
            </w:r>
          </w:p>
          <w:tbl>
            <w:tblPr>
              <w:tblStyle w:val="19"/>
              <w:tblW w:w="81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4"/>
              <w:gridCol w:w="780"/>
              <w:gridCol w:w="1524"/>
              <w:gridCol w:w="859"/>
              <w:gridCol w:w="973"/>
              <w:gridCol w:w="1077"/>
              <w:gridCol w:w="600"/>
              <w:gridCol w:w="825"/>
              <w:gridCol w:w="6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点位名称</w:t>
                  </w:r>
                </w:p>
              </w:tc>
              <w:tc>
                <w:tcPr>
                  <w:tcW w:w="78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年评价指标</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评价标准</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r>
                    <w:rPr>
                      <w:rFonts w:hint="eastAsia" w:cs="Times New Roman"/>
                      <w:color w:val="auto"/>
                      <w:sz w:val="21"/>
                      <w:szCs w:val="21"/>
                      <w:highlight w:val="none"/>
                      <w:lang w:val="en-US" w:eastAsia="zh-CN"/>
                    </w:rPr>
                    <w:t>)</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现状浓度（μg/m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1077"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最大浓度占标率</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w:t>
                  </w:r>
                </w:p>
              </w:tc>
              <w:tc>
                <w:tcPr>
                  <w:tcW w:w="6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超标倍数</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超标频率</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w:t>
                  </w:r>
                </w:p>
              </w:tc>
              <w:tc>
                <w:tcPr>
                  <w:tcW w:w="60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高新区环境空气质量例行监测点（监测点坐标2116，-2404）</w:t>
                  </w: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20.4</w:t>
                  </w:r>
                </w:p>
              </w:tc>
              <w:tc>
                <w:tcPr>
                  <w:tcW w:w="1077"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34.06</w:t>
                  </w:r>
                </w:p>
              </w:tc>
              <w:tc>
                <w:tcPr>
                  <w:tcW w:w="600"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24小时平均第98百分位数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53.0</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35.33</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60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jc w:val="center"/>
                    <w:rPr>
                      <w:rFonts w:hint="eastAsia" w:ascii="Times New Roman" w:hAnsi="Times New Roman" w:eastAsia="宋体" w:cs="Times New Roman"/>
                      <w:bCs/>
                      <w:color w:val="auto"/>
                      <w:kern w:val="2"/>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24小时平均第9</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4000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2742.8</w:t>
                  </w:r>
                </w:p>
              </w:tc>
              <w:tc>
                <w:tcPr>
                  <w:tcW w:w="1077"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68.57</w:t>
                  </w:r>
                </w:p>
              </w:tc>
              <w:tc>
                <w:tcPr>
                  <w:tcW w:w="600"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0</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left="0" w:leftChars="0" w:right="0" w:rightChars="0" w:firstLine="0" w:firstLineChars="0"/>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45.2</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113.08</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0.13</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97.6</w:t>
                  </w:r>
                </w:p>
              </w:tc>
              <w:tc>
                <w:tcPr>
                  <w:tcW w:w="1077"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122.00</w:t>
                  </w:r>
                </w:p>
              </w:tc>
              <w:tc>
                <w:tcPr>
                  <w:tcW w:w="600" w:type="dxa"/>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0.22</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5.6</w:t>
                  </w:r>
                </w:p>
              </w:tc>
              <w:tc>
                <w:tcPr>
                  <w:tcW w:w="60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日最大8小时平均值的第90百分位数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194.6</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121.63</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0.22</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10.06</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115.8</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165.36</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0.65</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24小时平均第95百分位数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150</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234.4</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156.27</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0.56</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18.21</w:t>
                  </w:r>
                </w:p>
              </w:tc>
              <w:tc>
                <w:tcPr>
                  <w:tcW w:w="60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jc w:val="center"/>
                    <w:rPr>
                      <w:rFonts w:hint="eastAsia" w:ascii="Times New Roman" w:hAnsi="Times New Roman" w:eastAsia="宋体" w:cs="Times New Roman"/>
                      <w:bCs/>
                      <w:color w:val="auto"/>
                      <w:kern w:val="2"/>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restart"/>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62.8</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179.46</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0.79</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00" w:type="dxa"/>
                  <w:vMerge w:val="restart"/>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r>
                    <w:rPr>
                      <w:rFonts w:hint="eastAsia" w:cs="Times New Roman"/>
                      <w:bCs/>
                      <w:color w:val="auto"/>
                      <w:kern w:val="2"/>
                      <w:sz w:val="21"/>
                      <w:szCs w:val="21"/>
                      <w:highlight w:val="none"/>
                      <w:lang w:val="en-US" w:eastAsia="zh-CN" w:bidi="ar"/>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84"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rPr>
                  </w:pPr>
                </w:p>
              </w:tc>
              <w:tc>
                <w:tcPr>
                  <w:tcW w:w="780" w:type="dxa"/>
                  <w:vMerge w:val="continue"/>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p>
              </w:tc>
              <w:tc>
                <w:tcPr>
                  <w:tcW w:w="1524"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24小时平均第95百分位数</w:t>
                  </w:r>
                </w:p>
              </w:tc>
              <w:tc>
                <w:tcPr>
                  <w:tcW w:w="859"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973"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166.6</w:t>
                  </w:r>
                </w:p>
              </w:tc>
              <w:tc>
                <w:tcPr>
                  <w:tcW w:w="1077"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222.13</w:t>
                  </w:r>
                </w:p>
              </w:tc>
              <w:tc>
                <w:tcPr>
                  <w:tcW w:w="600" w:type="dxa"/>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1.22</w:t>
                  </w:r>
                </w:p>
              </w:tc>
              <w:tc>
                <w:tcPr>
                  <w:tcW w:w="825" w:type="dxa"/>
                  <w:tcBorders>
                    <w:tl2br w:val="nil"/>
                    <w:tr2bl w:val="nil"/>
                  </w:tcBorders>
                  <w:noWrap w:val="0"/>
                  <w:vAlign w:val="center"/>
                </w:tcPr>
                <w:p>
                  <w:pPr>
                    <w:pStyle w:val="37"/>
                    <w:keepNext w:val="0"/>
                    <w:keepLines w:val="0"/>
                    <w:pageBreakBefore w:val="0"/>
                    <w:widowControl w:val="0"/>
                    <w:kinsoku/>
                    <w:wordWrap/>
                    <w:overflowPunct/>
                    <w:topLinePunct w:val="0"/>
                    <w:autoSpaceDE/>
                    <w:autoSpaceDN/>
                    <w:bidi w:val="0"/>
                    <w:snapToGrid/>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20.23</w:t>
                  </w:r>
                </w:p>
              </w:tc>
              <w:tc>
                <w:tcPr>
                  <w:tcW w:w="60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2"/>
                <w:sz w:val="24"/>
                <w:szCs w:val="24"/>
                <w:highlight w:val="none"/>
                <w:shd w:val="clear" w:color="auto" w:fill="auto"/>
                <w:lang w:val="en-US" w:eastAsia="zh-CN" w:bidi="ar"/>
              </w:rPr>
            </w:pPr>
            <w:r>
              <w:rPr>
                <w:rFonts w:hint="default" w:ascii="Times New Roman" w:hAnsi="Times New Roman" w:eastAsia="宋体" w:cs="Times New Roman"/>
                <w:color w:val="auto"/>
                <w:sz w:val="24"/>
                <w:szCs w:val="24"/>
                <w:highlight w:val="none"/>
                <w:shd w:val="clear" w:color="auto" w:fill="auto"/>
                <w:lang w:val="en-US" w:eastAsia="zh-CN"/>
              </w:rPr>
              <w:t>由上表可知，</w:t>
            </w:r>
            <w:r>
              <w:rPr>
                <w:rFonts w:hint="default" w:ascii="Times New Roman" w:hAnsi="Times New Roman" w:eastAsia="宋体" w:cs="Times New Roman"/>
                <w:color w:val="000000"/>
                <w:kern w:val="0"/>
                <w:sz w:val="24"/>
                <w:szCs w:val="24"/>
                <w:lang w:val="en-US" w:eastAsia="zh-CN" w:bidi="ar"/>
              </w:rPr>
              <w:t>唐山市高新区环境空气例行监测点年评价指标中SO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年均值及24小时平均第98百分位数值、CO</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24小时平均第95百分位数值满足《环境空气质量标准》(GB3095－2012)中二级标准及修改单(环境保护部公告2018年第29号)要求；NO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年均值及24小时平均第98百分位数值、PM</w:t>
            </w:r>
            <w:r>
              <w:rPr>
                <w:rFonts w:hint="default" w:ascii="Times New Roman" w:hAnsi="Times New Roman" w:eastAsia="宋体" w:cs="Times New Roman"/>
                <w:color w:val="000000"/>
                <w:kern w:val="0"/>
                <w:sz w:val="24"/>
                <w:szCs w:val="24"/>
                <w:vertAlign w:val="subscript"/>
                <w:lang w:val="en-US" w:eastAsia="zh-CN" w:bidi="ar"/>
              </w:rPr>
              <w:t>10</w:t>
            </w:r>
            <w:r>
              <w:rPr>
                <w:rFonts w:hint="default" w:ascii="Times New Roman" w:hAnsi="Times New Roman" w:eastAsia="宋体" w:cs="Times New Roman"/>
                <w:color w:val="000000"/>
                <w:kern w:val="0"/>
                <w:sz w:val="24"/>
                <w:szCs w:val="24"/>
                <w:lang w:val="en-US" w:eastAsia="zh-CN" w:bidi="ar"/>
              </w:rPr>
              <w:t>和PM</w:t>
            </w:r>
            <w:r>
              <w:rPr>
                <w:rFonts w:hint="default" w:ascii="Times New Roman" w:hAnsi="Times New Roman" w:eastAsia="宋体" w:cs="Times New Roman"/>
                <w:color w:val="000000"/>
                <w:kern w:val="0"/>
                <w:sz w:val="24"/>
                <w:szCs w:val="24"/>
                <w:vertAlign w:val="subscript"/>
                <w:lang w:val="en-US" w:eastAsia="zh-CN" w:bidi="ar"/>
              </w:rPr>
              <w:t>2.5</w:t>
            </w:r>
            <w:r>
              <w:rPr>
                <w:rFonts w:hint="default" w:ascii="Times New Roman" w:hAnsi="Times New Roman" w:eastAsia="宋体" w:cs="Times New Roman"/>
                <w:color w:val="000000"/>
                <w:kern w:val="0"/>
                <w:sz w:val="24"/>
                <w:szCs w:val="24"/>
                <w:lang w:val="en-US" w:eastAsia="zh-CN" w:bidi="ar"/>
              </w:rPr>
              <w:t>年平均值及24小时平均第95百分位数值、O</w:t>
            </w:r>
            <w:r>
              <w:rPr>
                <w:rFonts w:hint="default" w:ascii="Times New Roman" w:hAnsi="Times New Roman" w:eastAsia="宋体" w:cs="Times New Roman"/>
                <w:color w:val="000000"/>
                <w:kern w:val="0"/>
                <w:sz w:val="24"/>
                <w:szCs w:val="24"/>
                <w:vertAlign w:val="subscript"/>
                <w:lang w:val="en-US" w:eastAsia="zh-CN" w:bidi="ar"/>
              </w:rPr>
              <w:t>3</w:t>
            </w:r>
            <w:r>
              <w:rPr>
                <w:rFonts w:hint="default" w:ascii="Times New Roman" w:hAnsi="Times New Roman" w:eastAsia="宋体" w:cs="Times New Roman"/>
                <w:color w:val="000000"/>
                <w:kern w:val="0"/>
                <w:sz w:val="24"/>
                <w:szCs w:val="24"/>
                <w:lang w:val="en-US" w:eastAsia="zh-CN" w:bidi="ar"/>
              </w:rPr>
              <w:t>日最大8小时滑动平均值的第90百分位数值超过了《环境空气质量标准》(GB3095－2012)及修改单(环境保护部公告2018年第29号)中二级标准要求，O</w:t>
            </w:r>
            <w:r>
              <w:rPr>
                <w:rFonts w:hint="default" w:ascii="Times New Roman" w:hAnsi="Times New Roman" w:eastAsia="宋体" w:cs="Times New Roman"/>
                <w:color w:val="000000"/>
                <w:kern w:val="0"/>
                <w:sz w:val="24"/>
                <w:szCs w:val="24"/>
                <w:vertAlign w:val="subscript"/>
                <w:lang w:val="en-US" w:eastAsia="zh-CN" w:bidi="ar"/>
              </w:rPr>
              <w:t>3</w:t>
            </w:r>
            <w:r>
              <w:rPr>
                <w:rFonts w:hint="default" w:ascii="Times New Roman" w:hAnsi="Times New Roman" w:eastAsia="宋体" w:cs="Times New Roman"/>
                <w:color w:val="000000"/>
                <w:kern w:val="0"/>
                <w:sz w:val="24"/>
                <w:szCs w:val="24"/>
                <w:lang w:val="en-US" w:eastAsia="zh-CN" w:bidi="ar"/>
              </w:rPr>
              <w:t>、NO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、PM</w:t>
            </w:r>
            <w:r>
              <w:rPr>
                <w:rFonts w:hint="default" w:ascii="Times New Roman" w:hAnsi="Times New Roman" w:eastAsia="宋体" w:cs="Times New Roman"/>
                <w:color w:val="000000"/>
                <w:kern w:val="0"/>
                <w:sz w:val="24"/>
                <w:szCs w:val="24"/>
                <w:vertAlign w:val="subscript"/>
                <w:lang w:val="en-US" w:eastAsia="zh-CN" w:bidi="ar"/>
              </w:rPr>
              <w:t>10</w:t>
            </w:r>
            <w:r>
              <w:rPr>
                <w:rFonts w:hint="default" w:ascii="Times New Roman" w:hAnsi="Times New Roman" w:eastAsia="宋体" w:cs="Times New Roman"/>
                <w:color w:val="000000"/>
                <w:kern w:val="0"/>
                <w:sz w:val="24"/>
                <w:szCs w:val="24"/>
                <w:lang w:val="en-US" w:eastAsia="zh-CN" w:bidi="ar"/>
              </w:rPr>
              <w:t>、PM</w:t>
            </w:r>
            <w:r>
              <w:rPr>
                <w:rFonts w:hint="default" w:ascii="Times New Roman" w:hAnsi="Times New Roman" w:eastAsia="宋体" w:cs="Times New Roman"/>
                <w:color w:val="000000"/>
                <w:kern w:val="0"/>
                <w:sz w:val="24"/>
                <w:szCs w:val="24"/>
                <w:vertAlign w:val="subscript"/>
                <w:lang w:val="en-US" w:eastAsia="zh-CN" w:bidi="ar"/>
              </w:rPr>
              <w:t>2.5</w:t>
            </w:r>
            <w:r>
              <w:rPr>
                <w:rFonts w:hint="default" w:ascii="Times New Roman" w:hAnsi="Times New Roman" w:eastAsia="宋体" w:cs="Times New Roman"/>
                <w:color w:val="000000"/>
                <w:kern w:val="0"/>
                <w:sz w:val="24"/>
                <w:szCs w:val="24"/>
                <w:lang w:val="en-US" w:eastAsia="zh-CN" w:bidi="ar"/>
              </w:rPr>
              <w:t>为超标因子</w:t>
            </w:r>
            <w:r>
              <w:rPr>
                <w:rFonts w:hint="default" w:ascii="Times New Roman" w:hAnsi="Times New Roman" w:eastAsia="宋体" w:cs="Times New Roman"/>
                <w:color w:val="auto"/>
                <w:sz w:val="24"/>
                <w:szCs w:val="24"/>
                <w:highlight w:val="none"/>
                <w:shd w:val="clear" w:color="auto" w:fill="auto"/>
                <w:lang w:val="en-US" w:eastAsia="zh-CN"/>
              </w:rPr>
              <w:t>。</w:t>
            </w:r>
          </w:p>
          <w:p>
            <w:pPr>
              <w:bidi w:val="0"/>
              <w:rPr>
                <w:rFonts w:hint="default"/>
                <w:color w:val="auto"/>
                <w:highlight w:val="none"/>
              </w:rPr>
            </w:pPr>
            <w:r>
              <w:rPr>
                <w:rFonts w:hint="eastAsia"/>
                <w:color w:val="auto"/>
                <w:highlight w:val="none"/>
              </w:rPr>
              <w:t>②</w:t>
            </w:r>
            <w:r>
              <w:rPr>
                <w:rFonts w:hint="default"/>
                <w:color w:val="auto"/>
                <w:highlight w:val="none"/>
              </w:rPr>
              <w:t>其他污染物环境质量现状评价</w:t>
            </w:r>
          </w:p>
          <w:p>
            <w:pPr>
              <w:bidi w:val="0"/>
              <w:rPr>
                <w:rFonts w:hint="eastAsia"/>
                <w:highlight w:val="none"/>
                <w:lang w:val="en-US" w:eastAsia="zh-CN"/>
              </w:rPr>
            </w:pPr>
            <w:r>
              <w:rPr>
                <w:rFonts w:hint="eastAsia"/>
                <w:highlight w:val="none"/>
                <w:lang w:val="en-US" w:eastAsia="zh-CN"/>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涉及排放的有环境空气质量标准限值的特征污染物为非甲烷总烃、苯、甲苯、二甲苯、TSP。本次在评价特征污染物环境质量现状时，引用建设项目周边5千米范围内近3年的现有监测数据进行分析。</w:t>
            </w:r>
          </w:p>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pacing w:val="0"/>
                <w:position w:val="0"/>
                <w:sz w:val="24"/>
                <w:szCs w:val="21"/>
                <w:highlight w:val="none"/>
                <w:shd w:val="clear" w:color="auto" w:fill="auto"/>
                <w:lang w:eastAsia="zh-TW"/>
              </w:rPr>
            </w:pPr>
            <w:r>
              <w:rPr>
                <w:rFonts w:hint="eastAsia"/>
                <w:highlight w:val="none"/>
                <w:lang w:val="en-US" w:eastAsia="zh-CN"/>
              </w:rPr>
              <w:t>非甲烷总烃、苯、甲苯、二甲苯、TSP</w:t>
            </w:r>
            <w:r>
              <w:rPr>
                <w:rFonts w:hint="default" w:ascii="Times New Roman" w:hAnsi="Times New Roman" w:eastAsia="宋体" w:cs="Times New Roman"/>
                <w:color w:val="auto"/>
                <w:spacing w:val="0"/>
                <w:position w:val="0"/>
                <w:sz w:val="24"/>
                <w:szCs w:val="21"/>
                <w:highlight w:val="none"/>
                <w:shd w:val="clear" w:color="auto" w:fill="auto"/>
                <w:lang w:eastAsia="zh-TW"/>
              </w:rPr>
              <w:t>环境质量现状</w:t>
            </w:r>
            <w:r>
              <w:rPr>
                <w:rFonts w:hint="eastAsia" w:ascii="Times New Roman" w:hAnsi="Times New Roman" w:eastAsia="宋体" w:cs="Times New Roman"/>
                <w:color w:val="auto"/>
                <w:spacing w:val="0"/>
                <w:position w:val="0"/>
                <w:sz w:val="24"/>
                <w:szCs w:val="21"/>
                <w:highlight w:val="none"/>
                <w:shd w:val="clear" w:color="auto" w:fill="auto"/>
                <w:lang w:eastAsia="zh-CN"/>
              </w:rPr>
              <w:t>检测</w:t>
            </w:r>
            <w:r>
              <w:rPr>
                <w:rFonts w:hint="default" w:ascii="Times New Roman" w:hAnsi="Times New Roman" w:eastAsia="宋体" w:cs="Times New Roman"/>
                <w:color w:val="auto"/>
                <w:spacing w:val="0"/>
                <w:position w:val="0"/>
                <w:sz w:val="24"/>
                <w:szCs w:val="21"/>
                <w:highlight w:val="none"/>
                <w:shd w:val="clear" w:color="auto" w:fill="auto"/>
                <w:lang w:eastAsia="zh-TW"/>
              </w:rPr>
              <w:t>数据引用</w:t>
            </w:r>
            <w:r>
              <w:rPr>
                <w:rFonts w:ascii="宋体" w:hAnsi="宋体"/>
                <w:sz w:val="24"/>
              </w:rPr>
              <w:t>河北中彻环境检测技术有限公司于</w:t>
            </w:r>
            <w:r>
              <w:rPr>
                <w:sz w:val="24"/>
              </w:rPr>
              <w:t>20</w:t>
            </w:r>
            <w:r>
              <w:rPr>
                <w:rFonts w:hint="eastAsia"/>
                <w:sz w:val="24"/>
              </w:rPr>
              <w:t>20</w:t>
            </w:r>
            <w:r>
              <w:rPr>
                <w:rFonts w:ascii="宋体" w:hAnsi="宋体"/>
                <w:sz w:val="24"/>
              </w:rPr>
              <w:t>年</w:t>
            </w:r>
            <w:r>
              <w:rPr>
                <w:rFonts w:hint="eastAsia"/>
                <w:sz w:val="24"/>
              </w:rPr>
              <w:t>4</w:t>
            </w:r>
            <w:r>
              <w:rPr>
                <w:rFonts w:ascii="宋体" w:hAnsi="宋体"/>
                <w:sz w:val="24"/>
              </w:rPr>
              <w:t>月</w:t>
            </w:r>
            <w:r>
              <w:rPr>
                <w:rFonts w:hint="eastAsia"/>
                <w:sz w:val="24"/>
              </w:rPr>
              <w:t>10</w:t>
            </w:r>
            <w:r>
              <w:rPr>
                <w:rFonts w:ascii="宋体" w:hAnsi="宋体"/>
                <w:sz w:val="24"/>
              </w:rPr>
              <w:t>日</w:t>
            </w:r>
            <w:r>
              <w:rPr>
                <w:sz w:val="24"/>
              </w:rPr>
              <w:t>-20</w:t>
            </w:r>
            <w:r>
              <w:rPr>
                <w:rFonts w:hint="eastAsia"/>
                <w:sz w:val="24"/>
              </w:rPr>
              <w:t>20</w:t>
            </w:r>
            <w:r>
              <w:rPr>
                <w:rFonts w:ascii="宋体" w:hAnsi="宋体"/>
                <w:sz w:val="24"/>
              </w:rPr>
              <w:t>年</w:t>
            </w:r>
            <w:r>
              <w:rPr>
                <w:rFonts w:hint="eastAsia"/>
                <w:sz w:val="24"/>
              </w:rPr>
              <w:t>4</w:t>
            </w:r>
            <w:r>
              <w:rPr>
                <w:rFonts w:ascii="宋体" w:hAnsi="宋体"/>
                <w:sz w:val="24"/>
              </w:rPr>
              <w:t>月</w:t>
            </w:r>
            <w:r>
              <w:rPr>
                <w:rFonts w:hint="eastAsia"/>
                <w:sz w:val="24"/>
              </w:rPr>
              <w:t>17</w:t>
            </w:r>
            <w:r>
              <w:rPr>
                <w:rFonts w:ascii="宋体" w:hAnsi="宋体"/>
                <w:sz w:val="24"/>
              </w:rPr>
              <w:t>日</w:t>
            </w:r>
            <w:r>
              <w:rPr>
                <w:rFonts w:hint="eastAsia"/>
                <w:color w:val="auto"/>
                <w:highlight w:val="none"/>
                <w:lang w:val="en-US" w:eastAsia="zh-CN"/>
              </w:rPr>
              <w:t>对《</w:t>
            </w:r>
            <w:r>
              <w:rPr>
                <w:rFonts w:hint="eastAsia"/>
                <w:sz w:val="24"/>
              </w:rPr>
              <w:t>意商科沛达（北京）泵业有限公司生产2000台（套）/年泵器系统项目</w:t>
            </w:r>
            <w:r>
              <w:rPr>
                <w:rFonts w:hint="eastAsia"/>
                <w:color w:val="auto"/>
                <w:highlight w:val="none"/>
                <w:lang w:val="en-US" w:eastAsia="zh-CN"/>
              </w:rPr>
              <w:t>》出具的环境质量现状检测报告，该检测点位距本项目1.4km，引用数据符合《建设项目环境影响报告表编制技术指南（污染影响类）（试行）》要求，引用数据可用</w:t>
            </w:r>
            <w:r>
              <w:rPr>
                <w:rFonts w:hint="default" w:ascii="Times New Roman" w:hAnsi="Times New Roman" w:eastAsia="宋体" w:cs="Times New Roman"/>
                <w:color w:val="auto"/>
                <w:spacing w:val="0"/>
                <w:position w:val="0"/>
                <w:sz w:val="24"/>
                <w:szCs w:val="21"/>
                <w:highlight w:val="none"/>
                <w:shd w:val="clear" w:color="auto" w:fill="auto"/>
                <w:lang w:eastAsia="zh-TW"/>
              </w:rPr>
              <w:t>。</w:t>
            </w:r>
          </w:p>
          <w:p>
            <w:pPr>
              <w:keepNext w:val="0"/>
              <w:keepLines w:val="0"/>
              <w:pageBreakBefore w:val="0"/>
              <w:widowControl w:val="0"/>
              <w:kinsoku/>
              <w:wordWrap/>
              <w:overflowPunct/>
              <w:topLinePunct w:val="0"/>
              <w:autoSpaceDE w:val="0"/>
              <w:autoSpaceDN w:val="0"/>
              <w:bidi w:val="0"/>
              <w:adjustRightInd w:val="0"/>
              <w:snapToGrid w:val="0"/>
              <w:spacing w:line="480" w:lineRule="exact"/>
              <w:jc w:val="center"/>
              <w:textAlignment w:val="auto"/>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pP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表</w:t>
            </w:r>
            <w:r>
              <w:rPr>
                <w:rFonts w:hint="eastAsia" w:cs="Times New Roman"/>
                <w:b/>
                <w:color w:val="auto"/>
                <w:spacing w:val="0"/>
                <w:kern w:val="0"/>
                <w:position w:val="0"/>
                <w:sz w:val="21"/>
                <w:szCs w:val="21"/>
                <w:highlight w:val="none"/>
                <w:shd w:val="clear" w:color="auto" w:fill="auto"/>
                <w:lang w:val="en-US" w:eastAsia="zh-CN"/>
              </w:rPr>
              <w:t>16</w:t>
            </w:r>
            <w:r>
              <w:rPr>
                <w:rFonts w:hint="eastAsia" w:ascii="Times New Roman" w:hAnsi="Times New Roman" w:eastAsia="宋体" w:cs="Times New Roman"/>
                <w:b/>
                <w:color w:val="auto"/>
                <w:spacing w:val="0"/>
                <w:kern w:val="0"/>
                <w:position w:val="0"/>
                <w:sz w:val="21"/>
                <w:szCs w:val="21"/>
                <w:highlight w:val="none"/>
                <w:shd w:val="clear" w:color="auto" w:fill="auto"/>
                <w:lang w:val="en-US" w:eastAsia="zh-CN"/>
              </w:rPr>
              <w:t xml:space="preserve">  </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其他污染物环境质量现状</w:t>
            </w:r>
            <w:r>
              <w:rPr>
                <w:rFonts w:hint="eastAsia" w:ascii="Times New Roman" w:hAnsi="Times New Roman" w:eastAsia="宋体" w:cs="Times New Roman"/>
                <w:b/>
                <w:color w:val="auto"/>
                <w:spacing w:val="0"/>
                <w:kern w:val="0"/>
                <w:position w:val="0"/>
                <w:sz w:val="21"/>
                <w:szCs w:val="21"/>
                <w:highlight w:val="none"/>
                <w:shd w:val="clear" w:color="auto" w:fill="auto"/>
                <w:lang w:val="en-US" w:eastAsia="zh-CN"/>
              </w:rPr>
              <w:t>检测</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结果</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65"/>
              <w:gridCol w:w="510"/>
              <w:gridCol w:w="510"/>
              <w:gridCol w:w="937"/>
              <w:gridCol w:w="1365"/>
              <w:gridCol w:w="1020"/>
              <w:gridCol w:w="1005"/>
              <w:gridCol w:w="1272"/>
              <w:gridCol w:w="6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检测</w:t>
                  </w:r>
                </w:p>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点位</w:t>
                  </w:r>
                </w:p>
              </w:tc>
              <w:tc>
                <w:tcPr>
                  <w:tcW w:w="1020" w:type="dxa"/>
                  <w:gridSpan w:val="2"/>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检测点坐标（m）</w:t>
                  </w:r>
                </w:p>
              </w:tc>
              <w:tc>
                <w:tcPr>
                  <w:tcW w:w="937"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污染物</w:t>
                  </w:r>
                </w:p>
              </w:tc>
              <w:tc>
                <w:tcPr>
                  <w:tcW w:w="1365"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类别</w:t>
                  </w:r>
                </w:p>
              </w:tc>
              <w:tc>
                <w:tcPr>
                  <w:tcW w:w="1020"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1005"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tc>
              <w:tc>
                <w:tcPr>
                  <w:tcW w:w="1272" w:type="dxa"/>
                  <w:vMerge w:val="restart"/>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标准指数</w:t>
                  </w:r>
                </w:p>
              </w:tc>
              <w:tc>
                <w:tcPr>
                  <w:tcW w:w="647"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510" w:type="dxa"/>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X</w:t>
                  </w:r>
                </w:p>
              </w:tc>
              <w:tc>
                <w:tcPr>
                  <w:tcW w:w="510" w:type="dxa"/>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Y</w:t>
                  </w:r>
                </w:p>
              </w:tc>
              <w:tc>
                <w:tcPr>
                  <w:tcW w:w="937"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365"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020"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005"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272" w:type="dxa"/>
                  <w:vMerge w:val="continue"/>
                  <w:noWrap w:val="0"/>
                  <w:vAlign w:val="center"/>
                </w:tcPr>
                <w:p>
                  <w:pPr>
                    <w:pStyle w:val="42"/>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647" w:type="dxa"/>
                  <w:vMerge w:val="continue"/>
                  <w:noWrap w:val="0"/>
                  <w:vAlign w:val="center"/>
                </w:tcPr>
                <w:p>
                  <w:pPr>
                    <w:pStyle w:val="42"/>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项目厂房东侧</w:t>
                  </w:r>
                </w:p>
              </w:tc>
              <w:tc>
                <w:tcPr>
                  <w:tcW w:w="51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-1100</w:t>
                  </w:r>
                </w:p>
              </w:tc>
              <w:tc>
                <w:tcPr>
                  <w:tcW w:w="51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-875</w:t>
                  </w: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TSP</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24小时平均</w:t>
                  </w:r>
                </w:p>
              </w:tc>
              <w:tc>
                <w:tcPr>
                  <w:tcW w:w="102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0.104～0.196</w:t>
                  </w:r>
                </w:p>
              </w:tc>
              <w:tc>
                <w:tcPr>
                  <w:tcW w:w="100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0.3</w:t>
                  </w:r>
                </w:p>
              </w:tc>
              <w:tc>
                <w:tcPr>
                  <w:tcW w:w="1272"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0.347～0.653</w:t>
                  </w:r>
                </w:p>
              </w:tc>
              <w:tc>
                <w:tcPr>
                  <w:tcW w:w="647" w:type="dxa"/>
                  <w:vMerge w:val="restart"/>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非甲烷总烃</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2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0.18~0.49</w:t>
                  </w:r>
                </w:p>
              </w:tc>
              <w:tc>
                <w:tcPr>
                  <w:tcW w:w="100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2.0</w:t>
                  </w:r>
                </w:p>
              </w:tc>
              <w:tc>
                <w:tcPr>
                  <w:tcW w:w="1272"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0.090~0.245</w:t>
                  </w:r>
                </w:p>
              </w:tc>
              <w:tc>
                <w:tcPr>
                  <w:tcW w:w="647"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苯</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2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未检出</w:t>
                  </w:r>
                </w:p>
              </w:tc>
              <w:tc>
                <w:tcPr>
                  <w:tcW w:w="100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0.11</w:t>
                  </w:r>
                </w:p>
              </w:tc>
              <w:tc>
                <w:tcPr>
                  <w:tcW w:w="1272"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sz w:val="21"/>
                      <w:szCs w:val="21"/>
                    </w:rPr>
                    <w:t>/</w:t>
                  </w:r>
                </w:p>
              </w:tc>
              <w:tc>
                <w:tcPr>
                  <w:tcW w:w="647"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甲苯</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2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未检出</w:t>
                  </w:r>
                </w:p>
              </w:tc>
              <w:tc>
                <w:tcPr>
                  <w:tcW w:w="100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0.2</w:t>
                  </w:r>
                </w:p>
              </w:tc>
              <w:tc>
                <w:tcPr>
                  <w:tcW w:w="1272"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w:t>
                  </w:r>
                </w:p>
              </w:tc>
              <w:tc>
                <w:tcPr>
                  <w:tcW w:w="647"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65"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1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937"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二甲苯</w:t>
                  </w:r>
                </w:p>
              </w:tc>
              <w:tc>
                <w:tcPr>
                  <w:tcW w:w="136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1小时平均</w:t>
                  </w:r>
                </w:p>
              </w:tc>
              <w:tc>
                <w:tcPr>
                  <w:tcW w:w="1020"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rPr>
                    <w:t>未检出</w:t>
                  </w:r>
                </w:p>
              </w:tc>
              <w:tc>
                <w:tcPr>
                  <w:tcW w:w="1005"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0.2</w:t>
                  </w:r>
                </w:p>
              </w:tc>
              <w:tc>
                <w:tcPr>
                  <w:tcW w:w="1272" w:type="dxa"/>
                  <w:noWrap w:val="0"/>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sz w:val="21"/>
                      <w:szCs w:val="21"/>
                    </w:rPr>
                    <w:t>/</w:t>
                  </w:r>
                </w:p>
              </w:tc>
              <w:tc>
                <w:tcPr>
                  <w:tcW w:w="647" w:type="dxa"/>
                  <w:vMerge w:val="continue"/>
                  <w:noWrap w:val="0"/>
                  <w:vAlign w:val="center"/>
                </w:tcPr>
                <w:p>
                  <w:pPr>
                    <w:pStyle w:val="42"/>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b/>
                <w:bCs/>
                <w:color w:val="auto"/>
                <w:sz w:val="21"/>
                <w:szCs w:val="21"/>
                <w:highlight w:val="none"/>
                <w:shd w:val="clear" w:color="auto" w:fill="auto"/>
              </w:rPr>
            </w:pPr>
            <w:r>
              <w:rPr>
                <w:rFonts w:hint="default" w:ascii="Times New Roman" w:hAnsi="Times New Roman" w:eastAsia="宋体" w:cs="Times New Roman"/>
                <w:b/>
                <w:bCs/>
                <w:color w:val="auto"/>
                <w:sz w:val="21"/>
                <w:szCs w:val="21"/>
                <w:highlight w:val="none"/>
                <w:shd w:val="clear" w:color="auto" w:fill="auto"/>
              </w:rPr>
              <w:t>注：以</w:t>
            </w:r>
            <w:r>
              <w:rPr>
                <w:rFonts w:hint="default" w:ascii="Times New Roman" w:hAnsi="Times New Roman" w:eastAsia="宋体" w:cs="Times New Roman"/>
                <w:b/>
                <w:bCs/>
                <w:color w:val="auto"/>
                <w:sz w:val="21"/>
                <w:szCs w:val="21"/>
                <w:highlight w:val="none"/>
                <w:shd w:val="clear" w:color="auto" w:fill="auto"/>
                <w:lang w:eastAsia="zh-CN"/>
              </w:rPr>
              <w:t>项目</w:t>
            </w:r>
            <w:r>
              <w:rPr>
                <w:rFonts w:hint="eastAsia" w:ascii="Times New Roman" w:hAnsi="Times New Roman" w:eastAsia="宋体" w:cs="Times New Roman"/>
                <w:b/>
                <w:bCs/>
                <w:color w:val="auto"/>
                <w:sz w:val="21"/>
                <w:szCs w:val="21"/>
                <w:highlight w:val="none"/>
                <w:shd w:val="clear" w:color="auto" w:fill="auto"/>
                <w:lang w:val="en-US" w:eastAsia="zh-CN"/>
              </w:rPr>
              <w:t>厂区</w:t>
            </w:r>
            <w:r>
              <w:rPr>
                <w:rFonts w:hint="default" w:ascii="Times New Roman" w:hAnsi="Times New Roman" w:eastAsia="宋体" w:cs="Times New Roman"/>
                <w:b/>
                <w:bCs/>
                <w:color w:val="auto"/>
                <w:sz w:val="21"/>
                <w:szCs w:val="21"/>
                <w:highlight w:val="none"/>
                <w:shd w:val="clear" w:color="auto" w:fill="auto"/>
                <w:lang w:eastAsia="zh-CN"/>
              </w:rPr>
              <w:t>中心为坐标原点</w:t>
            </w:r>
            <w:r>
              <w:rPr>
                <w:rFonts w:hint="default" w:ascii="Times New Roman" w:hAnsi="Times New Roman" w:eastAsia="宋体" w:cs="Times New Roman"/>
                <w:b/>
                <w:bCs/>
                <w:color w:val="auto"/>
                <w:sz w:val="21"/>
                <w:szCs w:val="21"/>
                <w:highlight w:val="none"/>
                <w:shd w:val="clear" w:color="auto" w:fill="auto"/>
              </w:rPr>
              <w:t>。</w:t>
            </w:r>
          </w:p>
          <w:p>
            <w:pPr>
              <w:bidi w:val="0"/>
              <w:rPr>
                <w:rFonts w:hint="default"/>
                <w:color w:val="auto"/>
                <w:sz w:val="24"/>
                <w:szCs w:val="24"/>
                <w:highlight w:val="none"/>
              </w:rPr>
            </w:pPr>
            <w:r>
              <w:rPr>
                <w:rFonts w:ascii="宋体" w:hAnsi="宋体"/>
                <w:sz w:val="24"/>
              </w:rPr>
              <w:t>监测期间监测点</w:t>
            </w:r>
            <w:r>
              <w:rPr>
                <w:sz w:val="24"/>
              </w:rPr>
              <w:t>TSP</w:t>
            </w:r>
            <w:r>
              <w:rPr>
                <w:rFonts w:ascii="宋体" w:hAnsi="宋体"/>
                <w:sz w:val="24"/>
              </w:rPr>
              <w:t>的</w:t>
            </w:r>
            <w:r>
              <w:rPr>
                <w:sz w:val="24"/>
              </w:rPr>
              <w:t>24</w:t>
            </w:r>
            <w:r>
              <w:rPr>
                <w:rFonts w:ascii="宋体" w:hAnsi="宋体"/>
                <w:sz w:val="24"/>
              </w:rPr>
              <w:t>小时平均浓度标满足《环境空气质量标准》（</w:t>
            </w:r>
            <w:r>
              <w:rPr>
                <w:sz w:val="24"/>
              </w:rPr>
              <w:t>GB3095-2012</w:t>
            </w:r>
            <w:r>
              <w:rPr>
                <w:rFonts w:ascii="宋体" w:hAnsi="宋体"/>
                <w:sz w:val="24"/>
              </w:rPr>
              <w:t>）中的二级标准；非甲烷总烃</w:t>
            </w:r>
            <w:r>
              <w:rPr>
                <w:sz w:val="24"/>
              </w:rPr>
              <w:t>1</w:t>
            </w:r>
            <w:r>
              <w:rPr>
                <w:rFonts w:ascii="宋体" w:hAnsi="宋体"/>
                <w:sz w:val="24"/>
              </w:rPr>
              <w:t>小时平均浓度满足河北省地方标准《环境空气质量 非甲烷总烃限值》（</w:t>
            </w:r>
            <w:r>
              <w:rPr>
                <w:sz w:val="24"/>
              </w:rPr>
              <w:t>DB13/1577-2012</w:t>
            </w:r>
            <w:r>
              <w:rPr>
                <w:rFonts w:ascii="宋体" w:hAnsi="宋体"/>
                <w:sz w:val="24"/>
              </w:rPr>
              <w:t>）表</w:t>
            </w:r>
            <w:r>
              <w:rPr>
                <w:sz w:val="24"/>
              </w:rPr>
              <w:t>1</w:t>
            </w:r>
            <w:r>
              <w:rPr>
                <w:rFonts w:ascii="宋体" w:hAnsi="宋体"/>
                <w:sz w:val="24"/>
              </w:rPr>
              <w:t>二级标准：</w:t>
            </w:r>
            <w:r>
              <w:rPr>
                <w:sz w:val="24"/>
              </w:rPr>
              <w:t>2.0mg/m</w:t>
            </w:r>
            <w:r>
              <w:rPr>
                <w:sz w:val="24"/>
                <w:vertAlign w:val="superscript"/>
              </w:rPr>
              <w:t>3</w:t>
            </w:r>
            <w:r>
              <w:rPr>
                <w:rFonts w:ascii="宋体" w:hAnsi="宋体"/>
                <w:sz w:val="24"/>
              </w:rPr>
              <w:t>；苯、甲苯、二甲苯</w:t>
            </w:r>
            <w:r>
              <w:rPr>
                <w:sz w:val="24"/>
              </w:rPr>
              <w:t>1</w:t>
            </w:r>
            <w:r>
              <w:rPr>
                <w:rFonts w:ascii="宋体" w:hAnsi="宋体"/>
                <w:sz w:val="24"/>
              </w:rPr>
              <w:t>小时平均浓度满足《环境影响评价技术导则 大气环境》（</w:t>
            </w:r>
            <w:r>
              <w:rPr>
                <w:sz w:val="24"/>
              </w:rPr>
              <w:t>HJ2.2-2018</w:t>
            </w:r>
            <w:r>
              <w:rPr>
                <w:rFonts w:ascii="宋体" w:hAnsi="宋体"/>
                <w:sz w:val="24"/>
              </w:rPr>
              <w:t>）附录中标准：苯</w:t>
            </w:r>
            <w:r>
              <w:rPr>
                <w:sz w:val="24"/>
              </w:rPr>
              <w:t>110μg/m</w:t>
            </w:r>
            <w:r>
              <w:rPr>
                <w:sz w:val="24"/>
                <w:vertAlign w:val="superscript"/>
              </w:rPr>
              <w:t>3</w:t>
            </w:r>
            <w:r>
              <w:rPr>
                <w:rFonts w:ascii="宋体" w:hAnsi="宋体"/>
                <w:sz w:val="24"/>
              </w:rPr>
              <w:t>、甲苯</w:t>
            </w:r>
            <w:r>
              <w:rPr>
                <w:sz w:val="24"/>
              </w:rPr>
              <w:t>200μg/m</w:t>
            </w:r>
            <w:r>
              <w:rPr>
                <w:sz w:val="24"/>
                <w:vertAlign w:val="superscript"/>
              </w:rPr>
              <w:t>3</w:t>
            </w:r>
            <w:r>
              <w:rPr>
                <w:rFonts w:ascii="宋体" w:hAnsi="宋体"/>
                <w:sz w:val="24"/>
              </w:rPr>
              <w:t>、二甲苯</w:t>
            </w:r>
            <w:r>
              <w:rPr>
                <w:sz w:val="24"/>
              </w:rPr>
              <w:t>200μg/m</w:t>
            </w:r>
            <w:r>
              <w:rPr>
                <w:sz w:val="24"/>
                <w:vertAlign w:val="superscript"/>
              </w:rPr>
              <w:t>3</w:t>
            </w:r>
            <w:r>
              <w:rPr>
                <w:rFonts w:ascii="宋体" w:hAnsi="宋体"/>
                <w:sz w:val="24"/>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rPr>
            </w:pPr>
            <w:r>
              <w:rPr>
                <w:rFonts w:hint="eastAsia"/>
                <w:b/>
                <w:bCs/>
                <w:color w:val="auto"/>
                <w:lang w:val="en-US" w:eastAsia="zh-CN"/>
              </w:rPr>
              <w:t>2、</w:t>
            </w:r>
            <w:r>
              <w:rPr>
                <w:rFonts w:hint="default"/>
                <w:b/>
                <w:bCs/>
                <w:color w:val="auto"/>
              </w:rPr>
              <w:t>声环境</w:t>
            </w:r>
          </w:p>
          <w:p>
            <w:pPr>
              <w:bidi w:val="0"/>
              <w:rPr>
                <w:rFonts w:hint="default"/>
                <w:highlight w:val="none"/>
                <w:lang w:val="en-US" w:eastAsia="zh-CN"/>
              </w:rPr>
            </w:pPr>
            <w:r>
              <w:rPr>
                <w:rFonts w:hint="default"/>
                <w:highlight w:val="none"/>
                <w:lang w:val="en-US" w:eastAsia="zh-CN"/>
              </w:rPr>
              <w:t>本项目周边50m范围内无声环境保护目标，声环境质量较好。</w:t>
            </w:r>
          </w:p>
          <w:p>
            <w:pPr>
              <w:keepNext w:val="0"/>
              <w:keepLines w:val="0"/>
              <w:pageBreakBefore w:val="0"/>
              <w:widowControl w:val="0"/>
              <w:kinsoku/>
              <w:wordWrap/>
              <w:overflowPunct/>
              <w:topLinePunct w:val="0"/>
              <w:autoSpaceDE/>
              <w:autoSpaceDN/>
              <w:bidi w:val="0"/>
              <w:adjustRightInd/>
              <w:snapToGrid/>
              <w:ind w:firstLine="0" w:firstLineChars="0"/>
              <w:textAlignment w:val="auto"/>
              <w:rPr>
                <w:b/>
                <w:bCs/>
                <w:color w:val="auto"/>
              </w:rPr>
            </w:pPr>
            <w:r>
              <w:rPr>
                <w:b/>
                <w:bCs/>
                <w:color w:val="auto"/>
              </w:rPr>
              <w:t>3、地表水</w:t>
            </w:r>
          </w:p>
          <w:p>
            <w:pPr>
              <w:pStyle w:val="39"/>
              <w:keepNext w:val="0"/>
              <w:keepLines w:val="0"/>
              <w:pageBreakBefore w:val="0"/>
              <w:kinsoku/>
              <w:wordWrap/>
              <w:overflowPunct/>
              <w:topLinePunct w:val="0"/>
              <w:autoSpaceDE/>
              <w:autoSpaceDN/>
              <w:bidi w:val="0"/>
              <w:snapToGrid/>
              <w:spacing w:line="480" w:lineRule="exact"/>
              <w:ind w:firstLine="480" w:firstLineChars="200"/>
              <w:textAlignment w:val="auto"/>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pP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项目所在区域</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地表水环境</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质量现状数据采用唐山市生态环境局公开发布的</w:t>
            </w:r>
            <w:r>
              <w:rPr>
                <w:rFonts w:hint="default" w:ascii="Times New Roman" w:hAnsi="Times New Roman" w:eastAsia="宋体" w:cs="Times New Roman"/>
                <w:bCs/>
                <w:smallCaps w:val="0"/>
                <w:snapToGrid/>
                <w:color w:val="auto"/>
                <w:spacing w:val="0"/>
                <w:kern w:val="2"/>
                <w:position w:val="0"/>
                <w:sz w:val="24"/>
                <w:szCs w:val="24"/>
                <w:highlight w:val="none"/>
                <w:lang w:val="zh-CN" w:eastAsia="zh-CN" w:bidi="ar-SA"/>
              </w:rPr>
              <w:t>《20</w:t>
            </w:r>
            <w:r>
              <w:rPr>
                <w:rFonts w:hint="eastAsia" w:eastAsia="宋体" w:cs="Times New Roman"/>
                <w:bCs/>
                <w:smallCaps w:val="0"/>
                <w:snapToGrid/>
                <w:color w:val="auto"/>
                <w:spacing w:val="0"/>
                <w:kern w:val="2"/>
                <w:position w:val="0"/>
                <w:sz w:val="24"/>
                <w:szCs w:val="24"/>
                <w:highlight w:val="none"/>
                <w:lang w:val="en-US" w:eastAsia="zh-CN" w:bidi="ar-SA"/>
              </w:rPr>
              <w:t>20</w:t>
            </w:r>
            <w:r>
              <w:rPr>
                <w:rFonts w:hint="default" w:ascii="Times New Roman" w:hAnsi="Times New Roman" w:eastAsia="宋体" w:cs="Times New Roman"/>
                <w:bCs/>
                <w:smallCaps w:val="0"/>
                <w:snapToGrid/>
                <w:color w:val="auto"/>
                <w:spacing w:val="0"/>
                <w:kern w:val="2"/>
                <w:position w:val="0"/>
                <w:sz w:val="24"/>
                <w:szCs w:val="24"/>
                <w:highlight w:val="none"/>
                <w:lang w:val="zh-CN" w:eastAsia="zh-CN" w:bidi="ar-SA"/>
              </w:rPr>
              <w:t>年唐山市环境状况公报》中</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地表水环境</w:t>
            </w:r>
            <w:r>
              <w:rPr>
                <w:rFonts w:hint="default" w:ascii="Times New Roman" w:hAnsi="Times New Roman" w:eastAsia="宋体" w:cs="Times New Roman"/>
                <w:bCs/>
                <w:smallCaps w:val="0"/>
                <w:snapToGrid/>
                <w:color w:val="auto"/>
                <w:spacing w:val="0"/>
                <w:kern w:val="2"/>
                <w:position w:val="0"/>
                <w:sz w:val="24"/>
                <w:szCs w:val="24"/>
                <w:highlight w:val="none"/>
                <w:lang w:val="zh-CN" w:eastAsia="zh-CN" w:bidi="ar-SA"/>
              </w:rPr>
              <w:t>质量数据</w:t>
            </w:r>
            <w:r>
              <w:rPr>
                <w:rFonts w:hint="eastAsia" w:cs="Times New Roman"/>
                <w:bCs/>
                <w:smallCaps w:val="0"/>
                <w:snapToGrid/>
                <w:color w:val="auto"/>
                <w:spacing w:val="0"/>
                <w:kern w:val="2"/>
                <w:position w:val="0"/>
                <w:sz w:val="24"/>
                <w:szCs w:val="24"/>
                <w:highlight w:val="none"/>
                <w:lang w:val="zh-CN" w:eastAsia="zh-CN" w:bidi="ar-SA"/>
              </w:rPr>
              <w:t>。</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pP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唐山市境内共有大小河流70余条。其中共有国家和河北省控制河流6条，分别为陡河、滦河、黎河、淋河、沙河、还乡河，共设有（国、省控）河流监测断面</w:t>
            </w:r>
            <w:r>
              <w:rPr>
                <w:rFonts w:hint="eastAsia" w:ascii="Times New Roman" w:hAnsi="Times New Roman" w:cs="Times New Roman"/>
                <w:bCs/>
                <w:smallCaps w:val="0"/>
                <w:snapToGrid/>
                <w:color w:val="auto"/>
                <w:spacing w:val="0"/>
                <w:kern w:val="2"/>
                <w:position w:val="0"/>
                <w:sz w:val="24"/>
                <w:szCs w:val="24"/>
                <w:highlight w:val="none"/>
                <w:lang w:val="en-US" w:eastAsia="zh-CN" w:bidi="ar-SA"/>
              </w:rPr>
              <w:t>9</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个。按照《地表水环境质量标准》</w:t>
            </w:r>
            <w:r>
              <w:rPr>
                <w:rFonts w:hint="eastAsia" w:ascii="Times New Roman" w:hAnsi="Times New Roman" w:cs="Times New Roman"/>
                <w:bCs/>
                <w:smallCaps w:val="0"/>
                <w:snapToGrid/>
                <w:color w:val="auto"/>
                <w:spacing w:val="0"/>
                <w:kern w:val="2"/>
                <w:position w:val="0"/>
                <w:sz w:val="24"/>
                <w:szCs w:val="24"/>
                <w:highlight w:val="none"/>
                <w:lang w:val="en-US" w:eastAsia="zh-CN" w:bidi="ar-SA"/>
              </w:rPr>
              <w:t>（</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GB3838-2002）进行监测，监测频次每月1次，全年共监测12次，监测项目25项。按照《地表水环境质量标准》（GB3838-2002）进行评价，评价方法采用单因子评价法进行。国控断面采用国家地表水采测分离监测数据进行评价</w:t>
            </w:r>
            <w:r>
              <w:rPr>
                <w:rFonts w:hint="eastAsia" w:ascii="Times New Roman" w:hAnsi="Times New Roman" w:cs="Times New Roman"/>
                <w:bCs/>
                <w:smallCaps w:val="0"/>
                <w:snapToGrid/>
                <w:color w:val="auto"/>
                <w:spacing w:val="0"/>
                <w:kern w:val="2"/>
                <w:position w:val="0"/>
                <w:sz w:val="24"/>
                <w:szCs w:val="24"/>
                <w:highlight w:val="none"/>
                <w:lang w:val="en-US" w:eastAsia="zh-CN" w:bidi="ar-SA"/>
              </w:rPr>
              <w:t>；</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省控断面采用河北省唐山生态环境监测中心监测数据进行评价。</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480" w:lineRule="exact"/>
              <w:ind w:left="0" w:right="0" w:firstLine="480" w:firstLineChars="200"/>
              <w:textAlignment w:val="auto"/>
              <w:rPr>
                <w:rFonts w:hint="eastAsia" w:ascii="Times New Roman" w:hAnsi="Times New Roman" w:cs="Times New Roman"/>
                <w:bCs/>
                <w:smallCaps w:val="0"/>
                <w:snapToGrid/>
                <w:color w:val="auto"/>
                <w:spacing w:val="0"/>
                <w:kern w:val="2"/>
                <w:position w:val="0"/>
                <w:sz w:val="24"/>
                <w:szCs w:val="24"/>
                <w:highlight w:val="none"/>
                <w:lang w:val="en-US" w:eastAsia="zh-CN" w:bidi="ar-SA"/>
              </w:rPr>
            </w:pPr>
            <w:r>
              <w:rPr>
                <w:rFonts w:hint="eastAsia" w:ascii="Times New Roman" w:hAnsi="Times New Roman" w:cs="Times New Roman"/>
                <w:bCs/>
                <w:smallCaps w:val="0"/>
                <w:snapToGrid/>
                <w:color w:val="auto"/>
                <w:spacing w:val="0"/>
                <w:kern w:val="2"/>
                <w:position w:val="0"/>
                <w:sz w:val="24"/>
                <w:szCs w:val="24"/>
                <w:highlight w:val="none"/>
                <w:lang w:val="en-US" w:eastAsia="zh-CN" w:bidi="ar-SA"/>
              </w:rPr>
              <w:t>陡河设置一个监测断面为涧河口，还乡河设置一个监测断面为丰北闸，全年各断面水质监测结果见下表。</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Times New Roman" w:hAnsi="Times New Roman" w:eastAsia="宋体" w:cs="Times New Roman"/>
                <w:b/>
                <w:snapToGrid w:val="0"/>
                <w:color w:val="auto"/>
                <w:kern w:val="0"/>
                <w:sz w:val="21"/>
                <w:szCs w:val="21"/>
                <w:highlight w:val="none"/>
                <w:shd w:val="clear" w:color="auto" w:fill="auto"/>
                <w:lang w:val="en-US" w:eastAsia="zh-CN"/>
              </w:rPr>
            </w:pPr>
            <w:r>
              <w:rPr>
                <w:rFonts w:hint="default" w:ascii="Times New Roman" w:hAnsi="Times New Roman" w:eastAsia="宋体" w:cs="Times New Roman"/>
                <w:b/>
                <w:snapToGrid w:val="0"/>
                <w:color w:val="auto"/>
                <w:kern w:val="0"/>
                <w:sz w:val="21"/>
                <w:szCs w:val="21"/>
                <w:highlight w:val="none"/>
                <w:shd w:val="clear" w:color="auto" w:fill="auto"/>
              </w:rPr>
              <w:t>表</w:t>
            </w:r>
            <w:r>
              <w:rPr>
                <w:rFonts w:hint="eastAsia" w:cs="Times New Roman"/>
                <w:b/>
                <w:snapToGrid w:val="0"/>
                <w:color w:val="auto"/>
                <w:kern w:val="0"/>
                <w:sz w:val="21"/>
                <w:szCs w:val="21"/>
                <w:highlight w:val="none"/>
                <w:shd w:val="clear" w:color="auto" w:fill="auto"/>
                <w:lang w:val="en-US" w:eastAsia="zh-CN"/>
              </w:rPr>
              <w:t xml:space="preserve">17  </w:t>
            </w:r>
            <w:r>
              <w:rPr>
                <w:rFonts w:hint="default" w:ascii="Times New Roman" w:hAnsi="Times New Roman" w:eastAsia="宋体" w:cs="Times New Roman"/>
                <w:b/>
                <w:snapToGrid w:val="0"/>
                <w:color w:val="auto"/>
                <w:kern w:val="0"/>
                <w:sz w:val="21"/>
                <w:szCs w:val="21"/>
                <w:highlight w:val="none"/>
                <w:shd w:val="clear" w:color="auto" w:fill="auto"/>
                <w:lang w:val="en-US" w:eastAsia="zh-CN"/>
              </w:rPr>
              <w:t>还乡河及</w:t>
            </w:r>
            <w:r>
              <w:rPr>
                <w:rFonts w:hint="default" w:ascii="Times New Roman" w:hAnsi="Times New Roman" w:eastAsia="宋体" w:cs="Times New Roman"/>
                <w:b/>
                <w:snapToGrid w:val="0"/>
                <w:color w:val="auto"/>
                <w:kern w:val="0"/>
                <w:sz w:val="21"/>
                <w:szCs w:val="21"/>
                <w:highlight w:val="none"/>
                <w:shd w:val="clear" w:color="auto" w:fill="auto"/>
              </w:rPr>
              <w:t>陡河各监测断面水质类别</w:t>
            </w:r>
            <w:r>
              <w:rPr>
                <w:rFonts w:hint="eastAsia" w:cs="Times New Roman"/>
                <w:b/>
                <w:snapToGrid w:val="0"/>
                <w:color w:val="auto"/>
                <w:kern w:val="0"/>
                <w:sz w:val="21"/>
                <w:szCs w:val="21"/>
                <w:highlight w:val="none"/>
                <w:shd w:val="clear" w:color="auto" w:fill="auto"/>
                <w:lang w:val="en-US" w:eastAsia="zh-CN"/>
              </w:rPr>
              <w:t>一览表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27"/>
              <w:gridCol w:w="785"/>
              <w:gridCol w:w="464"/>
              <w:gridCol w:w="440"/>
              <w:gridCol w:w="419"/>
              <w:gridCol w:w="407"/>
              <w:gridCol w:w="407"/>
              <w:gridCol w:w="419"/>
              <w:gridCol w:w="428"/>
              <w:gridCol w:w="419"/>
              <w:gridCol w:w="429"/>
              <w:gridCol w:w="452"/>
              <w:gridCol w:w="462"/>
              <w:gridCol w:w="500"/>
              <w:gridCol w:w="505"/>
              <w:gridCol w:w="5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512" w:type="dxa"/>
                  <w:gridSpan w:val="2"/>
                  <w:tcBorders>
                    <w:bottom w:val="single" w:color="auto" w:sz="4" w:space="0"/>
                    <w:right w:val="single" w:color="auto" w:sz="4" w:space="0"/>
                    <w:tl2br w:val="single" w:color="auto" w:sz="4" w:space="0"/>
                  </w:tcBorders>
                  <w:noWrap w:val="0"/>
                  <w:vAlign w:val="center"/>
                </w:tcPr>
                <w:p>
                  <w:pPr>
                    <w:pStyle w:val="7"/>
                    <w:keepNext w:val="0"/>
                    <w:keepLines w:val="0"/>
                    <w:pageBreakBefore w:val="0"/>
                    <w:kinsoku/>
                    <w:wordWrap/>
                    <w:overflowPunct/>
                    <w:topLinePunct w:val="0"/>
                    <w:bidi w:val="0"/>
                    <w:snapToGrid/>
                    <w:spacing w:line="240" w:lineRule="auto"/>
                    <w:ind w:firstLine="0" w:firstLineChars="0"/>
                    <w:jc w:val="right"/>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月份</w:t>
                  </w:r>
                </w:p>
                <w:p>
                  <w:pPr>
                    <w:pStyle w:val="7"/>
                    <w:keepNext w:val="0"/>
                    <w:keepLines w:val="0"/>
                    <w:pageBreakBefore w:val="0"/>
                    <w:kinsoku/>
                    <w:wordWrap/>
                    <w:overflowPunct/>
                    <w:topLinePunct w:val="0"/>
                    <w:bidi w:val="0"/>
                    <w:snapToGrid/>
                    <w:spacing w:line="240" w:lineRule="auto"/>
                    <w:ind w:left="0" w:leftChars="0"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断面</w:t>
                  </w:r>
                </w:p>
              </w:tc>
              <w:tc>
                <w:tcPr>
                  <w:tcW w:w="464" w:type="dxa"/>
                  <w:tcBorders>
                    <w:lef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1月</w:t>
                  </w:r>
                </w:p>
              </w:tc>
              <w:tc>
                <w:tcPr>
                  <w:tcW w:w="440"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2月</w:t>
                  </w:r>
                </w:p>
              </w:tc>
              <w:tc>
                <w:tcPr>
                  <w:tcW w:w="41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3月</w:t>
                  </w:r>
                </w:p>
              </w:tc>
              <w:tc>
                <w:tcPr>
                  <w:tcW w:w="4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4月</w:t>
                  </w:r>
                </w:p>
              </w:tc>
              <w:tc>
                <w:tcPr>
                  <w:tcW w:w="40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5月</w:t>
                  </w:r>
                </w:p>
              </w:tc>
              <w:tc>
                <w:tcPr>
                  <w:tcW w:w="41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6月</w:t>
                  </w:r>
                </w:p>
              </w:tc>
              <w:tc>
                <w:tcPr>
                  <w:tcW w:w="428"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7月</w:t>
                  </w:r>
                </w:p>
              </w:tc>
              <w:tc>
                <w:tcPr>
                  <w:tcW w:w="41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8月</w:t>
                  </w:r>
                </w:p>
              </w:tc>
              <w:tc>
                <w:tcPr>
                  <w:tcW w:w="429"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9月</w:t>
                  </w:r>
                </w:p>
              </w:tc>
              <w:tc>
                <w:tcPr>
                  <w:tcW w:w="45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10月</w:t>
                  </w:r>
                </w:p>
              </w:tc>
              <w:tc>
                <w:tcPr>
                  <w:tcW w:w="462"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11月</w:t>
                  </w:r>
                </w:p>
              </w:tc>
              <w:tc>
                <w:tcPr>
                  <w:tcW w:w="500"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12月</w:t>
                  </w:r>
                </w:p>
              </w:tc>
              <w:tc>
                <w:tcPr>
                  <w:tcW w:w="505"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年均</w:t>
                  </w:r>
                </w:p>
              </w:tc>
              <w:tc>
                <w:tcPr>
                  <w:tcW w:w="587" w:type="dxa"/>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水质目标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27"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rPr>
                  </w:pPr>
                  <w:r>
                    <w:rPr>
                      <w:rFonts w:hint="default" w:ascii="Times New Roman" w:hAnsi="Times New Roman" w:eastAsia="宋体" w:cs="Times New Roman"/>
                      <w:snapToGrid w:val="0"/>
                      <w:color w:val="auto"/>
                      <w:kern w:val="0"/>
                      <w:sz w:val="21"/>
                      <w:szCs w:val="21"/>
                      <w:highlight w:val="none"/>
                      <w:shd w:val="clear" w:color="auto" w:fill="auto"/>
                      <w:lang w:val="en-US" w:eastAsia="zh-CN"/>
                    </w:rPr>
                    <w:t>陡河</w:t>
                  </w:r>
                </w:p>
              </w:tc>
              <w:tc>
                <w:tcPr>
                  <w:tcW w:w="785" w:type="dxa"/>
                  <w:tcBorders>
                    <w:top w:val="single" w:color="auto" w:sz="4" w:space="0"/>
                    <w:left w:val="single" w:color="auto" w:sz="4" w:space="0"/>
                    <w:bottom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eastAsia="zh-CN"/>
                    </w:rPr>
                  </w:pPr>
                  <w:r>
                    <w:rPr>
                      <w:rFonts w:hint="eastAsia" w:eastAsia="宋体" w:cs="Times New Roman"/>
                      <w:snapToGrid w:val="0"/>
                      <w:color w:val="auto"/>
                      <w:kern w:val="0"/>
                      <w:sz w:val="21"/>
                      <w:szCs w:val="21"/>
                      <w:highlight w:val="none"/>
                      <w:shd w:val="clear" w:color="auto" w:fill="auto"/>
                      <w:lang w:val="en-US" w:eastAsia="zh-CN"/>
                    </w:rPr>
                    <w:t>涧河口</w:t>
                  </w:r>
                </w:p>
              </w:tc>
              <w:tc>
                <w:tcPr>
                  <w:tcW w:w="464"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4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07"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0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2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Ⅲ</w:t>
                  </w:r>
                </w:p>
              </w:tc>
              <w:tc>
                <w:tcPr>
                  <w:tcW w:w="429"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52"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62"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50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0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color w:val="auto"/>
                      <w:sz w:val="21"/>
                      <w:szCs w:val="21"/>
                      <w:shd w:val="clear" w:color="auto" w:fill="auto"/>
                    </w:rPr>
                    <w:t>Ⅳ</w:t>
                  </w:r>
                </w:p>
              </w:tc>
              <w:tc>
                <w:tcPr>
                  <w:tcW w:w="587"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rPr>
                  </w:pPr>
                  <w:r>
                    <w:rPr>
                      <w:rFonts w:hint="default" w:ascii="Times New Roman" w:hAnsi="Times New Roman" w:eastAsia="宋体" w:cs="Times New Roman"/>
                      <w:color w:val="auto"/>
                      <w:sz w:val="21"/>
                      <w:szCs w:val="21"/>
                      <w:shd w:val="clear" w:color="auto" w:fill="auto"/>
                    </w:rPr>
                    <w:t>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727" w:type="dxa"/>
                  <w:tcBorders>
                    <w:top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snapToGrid w:val="0"/>
                      <w:color w:val="auto"/>
                      <w:kern w:val="0"/>
                      <w:sz w:val="21"/>
                      <w:szCs w:val="21"/>
                      <w:highlight w:val="none"/>
                      <w:shd w:val="clear" w:color="auto" w:fill="auto"/>
                      <w:lang w:eastAsia="zh-CN"/>
                    </w:rPr>
                    <w:t>还乡河</w:t>
                  </w:r>
                </w:p>
              </w:tc>
              <w:tc>
                <w:tcPr>
                  <w:tcW w:w="785" w:type="dxa"/>
                  <w:tcBorders>
                    <w:top w:val="single" w:color="auto" w:sz="4" w:space="0"/>
                    <w:lef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snapToGrid w:val="0"/>
                      <w:color w:val="auto"/>
                      <w:kern w:val="0"/>
                      <w:sz w:val="21"/>
                      <w:szCs w:val="21"/>
                      <w:highlight w:val="none"/>
                      <w:shd w:val="clear" w:color="auto" w:fill="auto"/>
                      <w:lang w:eastAsia="zh-CN"/>
                    </w:rPr>
                    <w:t>丰北闸</w:t>
                  </w:r>
                </w:p>
              </w:tc>
              <w:tc>
                <w:tcPr>
                  <w:tcW w:w="464"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Ⅲ</w:t>
                  </w:r>
                </w:p>
              </w:tc>
              <w:tc>
                <w:tcPr>
                  <w:tcW w:w="440"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19"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0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0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19"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2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c>
                <w:tcPr>
                  <w:tcW w:w="419"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w:t>
                  </w:r>
                </w:p>
              </w:tc>
              <w:tc>
                <w:tcPr>
                  <w:tcW w:w="429"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snapToGrid w:val="0"/>
                      <w:color w:val="auto"/>
                      <w:kern w:val="0"/>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劣</w:t>
                  </w:r>
                  <w:r>
                    <w:rPr>
                      <w:rFonts w:hint="default" w:ascii="Times New Roman" w:hAnsi="Times New Roman" w:eastAsia="宋体" w:cs="Times New Roman"/>
                      <w:color w:val="auto"/>
                      <w:sz w:val="21"/>
                      <w:szCs w:val="21"/>
                      <w:shd w:val="clear" w:color="auto" w:fill="auto"/>
                    </w:rPr>
                    <w:t>Ⅴ</w:t>
                  </w:r>
                </w:p>
              </w:tc>
              <w:tc>
                <w:tcPr>
                  <w:tcW w:w="452"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462"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0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05"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Ⅳ</w:t>
                  </w:r>
                </w:p>
              </w:tc>
              <w:tc>
                <w:tcPr>
                  <w:tcW w:w="587" w:type="dxa"/>
                  <w:noWrap w:val="0"/>
                  <w:vAlign w:val="center"/>
                </w:tcPr>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0"/>
                      <w:sz w:val="21"/>
                      <w:szCs w:val="21"/>
                      <w:highlight w:val="none"/>
                      <w:shd w:val="clear" w:color="auto" w:fill="auto"/>
                      <w:lang w:val="en-US" w:eastAsia="zh-CN" w:bidi="ar-SA"/>
                    </w:rPr>
                  </w:pPr>
                  <w:r>
                    <w:rPr>
                      <w:rFonts w:hint="default" w:ascii="Times New Roman" w:hAnsi="Times New Roman" w:eastAsia="宋体" w:cs="Times New Roman"/>
                      <w:color w:val="auto"/>
                      <w:sz w:val="21"/>
                      <w:szCs w:val="21"/>
                      <w:shd w:val="clear" w:color="auto" w:fill="auto"/>
                    </w:rPr>
                    <w:t>Ⅴ</w:t>
                  </w:r>
                </w:p>
              </w:tc>
            </w:tr>
          </w:tbl>
          <w:p>
            <w:pPr>
              <w:pStyle w:val="1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0070C0"/>
                <w:spacing w:val="0"/>
                <w:sz w:val="24"/>
                <w:szCs w:val="24"/>
                <w:highlight w:val="none"/>
                <w:shd w:val="clear" w:color="auto" w:fill="auto"/>
                <w:lang w:val="en-US" w:eastAsia="zh-CN"/>
              </w:rPr>
            </w:pP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由上表可知，</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监测断面</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丰北闸年均水质为Ⅳ类水质，达到</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还乡河</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目标水质要求；涧河口年均水质为Ⅳ类水质，达到</w:t>
            </w:r>
            <w:r>
              <w:rPr>
                <w:rFonts w:hint="eastAsia" w:ascii="Times New Roman" w:hAnsi="Times New Roman" w:eastAsia="宋体" w:cs="Times New Roman"/>
                <w:bCs/>
                <w:smallCaps w:val="0"/>
                <w:snapToGrid/>
                <w:color w:val="auto"/>
                <w:spacing w:val="0"/>
                <w:kern w:val="2"/>
                <w:position w:val="0"/>
                <w:sz w:val="24"/>
                <w:szCs w:val="24"/>
                <w:highlight w:val="none"/>
                <w:lang w:val="en-US" w:eastAsia="zh-CN" w:bidi="ar-SA"/>
              </w:rPr>
              <w:t>陡河</w:t>
            </w:r>
            <w:r>
              <w:rPr>
                <w:rFonts w:hint="default" w:ascii="Times New Roman" w:hAnsi="Times New Roman" w:eastAsia="宋体" w:cs="Times New Roman"/>
                <w:bCs/>
                <w:smallCaps w:val="0"/>
                <w:snapToGrid/>
                <w:color w:val="auto"/>
                <w:spacing w:val="0"/>
                <w:kern w:val="2"/>
                <w:position w:val="0"/>
                <w:sz w:val="24"/>
                <w:szCs w:val="24"/>
                <w:highlight w:val="none"/>
                <w:lang w:val="en-US" w:eastAsia="zh-CN" w:bidi="ar-SA"/>
              </w:rPr>
              <w:t>目标水质要求。</w:t>
            </w:r>
          </w:p>
          <w:p>
            <w:pPr>
              <w:keepNext w:val="0"/>
              <w:keepLines w:val="0"/>
              <w:pageBreakBefore w:val="0"/>
              <w:widowControl w:val="0"/>
              <w:kinsoku/>
              <w:wordWrap/>
              <w:overflowPunct/>
              <w:topLinePunct w:val="0"/>
              <w:autoSpaceDE/>
              <w:autoSpaceDN/>
              <w:bidi w:val="0"/>
              <w:adjustRightInd/>
              <w:snapToGrid/>
              <w:ind w:firstLine="0" w:firstLineChars="0"/>
              <w:textAlignment w:val="auto"/>
              <w:rPr>
                <w:b/>
                <w:bCs/>
                <w:color w:val="auto"/>
              </w:rPr>
            </w:pPr>
            <w:r>
              <w:rPr>
                <w:rFonts w:hint="eastAsia"/>
                <w:b/>
                <w:bCs/>
                <w:color w:val="auto"/>
                <w:lang w:val="en-US" w:eastAsia="zh-CN"/>
              </w:rPr>
              <w:t>4</w:t>
            </w:r>
            <w:r>
              <w:rPr>
                <w:b/>
                <w:bCs/>
                <w:color w:val="auto"/>
              </w:rPr>
              <w:t>、生态</w:t>
            </w:r>
          </w:p>
          <w:p>
            <w:pPr>
              <w:bidi w:val="0"/>
              <w:rPr>
                <w:rFonts w:hint="eastAsia" w:eastAsia="宋体"/>
                <w:color w:val="auto"/>
                <w:lang w:eastAsia="zh-CN"/>
              </w:rPr>
            </w:pPr>
            <w:r>
              <w:rPr>
                <w:color w:val="auto"/>
              </w:rPr>
              <w:t>项目所在区域内生态环境以城市环境为主，地表植被主要是人工植被，主要农作物有玉米、小麦、花生、棉花。树种主要以杨、柳、槐树为主，动物种类主要为农村饲养的家禽、家畜。区域内无名胜古迹和重点文物</w:t>
            </w:r>
            <w:r>
              <w:rPr>
                <w:rFonts w:hint="eastAsia"/>
                <w:color w:val="auto"/>
                <w:lang w:eastAsia="zh-CN"/>
              </w:rPr>
              <w:t>。</w:t>
            </w: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rFonts w:hint="eastAsia" w:eastAsia="宋体"/>
                <w:color w:val="auto"/>
                <w:lang w:eastAsia="zh-CN"/>
              </w:rPr>
            </w:pPr>
          </w:p>
          <w:p>
            <w:pPr>
              <w:bidi w:val="0"/>
              <w:rPr>
                <w:color w:val="auto"/>
              </w:rPr>
            </w:pPr>
          </w:p>
          <w:p>
            <w:pPr>
              <w:bidi w:val="0"/>
              <w:rPr>
                <w:color w:val="auto"/>
              </w:rPr>
            </w:pPr>
          </w:p>
          <w:p>
            <w:pPr>
              <w:bidi w:val="0"/>
              <w:rPr>
                <w:color w:val="auto"/>
              </w:rPr>
            </w:pPr>
          </w:p>
          <w:p>
            <w:pPr>
              <w:bidi w:val="0"/>
              <w:rPr>
                <w:color w:val="auto"/>
              </w:rPr>
            </w:pPr>
          </w:p>
          <w:p>
            <w:pPr>
              <w:bidi w:val="0"/>
              <w:ind w:left="0" w:leftChars="0" w:firstLine="0" w:firstLineChars="0"/>
              <w:rPr>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85" w:hRule="atLeast"/>
          <w:jc w:val="center"/>
        </w:trPr>
        <w:tc>
          <w:tcPr>
            <w:tcW w:w="800" w:type="dxa"/>
            <w:noWrap w:val="0"/>
            <w:vAlign w:val="center"/>
          </w:tcPr>
          <w:p>
            <w:pPr>
              <w:pStyle w:val="25"/>
              <w:bidi w:val="0"/>
              <w:rPr>
                <w:rFonts w:hint="eastAsia"/>
                <w:color w:val="auto"/>
              </w:rPr>
            </w:pPr>
            <w:r>
              <w:rPr>
                <w:rFonts w:hint="eastAsia"/>
                <w:color w:val="auto"/>
              </w:rPr>
              <w:t>环境</w:t>
            </w:r>
          </w:p>
          <w:p>
            <w:pPr>
              <w:pStyle w:val="25"/>
              <w:bidi w:val="0"/>
              <w:rPr>
                <w:rFonts w:hint="eastAsia"/>
                <w:color w:val="auto"/>
              </w:rPr>
            </w:pPr>
            <w:r>
              <w:rPr>
                <w:rFonts w:hint="eastAsia"/>
                <w:color w:val="auto"/>
              </w:rPr>
              <w:t>保护</w:t>
            </w:r>
          </w:p>
          <w:p>
            <w:pPr>
              <w:pStyle w:val="25"/>
              <w:bidi w:val="0"/>
              <w:rPr>
                <w:rFonts w:hint="eastAsia"/>
                <w:color w:val="auto"/>
              </w:rPr>
            </w:pPr>
            <w:r>
              <w:rPr>
                <w:rFonts w:hint="eastAsia"/>
                <w:color w:val="auto"/>
              </w:rPr>
              <w:t>目标</w:t>
            </w:r>
          </w:p>
        </w:tc>
        <w:tc>
          <w:tcPr>
            <w:tcW w:w="8510"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大气环境：</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为厂区南侧173米的梁各庄村和东侧317米的王官庄村；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声环境：厂界外50m范围内</w:t>
            </w:r>
            <w:r>
              <w:rPr>
                <w:rFonts w:hint="eastAsia"/>
                <w:b w:val="0"/>
                <w:bCs w:val="0"/>
                <w:color w:val="auto"/>
                <w:sz w:val="24"/>
                <w:szCs w:val="24"/>
                <w:highlight w:val="none"/>
                <w:lang w:val="en-US" w:eastAsia="zh-CN"/>
              </w:rPr>
              <w:t>无</w:t>
            </w:r>
            <w:r>
              <w:rPr>
                <w:rFonts w:hint="eastAsia" w:ascii="Times New Roman" w:hAnsi="Times New Roman" w:eastAsia="宋体"/>
                <w:b w:val="0"/>
                <w:bCs w:val="0"/>
                <w:color w:val="auto"/>
                <w:sz w:val="24"/>
                <w:szCs w:val="24"/>
                <w:highlight w:val="none"/>
                <w:lang w:val="en-US" w:eastAsia="zh-CN"/>
              </w:rPr>
              <w:t>声环境保护目标；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地下水环境：厂界外500m范围内无地下水集中式饮用水水源和热水、矿泉水、温泉等特殊地下水资源；</w:t>
            </w:r>
          </w:p>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eastAsia"/>
                <w:color w:val="auto"/>
                <w:sz w:val="24"/>
                <w:szCs w:val="24"/>
                <w:lang w:val="en-US" w:eastAsia="zh-CN"/>
              </w:rPr>
            </w:pPr>
            <w:r>
              <w:rPr>
                <w:rFonts w:hint="eastAsia" w:ascii="Times New Roman" w:hAnsi="Times New Roman" w:eastAsia="宋体"/>
                <w:b w:val="0"/>
                <w:bCs w:val="0"/>
                <w:color w:val="auto"/>
                <w:sz w:val="24"/>
                <w:szCs w:val="24"/>
                <w:lang w:val="en-US" w:eastAsia="zh-CN"/>
              </w:rPr>
              <w:t>生态环境：本项目用地范围内无生态环境保护目标</w:t>
            </w:r>
            <w:r>
              <w:rPr>
                <w:rFonts w:hint="eastAsia"/>
                <w:color w:val="auto"/>
                <w:sz w:val="24"/>
                <w:szCs w:val="24"/>
                <w:lang w:val="en-US" w:eastAsia="zh-CN"/>
              </w:rPr>
              <w:t>。</w:t>
            </w:r>
          </w:p>
          <w:p>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default"/>
              </w:rPr>
            </w:pPr>
            <w:r>
              <w:rPr>
                <w:rFonts w:hint="eastAsia"/>
                <w:lang w:val="en-US" w:eastAsia="zh-CN"/>
              </w:rPr>
              <w:t>本项目</w:t>
            </w:r>
            <w:r>
              <w:rPr>
                <w:rFonts w:hint="default"/>
              </w:rPr>
              <w:t>环境保护目标见下表。</w:t>
            </w:r>
          </w:p>
          <w:p>
            <w:pPr>
              <w:autoSpaceDE w:val="0"/>
              <w:autoSpaceDN w:val="0"/>
              <w:adjustRightInd w:val="0"/>
              <w:spacing w:before="0" w:line="440" w:lineRule="exact"/>
              <w:jc w:val="center"/>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表</w:t>
            </w:r>
            <w:r>
              <w:rPr>
                <w:rFonts w:hint="eastAsia" w:cs="Times New Roman"/>
                <w:b/>
                <w:bCs/>
                <w:color w:val="000000"/>
                <w:sz w:val="21"/>
                <w:szCs w:val="21"/>
                <w:highlight w:val="none"/>
                <w:lang w:val="en-US" w:eastAsia="zh-CN"/>
              </w:rPr>
              <w:t>18</w:t>
            </w:r>
            <w:r>
              <w:rPr>
                <w:rFonts w:hint="default" w:ascii="Times New Roman" w:hAnsi="Times New Roman" w:eastAsia="宋体" w:cs="Times New Roman"/>
                <w:b/>
                <w:bCs/>
                <w:color w:val="000000"/>
                <w:sz w:val="21"/>
                <w:szCs w:val="21"/>
                <w:highlight w:val="none"/>
                <w:lang w:eastAsia="zh-CN"/>
              </w:rPr>
              <w:t xml:space="preserve">  环境保护目标及保护等级一览表</w:t>
            </w:r>
          </w:p>
          <w:tbl>
            <w:tblPr>
              <w:tblStyle w:val="19"/>
              <w:tblW w:w="77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6"/>
              <w:gridCol w:w="660"/>
              <w:gridCol w:w="675"/>
              <w:gridCol w:w="1311"/>
              <w:gridCol w:w="1065"/>
              <w:gridCol w:w="1589"/>
              <w:gridCol w:w="856"/>
              <w:gridCol w:w="8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6"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类别</w:t>
                  </w:r>
                </w:p>
              </w:tc>
              <w:tc>
                <w:tcPr>
                  <w:tcW w:w="1335"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坐标</w:t>
                  </w:r>
                  <w:r>
                    <w:rPr>
                      <w:rFonts w:hint="eastAsia" w:cs="Times New Roman"/>
                      <w:sz w:val="21"/>
                      <w:szCs w:val="21"/>
                      <w:lang w:eastAsia="zh-CN"/>
                    </w:rPr>
                    <w:t>（</w:t>
                  </w:r>
                  <w:r>
                    <w:rPr>
                      <w:rFonts w:hint="default" w:ascii="Times New Roman" w:hAnsi="Times New Roman" w:eastAsia="宋体" w:cs="Times New Roman"/>
                      <w:sz w:val="21"/>
                      <w:szCs w:val="21"/>
                    </w:rPr>
                    <w:t>m</w:t>
                  </w:r>
                  <w:r>
                    <w:rPr>
                      <w:rFonts w:hint="eastAsia" w:cs="Times New Roman"/>
                      <w:sz w:val="21"/>
                      <w:szCs w:val="21"/>
                      <w:lang w:eastAsia="zh-CN"/>
                    </w:rPr>
                    <w:t>）</w:t>
                  </w:r>
                </w:p>
              </w:tc>
              <w:tc>
                <w:tcPr>
                  <w:tcW w:w="1311"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保护对象</w:t>
                  </w:r>
                </w:p>
              </w:tc>
              <w:tc>
                <w:tcPr>
                  <w:tcW w:w="106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保护内容</w:t>
                  </w:r>
                </w:p>
              </w:tc>
              <w:tc>
                <w:tcPr>
                  <w:tcW w:w="158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环境功能区</w:t>
                  </w:r>
                </w:p>
              </w:tc>
              <w:tc>
                <w:tcPr>
                  <w:tcW w:w="856"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相对厂址方位</w:t>
                  </w:r>
                </w:p>
              </w:tc>
              <w:tc>
                <w:tcPr>
                  <w:tcW w:w="89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相对厂界距离</w:t>
                  </w:r>
                  <w:r>
                    <w:rPr>
                      <w:rFonts w:hint="eastAsia" w:cs="Times New Roman"/>
                      <w:sz w:val="21"/>
                      <w:szCs w:val="21"/>
                      <w:lang w:eastAsia="zh-CN"/>
                    </w:rPr>
                    <w:t>（</w:t>
                  </w:r>
                  <w:r>
                    <w:rPr>
                      <w:rFonts w:hint="default" w:ascii="Times New Roman" w:hAnsi="Times New Roman" w:eastAsia="宋体" w:cs="Times New Roman"/>
                      <w:sz w:val="21"/>
                      <w:szCs w:val="21"/>
                    </w:rPr>
                    <w:t>m</w:t>
                  </w:r>
                  <w:r>
                    <w:rPr>
                      <w:rFonts w:hint="eastAsia" w:cs="Times New Roman"/>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sz w:val="21"/>
                      <w:szCs w:val="21"/>
                    </w:rPr>
                  </w:pPr>
                </w:p>
              </w:tc>
              <w:tc>
                <w:tcPr>
                  <w:tcW w:w="6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X</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Y</w:t>
                  </w:r>
                </w:p>
              </w:tc>
              <w:tc>
                <w:tcPr>
                  <w:tcW w:w="131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0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15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85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8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6"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环境空气</w:t>
                  </w:r>
                </w:p>
              </w:tc>
              <w:tc>
                <w:tcPr>
                  <w:tcW w:w="6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-173</w:t>
                  </w:r>
                </w:p>
              </w:tc>
              <w:tc>
                <w:tcPr>
                  <w:tcW w:w="13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olor w:val="auto"/>
                      <w:sz w:val="21"/>
                      <w:szCs w:val="21"/>
                      <w:highlight w:val="none"/>
                      <w:lang w:val="en-US" w:eastAsia="zh-CN"/>
                    </w:rPr>
                    <w:t>梁各庄村</w:t>
                  </w:r>
                </w:p>
              </w:tc>
              <w:tc>
                <w:tcPr>
                  <w:tcW w:w="106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居民</w:t>
                  </w:r>
                </w:p>
              </w:tc>
              <w:tc>
                <w:tcPr>
                  <w:tcW w:w="1589"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《环境空气质量标准》（GB3095-2012）二级标准</w:t>
                  </w:r>
                  <w:r>
                    <w:rPr>
                      <w:rFonts w:hint="default" w:ascii="Times New Roman" w:hAnsi="Times New Roman" w:eastAsia="宋体" w:cs="Times New Roman"/>
                      <w:color w:val="auto"/>
                      <w:sz w:val="21"/>
                      <w:szCs w:val="21"/>
                      <w:lang w:eastAsia="zh-CN"/>
                    </w:rPr>
                    <w:t>及修改单</w:t>
                  </w:r>
                </w:p>
              </w:tc>
              <w:tc>
                <w:tcPr>
                  <w:tcW w:w="85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S</w:t>
                  </w:r>
                </w:p>
              </w:tc>
              <w:tc>
                <w:tcPr>
                  <w:tcW w:w="89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6"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lang w:val="en-US" w:eastAsia="zh-CN"/>
                    </w:rPr>
                  </w:pPr>
                </w:p>
              </w:tc>
              <w:tc>
                <w:tcPr>
                  <w:tcW w:w="66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317</w:t>
                  </w:r>
                </w:p>
              </w:tc>
              <w:tc>
                <w:tcPr>
                  <w:tcW w:w="67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w:t>
                  </w:r>
                </w:p>
              </w:tc>
              <w:tc>
                <w:tcPr>
                  <w:tcW w:w="13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王官庄村</w:t>
                  </w:r>
                </w:p>
              </w:tc>
              <w:tc>
                <w:tcPr>
                  <w:tcW w:w="10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lang w:val="en-US" w:eastAsia="zh-CN"/>
                    </w:rPr>
                  </w:pPr>
                </w:p>
              </w:tc>
              <w:tc>
                <w:tcPr>
                  <w:tcW w:w="1589"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856"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E</w:t>
                  </w:r>
                </w:p>
              </w:tc>
              <w:tc>
                <w:tcPr>
                  <w:tcW w:w="89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317</w:t>
                  </w:r>
                </w:p>
              </w:tc>
            </w:tr>
          </w:tbl>
          <w:p>
            <w:pPr>
              <w:bidi w:val="0"/>
              <w:ind w:left="0" w:leftChars="0" w:firstLine="0" w:firstLineChars="0"/>
              <w:rPr>
                <w:rFonts w:hint="default"/>
                <w:sz w:val="21"/>
                <w:szCs w:val="21"/>
              </w:rPr>
            </w:pPr>
            <w:r>
              <w:rPr>
                <w:rFonts w:hint="default"/>
                <w:color w:val="auto"/>
                <w:sz w:val="21"/>
                <w:szCs w:val="21"/>
              </w:rPr>
              <w:t>注：本评价以厂址</w:t>
            </w:r>
            <w:r>
              <w:rPr>
                <w:rFonts w:hint="eastAsia"/>
                <w:color w:val="auto"/>
                <w:sz w:val="21"/>
                <w:szCs w:val="21"/>
              </w:rPr>
              <w:t>中心为</w:t>
            </w:r>
            <w:r>
              <w:rPr>
                <w:rFonts w:hint="default"/>
                <w:color w:val="auto"/>
                <w:sz w:val="21"/>
                <w:szCs w:val="21"/>
              </w:rPr>
              <w:t>坐标原点（0，0），东西向为X轴，南北</w:t>
            </w:r>
            <w:r>
              <w:rPr>
                <w:rFonts w:hint="default"/>
                <w:sz w:val="21"/>
                <w:szCs w:val="21"/>
              </w:rPr>
              <w:t>向为Y轴。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50" w:hRule="atLeast"/>
          <w:jc w:val="center"/>
        </w:trPr>
        <w:tc>
          <w:tcPr>
            <w:tcW w:w="800" w:type="dxa"/>
            <w:noWrap w:val="0"/>
            <w:vAlign w:val="center"/>
          </w:tcPr>
          <w:p>
            <w:pPr>
              <w:pStyle w:val="25"/>
              <w:bidi w:val="0"/>
              <w:rPr>
                <w:rFonts w:hint="eastAsia"/>
                <w:color w:val="auto"/>
              </w:rPr>
            </w:pPr>
            <w:r>
              <w:rPr>
                <w:rFonts w:hint="eastAsia"/>
                <w:color w:val="auto"/>
              </w:rPr>
              <w:t>污染</w:t>
            </w:r>
          </w:p>
          <w:p>
            <w:pPr>
              <w:pStyle w:val="25"/>
              <w:bidi w:val="0"/>
              <w:rPr>
                <w:rFonts w:hint="eastAsia"/>
                <w:color w:val="auto"/>
              </w:rPr>
            </w:pPr>
            <w:r>
              <w:rPr>
                <w:rFonts w:hint="eastAsia"/>
                <w:color w:val="auto"/>
              </w:rPr>
              <w:t>物排</w:t>
            </w:r>
          </w:p>
          <w:p>
            <w:pPr>
              <w:pStyle w:val="25"/>
              <w:bidi w:val="0"/>
              <w:rPr>
                <w:rFonts w:hint="eastAsia"/>
                <w:color w:val="auto"/>
              </w:rPr>
            </w:pPr>
            <w:r>
              <w:rPr>
                <w:rFonts w:hint="eastAsia"/>
                <w:color w:val="auto"/>
              </w:rPr>
              <w:t>放控</w:t>
            </w:r>
          </w:p>
          <w:p>
            <w:pPr>
              <w:pStyle w:val="25"/>
              <w:bidi w:val="0"/>
              <w:rPr>
                <w:rFonts w:hint="eastAsia"/>
                <w:color w:val="auto"/>
              </w:rPr>
            </w:pPr>
            <w:r>
              <w:rPr>
                <w:rFonts w:hint="eastAsia"/>
                <w:color w:val="auto"/>
              </w:rPr>
              <w:t>制标</w:t>
            </w:r>
          </w:p>
          <w:p>
            <w:pPr>
              <w:pStyle w:val="25"/>
              <w:bidi w:val="0"/>
              <w:ind w:firstLine="0" w:firstLineChars="0"/>
              <w:rPr>
                <w:rFonts w:hint="eastAsia"/>
                <w:color w:val="FF0000"/>
              </w:rPr>
            </w:pPr>
            <w:r>
              <w:rPr>
                <w:rFonts w:hint="eastAsia"/>
                <w:color w:val="auto"/>
              </w:rPr>
              <w:t>准</w:t>
            </w:r>
          </w:p>
        </w:tc>
        <w:tc>
          <w:tcPr>
            <w:tcW w:w="8510" w:type="dxa"/>
            <w:noWrap w:val="0"/>
            <w:vAlign w:val="center"/>
          </w:tcPr>
          <w:p>
            <w:pPr>
              <w:bidi w:val="0"/>
              <w:rPr>
                <w:rFonts w:hint="eastAsia"/>
                <w:sz w:val="24"/>
                <w:szCs w:val="24"/>
                <w:lang w:val="en-US"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lang w:val="en-US" w:eastAsia="zh-CN"/>
              </w:rPr>
              <w:t>喷漆烘干（烤漆）、塑粉固化烘干有机废气</w:t>
            </w:r>
            <w:r>
              <w:rPr>
                <w:rFonts w:hint="eastAsia"/>
                <w:sz w:val="24"/>
                <w:szCs w:val="24"/>
              </w:rPr>
              <w:t>有组织排放执行《工业企业挥发性有机物排放控制标准》（DB13/2322-2016）表1中</w:t>
            </w:r>
            <w:r>
              <w:rPr>
                <w:rFonts w:hint="eastAsia"/>
                <w:sz w:val="24"/>
                <w:szCs w:val="24"/>
                <w:lang w:val="en-US" w:eastAsia="zh-CN"/>
              </w:rPr>
              <w:t>其他行业非甲烷总烃最高允许有组织排放浓度80mg/m</w:t>
            </w:r>
            <w:r>
              <w:rPr>
                <w:rFonts w:hint="eastAsia"/>
                <w:sz w:val="24"/>
                <w:szCs w:val="24"/>
                <w:vertAlign w:val="superscript"/>
                <w:lang w:val="en-US" w:eastAsia="zh-CN"/>
              </w:rPr>
              <w:t>3</w:t>
            </w:r>
            <w:r>
              <w:rPr>
                <w:rFonts w:hint="eastAsia"/>
                <w:sz w:val="24"/>
                <w:szCs w:val="24"/>
                <w:lang w:val="en-US" w:eastAsia="zh-CN"/>
              </w:rPr>
              <w:t>，苯最高允许有组织排放浓度1mg/m</w:t>
            </w:r>
            <w:r>
              <w:rPr>
                <w:rFonts w:hint="eastAsia"/>
                <w:sz w:val="24"/>
                <w:szCs w:val="24"/>
                <w:vertAlign w:val="superscript"/>
                <w:lang w:val="en-US" w:eastAsia="zh-CN"/>
              </w:rPr>
              <w:t>3</w:t>
            </w:r>
            <w:r>
              <w:rPr>
                <w:rFonts w:hint="eastAsia"/>
                <w:sz w:val="24"/>
                <w:szCs w:val="24"/>
                <w:lang w:val="en-US" w:eastAsia="zh-CN"/>
              </w:rPr>
              <w:t>，甲苯与二甲苯合计最高允许排放浓度40mg/m</w:t>
            </w:r>
            <w:r>
              <w:rPr>
                <w:rFonts w:hint="eastAsia"/>
                <w:sz w:val="24"/>
                <w:szCs w:val="24"/>
                <w:vertAlign w:val="superscript"/>
                <w:lang w:val="en-US" w:eastAsia="zh-CN"/>
              </w:rPr>
              <w:t>3</w:t>
            </w:r>
            <w:r>
              <w:rPr>
                <w:rFonts w:hint="eastAsia"/>
              </w:rPr>
              <w:t>，排气筒高度不低于15m</w:t>
            </w:r>
            <w:r>
              <w:rPr>
                <w:rFonts w:hint="eastAsia"/>
                <w:lang w:eastAsia="zh-CN"/>
              </w:rPr>
              <w:t>，且高于周边</w:t>
            </w:r>
            <w:r>
              <w:rPr>
                <w:rFonts w:hint="eastAsia"/>
                <w:lang w:val="en-US" w:eastAsia="zh-CN"/>
              </w:rPr>
              <w:t>200m范围内最高建筑物5m的要求</w:t>
            </w:r>
            <w:r>
              <w:rPr>
                <w:sz w:val="24"/>
                <w:szCs w:val="24"/>
              </w:rPr>
              <w:t>。</w:t>
            </w:r>
          </w:p>
          <w:p>
            <w:pPr>
              <w:bidi w:val="0"/>
              <w:rPr>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喷漆、喷塑颗粒物有组织排放执行</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sz w:val="24"/>
                <w:szCs w:val="24"/>
              </w:rPr>
              <w:t>二级标准</w:t>
            </w:r>
            <w:r>
              <w:rPr>
                <w:rFonts w:hint="eastAsia"/>
                <w:sz w:val="24"/>
                <w:szCs w:val="24"/>
              </w:rPr>
              <w:t>：颗粒物（染料尘）排放浓度限值</w:t>
            </w:r>
            <w:r>
              <w:rPr>
                <w:sz w:val="24"/>
                <w:szCs w:val="24"/>
              </w:rPr>
              <w:t>18mg/m</w:t>
            </w:r>
            <w:r>
              <w:rPr>
                <w:sz w:val="24"/>
                <w:szCs w:val="24"/>
                <w:vertAlign w:val="superscript"/>
              </w:rPr>
              <w:t>3</w:t>
            </w:r>
            <w:r>
              <w:rPr>
                <w:rFonts w:hint="eastAsia"/>
                <w:sz w:val="24"/>
                <w:szCs w:val="24"/>
              </w:rPr>
              <w:t>的要求</w:t>
            </w:r>
            <w:r>
              <w:rPr>
                <w:rFonts w:hint="eastAsia"/>
                <w:sz w:val="24"/>
                <w:szCs w:val="24"/>
                <w:lang w:eastAsia="zh-CN"/>
              </w:rPr>
              <w:t>。</w:t>
            </w:r>
          </w:p>
          <w:p>
            <w:pPr>
              <w:bidi w:val="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打磨、腻子打磨、打砂颗粒物</w:t>
            </w:r>
            <w:r>
              <w:rPr>
                <w:rFonts w:hint="eastAsia"/>
                <w:sz w:val="24"/>
                <w:szCs w:val="24"/>
                <w:lang w:eastAsia="zh-CN"/>
              </w:rPr>
              <w:t>有</w:t>
            </w:r>
            <w:r>
              <w:rPr>
                <w:rFonts w:hint="eastAsia"/>
                <w:sz w:val="24"/>
                <w:szCs w:val="24"/>
              </w:rPr>
              <w:t>组织排放浓度</w:t>
            </w:r>
            <w:r>
              <w:rPr>
                <w:rFonts w:hint="eastAsia"/>
                <w:sz w:val="24"/>
                <w:szCs w:val="24"/>
                <w:lang w:val="en-US" w:eastAsia="zh-CN"/>
              </w:rPr>
              <w:t>参照执行《钢铁工业大气污染物超低排放标准》（DB13/2169-2018）表1颗粒物排放限值：10mg/m</w:t>
            </w:r>
            <w:r>
              <w:rPr>
                <w:rFonts w:hint="eastAsia"/>
                <w:sz w:val="24"/>
                <w:szCs w:val="24"/>
                <w:vertAlign w:val="superscript"/>
                <w:lang w:val="en-US" w:eastAsia="zh-CN"/>
              </w:rPr>
              <w:t>3</w:t>
            </w:r>
            <w:r>
              <w:rPr>
                <w:sz w:val="24"/>
                <w:szCs w:val="24"/>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olor w:val="auto"/>
                <w:sz w:val="24"/>
                <w:szCs w:val="24"/>
                <w:highlight w:val="none"/>
                <w:lang w:val="en-US" w:eastAsia="zh-CN"/>
              </w:rPr>
            </w:pPr>
            <w:r>
              <w:rPr>
                <w:rFonts w:hint="eastAsia"/>
                <w:color w:val="auto"/>
                <w:sz w:val="24"/>
                <w:szCs w:val="24"/>
                <w:highlight w:val="none"/>
                <w:lang w:val="en-US" w:eastAsia="zh-CN"/>
              </w:rPr>
              <w:t>（4）烘干过程使用液化石油气产生的污染物排放浓度满足《工业窑炉大气污染物排放标准》（DB13/1640-2012）中表1其他窑炉（新建窑炉）</w:t>
            </w:r>
            <w:r>
              <w:rPr>
                <w:rFonts w:hint="eastAsia"/>
                <w:color w:val="auto"/>
                <w:sz w:val="24"/>
                <w:szCs w:val="24"/>
                <w:highlight w:val="none"/>
              </w:rPr>
              <w:t>颗粒物</w:t>
            </w:r>
            <w:r>
              <w:rPr>
                <w:rFonts w:hint="eastAsia"/>
                <w:color w:val="auto"/>
                <w:sz w:val="24"/>
                <w:szCs w:val="24"/>
                <w:highlight w:val="none"/>
                <w:lang w:val="en-US" w:eastAsia="zh-CN"/>
              </w:rPr>
              <w:t>最高允许排放浓度50mg/m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，表2中SO</w:t>
            </w:r>
            <w:r>
              <w:rPr>
                <w:rFonts w:hint="eastAsia"/>
                <w:color w:val="auto"/>
                <w:sz w:val="24"/>
                <w:szCs w:val="24"/>
                <w:highlight w:val="none"/>
                <w:vertAlign w:val="subscript"/>
                <w:lang w:val="en-US" w:eastAsia="zh-CN"/>
              </w:rPr>
              <w:t>2</w:t>
            </w:r>
            <w:r>
              <w:rPr>
                <w:rFonts w:hint="eastAsia"/>
                <w:color w:val="auto"/>
                <w:sz w:val="24"/>
                <w:szCs w:val="24"/>
                <w:highlight w:val="none"/>
                <w:lang w:val="en-US" w:eastAsia="zh-CN"/>
              </w:rPr>
              <w:t>最高允许排放浓度400mg/m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，NO</w:t>
            </w:r>
            <w:r>
              <w:rPr>
                <w:rFonts w:hint="eastAsia"/>
                <w:color w:val="auto"/>
                <w:sz w:val="24"/>
                <w:szCs w:val="24"/>
                <w:highlight w:val="none"/>
                <w:vertAlign w:val="subscript"/>
                <w:lang w:val="en-US" w:eastAsia="zh-CN"/>
              </w:rPr>
              <w:t>X</w:t>
            </w:r>
            <w:r>
              <w:rPr>
                <w:rFonts w:hint="eastAsia"/>
                <w:color w:val="auto"/>
                <w:sz w:val="24"/>
                <w:szCs w:val="24"/>
                <w:highlight w:val="none"/>
                <w:lang w:val="en-US" w:eastAsia="zh-CN"/>
              </w:rPr>
              <w:t>最高允许排放浓度400mg/m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，烟气黑度小于1级（格林曼黑度），同时颗粒物排放浓度满足《钢铁工业大气污染物超低排放标准》（DB13/2169-2018）表1颗粒物排放限值：10mg/m</w:t>
            </w:r>
            <w:r>
              <w:rPr>
                <w:rFonts w:hint="eastAsia"/>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的要求</w:t>
            </w:r>
            <w:r>
              <w:rPr>
                <w:rFonts w:hint="eastAsia"/>
                <w:color w:val="auto"/>
                <w:sz w:val="24"/>
                <w:szCs w:val="24"/>
                <w:highlight w:val="none"/>
                <w:lang w:val="en-US" w:eastAsia="zh-CN"/>
              </w:rPr>
              <w:t>。</w:t>
            </w:r>
          </w:p>
          <w:p>
            <w:pPr>
              <w:bidi w:val="0"/>
              <w:rPr>
                <w:rFonts w:hint="eastAsia"/>
                <w:sz w:val="24"/>
                <w:szCs w:val="24"/>
              </w:rPr>
            </w:pPr>
            <w:r>
              <w:rPr>
                <w:rFonts w:hint="eastAsia"/>
                <w:sz w:val="24"/>
                <w:szCs w:val="24"/>
                <w:lang w:val="en-US" w:eastAsia="zh-CN"/>
              </w:rPr>
              <w:t>（5）喷漆烘干（烤漆）、塑粉固化烘干有机废气</w:t>
            </w:r>
            <w:r>
              <w:rPr>
                <w:rFonts w:hint="eastAsia"/>
                <w:sz w:val="24"/>
                <w:szCs w:val="24"/>
              </w:rPr>
              <w:t>无组织排放</w:t>
            </w:r>
            <w:r>
              <w:rPr>
                <w:sz w:val="24"/>
                <w:szCs w:val="24"/>
              </w:rPr>
              <w:t>执行《工业企业挥发性有机物排放控制标准》（DB13/2322-2016）</w:t>
            </w:r>
            <w:r>
              <w:rPr>
                <w:rFonts w:hint="eastAsia"/>
                <w:sz w:val="24"/>
                <w:szCs w:val="24"/>
              </w:rPr>
              <w:t>表</w:t>
            </w:r>
            <w:r>
              <w:rPr>
                <w:sz w:val="24"/>
                <w:szCs w:val="24"/>
              </w:rPr>
              <w:t>2</w:t>
            </w:r>
            <w:r>
              <w:rPr>
                <w:rFonts w:hint="eastAsia"/>
                <w:sz w:val="24"/>
                <w:szCs w:val="24"/>
              </w:rPr>
              <w:t>企业边界大气污染物浓度限值中其他企业：</w:t>
            </w:r>
            <w:r>
              <w:rPr>
                <w:rFonts w:hint="eastAsia"/>
              </w:rPr>
              <w:t>非甲烷总烃</w:t>
            </w:r>
            <w:r>
              <w:t>2.0mg/m</w:t>
            </w:r>
            <w:r>
              <w:rPr>
                <w:vertAlign w:val="superscript"/>
              </w:rPr>
              <w:t>3</w:t>
            </w:r>
            <w:r>
              <w:rPr>
                <w:rFonts w:hint="eastAsia"/>
              </w:rPr>
              <w:t>，</w:t>
            </w:r>
            <w:r>
              <w:rPr>
                <w:rFonts w:hint="eastAsia"/>
                <w:lang w:val="en-US" w:eastAsia="zh-CN"/>
              </w:rPr>
              <w:t>苯0.1</w:t>
            </w:r>
            <w:r>
              <w:t>mg/m</w:t>
            </w:r>
            <w:r>
              <w:rPr>
                <w:vertAlign w:val="superscript"/>
              </w:rPr>
              <w:t>3</w:t>
            </w:r>
            <w:r>
              <w:rPr>
                <w:rFonts w:hint="eastAsia"/>
              </w:rPr>
              <w:t>，甲苯0.6</w:t>
            </w:r>
            <w:r>
              <w:t>mg/m</w:t>
            </w:r>
            <w:r>
              <w:rPr>
                <w:vertAlign w:val="superscript"/>
              </w:rPr>
              <w:t>3</w:t>
            </w:r>
            <w:r>
              <w:rPr>
                <w:rFonts w:hint="eastAsia"/>
              </w:rPr>
              <w:t>，二甲苯0.2</w:t>
            </w:r>
            <w:r>
              <w:t>mg/m</w:t>
            </w:r>
            <w:r>
              <w:rPr>
                <w:vertAlign w:val="superscript"/>
              </w:rPr>
              <w:t>3</w:t>
            </w:r>
            <w:r>
              <w:rPr>
                <w:rFonts w:hint="eastAsia"/>
                <w:lang w:eastAsia="zh-CN"/>
              </w:rPr>
              <w:t>，</w:t>
            </w:r>
            <w:r>
              <w:rPr>
                <w:rFonts w:hint="eastAsia"/>
                <w:lang w:val="en-US" w:eastAsia="zh-CN"/>
              </w:rPr>
              <w:t>车间界：</w:t>
            </w:r>
            <w:r>
              <w:rPr>
                <w:rFonts w:hint="eastAsia"/>
              </w:rPr>
              <w:t>非甲烷总烃</w:t>
            </w:r>
            <w:r>
              <w:rPr>
                <w:rFonts w:hint="eastAsia"/>
                <w:lang w:val="en-US" w:eastAsia="zh-CN"/>
              </w:rPr>
              <w:t>4</w:t>
            </w:r>
            <w:r>
              <w:t>.0mg/m</w:t>
            </w:r>
            <w:r>
              <w:rPr>
                <w:vertAlign w:val="superscript"/>
              </w:rPr>
              <w:t>3</w:t>
            </w:r>
            <w:r>
              <w:rPr>
                <w:rFonts w:hint="eastAsia"/>
              </w:rPr>
              <w:t>，</w:t>
            </w:r>
            <w:r>
              <w:rPr>
                <w:rFonts w:hint="eastAsia"/>
                <w:lang w:val="en-US" w:eastAsia="zh-CN"/>
              </w:rPr>
              <w:t>苯0.4</w:t>
            </w:r>
            <w:r>
              <w:t>mg/m</w:t>
            </w:r>
            <w:r>
              <w:rPr>
                <w:vertAlign w:val="superscript"/>
              </w:rPr>
              <w:t>3</w:t>
            </w:r>
            <w:r>
              <w:rPr>
                <w:rFonts w:hint="eastAsia"/>
              </w:rPr>
              <w:t>，甲苯</w:t>
            </w:r>
            <w:r>
              <w:rPr>
                <w:rFonts w:hint="eastAsia"/>
                <w:lang w:val="en-US" w:eastAsia="zh-CN"/>
              </w:rPr>
              <w:t>1.0</w:t>
            </w:r>
            <w:r>
              <w:t>mg/m</w:t>
            </w:r>
            <w:r>
              <w:rPr>
                <w:vertAlign w:val="superscript"/>
              </w:rPr>
              <w:t>3</w:t>
            </w:r>
            <w:r>
              <w:rPr>
                <w:rFonts w:hint="eastAsia"/>
              </w:rPr>
              <w:t>，二甲苯</w:t>
            </w:r>
            <w:r>
              <w:rPr>
                <w:rFonts w:hint="eastAsia"/>
                <w:lang w:val="en-US" w:eastAsia="zh-CN"/>
              </w:rPr>
              <w:t>1.2</w:t>
            </w:r>
            <w:r>
              <w:t>mg/m</w:t>
            </w:r>
            <w:r>
              <w:rPr>
                <w:vertAlign w:val="superscript"/>
              </w:rPr>
              <w:t>3</w:t>
            </w:r>
            <w:r>
              <w:rPr>
                <w:rFonts w:hint="eastAsia"/>
              </w:rPr>
              <w:t>的要求</w:t>
            </w:r>
            <w:r>
              <w:rPr>
                <w:rFonts w:hint="eastAsia"/>
                <w:lang w:eastAsia="zh-CN"/>
              </w:rPr>
              <w:t>，</w:t>
            </w:r>
            <w:r>
              <w:rPr>
                <w:rFonts w:hint="eastAsia"/>
                <w:lang w:val="en-US" w:eastAsia="zh-CN"/>
              </w:rPr>
              <w:t>同时满足</w:t>
            </w:r>
            <w:r>
              <w:rPr>
                <w:rFonts w:hint="eastAsia"/>
                <w:lang w:eastAsia="zh-CN"/>
              </w:rPr>
              <w:t>《</w:t>
            </w:r>
            <w:r>
              <w:rPr>
                <w:rFonts w:hint="eastAsia"/>
                <w:lang w:val="en-US" w:eastAsia="zh-CN"/>
              </w:rPr>
              <w:t>挥发性有机物无组织排放控制标准</w:t>
            </w:r>
            <w:r>
              <w:rPr>
                <w:rFonts w:hint="eastAsia"/>
                <w:lang w:eastAsia="zh-CN"/>
              </w:rPr>
              <w:t>》（</w:t>
            </w:r>
            <w:r>
              <w:rPr>
                <w:rFonts w:hint="eastAsia"/>
                <w:lang w:val="en-US" w:eastAsia="zh-CN"/>
              </w:rPr>
              <w:t>GB37822-2019</w:t>
            </w:r>
            <w:r>
              <w:rPr>
                <w:rFonts w:hint="eastAsia"/>
                <w:lang w:eastAsia="zh-CN"/>
              </w:rPr>
              <w:t>）</w:t>
            </w:r>
            <w:r>
              <w:rPr>
                <w:rFonts w:hint="eastAsia"/>
                <w:lang w:val="en-US" w:eastAsia="zh-CN"/>
              </w:rPr>
              <w:t>附录A表A.1 厂区内VOC</w:t>
            </w:r>
            <w:r>
              <w:rPr>
                <w:rFonts w:hint="eastAsia"/>
                <w:vertAlign w:val="subscript"/>
                <w:lang w:val="en-US" w:eastAsia="zh-CN"/>
              </w:rPr>
              <w:t>S</w:t>
            </w:r>
            <w:r>
              <w:rPr>
                <w:rFonts w:hint="eastAsia"/>
                <w:lang w:val="en-US" w:eastAsia="zh-CN"/>
              </w:rPr>
              <w:t>无组织排放限值中厂房外监控点1h平均浓度限值：非甲烷总烃6mg</w:t>
            </w:r>
            <w:r>
              <w:rPr>
                <w:rFonts w:hint="default"/>
              </w:rPr>
              <w:t>/m</w:t>
            </w:r>
            <w:r>
              <w:rPr>
                <w:rFonts w:hint="default"/>
                <w:vertAlign w:val="superscript"/>
              </w:rPr>
              <w:t>3</w:t>
            </w:r>
            <w:r>
              <w:rPr>
                <w:rFonts w:hint="eastAsia"/>
                <w:lang w:eastAsia="zh-CN"/>
              </w:rPr>
              <w:t>，</w:t>
            </w:r>
            <w:r>
              <w:rPr>
                <w:rFonts w:hint="eastAsia"/>
                <w:lang w:val="en-US" w:eastAsia="zh-CN"/>
              </w:rPr>
              <w:t>任意一次浓度限值：非甲烷总烃20mg</w:t>
            </w:r>
            <w:r>
              <w:rPr>
                <w:rFonts w:hint="default"/>
              </w:rPr>
              <w:t>/m</w:t>
            </w:r>
            <w:r>
              <w:rPr>
                <w:rFonts w:hint="default"/>
                <w:vertAlign w:val="superscript"/>
              </w:rPr>
              <w:t>3</w:t>
            </w:r>
            <w:r>
              <w:rPr>
                <w:rFonts w:hint="eastAsia"/>
                <w:vertAlign w:val="baseline"/>
                <w:lang w:val="en-US" w:eastAsia="zh-CN"/>
              </w:rPr>
              <w:t>的要求</w:t>
            </w:r>
            <w:r>
              <w:rPr>
                <w:rFonts w:hint="eastAsia"/>
                <w:sz w:val="24"/>
                <w:szCs w:val="24"/>
              </w:rPr>
              <w:t>。</w:t>
            </w:r>
          </w:p>
          <w:p>
            <w:pPr>
              <w:bidi w:val="0"/>
              <w:rPr>
                <w:rFonts w:hint="eastAsia"/>
                <w:sz w:val="24"/>
                <w:szCs w:val="24"/>
              </w:rPr>
            </w:pPr>
            <w:r>
              <w:rPr>
                <w:rFonts w:hint="eastAsia"/>
                <w:sz w:val="24"/>
                <w:szCs w:val="24"/>
                <w:lang w:val="en-US" w:eastAsia="zh-CN"/>
              </w:rPr>
              <w:t>（6）颗粒物</w:t>
            </w:r>
            <w:r>
              <w:rPr>
                <w:rFonts w:hint="eastAsia"/>
                <w:sz w:val="24"/>
                <w:szCs w:val="24"/>
              </w:rPr>
              <w:t>无组织排放厂界浓度</w:t>
            </w:r>
            <w:r>
              <w:rPr>
                <w:rFonts w:hint="eastAsia"/>
                <w:sz w:val="24"/>
                <w:szCs w:val="24"/>
                <w:lang w:val="en-US" w:eastAsia="zh-CN"/>
              </w:rPr>
              <w:t>执行</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rFonts w:hint="eastAsia"/>
                <w:sz w:val="24"/>
                <w:szCs w:val="24"/>
                <w:lang w:val="en-US" w:eastAsia="zh-CN"/>
              </w:rPr>
              <w:t>颗粒物</w:t>
            </w:r>
            <w:r>
              <w:rPr>
                <w:rFonts w:hint="eastAsia"/>
                <w:sz w:val="24"/>
                <w:szCs w:val="24"/>
              </w:rPr>
              <w:t>无组织排放浓度限值</w:t>
            </w:r>
            <w:r>
              <w:rPr>
                <w:rFonts w:hint="eastAsia"/>
                <w:sz w:val="24"/>
                <w:szCs w:val="24"/>
                <w:lang w:val="en-US" w:eastAsia="zh-CN"/>
              </w:rPr>
              <w:t>1.0</w:t>
            </w:r>
            <w:r>
              <w:rPr>
                <w:sz w:val="24"/>
                <w:szCs w:val="24"/>
              </w:rPr>
              <w:t>mg/m</w:t>
            </w:r>
            <w:r>
              <w:rPr>
                <w:sz w:val="24"/>
                <w:szCs w:val="24"/>
                <w:vertAlign w:val="superscript"/>
              </w:rPr>
              <w:t>3</w:t>
            </w:r>
            <w:r>
              <w:rPr>
                <w:rFonts w:hint="eastAsia"/>
                <w:sz w:val="24"/>
                <w:szCs w:val="24"/>
                <w:lang w:val="en-US" w:eastAsia="zh-CN"/>
              </w:rPr>
              <w:t>的要求，车间无组织颗粒物参照执行《钢铁工业大气污染物超低排放标准》（DB13/2169-2018）表5企业大气污染物无组织排放浓度限值有厂房车间8mg/m</w:t>
            </w:r>
            <w:r>
              <w:rPr>
                <w:rFonts w:hint="eastAsia"/>
                <w:sz w:val="24"/>
                <w:szCs w:val="24"/>
                <w:vertAlign w:val="superscript"/>
                <w:lang w:val="en-US" w:eastAsia="zh-CN"/>
              </w:rPr>
              <w:t>3</w:t>
            </w:r>
            <w:r>
              <w:rPr>
                <w:sz w:val="24"/>
                <w:szCs w:val="24"/>
              </w:rPr>
              <w:t>。</w:t>
            </w:r>
          </w:p>
          <w:p>
            <w:pPr>
              <w:bidi w:val="0"/>
              <w:rPr>
                <w:rFonts w:hint="eastAsia"/>
                <w:sz w:val="24"/>
                <w:szCs w:val="24"/>
                <w:highlight w:val="none"/>
                <w:lang w:eastAsia="zh-CN"/>
              </w:rPr>
            </w:pPr>
            <w:r>
              <w:rPr>
                <w:rFonts w:hint="eastAsia"/>
                <w:sz w:val="24"/>
                <w:szCs w:val="24"/>
                <w:highlight w:val="none"/>
                <w:lang w:val="en-US" w:eastAsia="zh-CN"/>
              </w:rPr>
              <w:t>（7）</w:t>
            </w:r>
            <w:r>
              <w:rPr>
                <w:sz w:val="24"/>
                <w:szCs w:val="24"/>
                <w:highlight w:val="none"/>
              </w:rPr>
              <w:t>厂界噪声执行《工业企业厂界环境噪声排放标准》（GB12348-2008）</w:t>
            </w:r>
            <w:r>
              <w:rPr>
                <w:rFonts w:hint="eastAsia"/>
                <w:sz w:val="24"/>
                <w:szCs w:val="24"/>
                <w:highlight w:val="none"/>
                <w:lang w:val="en-US" w:eastAsia="zh-CN"/>
              </w:rPr>
              <w:t>2</w:t>
            </w:r>
            <w:r>
              <w:rPr>
                <w:sz w:val="24"/>
                <w:szCs w:val="24"/>
                <w:highlight w:val="none"/>
              </w:rPr>
              <w:t>类标准</w:t>
            </w:r>
            <w:r>
              <w:rPr>
                <w:rFonts w:hint="eastAsia"/>
                <w:sz w:val="24"/>
                <w:szCs w:val="24"/>
                <w:highlight w:val="none"/>
                <w:lang w:val="en-US" w:eastAsia="zh-CN"/>
              </w:rPr>
              <w:t>：昼间60dB（A），夜间50dB（A）</w:t>
            </w:r>
            <w:r>
              <w:rPr>
                <w:rFonts w:hint="eastAsia"/>
                <w:sz w:val="24"/>
                <w:szCs w:val="24"/>
                <w:highlight w:val="none"/>
                <w:lang w:eastAsia="zh-CN"/>
              </w:rPr>
              <w:t>。</w:t>
            </w:r>
          </w:p>
          <w:p>
            <w:pPr>
              <w:bidi w:val="0"/>
              <w:ind w:firstLine="480" w:firstLineChars="200"/>
              <w:rPr>
                <w:rFonts w:hint="eastAsia" w:ascii="Times New Roman" w:hAnsi="Times New Roman" w:eastAsia="宋体"/>
                <w:b w:val="0"/>
                <w:bCs w:val="0"/>
                <w:color w:val="FF0000"/>
                <w:sz w:val="24"/>
                <w:szCs w:val="24"/>
                <w:lang w:val="en-US" w:eastAsia="zh-CN"/>
              </w:rPr>
            </w:pPr>
            <w:r>
              <w:rPr>
                <w:rFonts w:hint="eastAsia"/>
                <w:sz w:val="24"/>
                <w:szCs w:val="24"/>
                <w:highlight w:val="none"/>
                <w:lang w:val="en-US" w:eastAsia="zh-CN"/>
              </w:rPr>
              <w:t>（8）</w:t>
            </w:r>
            <w:r>
              <w:rPr>
                <w:rFonts w:hint="eastAsia"/>
                <w:sz w:val="24"/>
                <w:szCs w:val="24"/>
              </w:rPr>
              <w:t>危险废物执行《危险废物贮存污染控制标准》（GB18597-2001）及其修改单中的标准。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800" w:type="dxa"/>
            <w:noWrap w:val="0"/>
            <w:vAlign w:val="center"/>
          </w:tcPr>
          <w:p>
            <w:pPr>
              <w:pStyle w:val="25"/>
              <w:bidi w:val="0"/>
              <w:rPr>
                <w:rFonts w:hint="eastAsia"/>
                <w:color w:val="auto"/>
              </w:rPr>
            </w:pPr>
            <w:r>
              <w:rPr>
                <w:rFonts w:hint="eastAsia"/>
                <w:color w:val="auto"/>
              </w:rPr>
              <w:t>总量</w:t>
            </w:r>
          </w:p>
          <w:p>
            <w:pPr>
              <w:pStyle w:val="25"/>
              <w:bidi w:val="0"/>
              <w:rPr>
                <w:rFonts w:hint="eastAsia"/>
                <w:color w:val="auto"/>
              </w:rPr>
            </w:pPr>
            <w:r>
              <w:rPr>
                <w:rFonts w:hint="eastAsia"/>
                <w:color w:val="auto"/>
              </w:rPr>
              <w:t>控制</w:t>
            </w:r>
          </w:p>
          <w:p>
            <w:pPr>
              <w:pStyle w:val="25"/>
              <w:bidi w:val="0"/>
              <w:ind w:firstLine="0" w:firstLineChars="0"/>
              <w:rPr>
                <w:rFonts w:hint="eastAsia"/>
                <w:color w:val="auto"/>
              </w:rPr>
            </w:pPr>
            <w:r>
              <w:rPr>
                <w:rFonts w:hint="eastAsia"/>
                <w:color w:val="auto"/>
              </w:rPr>
              <w:t>指标</w:t>
            </w:r>
          </w:p>
        </w:tc>
        <w:tc>
          <w:tcPr>
            <w:tcW w:w="8510" w:type="dxa"/>
            <w:noWrap w:val="0"/>
            <w:vAlign w:val="center"/>
          </w:tcPr>
          <w:p>
            <w:pPr>
              <w:bidi w:val="0"/>
              <w:rPr>
                <w:rFonts w:hint="default"/>
                <w:sz w:val="24"/>
                <w:szCs w:val="24"/>
              </w:rPr>
            </w:pPr>
            <w:r>
              <w:rPr>
                <w:rFonts w:hint="default"/>
                <w:sz w:val="24"/>
                <w:szCs w:val="24"/>
              </w:rPr>
              <w:t>根据《国家环境保护</w:t>
            </w:r>
            <w:r>
              <w:rPr>
                <w:rFonts w:hint="eastAsia"/>
                <w:sz w:val="24"/>
                <w:szCs w:val="24"/>
                <w:lang w:eastAsia="zh-CN"/>
              </w:rPr>
              <w:t>“</w:t>
            </w:r>
            <w:r>
              <w:rPr>
                <w:rFonts w:hint="default"/>
                <w:sz w:val="24"/>
                <w:szCs w:val="24"/>
              </w:rPr>
              <w:t>十三五</w:t>
            </w:r>
            <w:r>
              <w:rPr>
                <w:rFonts w:hint="eastAsia"/>
                <w:sz w:val="24"/>
                <w:szCs w:val="24"/>
                <w:lang w:eastAsia="zh-CN"/>
              </w:rPr>
              <w:t>”</w:t>
            </w:r>
            <w:r>
              <w:rPr>
                <w:rFonts w:hint="default"/>
                <w:sz w:val="24"/>
                <w:szCs w:val="24"/>
              </w:rPr>
              <w:t>规划》中实行污染物排放总量控制的污染物种类，同时根据</w:t>
            </w:r>
            <w:r>
              <w:rPr>
                <w:rFonts w:hint="default"/>
                <w:sz w:val="24"/>
                <w:szCs w:val="24"/>
                <w:lang w:eastAsia="zh-CN"/>
              </w:rPr>
              <w:t>河北</w:t>
            </w:r>
            <w:r>
              <w:rPr>
                <w:rFonts w:hint="default"/>
                <w:sz w:val="24"/>
                <w:szCs w:val="24"/>
              </w:rPr>
              <w:t>省环保厅的要求，以及项目厂址区域环境质量现状、外排污染物特征，确定总量控制因子为：</w:t>
            </w:r>
          </w:p>
          <w:p>
            <w:pPr>
              <w:bidi w:val="0"/>
              <w:rPr>
                <w:rFonts w:hint="default"/>
                <w:sz w:val="24"/>
                <w:szCs w:val="24"/>
              </w:rPr>
            </w:pPr>
            <w:r>
              <w:rPr>
                <w:rFonts w:hint="default"/>
                <w:sz w:val="24"/>
                <w:szCs w:val="24"/>
              </w:rPr>
              <w:t>废气：SO</w:t>
            </w:r>
            <w:r>
              <w:rPr>
                <w:rFonts w:hint="default"/>
                <w:sz w:val="24"/>
                <w:szCs w:val="24"/>
                <w:vertAlign w:val="subscript"/>
              </w:rPr>
              <w:t>2</w:t>
            </w:r>
            <w:r>
              <w:rPr>
                <w:rFonts w:hint="default"/>
                <w:sz w:val="24"/>
                <w:szCs w:val="24"/>
              </w:rPr>
              <w:t>、NO</w:t>
            </w:r>
            <w:r>
              <w:rPr>
                <w:rFonts w:hint="default"/>
                <w:sz w:val="24"/>
                <w:szCs w:val="24"/>
                <w:vertAlign w:val="subscript"/>
              </w:rPr>
              <w:t>X</w:t>
            </w:r>
            <w:r>
              <w:rPr>
                <w:rFonts w:hint="default"/>
                <w:sz w:val="24"/>
                <w:szCs w:val="24"/>
              </w:rPr>
              <w:t>；</w:t>
            </w:r>
          </w:p>
          <w:p>
            <w:pPr>
              <w:bidi w:val="0"/>
              <w:rPr>
                <w:rFonts w:hint="default"/>
                <w:sz w:val="24"/>
                <w:szCs w:val="24"/>
              </w:rPr>
            </w:pPr>
            <w:r>
              <w:rPr>
                <w:rFonts w:hint="default"/>
                <w:sz w:val="24"/>
                <w:szCs w:val="24"/>
              </w:rPr>
              <w:t>废水：COD、氨氮</w:t>
            </w:r>
            <w:r>
              <w:rPr>
                <w:rFonts w:hint="eastAsia"/>
                <w:sz w:val="24"/>
                <w:szCs w:val="24"/>
                <w:lang w:eastAsia="zh-CN"/>
              </w:rPr>
              <w:t>、</w:t>
            </w:r>
            <w:r>
              <w:rPr>
                <w:rFonts w:hint="eastAsia"/>
                <w:sz w:val="24"/>
                <w:szCs w:val="24"/>
                <w:lang w:val="en-US" w:eastAsia="zh-CN"/>
              </w:rPr>
              <w:t>总氮</w:t>
            </w:r>
            <w:r>
              <w:rPr>
                <w:rFonts w:hint="default"/>
                <w:sz w:val="24"/>
                <w:szCs w:val="24"/>
              </w:rPr>
              <w:t>；</w:t>
            </w:r>
          </w:p>
          <w:p>
            <w:pPr>
              <w:bidi w:val="0"/>
              <w:rPr>
                <w:rFonts w:hint="default"/>
                <w:sz w:val="24"/>
                <w:szCs w:val="24"/>
                <w:lang w:val="en-US"/>
              </w:rPr>
            </w:pPr>
            <w:r>
              <w:rPr>
                <w:rFonts w:hint="default"/>
                <w:color w:val="auto"/>
                <w:sz w:val="24"/>
                <w:szCs w:val="24"/>
                <w:lang w:eastAsia="zh-CN"/>
              </w:rPr>
              <w:t>其他</w:t>
            </w:r>
            <w:r>
              <w:rPr>
                <w:rFonts w:hint="default"/>
                <w:color w:val="auto"/>
                <w:sz w:val="24"/>
                <w:szCs w:val="24"/>
              </w:rPr>
              <w:t>污染物：</w:t>
            </w:r>
            <w:r>
              <w:rPr>
                <w:rFonts w:hint="eastAsia"/>
                <w:color w:val="auto"/>
                <w:sz w:val="24"/>
                <w:szCs w:val="24"/>
                <w:lang w:val="en-US" w:eastAsia="zh-CN"/>
              </w:rPr>
              <w:t>颗粒物、</w:t>
            </w:r>
            <w:r>
              <w:rPr>
                <w:rFonts w:hint="default"/>
                <w:color w:val="auto"/>
                <w:sz w:val="24"/>
                <w:szCs w:val="24"/>
                <w:lang w:eastAsia="zh-CN"/>
              </w:rPr>
              <w:t>非甲烷总烃</w:t>
            </w:r>
            <w:r>
              <w:rPr>
                <w:rFonts w:hint="eastAsia"/>
                <w:color w:val="auto"/>
                <w:sz w:val="24"/>
                <w:szCs w:val="24"/>
                <w:lang w:eastAsia="zh-CN"/>
              </w:rPr>
              <w:t>、</w:t>
            </w:r>
            <w:r>
              <w:rPr>
                <w:rFonts w:hint="eastAsia"/>
                <w:color w:val="auto"/>
                <w:sz w:val="24"/>
                <w:szCs w:val="24"/>
                <w:lang w:val="en-US" w:eastAsia="zh-CN"/>
              </w:rPr>
              <w:t>苯、甲苯、二甲苯</w:t>
            </w:r>
            <w:r>
              <w:rPr>
                <w:rFonts w:hint="eastAsia"/>
                <w:sz w:val="24"/>
                <w:szCs w:val="24"/>
                <w:lang w:val="en-US" w:eastAsia="zh-CN"/>
              </w:rPr>
              <w:t>。</w:t>
            </w:r>
          </w:p>
          <w:p>
            <w:pPr>
              <w:bidi w:val="0"/>
              <w:rPr>
                <w:rFonts w:hint="eastAsia"/>
                <w:sz w:val="24"/>
                <w:szCs w:val="24"/>
                <w:lang w:eastAsia="zh-CN"/>
              </w:rPr>
            </w:pPr>
            <w:r>
              <w:rPr>
                <w:rFonts w:hint="default"/>
                <w:sz w:val="24"/>
                <w:szCs w:val="24"/>
              </w:rPr>
              <w:t>根据排放的污染物种类和特点</w:t>
            </w:r>
            <w:r>
              <w:rPr>
                <w:rFonts w:hint="eastAsia"/>
                <w:sz w:val="24"/>
                <w:szCs w:val="24"/>
                <w:lang w:eastAsia="zh-CN"/>
              </w:rPr>
              <w:t>，</w:t>
            </w:r>
            <w:r>
              <w:rPr>
                <w:rFonts w:hint="eastAsia"/>
                <w:sz w:val="24"/>
                <w:szCs w:val="24"/>
                <w:lang w:val="en-US" w:eastAsia="zh-CN"/>
              </w:rPr>
              <w:t>本项目建成后，全厂污染物总量控制指标为</w:t>
            </w:r>
            <w:r>
              <w:rPr>
                <w:rFonts w:hint="eastAsia"/>
                <w:sz w:val="24"/>
                <w:szCs w:val="24"/>
                <w:lang w:eastAsia="zh-CN"/>
              </w:rPr>
              <w:t>：</w:t>
            </w:r>
          </w:p>
          <w:p>
            <w:pPr>
              <w:bidi w:val="0"/>
              <w:rPr>
                <w:rFonts w:hint="eastAsia"/>
                <w:sz w:val="24"/>
                <w:szCs w:val="24"/>
                <w:highlight w:val="none"/>
                <w:lang w:val="en-US" w:eastAsia="zh-CN"/>
              </w:rPr>
            </w:pPr>
            <w:r>
              <w:rPr>
                <w:rFonts w:hint="eastAsia"/>
                <w:sz w:val="24"/>
                <w:szCs w:val="24"/>
                <w:highlight w:val="none"/>
                <w:lang w:val="en-US" w:eastAsia="zh-CN"/>
              </w:rPr>
              <w:t>（1）废水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b/>
                <w:bCs/>
                <w:color w:val="000000" w:themeColor="text1"/>
                <w:lang w:val="en-US" w:eastAsia="zh-CN"/>
                <w14:textFill>
                  <w14:solidFill>
                    <w14:schemeClr w14:val="tx1"/>
                  </w14:solidFill>
                </w14:textFill>
              </w:rPr>
            </w:pPr>
            <w:r>
              <w:rPr>
                <w:rFonts w:hint="eastAsia" w:ascii="Times New Roman" w:hAnsi="Times New Roman" w:eastAsia="宋体" w:cs="Times New Roman"/>
                <w:highlight w:val="none"/>
                <w:lang w:val="en-US" w:eastAsia="zh-CN"/>
              </w:rPr>
              <w:t>本项目生产过程不用水，不涉及生产废水外排。职工盥洗废水产生量为</w:t>
            </w:r>
            <w:r>
              <w:rPr>
                <w:rFonts w:hint="eastAsia"/>
                <w:color w:val="auto"/>
                <w:highlight w:val="none"/>
                <w:lang w:val="en-US" w:eastAsia="zh-CN"/>
              </w:rPr>
              <w:t>0.1</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30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ascii="Times New Roman" w:hAnsi="Times New Roman" w:eastAsia="宋体" w:cs="Times New Roman"/>
                <w:highlight w:val="none"/>
                <w:lang w:val="en-US" w:eastAsia="zh-CN"/>
              </w:rPr>
              <w:t>，有少量的COD、SS等，水质简单，用于厂区泼洒地面抑尘。</w:t>
            </w:r>
          </w:p>
          <w:p>
            <w:pPr>
              <w:bidi w:val="0"/>
              <w:rPr>
                <w:rFonts w:hint="default"/>
                <w:color w:val="auto"/>
                <w:sz w:val="24"/>
                <w:szCs w:val="24"/>
              </w:rPr>
            </w:pPr>
            <w:r>
              <w:rPr>
                <w:rFonts w:hint="eastAsia"/>
                <w:color w:val="auto"/>
                <w:sz w:val="24"/>
                <w:szCs w:val="24"/>
              </w:rPr>
              <w:t>（2）</w:t>
            </w:r>
            <w:r>
              <w:rPr>
                <w:rFonts w:hint="default"/>
                <w:color w:val="auto"/>
                <w:sz w:val="24"/>
                <w:szCs w:val="24"/>
              </w:rPr>
              <w:t>废气</w:t>
            </w:r>
          </w:p>
          <w:p>
            <w:pPr>
              <w:bidi w:val="0"/>
              <w:rPr>
                <w:rFonts w:hint="default" w:eastAsia="宋体"/>
                <w:color w:val="auto"/>
                <w:sz w:val="24"/>
                <w:szCs w:val="24"/>
                <w:lang w:val="en-US" w:eastAsia="zh-CN"/>
              </w:rPr>
            </w:pPr>
            <w:r>
              <w:rPr>
                <w:rFonts w:hint="eastAsia"/>
                <w:color w:val="auto"/>
                <w:sz w:val="24"/>
                <w:szCs w:val="24"/>
                <w:lang w:val="en-US" w:eastAsia="zh-CN"/>
              </w:rPr>
              <w:t>本项目取暖采用空调，厂区不设锅炉等燃煤设施</w:t>
            </w:r>
            <w:r>
              <w:rPr>
                <w:rFonts w:hint="eastAsia"/>
                <w:color w:val="auto"/>
                <w:sz w:val="24"/>
                <w:szCs w:val="24"/>
              </w:rPr>
              <w:t>。</w:t>
            </w:r>
            <w:r>
              <w:rPr>
                <w:rFonts w:hint="eastAsia"/>
                <w:color w:val="auto"/>
                <w:sz w:val="24"/>
                <w:szCs w:val="24"/>
                <w:lang w:val="en-US" w:eastAsia="zh-CN"/>
              </w:rPr>
              <w:t>烘干过程使用液化石油气为原料，年使用量为200m</w:t>
            </w:r>
            <w:r>
              <w:rPr>
                <w:rFonts w:hint="eastAsia"/>
                <w:color w:val="auto"/>
                <w:sz w:val="24"/>
                <w:szCs w:val="24"/>
                <w:vertAlign w:val="superscript"/>
                <w:lang w:val="en-US" w:eastAsia="zh-CN"/>
              </w:rPr>
              <w:t>3</w:t>
            </w:r>
            <w:r>
              <w:rPr>
                <w:rFonts w:hint="eastAsia"/>
                <w:color w:val="auto"/>
                <w:sz w:val="24"/>
                <w:szCs w:val="24"/>
                <w:lang w:val="en-US" w:eastAsia="zh-CN"/>
              </w:rPr>
              <w:t>。根据</w:t>
            </w:r>
            <w:r>
              <w:rPr>
                <w:rFonts w:hint="eastAsia"/>
                <w:color w:val="000000"/>
                <w:sz w:val="24"/>
                <w:szCs w:val="24"/>
                <w:highlight w:val="none"/>
                <w:lang w:eastAsia="zh-CN"/>
              </w:rPr>
              <w:t>《排放源统计调查产排污核算方法和系数手册》</w:t>
            </w:r>
            <w:r>
              <w:rPr>
                <w:rFonts w:hint="eastAsia"/>
                <w:color w:val="000000"/>
                <w:sz w:val="24"/>
                <w:szCs w:val="24"/>
                <w:highlight w:val="none"/>
                <w:lang w:val="en-US" w:eastAsia="zh-CN"/>
              </w:rPr>
              <w:t>“34通用设备制造业—14涂装核算环节-液化石油气”工业废气量为33.4立方米/立方米-原料，所以废气量为6680m</w:t>
            </w:r>
            <w:r>
              <w:rPr>
                <w:rFonts w:hint="eastAsia"/>
                <w:color w:val="000000"/>
                <w:sz w:val="24"/>
                <w:szCs w:val="24"/>
                <w:highlight w:val="none"/>
                <w:vertAlign w:val="superscript"/>
                <w:lang w:val="en-US" w:eastAsia="zh-CN"/>
              </w:rPr>
              <w:t>3</w:t>
            </w:r>
            <w:r>
              <w:rPr>
                <w:rFonts w:hint="eastAsia"/>
                <w:color w:val="000000"/>
                <w:sz w:val="24"/>
                <w:szCs w:val="24"/>
                <w:highlight w:val="none"/>
                <w:lang w:val="en-US" w:eastAsia="zh-CN"/>
              </w:rPr>
              <w:t>/a。则SO</w:t>
            </w:r>
            <w:r>
              <w:rPr>
                <w:rFonts w:hint="eastAsia"/>
                <w:color w:val="000000"/>
                <w:sz w:val="24"/>
                <w:szCs w:val="24"/>
                <w:highlight w:val="none"/>
                <w:vertAlign w:val="subscript"/>
                <w:lang w:val="en-US" w:eastAsia="zh-CN"/>
              </w:rPr>
              <w:t>2</w:t>
            </w:r>
            <w:r>
              <w:rPr>
                <w:rFonts w:hint="eastAsia"/>
                <w:color w:val="000000"/>
                <w:sz w:val="24"/>
                <w:szCs w:val="24"/>
                <w:highlight w:val="none"/>
                <w:lang w:val="en-US" w:eastAsia="zh-CN"/>
              </w:rPr>
              <w:t>、NO</w:t>
            </w:r>
            <w:r>
              <w:rPr>
                <w:rFonts w:hint="eastAsia"/>
                <w:color w:val="000000"/>
                <w:sz w:val="24"/>
                <w:szCs w:val="24"/>
                <w:highlight w:val="none"/>
                <w:vertAlign w:val="subscript"/>
                <w:lang w:val="en-US" w:eastAsia="zh-CN"/>
              </w:rPr>
              <w:t>X</w:t>
            </w:r>
            <w:r>
              <w:rPr>
                <w:rFonts w:hint="eastAsia"/>
                <w:color w:val="000000"/>
                <w:sz w:val="24"/>
                <w:szCs w:val="24"/>
                <w:highlight w:val="none"/>
                <w:lang w:val="en-US" w:eastAsia="zh-CN"/>
              </w:rPr>
              <w:t>的总量控制指标为：</w:t>
            </w:r>
          </w:p>
          <w:p>
            <w:pPr>
              <w:bidi w:val="0"/>
              <w:rPr>
                <w:rFonts w:hint="default" w:eastAsia="宋体"/>
                <w:color w:val="auto"/>
                <w:sz w:val="24"/>
                <w:szCs w:val="24"/>
                <w:highlight w:val="none"/>
                <w:lang w:val="en-US" w:eastAsia="zh-CN"/>
              </w:rPr>
            </w:pPr>
            <w:r>
              <w:rPr>
                <w:rFonts w:hint="eastAsia"/>
                <w:color w:val="auto"/>
                <w:sz w:val="24"/>
                <w:szCs w:val="24"/>
                <w:highlight w:val="none"/>
                <w:lang w:val="en-US" w:eastAsia="zh-CN"/>
              </w:rPr>
              <w:t>SO</w:t>
            </w:r>
            <w:r>
              <w:rPr>
                <w:rFonts w:hint="eastAsia"/>
                <w:color w:val="auto"/>
                <w:sz w:val="24"/>
                <w:szCs w:val="24"/>
                <w:highlight w:val="none"/>
                <w:vertAlign w:val="subscript"/>
                <w:lang w:val="en-US" w:eastAsia="zh-CN"/>
              </w:rPr>
              <w:t>2</w:t>
            </w:r>
            <w:r>
              <w:rPr>
                <w:rFonts w:hint="default"/>
                <w:color w:val="auto"/>
                <w:spacing w:val="-3"/>
                <w:sz w:val="24"/>
                <w:szCs w:val="24"/>
                <w:highlight w:val="none"/>
              </w:rPr>
              <w:t>总量控制指</w:t>
            </w:r>
            <w:r>
              <w:rPr>
                <w:rFonts w:hint="eastAsia"/>
                <w:color w:val="auto"/>
                <w:spacing w:val="-3"/>
                <w:sz w:val="24"/>
                <w:szCs w:val="24"/>
                <w:highlight w:val="none"/>
                <w:lang w:val="en-US" w:eastAsia="zh-CN"/>
              </w:rPr>
              <w:t>标</w:t>
            </w:r>
            <w:r>
              <w:rPr>
                <w:rFonts w:hint="default"/>
                <w:color w:val="auto"/>
                <w:spacing w:val="-3"/>
                <w:sz w:val="24"/>
                <w:szCs w:val="24"/>
                <w:highlight w:val="none"/>
              </w:rPr>
              <w:t>=</w:t>
            </w:r>
            <w:r>
              <w:rPr>
                <w:rFonts w:hint="eastAsia"/>
                <w:color w:val="auto"/>
                <w:sz w:val="24"/>
                <w:szCs w:val="24"/>
                <w:highlight w:val="none"/>
                <w:lang w:val="en-US" w:eastAsia="zh-CN"/>
              </w:rPr>
              <w:t>400mg/m</w:t>
            </w:r>
            <w:r>
              <w:rPr>
                <w:rFonts w:hint="eastAsia"/>
                <w:color w:val="auto"/>
                <w:sz w:val="24"/>
                <w:szCs w:val="24"/>
                <w:highlight w:val="none"/>
                <w:vertAlign w:val="superscript"/>
                <w:lang w:val="en-US" w:eastAsia="zh-CN"/>
              </w:rPr>
              <w:t>3</w:t>
            </w:r>
            <w:r>
              <w:rPr>
                <w:rFonts w:hint="default"/>
                <w:color w:val="auto"/>
                <w:sz w:val="24"/>
                <w:szCs w:val="24"/>
                <w:highlight w:val="none"/>
              </w:rPr>
              <w:t>×</w:t>
            </w:r>
            <w:r>
              <w:rPr>
                <w:rFonts w:hint="eastAsia"/>
                <w:color w:val="auto"/>
                <w:sz w:val="24"/>
                <w:szCs w:val="24"/>
                <w:highlight w:val="none"/>
                <w:lang w:val="en-US" w:eastAsia="zh-CN"/>
              </w:rPr>
              <w:t>6680m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/a</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0.002672</w:t>
            </w:r>
            <w:r>
              <w:rPr>
                <w:rFonts w:hint="default"/>
                <w:color w:val="auto"/>
                <w:sz w:val="24"/>
                <w:szCs w:val="24"/>
                <w:highlight w:val="none"/>
              </w:rPr>
              <w:t>t/a</w:t>
            </w:r>
            <w:r>
              <w:rPr>
                <w:rFonts w:hint="eastAsia"/>
                <w:color w:val="auto"/>
                <w:spacing w:val="-3"/>
                <w:sz w:val="24"/>
                <w:szCs w:val="24"/>
                <w:highlight w:val="none"/>
                <w:lang w:eastAsia="zh-CN"/>
              </w:rPr>
              <w:t>；</w:t>
            </w:r>
          </w:p>
          <w:p>
            <w:pPr>
              <w:bidi w:val="0"/>
              <w:rPr>
                <w:rFonts w:hint="eastAsia" w:eastAsia="宋体"/>
                <w:color w:val="auto"/>
                <w:sz w:val="24"/>
                <w:szCs w:val="24"/>
                <w:highlight w:val="yellow"/>
                <w:lang w:val="en-US" w:eastAsia="zh-CN"/>
              </w:rPr>
            </w:pPr>
            <w:r>
              <w:rPr>
                <w:rFonts w:hint="eastAsia"/>
                <w:color w:val="auto"/>
                <w:sz w:val="24"/>
                <w:szCs w:val="24"/>
                <w:highlight w:val="none"/>
                <w:lang w:val="en-US" w:eastAsia="zh-CN"/>
              </w:rPr>
              <w:t>NO</w:t>
            </w:r>
            <w:r>
              <w:rPr>
                <w:rFonts w:hint="eastAsia"/>
                <w:color w:val="auto"/>
                <w:sz w:val="24"/>
                <w:szCs w:val="24"/>
                <w:highlight w:val="none"/>
                <w:vertAlign w:val="subscript"/>
                <w:lang w:val="en-US" w:eastAsia="zh-CN"/>
              </w:rPr>
              <w:t>X</w:t>
            </w:r>
            <w:r>
              <w:rPr>
                <w:rFonts w:hint="default"/>
                <w:color w:val="auto"/>
                <w:spacing w:val="-3"/>
                <w:sz w:val="24"/>
                <w:szCs w:val="24"/>
                <w:highlight w:val="none"/>
              </w:rPr>
              <w:t>总量控制指</w:t>
            </w:r>
            <w:r>
              <w:rPr>
                <w:rFonts w:hint="eastAsia"/>
                <w:color w:val="auto"/>
                <w:spacing w:val="-3"/>
                <w:sz w:val="24"/>
                <w:szCs w:val="24"/>
                <w:highlight w:val="none"/>
                <w:lang w:val="en-US" w:eastAsia="zh-CN"/>
              </w:rPr>
              <w:t>标</w:t>
            </w:r>
            <w:r>
              <w:rPr>
                <w:rFonts w:hint="default"/>
                <w:color w:val="auto"/>
                <w:spacing w:val="-3"/>
                <w:sz w:val="24"/>
                <w:szCs w:val="24"/>
                <w:highlight w:val="none"/>
              </w:rPr>
              <w:t>=</w:t>
            </w:r>
            <w:r>
              <w:rPr>
                <w:rFonts w:hint="eastAsia"/>
                <w:color w:val="auto"/>
                <w:sz w:val="24"/>
                <w:szCs w:val="24"/>
                <w:highlight w:val="none"/>
                <w:lang w:val="en-US" w:eastAsia="zh-CN"/>
              </w:rPr>
              <w:t>400mg/m</w:t>
            </w:r>
            <w:r>
              <w:rPr>
                <w:rFonts w:hint="eastAsia"/>
                <w:color w:val="auto"/>
                <w:sz w:val="24"/>
                <w:szCs w:val="24"/>
                <w:highlight w:val="none"/>
                <w:vertAlign w:val="superscript"/>
                <w:lang w:val="en-US" w:eastAsia="zh-CN"/>
              </w:rPr>
              <w:t>3</w:t>
            </w:r>
            <w:r>
              <w:rPr>
                <w:rFonts w:hint="default"/>
                <w:color w:val="auto"/>
                <w:sz w:val="24"/>
                <w:szCs w:val="24"/>
                <w:highlight w:val="none"/>
              </w:rPr>
              <w:t>×</w:t>
            </w:r>
            <w:r>
              <w:rPr>
                <w:rFonts w:hint="eastAsia"/>
                <w:color w:val="auto"/>
                <w:sz w:val="24"/>
                <w:szCs w:val="24"/>
                <w:highlight w:val="none"/>
                <w:lang w:val="en-US" w:eastAsia="zh-CN"/>
              </w:rPr>
              <w:t>6680m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/a</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0.002672</w:t>
            </w:r>
            <w:r>
              <w:rPr>
                <w:rFonts w:hint="default"/>
                <w:color w:val="auto"/>
                <w:sz w:val="24"/>
                <w:szCs w:val="24"/>
                <w:highlight w:val="none"/>
              </w:rPr>
              <w:t>t/a</w:t>
            </w:r>
            <w:r>
              <w:rPr>
                <w:rFonts w:hint="eastAsia"/>
                <w:color w:val="auto"/>
                <w:sz w:val="24"/>
                <w:szCs w:val="24"/>
                <w:highlight w:val="none"/>
                <w:lang w:eastAsia="zh-CN"/>
              </w:rPr>
              <w:t>。</w:t>
            </w:r>
          </w:p>
          <w:p>
            <w:pPr>
              <w:bidi w:val="0"/>
              <w:rPr>
                <w:rFonts w:hint="default"/>
                <w:color w:val="auto"/>
                <w:sz w:val="24"/>
                <w:szCs w:val="24"/>
              </w:rPr>
            </w:pPr>
            <w:r>
              <w:rPr>
                <w:rFonts w:hint="eastAsia"/>
                <w:color w:val="auto"/>
                <w:sz w:val="24"/>
                <w:szCs w:val="24"/>
              </w:rPr>
              <w:t>（3）其他污染物</w:t>
            </w:r>
          </w:p>
          <w:p>
            <w:pPr>
              <w:bidi w:val="0"/>
              <w:rPr>
                <w:rFonts w:hint="default"/>
                <w:color w:val="auto"/>
                <w:sz w:val="24"/>
                <w:szCs w:val="24"/>
              </w:rPr>
            </w:pPr>
            <w:r>
              <w:rPr>
                <w:rFonts w:hint="default"/>
                <w:color w:val="auto"/>
                <w:sz w:val="24"/>
                <w:szCs w:val="24"/>
              </w:rPr>
              <w:t>本项目</w:t>
            </w:r>
            <w:r>
              <w:rPr>
                <w:rFonts w:hint="eastAsia"/>
                <w:color w:val="auto"/>
                <w:sz w:val="24"/>
                <w:szCs w:val="24"/>
              </w:rPr>
              <w:t>其他污染物</w:t>
            </w:r>
            <w:r>
              <w:rPr>
                <w:rFonts w:hint="default"/>
                <w:color w:val="auto"/>
                <w:sz w:val="24"/>
                <w:szCs w:val="24"/>
              </w:rPr>
              <w:t>主要为</w:t>
            </w:r>
            <w:r>
              <w:rPr>
                <w:rFonts w:hint="eastAsia"/>
                <w:color w:val="auto"/>
                <w:sz w:val="24"/>
                <w:szCs w:val="24"/>
                <w:lang w:val="en-US" w:eastAsia="zh-CN"/>
              </w:rPr>
              <w:t>颗粒物、非甲烷总烃</w:t>
            </w:r>
            <w:r>
              <w:rPr>
                <w:rFonts w:hint="eastAsia"/>
                <w:color w:val="auto"/>
                <w:sz w:val="24"/>
                <w:szCs w:val="24"/>
                <w:lang w:eastAsia="zh-CN"/>
              </w:rPr>
              <w:t>、</w:t>
            </w:r>
            <w:r>
              <w:rPr>
                <w:rFonts w:hint="eastAsia"/>
                <w:color w:val="auto"/>
                <w:sz w:val="24"/>
                <w:szCs w:val="24"/>
                <w:lang w:val="en-US" w:eastAsia="zh-CN"/>
              </w:rPr>
              <w:t>苯、甲苯与二甲苯合计</w:t>
            </w:r>
            <w:r>
              <w:rPr>
                <w:rFonts w:hint="default"/>
                <w:color w:val="auto"/>
                <w:sz w:val="24"/>
                <w:szCs w:val="24"/>
              </w:rPr>
              <w:t>，根据执行标准核算总量。</w:t>
            </w:r>
          </w:p>
          <w:p>
            <w:pPr>
              <w:bidi w:val="0"/>
              <w:rPr>
                <w:rFonts w:hint="eastAsia" w:eastAsia="宋体"/>
                <w:color w:val="auto"/>
                <w:sz w:val="24"/>
                <w:szCs w:val="24"/>
                <w:highlight w:val="none"/>
                <w:lang w:val="en-US" w:eastAsia="zh-CN"/>
              </w:rPr>
            </w:pPr>
            <w:r>
              <w:rPr>
                <w:rFonts w:hint="eastAsia"/>
                <w:color w:val="auto"/>
                <w:sz w:val="24"/>
                <w:szCs w:val="24"/>
                <w:highlight w:val="none"/>
                <w:lang w:val="en-US" w:eastAsia="zh-CN"/>
              </w:rPr>
              <w:t>颗粒物</w:t>
            </w:r>
            <w:r>
              <w:rPr>
                <w:rFonts w:hint="eastAsia"/>
                <w:color w:val="auto"/>
                <w:sz w:val="24"/>
                <w:szCs w:val="24"/>
                <w:highlight w:val="none"/>
                <w:vertAlign w:val="baseline"/>
                <w:lang w:val="en-US" w:eastAsia="zh-CN"/>
              </w:rPr>
              <w:t>总量控制指标=（</w:t>
            </w:r>
            <w:r>
              <w:rPr>
                <w:rFonts w:hint="eastAsia"/>
                <w:color w:val="auto"/>
                <w:sz w:val="24"/>
                <w:szCs w:val="24"/>
                <w:highlight w:val="none"/>
                <w:lang w:val="en-US" w:eastAsia="zh-CN"/>
              </w:rPr>
              <w:t>18</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29000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18</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9900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1200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2400</w:t>
            </w:r>
            <w:r>
              <w:rPr>
                <w:rFonts w:hint="default"/>
                <w:color w:val="auto"/>
                <w:spacing w:val="-3"/>
                <w:sz w:val="24"/>
                <w:szCs w:val="24"/>
                <w:highlight w:val="none"/>
              </w:rPr>
              <w:t>h/a</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1200</w:t>
            </w:r>
            <w:r>
              <w:rPr>
                <w:rFonts w:hint="default"/>
                <w:color w:val="auto"/>
                <w:spacing w:val="-3"/>
                <w:sz w:val="24"/>
                <w:szCs w:val="24"/>
                <w:highlight w:val="none"/>
              </w:rPr>
              <w:t>h/a</w:t>
            </w:r>
            <w:r>
              <w:rPr>
                <w:rFonts w:hint="default"/>
                <w:color w:val="auto"/>
                <w:sz w:val="24"/>
                <w:szCs w:val="24"/>
                <w:highlight w:val="none"/>
              </w:rPr>
              <w:t>×</w:t>
            </w:r>
            <w:r>
              <w:rPr>
                <w:rFonts w:hint="eastAsia"/>
                <w:color w:val="auto"/>
                <w:sz w:val="24"/>
                <w:szCs w:val="24"/>
                <w:highlight w:val="none"/>
                <w:lang w:val="en-US" w:eastAsia="zh-CN"/>
              </w:rPr>
              <w:t>2</w:t>
            </w:r>
            <w:r>
              <w:rPr>
                <w:rFonts w:hint="eastAsia"/>
                <w:color w:val="auto"/>
                <w:spacing w:val="-3"/>
                <w:sz w:val="24"/>
                <w:szCs w:val="24"/>
                <w:highlight w:val="none"/>
                <w:lang w:val="en-US" w:eastAsia="zh-CN"/>
              </w:rPr>
              <w:t>+</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29000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1200</w:t>
            </w:r>
            <w:r>
              <w:rPr>
                <w:rFonts w:hint="default"/>
                <w:color w:val="auto"/>
                <w:spacing w:val="-3"/>
                <w:sz w:val="24"/>
                <w:szCs w:val="24"/>
                <w:highlight w:val="none"/>
              </w:rPr>
              <w:t>h/a</w:t>
            </w:r>
            <w:r>
              <w:rPr>
                <w:rFonts w:hint="eastAsia"/>
                <w:color w:val="auto"/>
                <w:sz w:val="24"/>
                <w:szCs w:val="24"/>
                <w:highlight w:val="none"/>
                <w:vertAlign w:val="baseline"/>
                <w:lang w:val="en-US" w:eastAsia="zh-CN"/>
              </w:rPr>
              <w:t>）</w:t>
            </w:r>
            <w:r>
              <w:rPr>
                <w:rFonts w:hint="default"/>
                <w:color w:val="auto"/>
                <w:sz w:val="24"/>
                <w:szCs w:val="24"/>
                <w:highlight w:val="none"/>
              </w:rPr>
              <w:t>×10</w:t>
            </w:r>
            <w:r>
              <w:rPr>
                <w:rFonts w:hint="default"/>
                <w:color w:val="auto"/>
                <w:sz w:val="24"/>
                <w:szCs w:val="24"/>
                <w:highlight w:val="none"/>
                <w:vertAlign w:val="superscript"/>
              </w:rPr>
              <w:t>-9</w:t>
            </w:r>
            <w:r>
              <w:rPr>
                <w:rFonts w:hint="eastAsia"/>
                <w:color w:val="auto"/>
                <w:sz w:val="24"/>
                <w:szCs w:val="24"/>
                <w:highlight w:val="none"/>
                <w:lang w:val="en-US" w:eastAsia="zh-CN"/>
              </w:rPr>
              <w:t>=2.61564</w:t>
            </w:r>
            <w:r>
              <w:rPr>
                <w:rFonts w:hint="default"/>
                <w:color w:val="auto"/>
                <w:sz w:val="24"/>
                <w:szCs w:val="24"/>
                <w:highlight w:val="none"/>
              </w:rPr>
              <w:t>t/a</w:t>
            </w:r>
            <w:r>
              <w:rPr>
                <w:rFonts w:hint="eastAsia"/>
                <w:color w:val="auto"/>
                <w:sz w:val="24"/>
                <w:szCs w:val="24"/>
                <w:highlight w:val="none"/>
                <w:lang w:eastAsia="zh-CN"/>
              </w:rPr>
              <w:t>；</w:t>
            </w:r>
          </w:p>
          <w:p>
            <w:pPr>
              <w:keepNext w:val="0"/>
              <w:keepLines w:val="0"/>
              <w:pageBreakBefore w:val="0"/>
              <w:widowControl w:val="0"/>
              <w:kinsoku/>
              <w:wordWrap w:val="0"/>
              <w:overflowPunct/>
              <w:topLinePunct/>
              <w:autoSpaceDE/>
              <w:autoSpaceDN/>
              <w:bidi w:val="0"/>
              <w:adjustRightInd/>
              <w:snapToGrid/>
              <w:jc w:val="both"/>
              <w:textAlignment w:val="auto"/>
              <w:rPr>
                <w:rFonts w:hint="eastAsia"/>
                <w:color w:val="auto"/>
                <w:spacing w:val="-3"/>
                <w:sz w:val="24"/>
                <w:szCs w:val="24"/>
                <w:highlight w:val="none"/>
                <w:lang w:eastAsia="zh-CN"/>
              </w:rPr>
            </w:pPr>
            <w:r>
              <w:rPr>
                <w:rFonts w:hint="eastAsia"/>
                <w:color w:val="auto"/>
                <w:spacing w:val="-3"/>
                <w:sz w:val="24"/>
                <w:szCs w:val="24"/>
                <w:highlight w:val="none"/>
                <w:lang w:val="en-US" w:eastAsia="zh-CN"/>
              </w:rPr>
              <w:t>非甲烷总烃</w:t>
            </w:r>
            <w:r>
              <w:rPr>
                <w:rFonts w:hint="default"/>
                <w:color w:val="auto"/>
                <w:spacing w:val="-3"/>
                <w:sz w:val="24"/>
                <w:szCs w:val="24"/>
                <w:highlight w:val="none"/>
              </w:rPr>
              <w:t>总量控制指</w:t>
            </w:r>
            <w:r>
              <w:rPr>
                <w:rFonts w:hint="eastAsia"/>
                <w:color w:val="auto"/>
                <w:spacing w:val="-3"/>
                <w:sz w:val="24"/>
                <w:szCs w:val="24"/>
                <w:highlight w:val="none"/>
                <w:lang w:val="en-US" w:eastAsia="zh-CN"/>
              </w:rPr>
              <w:t>标</w:t>
            </w:r>
            <w:r>
              <w:rPr>
                <w:rFonts w:hint="default"/>
                <w:color w:val="auto"/>
                <w:spacing w:val="-3"/>
                <w:sz w:val="24"/>
                <w:szCs w:val="24"/>
                <w:highlight w:val="none"/>
              </w:rPr>
              <w:t>=</w:t>
            </w:r>
            <w:r>
              <w:rPr>
                <w:rFonts w:hint="eastAsia"/>
                <w:color w:val="auto"/>
                <w:sz w:val="24"/>
                <w:szCs w:val="24"/>
                <w:highlight w:val="none"/>
                <w:lang w:val="en-US" w:eastAsia="zh-CN"/>
              </w:rPr>
              <w:t>80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29000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default"/>
                <w:color w:val="auto"/>
                <w:sz w:val="24"/>
                <w:szCs w:val="24"/>
                <w:highlight w:val="none"/>
              </w:rPr>
              <w:t>×</w:t>
            </w:r>
            <w:r>
              <w:rPr>
                <w:rFonts w:hint="eastAsia"/>
                <w:color w:val="auto"/>
                <w:sz w:val="24"/>
                <w:szCs w:val="24"/>
                <w:highlight w:val="none"/>
                <w:lang w:val="en-US" w:eastAsia="zh-CN"/>
              </w:rPr>
              <w:t>7</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14.616</w:t>
            </w:r>
            <w:r>
              <w:rPr>
                <w:rFonts w:hint="default"/>
                <w:color w:val="auto"/>
                <w:sz w:val="24"/>
                <w:szCs w:val="24"/>
                <w:highlight w:val="none"/>
              </w:rPr>
              <w:t>t/a</w:t>
            </w:r>
            <w:r>
              <w:rPr>
                <w:rFonts w:hint="eastAsia"/>
                <w:color w:val="auto"/>
                <w:spacing w:val="-3"/>
                <w:sz w:val="24"/>
                <w:szCs w:val="24"/>
                <w:highlight w:val="none"/>
                <w:lang w:eastAsia="zh-CN"/>
              </w:rPr>
              <w:t>；</w:t>
            </w:r>
          </w:p>
          <w:p>
            <w:pPr>
              <w:bidi w:val="0"/>
              <w:rPr>
                <w:rFonts w:hint="eastAsia"/>
                <w:color w:val="auto"/>
                <w:sz w:val="24"/>
                <w:szCs w:val="24"/>
                <w:highlight w:val="none"/>
                <w:lang w:eastAsia="zh-CN"/>
              </w:rPr>
            </w:pPr>
            <w:r>
              <w:rPr>
                <w:rFonts w:hint="eastAsia"/>
                <w:color w:val="auto"/>
                <w:sz w:val="24"/>
                <w:szCs w:val="24"/>
                <w:highlight w:val="none"/>
                <w:lang w:val="en-US" w:eastAsia="zh-CN"/>
              </w:rPr>
              <w:t>苯</w:t>
            </w:r>
            <w:r>
              <w:rPr>
                <w:rFonts w:hint="default"/>
                <w:color w:val="auto"/>
                <w:sz w:val="24"/>
                <w:szCs w:val="24"/>
                <w:highlight w:val="none"/>
              </w:rPr>
              <w:t>总量控制指标=</w:t>
            </w:r>
            <w:r>
              <w:rPr>
                <w:rFonts w:hint="eastAsia"/>
                <w:color w:val="auto"/>
                <w:sz w:val="24"/>
                <w:szCs w:val="24"/>
                <w:highlight w:val="none"/>
                <w:lang w:val="en-US" w:eastAsia="zh-CN"/>
              </w:rPr>
              <w:t>1</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29000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default"/>
                <w:color w:val="auto"/>
                <w:sz w:val="24"/>
                <w:szCs w:val="24"/>
                <w:highlight w:val="none"/>
              </w:rPr>
              <w:t>×</w:t>
            </w:r>
            <w:r>
              <w:rPr>
                <w:rFonts w:hint="eastAsia"/>
                <w:color w:val="auto"/>
                <w:sz w:val="24"/>
                <w:szCs w:val="24"/>
                <w:highlight w:val="none"/>
                <w:lang w:val="en-US" w:eastAsia="zh-CN"/>
              </w:rPr>
              <w:t>5</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0.1305</w:t>
            </w:r>
            <w:r>
              <w:rPr>
                <w:rFonts w:hint="default"/>
                <w:color w:val="auto"/>
                <w:sz w:val="24"/>
                <w:szCs w:val="24"/>
                <w:highlight w:val="none"/>
              </w:rPr>
              <w:t>t/a</w:t>
            </w:r>
            <w:r>
              <w:rPr>
                <w:rFonts w:hint="eastAsia"/>
                <w:color w:val="auto"/>
                <w:sz w:val="24"/>
                <w:szCs w:val="24"/>
                <w:highlight w:val="none"/>
                <w:lang w:eastAsia="zh-CN"/>
              </w:rPr>
              <w:t>；</w:t>
            </w:r>
          </w:p>
          <w:p>
            <w:pPr>
              <w:bidi w:val="0"/>
              <w:rPr>
                <w:rFonts w:hint="eastAsia"/>
                <w:color w:val="auto"/>
                <w:sz w:val="24"/>
                <w:szCs w:val="24"/>
                <w:highlight w:val="none"/>
                <w:lang w:eastAsia="zh-CN"/>
              </w:rPr>
            </w:pPr>
            <w:r>
              <w:rPr>
                <w:rFonts w:hint="eastAsia"/>
                <w:color w:val="auto"/>
                <w:sz w:val="24"/>
                <w:szCs w:val="24"/>
                <w:highlight w:val="none"/>
                <w:lang w:val="en-US" w:eastAsia="zh-CN"/>
              </w:rPr>
              <w:t>甲苯与二甲苯合计</w:t>
            </w:r>
            <w:r>
              <w:rPr>
                <w:rFonts w:hint="default"/>
                <w:color w:val="auto"/>
                <w:sz w:val="24"/>
                <w:szCs w:val="24"/>
                <w:highlight w:val="none"/>
              </w:rPr>
              <w:t>总量控制指标=</w:t>
            </w:r>
            <w:r>
              <w:rPr>
                <w:rFonts w:hint="eastAsia"/>
                <w:color w:val="auto"/>
                <w:sz w:val="24"/>
                <w:szCs w:val="24"/>
                <w:highlight w:val="none"/>
                <w:lang w:val="en-US" w:eastAsia="zh-CN"/>
              </w:rPr>
              <w:t>40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29000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900</w:t>
            </w:r>
            <w:r>
              <w:rPr>
                <w:rFonts w:hint="default"/>
                <w:color w:val="auto"/>
                <w:spacing w:val="-3"/>
                <w:sz w:val="24"/>
                <w:szCs w:val="24"/>
                <w:highlight w:val="none"/>
              </w:rPr>
              <w:t>h/a</w:t>
            </w:r>
            <w:r>
              <w:rPr>
                <w:rFonts w:hint="default"/>
                <w:color w:val="auto"/>
                <w:sz w:val="24"/>
                <w:szCs w:val="24"/>
                <w:highlight w:val="none"/>
              </w:rPr>
              <w:t>×</w:t>
            </w:r>
            <w:r>
              <w:rPr>
                <w:rFonts w:hint="eastAsia"/>
                <w:color w:val="auto"/>
                <w:sz w:val="24"/>
                <w:szCs w:val="24"/>
                <w:highlight w:val="none"/>
                <w:lang w:val="en-US" w:eastAsia="zh-CN"/>
              </w:rPr>
              <w:t>5</w:t>
            </w:r>
            <w:r>
              <w:rPr>
                <w:rFonts w:hint="default"/>
                <w:color w:val="auto"/>
                <w:sz w:val="24"/>
                <w:szCs w:val="24"/>
                <w:highlight w:val="none"/>
              </w:rPr>
              <w:t>×10</w:t>
            </w:r>
            <w:r>
              <w:rPr>
                <w:rFonts w:hint="default"/>
                <w:color w:val="auto"/>
                <w:sz w:val="24"/>
                <w:szCs w:val="24"/>
                <w:highlight w:val="none"/>
                <w:vertAlign w:val="superscript"/>
              </w:rPr>
              <w:t>-9</w:t>
            </w:r>
            <w:r>
              <w:rPr>
                <w:rFonts w:hint="default"/>
                <w:color w:val="auto"/>
                <w:sz w:val="24"/>
                <w:szCs w:val="24"/>
                <w:highlight w:val="none"/>
              </w:rPr>
              <w:t>=</w:t>
            </w:r>
            <w:r>
              <w:rPr>
                <w:rFonts w:hint="eastAsia"/>
                <w:color w:val="auto"/>
                <w:sz w:val="24"/>
                <w:szCs w:val="24"/>
                <w:highlight w:val="none"/>
                <w:lang w:val="en-US" w:eastAsia="zh-CN"/>
              </w:rPr>
              <w:t>5.22</w:t>
            </w:r>
            <w:r>
              <w:rPr>
                <w:rFonts w:hint="default"/>
                <w:color w:val="auto"/>
                <w:sz w:val="24"/>
                <w:szCs w:val="24"/>
                <w:highlight w:val="none"/>
              </w:rPr>
              <w:t>t/a</w:t>
            </w:r>
            <w:r>
              <w:rPr>
                <w:rFonts w:hint="eastAsia"/>
                <w:color w:val="auto"/>
                <w:sz w:val="24"/>
                <w:szCs w:val="24"/>
                <w:highlight w:val="none"/>
                <w:lang w:eastAsia="zh-CN"/>
              </w:rPr>
              <w:t>；</w:t>
            </w:r>
          </w:p>
          <w:p>
            <w:pPr>
              <w:bidi w:val="0"/>
              <w:rPr>
                <w:rFonts w:hint="default"/>
                <w:color w:val="auto"/>
                <w:sz w:val="24"/>
                <w:szCs w:val="24"/>
                <w:highlight w:val="none"/>
              </w:rPr>
            </w:pPr>
            <w:r>
              <w:rPr>
                <w:rFonts w:hint="default"/>
                <w:color w:val="auto"/>
                <w:sz w:val="24"/>
                <w:szCs w:val="24"/>
                <w:highlight w:val="none"/>
              </w:rPr>
              <w:t>因此，确定本项目总量控制指标为：</w:t>
            </w:r>
          </w:p>
          <w:p>
            <w:pPr>
              <w:bidi w:val="0"/>
              <w:rPr>
                <w:rFonts w:hint="default"/>
                <w:color w:val="auto"/>
                <w:sz w:val="24"/>
                <w:szCs w:val="24"/>
                <w:highlight w:val="none"/>
              </w:rPr>
            </w:pPr>
            <w:r>
              <w:rPr>
                <w:rFonts w:hint="default"/>
                <w:color w:val="auto"/>
                <w:sz w:val="24"/>
                <w:szCs w:val="24"/>
                <w:highlight w:val="none"/>
              </w:rPr>
              <w:t>SO</w:t>
            </w:r>
            <w:r>
              <w:rPr>
                <w:rFonts w:hint="default"/>
                <w:color w:val="auto"/>
                <w:sz w:val="24"/>
                <w:szCs w:val="24"/>
                <w:highlight w:val="none"/>
                <w:vertAlign w:val="subscript"/>
              </w:rPr>
              <w:t>2</w:t>
            </w:r>
            <w:r>
              <w:rPr>
                <w:rFonts w:hint="default"/>
                <w:color w:val="auto"/>
                <w:sz w:val="24"/>
                <w:szCs w:val="24"/>
                <w:highlight w:val="none"/>
              </w:rPr>
              <w:t>：</w:t>
            </w:r>
            <w:r>
              <w:rPr>
                <w:rFonts w:hint="eastAsia"/>
                <w:color w:val="auto"/>
                <w:sz w:val="24"/>
                <w:szCs w:val="24"/>
                <w:highlight w:val="none"/>
                <w:lang w:val="en-US" w:eastAsia="zh-CN"/>
              </w:rPr>
              <w:t>0.003674</w:t>
            </w:r>
            <w:r>
              <w:rPr>
                <w:rFonts w:hint="default"/>
                <w:color w:val="auto"/>
                <w:sz w:val="24"/>
                <w:szCs w:val="24"/>
                <w:highlight w:val="none"/>
              </w:rPr>
              <w:t>t/a，NO</w:t>
            </w:r>
            <w:r>
              <w:rPr>
                <w:rFonts w:hint="default"/>
                <w:color w:val="auto"/>
                <w:sz w:val="24"/>
                <w:szCs w:val="24"/>
                <w:highlight w:val="none"/>
                <w:vertAlign w:val="subscript"/>
              </w:rPr>
              <w:t>X</w:t>
            </w:r>
            <w:r>
              <w:rPr>
                <w:rFonts w:hint="default"/>
                <w:color w:val="auto"/>
                <w:sz w:val="24"/>
                <w:szCs w:val="24"/>
                <w:highlight w:val="none"/>
              </w:rPr>
              <w:t>：</w:t>
            </w:r>
            <w:r>
              <w:rPr>
                <w:rFonts w:hint="eastAsia"/>
                <w:color w:val="auto"/>
                <w:sz w:val="24"/>
                <w:szCs w:val="24"/>
                <w:highlight w:val="none"/>
                <w:lang w:val="en-US" w:eastAsia="zh-CN"/>
              </w:rPr>
              <w:t>0.0016032</w:t>
            </w:r>
            <w:r>
              <w:rPr>
                <w:rFonts w:hint="default"/>
                <w:color w:val="auto"/>
                <w:sz w:val="24"/>
                <w:szCs w:val="24"/>
                <w:highlight w:val="none"/>
              </w:rPr>
              <w:t>t/a，COD：0t/a，氨氮：0t/a</w:t>
            </w:r>
            <w:r>
              <w:rPr>
                <w:rFonts w:hint="eastAsia"/>
                <w:color w:val="auto"/>
                <w:sz w:val="24"/>
                <w:szCs w:val="24"/>
                <w:highlight w:val="none"/>
                <w:lang w:eastAsia="zh-CN"/>
              </w:rPr>
              <w:t>，</w:t>
            </w:r>
            <w:r>
              <w:rPr>
                <w:rFonts w:hint="eastAsia"/>
                <w:color w:val="auto"/>
                <w:sz w:val="24"/>
                <w:szCs w:val="24"/>
                <w:highlight w:val="none"/>
                <w:lang w:val="en-US" w:eastAsia="zh-CN"/>
              </w:rPr>
              <w:t>总氮0</w:t>
            </w:r>
            <w:r>
              <w:rPr>
                <w:rFonts w:hint="default"/>
                <w:color w:val="auto"/>
                <w:sz w:val="24"/>
                <w:szCs w:val="24"/>
                <w:highlight w:val="none"/>
              </w:rPr>
              <w:t>t/a</w:t>
            </w:r>
            <w:r>
              <w:rPr>
                <w:rFonts w:hint="eastAsia"/>
                <w:color w:val="auto"/>
                <w:sz w:val="24"/>
                <w:szCs w:val="24"/>
                <w:highlight w:val="none"/>
              </w:rPr>
              <w:t>。</w:t>
            </w:r>
          </w:p>
          <w:p>
            <w:pPr>
              <w:bidi w:val="0"/>
              <w:rPr>
                <w:rFonts w:hint="eastAsia"/>
                <w:color w:val="auto"/>
                <w:sz w:val="24"/>
                <w:szCs w:val="24"/>
                <w:highlight w:val="none"/>
                <w:lang w:eastAsia="zh-CN"/>
              </w:rPr>
            </w:pPr>
            <w:r>
              <w:rPr>
                <w:rFonts w:hint="eastAsia"/>
                <w:color w:val="auto"/>
                <w:sz w:val="24"/>
                <w:szCs w:val="24"/>
                <w:highlight w:val="none"/>
              </w:rPr>
              <w:t>其他污染物</w:t>
            </w:r>
            <w:r>
              <w:rPr>
                <w:rFonts w:hint="default"/>
                <w:color w:val="auto"/>
                <w:sz w:val="24"/>
                <w:szCs w:val="24"/>
                <w:highlight w:val="none"/>
              </w:rPr>
              <w:t>：</w:t>
            </w:r>
            <w:r>
              <w:rPr>
                <w:rFonts w:hint="eastAsia"/>
                <w:color w:val="auto"/>
                <w:sz w:val="24"/>
                <w:szCs w:val="24"/>
                <w:highlight w:val="none"/>
                <w:lang w:val="en-US" w:eastAsia="zh-CN"/>
              </w:rPr>
              <w:t>颗粒物：2.61564</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非甲烷总烃：14.616</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苯：0.1305</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甲苯与二甲苯合计：5.22</w:t>
            </w:r>
            <w:r>
              <w:rPr>
                <w:rFonts w:hint="default"/>
                <w:color w:val="auto"/>
                <w:sz w:val="24"/>
                <w:szCs w:val="24"/>
                <w:highlight w:val="none"/>
              </w:rPr>
              <w:t>t/a</w:t>
            </w:r>
            <w:r>
              <w:rPr>
                <w:rFonts w:hint="eastAsia"/>
                <w:color w:val="auto"/>
                <w:sz w:val="24"/>
                <w:szCs w:val="24"/>
                <w:highlight w:val="none"/>
                <w:lang w:eastAsia="zh-CN"/>
              </w:rPr>
              <w:t>）。</w:t>
            </w: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sz w:val="24"/>
                <w:szCs w:val="24"/>
                <w:highlight w:val="yellow"/>
                <w:lang w:eastAsia="zh-CN"/>
              </w:rPr>
            </w:pPr>
          </w:p>
          <w:p>
            <w:pPr>
              <w:bidi w:val="0"/>
              <w:rPr>
                <w:rFonts w:hint="eastAsia"/>
                <w:color w:val="auto"/>
                <w:lang w:val="en-US" w:eastAsia="zh-CN"/>
              </w:rPr>
            </w:pPr>
          </w:p>
        </w:tc>
      </w:tr>
    </w:tbl>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p>
      <w:pPr>
        <w:pStyle w:val="17"/>
        <w:jc w:val="center"/>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四、主要环境影响和保护措施</w:t>
      </w:r>
    </w:p>
    <w:tbl>
      <w:tblPr>
        <w:tblStyle w:val="19"/>
        <w:tblW w:w="93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6"/>
        <w:gridCol w:w="86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74"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25"/>
              <w:bidi w:val="0"/>
              <w:rPr>
                <w:rFonts w:hint="eastAsia"/>
                <w:color w:val="auto"/>
              </w:rPr>
            </w:pPr>
            <w:r>
              <w:rPr>
                <w:rFonts w:hint="eastAsia"/>
                <w:color w:val="auto"/>
              </w:rPr>
              <w:t>施工</w:t>
            </w:r>
          </w:p>
          <w:p>
            <w:pPr>
              <w:pStyle w:val="25"/>
              <w:bidi w:val="0"/>
              <w:rPr>
                <w:rFonts w:hint="eastAsia"/>
                <w:color w:val="auto"/>
              </w:rPr>
            </w:pPr>
            <w:r>
              <w:rPr>
                <w:rFonts w:hint="eastAsia"/>
                <w:color w:val="auto"/>
              </w:rPr>
              <w:t>期环</w:t>
            </w:r>
          </w:p>
          <w:p>
            <w:pPr>
              <w:pStyle w:val="25"/>
              <w:bidi w:val="0"/>
              <w:rPr>
                <w:rFonts w:hint="eastAsia"/>
                <w:color w:val="auto"/>
              </w:rPr>
            </w:pPr>
            <w:r>
              <w:rPr>
                <w:rFonts w:hint="eastAsia"/>
                <w:color w:val="auto"/>
              </w:rPr>
              <w:t>境保</w:t>
            </w:r>
          </w:p>
          <w:p>
            <w:pPr>
              <w:pStyle w:val="25"/>
              <w:bidi w:val="0"/>
              <w:rPr>
                <w:rFonts w:hint="eastAsia"/>
                <w:color w:val="auto"/>
              </w:rPr>
            </w:pPr>
            <w:r>
              <w:rPr>
                <w:rFonts w:hint="eastAsia"/>
                <w:color w:val="auto"/>
              </w:rPr>
              <w:t>护措</w:t>
            </w:r>
          </w:p>
          <w:p>
            <w:pPr>
              <w:pStyle w:val="25"/>
              <w:bidi w:val="0"/>
              <w:rPr>
                <w:rFonts w:hint="eastAsia" w:cs="宋体"/>
                <w:bCs/>
                <w:color w:val="0070C0"/>
                <w:kern w:val="2"/>
                <w:szCs w:val="21"/>
              </w:rPr>
            </w:pPr>
            <w:r>
              <w:rPr>
                <w:rFonts w:hint="eastAsia"/>
                <w:color w:val="auto"/>
              </w:rPr>
              <w:t>施</w:t>
            </w:r>
          </w:p>
        </w:tc>
        <w:tc>
          <w:tcPr>
            <w:tcW w:w="8601"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pageBreakBefore w:val="0"/>
              <w:widowControl w:val="0"/>
              <w:kinsoku/>
              <w:wordWrap/>
              <w:overflowPunct/>
              <w:topLinePunct w:val="0"/>
              <w:bidi w:val="0"/>
              <w:snapToGrid/>
              <w:spacing w:line="480" w:lineRule="exact"/>
              <w:ind w:left="0" w:leftChars="0" w:firstLine="0" w:firstLineChars="0"/>
              <w:textAlignment w:val="auto"/>
              <w:rPr>
                <w:b/>
                <w:bCs/>
                <w:color w:val="000000"/>
              </w:rPr>
            </w:pPr>
            <w:r>
              <w:rPr>
                <w:b/>
                <w:bCs/>
                <w:color w:val="000000"/>
              </w:rPr>
              <w:t>施工期环境影响简要分析：</w:t>
            </w:r>
          </w:p>
          <w:p>
            <w:pPr>
              <w:bidi w:val="0"/>
              <w:rPr>
                <w:rFonts w:hint="eastAsia"/>
              </w:rPr>
            </w:pPr>
            <w:r>
              <w:rPr>
                <w:rFonts w:hint="eastAsia"/>
                <w:color w:val="000000"/>
                <w:lang w:val="en-US" w:eastAsia="zh-CN"/>
              </w:rPr>
              <w:t>本项目</w:t>
            </w:r>
            <w:r>
              <w:rPr>
                <w:rFonts w:hint="eastAsia" w:ascii="Times New Roman" w:hAnsi="Times New Roman" w:eastAsia="宋体" w:cs="Times New Roman"/>
                <w:highlight w:val="none"/>
                <w:lang w:val="en-US" w:eastAsia="zh-CN"/>
              </w:rPr>
              <w:t>租用唐山市高新区</w:t>
            </w:r>
            <w:r>
              <w:rPr>
                <w:rFonts w:hint="eastAsia" w:cs="Times New Roman"/>
                <w:highlight w:val="none"/>
                <w:lang w:val="en-US" w:eastAsia="zh-CN"/>
              </w:rPr>
              <w:t>梁各庄村</w:t>
            </w:r>
            <w:r>
              <w:rPr>
                <w:rFonts w:hint="eastAsia" w:ascii="Times New Roman" w:hAnsi="Times New Roman" w:eastAsia="宋体" w:cs="Times New Roman"/>
                <w:highlight w:val="none"/>
                <w:lang w:val="en-US" w:eastAsia="zh-CN"/>
              </w:rPr>
              <w:t>的</w:t>
            </w:r>
            <w:r>
              <w:rPr>
                <w:rFonts w:hint="eastAsia" w:cs="Times New Roman"/>
                <w:highlight w:val="none"/>
                <w:lang w:val="en-US" w:eastAsia="zh-CN"/>
              </w:rPr>
              <w:t>闲置</w:t>
            </w:r>
            <w:r>
              <w:rPr>
                <w:rFonts w:hint="eastAsia" w:ascii="Times New Roman" w:hAnsi="Times New Roman" w:eastAsia="宋体" w:cs="Times New Roman"/>
                <w:highlight w:val="none"/>
                <w:lang w:val="en-US" w:eastAsia="zh-CN"/>
              </w:rPr>
              <w:t>厂房</w:t>
            </w:r>
            <w:r>
              <w:rPr>
                <w:rFonts w:hint="eastAsia"/>
                <w:color w:val="auto"/>
                <w:sz w:val="24"/>
                <w:szCs w:val="24"/>
                <w:shd w:val="clear" w:color="auto" w:fill="auto"/>
                <w:lang w:val="en-US" w:eastAsia="zh-CN"/>
              </w:rPr>
              <w:t>，对现有厂房进行改造</w:t>
            </w:r>
            <w:r>
              <w:rPr>
                <w:rFonts w:hint="eastAsia"/>
                <w:color w:val="000000"/>
                <w:lang w:val="en-US" w:eastAsia="zh-CN"/>
              </w:rPr>
              <w:t>，施工期主要为设备安装及调试</w:t>
            </w:r>
            <w:r>
              <w:rPr>
                <w:rFonts w:hint="default"/>
                <w:color w:val="000000"/>
                <w:lang w:val="en-US" w:eastAsia="zh-CN"/>
              </w:rPr>
              <w:t>，</w:t>
            </w:r>
            <w:r>
              <w:rPr>
                <w:rFonts w:hint="eastAsia"/>
                <w:color w:val="000000"/>
                <w:lang w:val="en-US" w:eastAsia="zh-CN"/>
              </w:rPr>
              <w:t>施工过程产生的环境影响主要为设备安装和调试产生的噪声，</w:t>
            </w:r>
            <w:r>
              <w:rPr>
                <w:rFonts w:hint="default"/>
                <w:color w:val="000000"/>
                <w:lang w:val="en-US" w:eastAsia="zh-CN"/>
              </w:rPr>
              <w:t>项目施工期较短，其影响是暂时的、局部的，且其影响会随着施工期的结束而消失。故项目施工阶段的短暂环境影响不会造成周边环境的影响。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9"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25"/>
              <w:bidi w:val="0"/>
              <w:rPr>
                <w:rFonts w:hint="eastAsia"/>
                <w:color w:val="auto"/>
              </w:rPr>
            </w:pPr>
            <w:r>
              <w:rPr>
                <w:rFonts w:hint="eastAsia"/>
                <w:color w:val="auto"/>
              </w:rPr>
              <w:t>运营</w:t>
            </w:r>
          </w:p>
          <w:p>
            <w:pPr>
              <w:pStyle w:val="25"/>
              <w:bidi w:val="0"/>
              <w:rPr>
                <w:rFonts w:hint="eastAsia"/>
                <w:color w:val="auto"/>
              </w:rPr>
            </w:pPr>
            <w:r>
              <w:rPr>
                <w:rFonts w:hint="eastAsia"/>
                <w:color w:val="auto"/>
              </w:rPr>
              <w:t>期环</w:t>
            </w:r>
          </w:p>
          <w:p>
            <w:pPr>
              <w:pStyle w:val="25"/>
              <w:bidi w:val="0"/>
              <w:rPr>
                <w:rFonts w:hint="eastAsia"/>
                <w:color w:val="auto"/>
              </w:rPr>
            </w:pPr>
            <w:r>
              <w:rPr>
                <w:rFonts w:hint="eastAsia"/>
                <w:color w:val="auto"/>
              </w:rPr>
              <w:t>境影</w:t>
            </w:r>
          </w:p>
          <w:p>
            <w:pPr>
              <w:pStyle w:val="25"/>
              <w:bidi w:val="0"/>
              <w:rPr>
                <w:rFonts w:hint="eastAsia"/>
                <w:color w:val="auto"/>
              </w:rPr>
            </w:pPr>
            <w:r>
              <w:rPr>
                <w:rFonts w:hint="eastAsia"/>
                <w:color w:val="auto"/>
              </w:rPr>
              <w:t>响和</w:t>
            </w:r>
          </w:p>
          <w:p>
            <w:pPr>
              <w:pStyle w:val="25"/>
              <w:bidi w:val="0"/>
              <w:rPr>
                <w:rFonts w:hint="eastAsia"/>
                <w:color w:val="auto"/>
              </w:rPr>
            </w:pPr>
            <w:r>
              <w:rPr>
                <w:rFonts w:hint="eastAsia"/>
                <w:color w:val="auto"/>
              </w:rPr>
              <w:t>保护</w:t>
            </w:r>
          </w:p>
          <w:p>
            <w:pPr>
              <w:pStyle w:val="25"/>
              <w:bidi w:val="0"/>
              <w:ind w:firstLine="0" w:firstLineChars="0"/>
              <w:rPr>
                <w:rFonts w:hint="eastAsia"/>
                <w:color w:val="auto"/>
              </w:rPr>
            </w:pPr>
            <w:r>
              <w:rPr>
                <w:rFonts w:hint="eastAsia"/>
                <w:color w:val="auto"/>
              </w:rPr>
              <w:t>措施</w:t>
            </w:r>
          </w:p>
        </w:tc>
        <w:tc>
          <w:tcPr>
            <w:tcW w:w="8601" w:type="dxa"/>
            <w:tcBorders>
              <w:top w:val="single" w:color="000000" w:sz="8" w:space="0"/>
              <w:left w:val="single" w:color="000000" w:sz="8" w:space="0"/>
              <w:bottom w:val="single" w:color="000000" w:sz="8" w:space="0"/>
              <w:right w:val="single" w:color="000000" w:sz="8" w:space="0"/>
            </w:tcBorders>
            <w:shd w:val="clear" w:color="auto" w:fill="auto"/>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leftChars="0" w:right="0" w:firstLine="0" w:firstLineChars="0"/>
              <w:textAlignment w:val="auto"/>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14:textFill>
                  <w14:solidFill>
                    <w14:schemeClr w14:val="tx1"/>
                  </w14:solidFill>
                </w14:textFill>
              </w:rPr>
              <w:t>1</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废气</w:t>
            </w:r>
          </w:p>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right="0" w:firstLine="482" w:firstLineChars="200"/>
              <w:textAlignment w:val="auto"/>
              <w:rPr>
                <w:rFonts w:hint="default"/>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1.1</w:t>
            </w:r>
            <w:r>
              <w:rPr>
                <w:rFonts w:hint="eastAsia"/>
                <w:b/>
                <w:bCs/>
                <w:color w:val="000000" w:themeColor="text1"/>
                <w:highlight w:val="none"/>
                <w:lang w:eastAsia="zh-CN"/>
                <w14:textFill>
                  <w14:solidFill>
                    <w14:schemeClr w14:val="tx1"/>
                  </w14:solidFill>
                </w14:textFill>
              </w:rPr>
              <w:t>废气源强及治理措施</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lang w:val="en-US" w:eastAsia="zh-CN"/>
              </w:rPr>
            </w:pPr>
            <w:r>
              <w:rPr>
                <w:rFonts w:hint="default"/>
              </w:rPr>
              <w:t>本项目废气污染源主要为</w:t>
            </w:r>
            <w:r>
              <w:rPr>
                <w:rFonts w:hint="eastAsia"/>
                <w:lang w:val="en-US" w:eastAsia="zh-CN"/>
              </w:rPr>
              <w:t>喷漆、烤漆、塑粉固化过程产生</w:t>
            </w:r>
            <w:r>
              <w:rPr>
                <w:rFonts w:hint="default"/>
              </w:rPr>
              <w:t>的</w:t>
            </w:r>
            <w:r>
              <w:rPr>
                <w:rFonts w:hint="eastAsia"/>
                <w:lang w:val="en-US" w:eastAsia="zh-CN"/>
              </w:rPr>
              <w:t>有机废气</w:t>
            </w:r>
            <w:r>
              <w:rPr>
                <w:rFonts w:hint="default"/>
              </w:rPr>
              <w:t>，</w:t>
            </w:r>
            <w:r>
              <w:rPr>
                <w:rFonts w:hint="eastAsia"/>
                <w:lang w:val="en-US" w:eastAsia="zh-CN"/>
              </w:rPr>
              <w:t>喷塑、打磨、切割、打砂、焊接、腻子打磨过程产生的颗粒物，烘干过程液化石油气使用时产生的颗粒物、SO</w:t>
            </w:r>
            <w:r>
              <w:rPr>
                <w:rFonts w:hint="eastAsia"/>
                <w:vertAlign w:val="subscript"/>
                <w:lang w:val="en-US" w:eastAsia="zh-CN"/>
              </w:rPr>
              <w:t>2</w:t>
            </w:r>
            <w:r>
              <w:rPr>
                <w:rFonts w:hint="eastAsia"/>
                <w:lang w:val="en-US" w:eastAsia="zh-CN"/>
              </w:rPr>
              <w:t>、NO</w:t>
            </w:r>
            <w:r>
              <w:rPr>
                <w:rFonts w:hint="eastAsia"/>
                <w:vertAlign w:val="subscript"/>
                <w:lang w:val="en-US" w:eastAsia="zh-CN"/>
              </w:rPr>
              <w:t>X</w:t>
            </w:r>
            <w:r>
              <w:rPr>
                <w:rFonts w:hint="default"/>
              </w:rPr>
              <w:t>。</w:t>
            </w:r>
            <w:r>
              <w:rPr>
                <w:rFonts w:hint="eastAsia"/>
                <w:lang w:val="en-US" w:eastAsia="zh-CN"/>
              </w:rPr>
              <w:t>废气源强及治理措施情况见下表。</w:t>
            </w:r>
          </w:p>
          <w:p>
            <w:pPr>
              <w:pStyle w:val="32"/>
              <w:bidi w:val="0"/>
              <w:rPr>
                <w:rFonts w:hint="eastAsia"/>
                <w:sz w:val="21"/>
                <w:szCs w:val="21"/>
                <w:highlight w:val="yellow"/>
                <w:lang w:val="en-US" w:eastAsia="zh-CN"/>
              </w:rPr>
            </w:pPr>
            <w:r>
              <w:rPr>
                <w:rFonts w:hint="eastAsia"/>
                <w:sz w:val="21"/>
                <w:szCs w:val="21"/>
                <w:highlight w:val="none"/>
                <w:lang w:eastAsia="zh-CN"/>
              </w:rPr>
              <w:t>表</w:t>
            </w:r>
            <w:r>
              <w:rPr>
                <w:rFonts w:hint="eastAsia"/>
                <w:sz w:val="21"/>
                <w:szCs w:val="21"/>
                <w:highlight w:val="none"/>
                <w:lang w:val="en-US" w:eastAsia="zh-CN"/>
              </w:rPr>
              <w:t>19  废气源强、治理措施一览表</w:t>
            </w:r>
          </w:p>
          <w:tbl>
            <w:tblPr>
              <w:tblStyle w:val="19"/>
              <w:tblW w:w="826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69"/>
              <w:gridCol w:w="525"/>
              <w:gridCol w:w="495"/>
              <w:gridCol w:w="556"/>
              <w:gridCol w:w="554"/>
              <w:gridCol w:w="450"/>
              <w:gridCol w:w="495"/>
              <w:gridCol w:w="510"/>
              <w:gridCol w:w="465"/>
              <w:gridCol w:w="420"/>
              <w:gridCol w:w="480"/>
              <w:gridCol w:w="525"/>
              <w:gridCol w:w="510"/>
              <w:gridCol w:w="569"/>
              <w:gridCol w:w="12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eastAsia" w:ascii="Times New Roman" w:hAnsi="Times New Roman" w:eastAsia="宋体" w:cs="Times New Roman"/>
                      <w:bCs/>
                      <w:caps w:val="0"/>
                      <w:color w:val="auto"/>
                      <w:spacing w:val="0"/>
                      <w:position w:val="0"/>
                      <w:sz w:val="21"/>
                      <w:szCs w:val="21"/>
                      <w:highlight w:val="none"/>
                      <w:lang w:eastAsia="zh-CN"/>
                    </w:rPr>
                    <w:t>产排污环节</w:t>
                  </w:r>
                </w:p>
              </w:tc>
              <w:tc>
                <w:tcPr>
                  <w:tcW w:w="52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污染物</w:t>
                  </w:r>
                  <w:r>
                    <w:rPr>
                      <w:rFonts w:hint="eastAsia" w:ascii="Times New Roman" w:hAnsi="Times New Roman" w:eastAsia="宋体" w:cs="Times New Roman"/>
                      <w:bCs/>
                      <w:caps w:val="0"/>
                      <w:color w:val="auto"/>
                      <w:spacing w:val="0"/>
                      <w:position w:val="0"/>
                      <w:sz w:val="21"/>
                      <w:szCs w:val="21"/>
                      <w:highlight w:val="none"/>
                      <w:lang w:eastAsia="zh-CN"/>
                    </w:rPr>
                    <w:t>种类</w:t>
                  </w:r>
                </w:p>
              </w:tc>
              <w:tc>
                <w:tcPr>
                  <w:tcW w:w="1051"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eastAsia="zh-CN"/>
                    </w:rPr>
                  </w:pPr>
                  <w:r>
                    <w:rPr>
                      <w:rFonts w:hint="default" w:ascii="Times New Roman" w:hAnsi="Times New Roman" w:cs="Times New Roman"/>
                      <w:bCs/>
                      <w:caps w:val="0"/>
                      <w:color w:val="auto"/>
                      <w:spacing w:val="0"/>
                      <w:position w:val="0"/>
                      <w:sz w:val="21"/>
                      <w:szCs w:val="21"/>
                      <w:highlight w:val="none"/>
                      <w:lang w:eastAsia="zh-CN"/>
                    </w:rPr>
                    <w:t>产生情况</w:t>
                  </w:r>
                </w:p>
              </w:tc>
              <w:tc>
                <w:tcPr>
                  <w:tcW w:w="5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排放形式</w:t>
                  </w:r>
                </w:p>
              </w:tc>
              <w:tc>
                <w:tcPr>
                  <w:tcW w:w="234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治理措施</w:t>
                  </w:r>
                </w:p>
              </w:tc>
              <w:tc>
                <w:tcPr>
                  <w:tcW w:w="2084"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w:t>
                  </w:r>
                  <w:r>
                    <w:rPr>
                      <w:rFonts w:hint="default" w:ascii="Times New Roman" w:hAnsi="Times New Roman" w:cs="Times New Roman"/>
                      <w:bCs/>
                      <w:caps w:val="0"/>
                      <w:color w:val="auto"/>
                      <w:spacing w:val="0"/>
                      <w:position w:val="0"/>
                      <w:sz w:val="21"/>
                      <w:szCs w:val="21"/>
                      <w:highlight w:val="none"/>
                      <w:lang w:eastAsia="zh-CN"/>
                    </w:rPr>
                    <w:t>情况</w:t>
                  </w:r>
                </w:p>
              </w:tc>
              <w:tc>
                <w:tcPr>
                  <w:tcW w:w="124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52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产生量</w:t>
                  </w:r>
                  <w:r>
                    <w:rPr>
                      <w:rFonts w:hint="default"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default" w:ascii="Times New Roman" w:hAnsi="Times New Roman" w:eastAsia="宋体" w:cs="Times New Roman"/>
                      <w:bCs/>
                      <w:caps w:val="0"/>
                      <w:color w:val="auto"/>
                      <w:spacing w:val="0"/>
                      <w:position w:val="0"/>
                      <w:sz w:val="21"/>
                      <w:szCs w:val="21"/>
                      <w:highlight w:val="none"/>
                      <w:lang w:val="en-US" w:eastAsia="zh-CN"/>
                    </w:rPr>
                    <w:t>）</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产生浓度</w:t>
                  </w:r>
                  <w:r>
                    <w:rPr>
                      <w:rFonts w:hint="eastAsia" w:ascii="Times New Roman" w:hAnsi="Times New Roman" w:eastAsia="宋体" w:cs="Times New Roman"/>
                      <w:bCs/>
                      <w:caps w:val="0"/>
                      <w:color w:val="auto"/>
                      <w:spacing w:val="0"/>
                      <w:position w:val="0"/>
                      <w:sz w:val="21"/>
                      <w:szCs w:val="21"/>
                      <w:highlight w:val="none"/>
                      <w:lang w:val="en-US" w:eastAsia="zh-CN"/>
                    </w:rPr>
                    <w:t>(mg/m</w:t>
                  </w:r>
                  <w:r>
                    <w:rPr>
                      <w:rFonts w:hint="eastAsia" w:ascii="Times New Roman" w:hAnsi="Times New Roman" w:eastAsia="宋体" w:cs="Times New Roman"/>
                      <w:bCs/>
                      <w:caps w:val="0"/>
                      <w:color w:val="auto"/>
                      <w:spacing w:val="0"/>
                      <w:position w:val="0"/>
                      <w:sz w:val="21"/>
                      <w:szCs w:val="21"/>
                      <w:highlight w:val="none"/>
                      <w:vertAlign w:val="superscript"/>
                      <w:lang w:val="en-US" w:eastAsia="zh-CN"/>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处理能力(</w:t>
                  </w:r>
                  <w:r>
                    <w:rPr>
                      <w:rFonts w:hint="default" w:ascii="Times New Roman" w:hAnsi="Times New Roman" w:eastAsia="宋体" w:cs="Times New Roman"/>
                      <w:caps w:val="0"/>
                      <w:color w:val="auto"/>
                      <w:spacing w:val="0"/>
                      <w:position w:val="0"/>
                      <w:sz w:val="21"/>
                      <w:szCs w:val="21"/>
                      <w:highlight w:val="none"/>
                    </w:rPr>
                    <w:t>m</w:t>
                  </w:r>
                  <w:r>
                    <w:rPr>
                      <w:rFonts w:hint="default" w:ascii="Times New Roman" w:hAnsi="Times New Roman" w:eastAsia="宋体" w:cs="Times New Roman"/>
                      <w:caps w:val="0"/>
                      <w:color w:val="auto"/>
                      <w:spacing w:val="0"/>
                      <w:position w:val="0"/>
                      <w:sz w:val="21"/>
                      <w:szCs w:val="21"/>
                      <w:highlight w:val="none"/>
                      <w:vertAlign w:val="superscript"/>
                    </w:rPr>
                    <w:t>3</w:t>
                  </w:r>
                  <w:r>
                    <w:rPr>
                      <w:rFonts w:hint="default" w:ascii="Times New Roman" w:hAnsi="Times New Roman" w:eastAsia="宋体" w:cs="Times New Roman"/>
                      <w:caps w:val="0"/>
                      <w:color w:val="auto"/>
                      <w:spacing w:val="0"/>
                      <w:position w:val="0"/>
                      <w:sz w:val="21"/>
                      <w:szCs w:val="21"/>
                      <w:highlight w:val="none"/>
                    </w:rPr>
                    <w:t>/h</w:t>
                  </w:r>
                  <w:r>
                    <w:rPr>
                      <w:rFonts w:hint="eastAsia" w:ascii="Times New Roman" w:hAnsi="Times New Roman" w:eastAsia="宋体" w:cs="Times New Roman"/>
                      <w:caps w:val="0"/>
                      <w:color w:val="auto"/>
                      <w:spacing w:val="0"/>
                      <w:position w:val="0"/>
                      <w:sz w:val="21"/>
                      <w:szCs w:val="21"/>
                      <w:highlight w:val="none"/>
                      <w:lang w:val="en-US" w:eastAsia="zh-CN"/>
                    </w:rPr>
                    <w:t>)</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eastAsia" w:ascii="Times New Roman" w:hAnsi="Times New Roman" w:eastAsia="宋体" w:cs="Times New Roman"/>
                      <w:bCs/>
                      <w:caps w:val="0"/>
                      <w:color w:val="auto"/>
                      <w:spacing w:val="0"/>
                      <w:position w:val="0"/>
                      <w:sz w:val="21"/>
                      <w:szCs w:val="21"/>
                      <w:highlight w:val="none"/>
                      <w:lang w:eastAsia="zh-CN"/>
                    </w:rPr>
                    <w:t>收集效率</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工艺</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ascii="Times New Roman" w:hAnsi="Times New Roman" w:cs="Times New Roman"/>
                      <w:bCs/>
                      <w:caps w:val="0"/>
                      <w:color w:val="auto"/>
                      <w:spacing w:val="0"/>
                      <w:position w:val="0"/>
                      <w:sz w:val="21"/>
                      <w:szCs w:val="21"/>
                      <w:highlight w:val="none"/>
                      <w:lang w:eastAsia="zh-CN"/>
                    </w:rPr>
                    <w:t>去除率</w:t>
                  </w:r>
                  <w:r>
                    <w:rPr>
                      <w:rFonts w:hint="eastAsia" w:ascii="Times New Roman" w:hAnsi="Times New Roman"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lang w:eastAsia="zh-CN"/>
                    </w:rPr>
                  </w:pP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是否为可行性技术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排放浓度</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eastAsia="宋体" w:cs="Times New Roman"/>
                      <w:bCs/>
                      <w:caps w:val="0"/>
                      <w:color w:val="auto"/>
                      <w:spacing w:val="0"/>
                      <w:position w:val="0"/>
                      <w:sz w:val="21"/>
                      <w:szCs w:val="21"/>
                      <w:highlight w:val="none"/>
                    </w:rPr>
                    <w:t>mg/m</w:t>
                  </w:r>
                  <w:r>
                    <w:rPr>
                      <w:rFonts w:hint="default" w:ascii="Times New Roman" w:hAnsi="Times New Roman" w:eastAsia="宋体" w:cs="Times New Roman"/>
                      <w:bCs/>
                      <w:caps w:val="0"/>
                      <w:color w:val="auto"/>
                      <w:spacing w:val="0"/>
                      <w:position w:val="0"/>
                      <w:sz w:val="21"/>
                      <w:szCs w:val="21"/>
                      <w:highlight w:val="none"/>
                      <w:vertAlign w:val="superscript"/>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排放速率</w:t>
                  </w:r>
                  <w:r>
                    <w:rPr>
                      <w:rFonts w:hint="eastAsia" w:ascii="Times New Roman" w:hAnsi="Times New Roman" w:eastAsia="宋体" w:cs="Times New Roman"/>
                      <w:bCs/>
                      <w:caps w:val="0"/>
                      <w:color w:val="auto"/>
                      <w:spacing w:val="0"/>
                      <w:position w:val="0"/>
                      <w:sz w:val="21"/>
                      <w:szCs w:val="21"/>
                      <w:highlight w:val="none"/>
                      <w:lang w:val="en-US" w:eastAsia="zh-CN"/>
                    </w:rPr>
                    <w:t>(kg/h)</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ascii="Times New Roman" w:hAnsi="Times New Roman" w:eastAsia="宋体" w:cs="Times New Roman"/>
                      <w:bCs/>
                      <w:caps w:val="0"/>
                      <w:color w:val="auto"/>
                      <w:spacing w:val="0"/>
                      <w:position w:val="0"/>
                      <w:sz w:val="21"/>
                      <w:szCs w:val="21"/>
                      <w:highlight w:val="none"/>
                      <w:lang w:eastAsia="zh-CN"/>
                    </w:rPr>
                    <w:t>有组织</w:t>
                  </w:r>
                  <w:r>
                    <w:rPr>
                      <w:rFonts w:hint="default" w:ascii="Times New Roman" w:hAnsi="Times New Roman" w:eastAsia="宋体" w:cs="Times New Roman"/>
                      <w:bCs/>
                      <w:caps w:val="0"/>
                      <w:color w:val="auto"/>
                      <w:spacing w:val="0"/>
                      <w:position w:val="0"/>
                      <w:sz w:val="21"/>
                      <w:szCs w:val="21"/>
                      <w:highlight w:val="none"/>
                    </w:rPr>
                    <w:t>排放量</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eastAsia" w:ascii="Times New Roman" w:hAnsi="Times New Roman" w:cs="Times New Roman"/>
                      <w:caps w:val="0"/>
                      <w:color w:val="auto"/>
                      <w:spacing w:val="0"/>
                      <w:position w:val="0"/>
                      <w:sz w:val="21"/>
                      <w:szCs w:val="21"/>
                      <w:highlight w:val="none"/>
                      <w:lang w:val="en-US" w:eastAsia="zh-CN"/>
                    </w:rPr>
                    <w:t>)</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无组织排放量</w:t>
                  </w:r>
                  <w:r>
                    <w:rPr>
                      <w:rFonts w:hint="eastAsia" w:ascii="Times New Roman" w:hAnsi="Times New Roman" w:eastAsia="宋体" w:cs="Times New Roman"/>
                      <w:bCs/>
                      <w:caps w:val="0"/>
                      <w:color w:val="auto"/>
                      <w:spacing w:val="0"/>
                      <w:position w:val="0"/>
                      <w:sz w:val="21"/>
                      <w:szCs w:val="21"/>
                      <w:highlight w:val="none"/>
                      <w:lang w:val="en-US" w:eastAsia="zh-CN"/>
                    </w:rPr>
                    <w:t>(t/a)</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yellow"/>
                      <w:lang w:val="en-US" w:eastAsia="zh-CN"/>
                    </w:rPr>
                  </w:pPr>
                  <w:r>
                    <w:rPr>
                      <w:rFonts w:hint="eastAsia" w:cs="Times New Roman"/>
                      <w:bCs/>
                      <w:caps w:val="0"/>
                      <w:color w:val="auto"/>
                      <w:spacing w:val="0"/>
                      <w:position w:val="0"/>
                      <w:sz w:val="21"/>
                      <w:szCs w:val="21"/>
                      <w:highlight w:val="none"/>
                      <w:lang w:val="en-US" w:eastAsia="zh-CN"/>
                    </w:rPr>
                    <w:t>调漆、喷漆、烘干过程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0.56</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21.46</w:t>
                  </w:r>
                </w:p>
              </w:tc>
              <w:tc>
                <w:tcPr>
                  <w:tcW w:w="5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有组织</w:t>
                  </w:r>
                </w:p>
              </w:tc>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29000</w:t>
                  </w:r>
                </w:p>
              </w:tc>
              <w:tc>
                <w:tcPr>
                  <w:tcW w:w="4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过滤棉+活性炭吸附+催化燃烧</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95</w:t>
                  </w:r>
                </w:p>
              </w:tc>
              <w:tc>
                <w:tcPr>
                  <w:tcW w:w="4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1.0621</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0.0308</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0.02772</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0.0056</w:t>
                  </w:r>
                </w:p>
              </w:tc>
              <w:tc>
                <w:tcPr>
                  <w:tcW w:w="1246"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《大气污染物综合排放标准》（GB16297-1996）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highlight w:val="yellow"/>
                    </w:rPr>
                  </w:pP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sz w:val="21"/>
                      <w:szCs w:val="21"/>
                      <w:lang w:val="en-US" w:eastAsia="zh-CN"/>
                    </w:rPr>
                    <w:t>非甲烷总烃</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1.888</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72.34</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3.5807</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0.10384</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0.093456</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0.01888</w:t>
                  </w:r>
                </w:p>
              </w:tc>
              <w:tc>
                <w:tcPr>
                  <w:tcW w:w="124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《工业企业挥发性有机物排放控制标准》（DB13/2322-2016）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highlight w:val="yellow"/>
                    </w:rPr>
                  </w:pP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lang w:val="en-US" w:eastAsia="zh-CN"/>
                    </w:rPr>
                  </w:pPr>
                  <w:r>
                    <w:rPr>
                      <w:rFonts w:hint="eastAsia"/>
                      <w:sz w:val="21"/>
                      <w:szCs w:val="21"/>
                      <w:lang w:val="en-US" w:eastAsia="zh-CN"/>
                    </w:rPr>
                    <w:t>苯</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0.04</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1.533</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0.0759</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0.0022</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0.00198</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0.0004</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1"/>
                      <w:szCs w:val="21"/>
                      <w:highlight w:val="yellow"/>
                    </w:rPr>
                  </w:pPr>
                </w:p>
              </w:tc>
              <w:tc>
                <w:tcPr>
                  <w:tcW w:w="525" w:type="dxa"/>
                  <w:tcBorders>
                    <w:tl2br w:val="nil"/>
                    <w:tr2bl w:val="nil"/>
                  </w:tcBorders>
                  <w:noWrap w:val="0"/>
                  <w:vAlign w:val="center"/>
                </w:tcPr>
                <w:p>
                  <w:pPr>
                    <w:pStyle w:val="25"/>
                    <w:bidi w:val="0"/>
                    <w:ind w:firstLine="0" w:firstLineChars="0"/>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甲苯与</w:t>
                  </w:r>
                </w:p>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cs="Times New Roman"/>
                      <w:bCs/>
                      <w:caps w:val="0"/>
                      <w:color w:val="auto"/>
                      <w:spacing w:val="0"/>
                      <w:position w:val="0"/>
                      <w:sz w:val="21"/>
                      <w:szCs w:val="21"/>
                      <w:highlight w:val="none"/>
                      <w:lang w:val="en-US" w:eastAsia="zh-CN"/>
                    </w:rPr>
                    <w:t>二甲苯合计</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0.388</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14.87</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0.7359</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0.02134</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0.019206</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0.00388</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yellow"/>
                      <w:lang w:val="en-US" w:eastAsia="zh-CN"/>
                    </w:rPr>
                  </w:pPr>
                  <w:r>
                    <w:rPr>
                      <w:rFonts w:hint="eastAsia" w:cs="Times New Roman"/>
                      <w:bCs/>
                      <w:caps w:val="0"/>
                      <w:color w:val="auto"/>
                      <w:spacing w:val="0"/>
                      <w:position w:val="0"/>
                      <w:sz w:val="21"/>
                      <w:szCs w:val="21"/>
                      <w:highlight w:val="none"/>
                      <w:lang w:val="en-US" w:eastAsia="zh-CN"/>
                    </w:rPr>
                    <w:t>塑粉固化过程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sz w:val="21"/>
                      <w:szCs w:val="21"/>
                      <w:lang w:val="en-US" w:eastAsia="zh-CN"/>
                    </w:rPr>
                    <w:t>非甲烷总烃</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0.006</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0.172</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vertAlign w:val="baseline"/>
                      <w:lang w:val="en-US" w:eastAsia="zh-CN"/>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0.009</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0.00025</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0.000297</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0.00006</w:t>
                  </w:r>
                </w:p>
              </w:tc>
              <w:tc>
                <w:tcPr>
                  <w:tcW w:w="1246"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ascii="Times New Roman" w:hAnsi="Times New Roman" w:eastAsia="宋体" w:cs="Times New Roman"/>
                      <w:bCs/>
                      <w:caps w:val="0"/>
                      <w:color w:val="auto"/>
                      <w:spacing w:val="0"/>
                      <w:position w:val="0"/>
                      <w:sz w:val="21"/>
                      <w:szCs w:val="21"/>
                      <w:highlight w:val="none"/>
                      <w:lang w:val="en-US" w:eastAsia="zh-CN"/>
                    </w:rPr>
                    <w:t>《工业企业挥发性有机物排放控制标准》（DB13/2322-2016）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yellow"/>
                      <w:lang w:val="en-US" w:eastAsia="zh-CN"/>
                    </w:rPr>
                  </w:pPr>
                  <w:r>
                    <w:rPr>
                      <w:rFonts w:hint="eastAsia" w:cs="Times New Roman"/>
                      <w:bCs/>
                      <w:caps w:val="0"/>
                      <w:color w:val="auto"/>
                      <w:spacing w:val="0"/>
                      <w:position w:val="0"/>
                      <w:sz w:val="21"/>
                      <w:szCs w:val="21"/>
                      <w:highlight w:val="none"/>
                      <w:lang w:val="en-US" w:eastAsia="zh-CN"/>
                    </w:rPr>
                    <w:t>喷塑过程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1.5</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126.26</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vertAlign w:val="baseline"/>
                      <w:lang w:val="en-US" w:eastAsia="zh-CN"/>
                    </w:rPr>
                  </w:pPr>
                  <w:r>
                    <w:rPr>
                      <w:rFonts w:hint="eastAsia" w:cs="Times New Roman"/>
                      <w:bCs/>
                      <w:caps w:val="0"/>
                      <w:color w:val="auto"/>
                      <w:spacing w:val="0"/>
                      <w:position w:val="0"/>
                      <w:sz w:val="21"/>
                      <w:szCs w:val="21"/>
                      <w:highlight w:val="none"/>
                      <w:vertAlign w:val="baseline"/>
                      <w:lang w:val="en-US" w:eastAsia="zh-CN"/>
                    </w:rPr>
                    <w:t>9900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袋式除尘器</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95</w:t>
                  </w: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6.25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0.062</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eastAsia="宋体" w:cs="Times New Roman"/>
                      <w:sz w:val="21"/>
                      <w:szCs w:val="21"/>
                      <w:lang w:val="en-US" w:eastAsia="zh-CN"/>
                    </w:rPr>
                    <w:t>0.07425</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0.015</w:t>
                  </w:r>
                </w:p>
              </w:tc>
              <w:tc>
                <w:tcPr>
                  <w:tcW w:w="124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《大气污染物综合排放标准》（GB16297-1996）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340" w:hRule="atLeast"/>
                <w:jc w:val="center"/>
              </w:trPr>
              <w:tc>
                <w:tcPr>
                  <w:tcW w:w="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打磨过程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4.38</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55.3</w:t>
                  </w:r>
                </w:p>
              </w:tc>
              <w:tc>
                <w:tcPr>
                  <w:tcW w:w="5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vertAlign w:val="baseline"/>
                      <w:lang w:val="en-US" w:eastAsia="zh-CN"/>
                    </w:rPr>
                  </w:pPr>
                  <w:r>
                    <w:rPr>
                      <w:rFonts w:hint="eastAsia" w:cs="Times New Roman"/>
                      <w:bCs/>
                      <w:caps w:val="0"/>
                      <w:color w:val="auto"/>
                      <w:spacing w:val="0"/>
                      <w:position w:val="0"/>
                      <w:sz w:val="21"/>
                      <w:szCs w:val="21"/>
                      <w:highlight w:val="none"/>
                      <w:vertAlign w:val="baseline"/>
                      <w:lang w:val="en-US" w:eastAsia="zh-CN"/>
                    </w:rPr>
                    <w:t>33000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90</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袋式除尘器</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95</w:t>
                  </w:r>
                </w:p>
              </w:tc>
              <w:tc>
                <w:tcPr>
                  <w:tcW w:w="4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2.49</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0.082</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0.1971</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0.438</w:t>
                  </w:r>
                </w:p>
              </w:tc>
              <w:tc>
                <w:tcPr>
                  <w:tcW w:w="124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《钢铁工业大气污染物超低排放标准》（DB13/2169-2018）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腻子打磨过程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0.0196</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0.495</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vertAlign w:val="baseline"/>
                      <w:lang w:val="en-US" w:eastAsia="zh-CN"/>
                    </w:rPr>
                  </w:pP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0.0245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0.00081</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0.00097</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0.000196</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打砂过程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2.19</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55.3</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vertAlign w:val="baseline"/>
                      <w:lang w:val="en-US" w:eastAsia="zh-CN"/>
                    </w:rPr>
                  </w:pP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99</w:t>
                  </w: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2.74</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0.09</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0.11</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0.0219</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烘干液化石油气使用过程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lang w:val="en-US" w:eastAsia="zh-CN"/>
                    </w:rPr>
                  </w:pPr>
                  <w:r>
                    <w:rPr>
                      <w:rFonts w:hint="eastAsia"/>
                      <w:sz w:val="21"/>
                      <w:szCs w:val="21"/>
                      <w:lang w:val="en-US" w:eastAsia="zh-CN"/>
                    </w:rPr>
                    <w:t>颗粒物</w:t>
                  </w:r>
                </w:p>
              </w:tc>
              <w:tc>
                <w:tcPr>
                  <w:tcW w:w="495"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0.000044</w:t>
                  </w:r>
                </w:p>
              </w:tc>
              <w:tc>
                <w:tcPr>
                  <w:tcW w:w="556"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0.0013</w:t>
                  </w:r>
                </w:p>
              </w:tc>
              <w:tc>
                <w:tcPr>
                  <w:tcW w:w="55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有组织</w:t>
                  </w:r>
                </w:p>
              </w:tc>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kern w:val="2"/>
                      <w:position w:val="0"/>
                      <w:sz w:val="21"/>
                      <w:szCs w:val="21"/>
                      <w:highlight w:val="none"/>
                      <w:vertAlign w:val="baseline"/>
                      <w:lang w:val="en-US" w:eastAsia="zh-CN" w:bidi="ar-SA"/>
                    </w:rPr>
                  </w:pPr>
                  <w:r>
                    <w:rPr>
                      <w:rFonts w:hint="eastAsia" w:cs="Times New Roman"/>
                      <w:bCs/>
                      <w:caps w:val="0"/>
                      <w:color w:val="auto"/>
                      <w:spacing w:val="0"/>
                      <w:kern w:val="2"/>
                      <w:position w:val="0"/>
                      <w:sz w:val="21"/>
                      <w:szCs w:val="21"/>
                      <w:highlight w:val="none"/>
                      <w:vertAlign w:val="baseline"/>
                      <w:lang w:val="en-US" w:eastAsia="zh-CN" w:bidi="ar-SA"/>
                    </w:rPr>
                    <w:t>29000</w:t>
                  </w:r>
                </w:p>
              </w:tc>
              <w:tc>
                <w:tcPr>
                  <w:tcW w:w="4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过滤棉+活性炭吸附+催化燃烧</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4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0.0013</w:t>
                  </w:r>
                </w:p>
              </w:tc>
              <w:tc>
                <w:tcPr>
                  <w:tcW w:w="525"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0.00004</w:t>
                  </w:r>
                </w:p>
              </w:tc>
              <w:tc>
                <w:tcPr>
                  <w:tcW w:w="510"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0.000044</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w:t>
                  </w:r>
                </w:p>
              </w:tc>
              <w:tc>
                <w:tcPr>
                  <w:tcW w:w="124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color w:val="auto"/>
                      <w:sz w:val="21"/>
                      <w:szCs w:val="21"/>
                      <w:highlight w:val="none"/>
                      <w:lang w:val="en-US" w:eastAsia="zh-CN"/>
                    </w:rPr>
                    <w:t>《工业窑炉大气污染物排放标准》（DB13/1640-2012），《钢铁工业大气污染物超低排放标准》（DB13/2169-2018）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lang w:val="en-US" w:eastAsia="zh-CN"/>
                    </w:rPr>
                  </w:pPr>
                  <w:r>
                    <w:rPr>
                      <w:rFonts w:hint="eastAsia"/>
                      <w:sz w:val="21"/>
                      <w:szCs w:val="21"/>
                      <w:lang w:val="en-US" w:eastAsia="zh-CN"/>
                    </w:rPr>
                    <w:t>SO</w:t>
                  </w:r>
                  <w:r>
                    <w:rPr>
                      <w:rFonts w:hint="eastAsia"/>
                      <w:sz w:val="21"/>
                      <w:szCs w:val="21"/>
                      <w:vertAlign w:val="subscript"/>
                      <w:lang w:val="en-US" w:eastAsia="zh-CN"/>
                    </w:rPr>
                    <w:t>2</w:t>
                  </w:r>
                </w:p>
              </w:tc>
              <w:tc>
                <w:tcPr>
                  <w:tcW w:w="495"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0.0000004</w:t>
                  </w:r>
                </w:p>
              </w:tc>
              <w:tc>
                <w:tcPr>
                  <w:tcW w:w="556"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0.0000115</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kern w:val="2"/>
                      <w:position w:val="0"/>
                      <w:sz w:val="21"/>
                      <w:szCs w:val="21"/>
                      <w:highlight w:val="none"/>
                      <w:vertAlign w:val="baseline"/>
                      <w:lang w:val="en-US" w:eastAsia="zh-CN" w:bidi="ar-SA"/>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0.0000115</w:t>
                  </w:r>
                </w:p>
              </w:tc>
              <w:tc>
                <w:tcPr>
                  <w:tcW w:w="525"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0.00000033</w:t>
                  </w:r>
                </w:p>
              </w:tc>
              <w:tc>
                <w:tcPr>
                  <w:tcW w:w="510"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0.0000004</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lang w:val="en-US" w:eastAsia="zh-CN"/>
                    </w:rPr>
                  </w:pPr>
                  <w:r>
                    <w:rPr>
                      <w:rFonts w:hint="eastAsia"/>
                      <w:sz w:val="21"/>
                      <w:szCs w:val="21"/>
                      <w:lang w:val="en-US" w:eastAsia="zh-CN"/>
                    </w:rPr>
                    <w:t>NO</w:t>
                  </w:r>
                  <w:r>
                    <w:rPr>
                      <w:rFonts w:hint="eastAsia"/>
                      <w:sz w:val="21"/>
                      <w:szCs w:val="21"/>
                      <w:vertAlign w:val="subscript"/>
                      <w:lang w:val="en-US" w:eastAsia="zh-CN"/>
                    </w:rPr>
                    <w:t>X</w:t>
                  </w:r>
                </w:p>
              </w:tc>
              <w:tc>
                <w:tcPr>
                  <w:tcW w:w="495"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0.001192</w:t>
                  </w:r>
                </w:p>
              </w:tc>
              <w:tc>
                <w:tcPr>
                  <w:tcW w:w="556"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0.0343</w:t>
                  </w:r>
                </w:p>
              </w:tc>
              <w:tc>
                <w:tcPr>
                  <w:tcW w:w="55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kern w:val="2"/>
                      <w:position w:val="0"/>
                      <w:sz w:val="21"/>
                      <w:szCs w:val="21"/>
                      <w:highlight w:val="none"/>
                      <w:vertAlign w:val="baseline"/>
                      <w:lang w:val="en-US" w:eastAsia="zh-CN" w:bidi="ar-SA"/>
                    </w:rPr>
                  </w:pPr>
                </w:p>
              </w:tc>
              <w:tc>
                <w:tcPr>
                  <w:tcW w:w="4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480"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0.0343</w:t>
                  </w:r>
                </w:p>
              </w:tc>
              <w:tc>
                <w:tcPr>
                  <w:tcW w:w="525"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0.001</w:t>
                  </w:r>
                </w:p>
              </w:tc>
              <w:tc>
                <w:tcPr>
                  <w:tcW w:w="510" w:type="dxa"/>
                  <w:tcBorders>
                    <w:tl2br w:val="nil"/>
                    <w:tr2bl w:val="nil"/>
                  </w:tcBorders>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0.001192</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切割过程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7.5</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无组织</w:t>
                  </w: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vertAlign w:val="baseline"/>
                      <w:lang w:val="en-US" w:eastAsia="zh-CN" w:bidi="ar-SA"/>
                    </w:rPr>
                  </w:pPr>
                  <w:r>
                    <w:rPr>
                      <w:rFonts w:hint="eastAsia" w:cs="Times New Roman"/>
                      <w:bCs/>
                      <w:caps w:val="0"/>
                      <w:color w:val="auto"/>
                      <w:spacing w:val="0"/>
                      <w:kern w:val="2"/>
                      <w:position w:val="0"/>
                      <w:sz w:val="21"/>
                      <w:szCs w:val="21"/>
                      <w:highlight w:val="none"/>
                      <w:vertAlign w:val="baseline"/>
                      <w:lang w:val="en-US" w:eastAsia="zh-CN" w:bidi="ar-SA"/>
                    </w:rPr>
                    <w:t>3000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90</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移动式烟尘净化器</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90</w:t>
                  </w: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0.281</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1.425</w:t>
                  </w:r>
                </w:p>
              </w:tc>
              <w:tc>
                <w:tcPr>
                  <w:tcW w:w="124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《大气污染物综合排放标准》（GB16297-1996）</w:t>
                  </w:r>
                  <w:r>
                    <w:rPr>
                      <w:rFonts w:hint="eastAsia" w:cs="Times New Roman"/>
                      <w:bCs/>
                      <w:caps w:val="0"/>
                      <w:color w:val="auto"/>
                      <w:spacing w:val="0"/>
                      <w:position w:val="0"/>
                      <w:sz w:val="21"/>
                      <w:szCs w:val="21"/>
                      <w:highlight w:val="none"/>
                      <w:lang w:val="en-US" w:eastAsia="zh-CN"/>
                    </w:rPr>
                    <w:t>；《钢铁工业大气污染物超低排放标准》（DB13/2169-2018）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4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焊接过程</w:t>
                  </w:r>
                </w:p>
              </w:tc>
              <w:tc>
                <w:tcPr>
                  <w:tcW w:w="52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0.00105</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5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无组织</w:t>
                  </w:r>
                </w:p>
              </w:tc>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vertAlign w:val="baseline"/>
                      <w:lang w:val="en-US" w:eastAsia="zh-CN" w:bidi="ar-SA"/>
                    </w:rPr>
                  </w:pPr>
                  <w:r>
                    <w:rPr>
                      <w:rFonts w:hint="eastAsia" w:cs="Times New Roman"/>
                      <w:bCs/>
                      <w:caps w:val="0"/>
                      <w:color w:val="auto"/>
                      <w:spacing w:val="0"/>
                      <w:kern w:val="2"/>
                      <w:position w:val="0"/>
                      <w:sz w:val="21"/>
                      <w:szCs w:val="21"/>
                      <w:highlight w:val="none"/>
                      <w:vertAlign w:val="baseline"/>
                      <w:lang w:val="en-US" w:eastAsia="zh-CN" w:bidi="ar-SA"/>
                    </w:rPr>
                    <w:t>3000</w:t>
                  </w:r>
                </w:p>
              </w:tc>
              <w:tc>
                <w:tcPr>
                  <w:tcW w:w="4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90</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移动式烟尘净化器</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90</w:t>
                  </w:r>
                </w:p>
              </w:tc>
              <w:tc>
                <w:tcPr>
                  <w:tcW w:w="4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是</w:t>
                  </w:r>
                </w:p>
              </w:tc>
              <w:tc>
                <w:tcPr>
                  <w:tcW w:w="4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0.0007</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w:t>
                  </w: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0.0002</w:t>
                  </w:r>
                </w:p>
              </w:tc>
              <w:tc>
                <w:tcPr>
                  <w:tcW w:w="124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p>
              </w:tc>
            </w:tr>
          </w:tbl>
          <w:p>
            <w:pPr>
              <w:pStyle w:val="3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eastAsia="宋体"/>
                <w:b w:val="0"/>
                <w:bCs/>
                <w:sz w:val="24"/>
                <w:szCs w:val="24"/>
                <w:highlight w:val="none"/>
                <w:lang w:val="en-US" w:eastAsia="zh-CN"/>
              </w:rPr>
            </w:pPr>
            <w:r>
              <w:rPr>
                <w:rFonts w:hint="eastAsia"/>
                <w:b w:val="0"/>
                <w:bCs/>
                <w:sz w:val="24"/>
                <w:szCs w:val="24"/>
                <w:highlight w:val="none"/>
                <w:lang w:val="en-US" w:eastAsia="zh-CN"/>
              </w:rPr>
              <w:t>本项目调漆在喷漆房内进行，调漆、喷漆共年运行300h，烤漆年运行600h，喷漆烤漆不同时进行，所以喷漆、烤漆年运行时间为900h。塑粉固化年运行1200h，与喷漆烤漆不同时运行。喷塑年运行1200h。打磨年运行2400h。腻子打磨年运行1200h。打砂年运行1200h，打磨、腻子打磨、打砂均不同时运行。</w:t>
            </w:r>
          </w:p>
          <w:p>
            <w:pPr>
              <w:pStyle w:val="32"/>
              <w:bidi w:val="0"/>
              <w:rPr>
                <w:rFonts w:hint="default"/>
                <w:sz w:val="21"/>
                <w:szCs w:val="21"/>
                <w:highlight w:val="none"/>
              </w:rPr>
            </w:pPr>
            <w:r>
              <w:rPr>
                <w:rFonts w:hint="default"/>
                <w:sz w:val="21"/>
                <w:szCs w:val="21"/>
                <w:highlight w:val="none"/>
              </w:rPr>
              <w:t>表</w:t>
            </w:r>
            <w:r>
              <w:rPr>
                <w:rFonts w:hint="eastAsia"/>
                <w:sz w:val="21"/>
                <w:szCs w:val="21"/>
                <w:highlight w:val="none"/>
                <w:lang w:val="en-US" w:eastAsia="zh-CN"/>
              </w:rPr>
              <w:t>20</w:t>
            </w:r>
            <w:r>
              <w:rPr>
                <w:rFonts w:hint="default"/>
                <w:sz w:val="21"/>
                <w:szCs w:val="21"/>
                <w:highlight w:val="none"/>
              </w:rPr>
              <w:t xml:space="preserve">  </w:t>
            </w:r>
            <w:r>
              <w:rPr>
                <w:rFonts w:hint="default"/>
                <w:sz w:val="21"/>
                <w:szCs w:val="21"/>
                <w:highlight w:val="none"/>
                <w:lang w:eastAsia="zh-CN"/>
              </w:rPr>
              <w:t>排放口基本情况一</w:t>
            </w:r>
            <w:r>
              <w:rPr>
                <w:rFonts w:hint="default"/>
                <w:sz w:val="21"/>
                <w:szCs w:val="21"/>
                <w:highlight w:val="none"/>
              </w:rPr>
              <w:t>览表</w:t>
            </w:r>
          </w:p>
          <w:tbl>
            <w:tblPr>
              <w:tblStyle w:val="19"/>
              <w:tblW w:w="475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10"/>
              <w:gridCol w:w="645"/>
              <w:gridCol w:w="677"/>
              <w:gridCol w:w="688"/>
              <w:gridCol w:w="855"/>
              <w:gridCol w:w="1155"/>
              <w:gridCol w:w="1125"/>
              <w:gridCol w:w="10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340" w:hRule="atLeast"/>
                <w:jc w:val="center"/>
              </w:trPr>
              <w:tc>
                <w:tcPr>
                  <w:tcW w:w="107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eastAsia="zh-CN"/>
                    </w:rPr>
                    <w:t>排</w:t>
                  </w:r>
                  <w:r>
                    <w:rPr>
                      <w:rFonts w:hint="eastAsia" w:ascii="Times New Roman" w:hAnsi="Times New Roman" w:eastAsia="宋体" w:cs="Times New Roman"/>
                      <w:bCs/>
                      <w:caps w:val="0"/>
                      <w:color w:val="auto"/>
                      <w:spacing w:val="0"/>
                      <w:position w:val="0"/>
                      <w:sz w:val="21"/>
                      <w:szCs w:val="21"/>
                      <w:highlight w:val="none"/>
                      <w:lang w:val="en-US" w:eastAsia="zh-CN"/>
                    </w:rPr>
                    <w:t>放口名称</w:t>
                  </w:r>
                </w:p>
              </w:tc>
              <w:tc>
                <w:tcPr>
                  <w:tcW w:w="40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高度</w:t>
                  </w:r>
                </w:p>
              </w:tc>
              <w:tc>
                <w:tcPr>
                  <w:tcW w:w="42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内径</w:t>
                  </w:r>
                </w:p>
              </w:tc>
              <w:tc>
                <w:tcPr>
                  <w:tcW w:w="43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温度</w:t>
                  </w:r>
                </w:p>
              </w:tc>
              <w:tc>
                <w:tcPr>
                  <w:tcW w:w="53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编号</w:t>
                  </w:r>
                </w:p>
              </w:tc>
              <w:tc>
                <w:tcPr>
                  <w:tcW w:w="72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类型</w:t>
                  </w:r>
                </w:p>
              </w:tc>
              <w:tc>
                <w:tcPr>
                  <w:tcW w:w="1397"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lang w:eastAsia="zh-CN"/>
                    </w:rPr>
                    <w:t>地理坐标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340" w:hRule="atLeast"/>
                <w:jc w:val="center"/>
              </w:trPr>
              <w:tc>
                <w:tcPr>
                  <w:tcW w:w="107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0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2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3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53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72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eastAsia="zh-CN"/>
                    </w:rPr>
                    <w:t>东经</w:t>
                  </w:r>
                  <w:r>
                    <w:rPr>
                      <w:rFonts w:hint="eastAsia" w:cs="Times New Roman"/>
                      <w:bCs/>
                      <w:caps w:val="0"/>
                      <w:color w:val="auto"/>
                      <w:spacing w:val="0"/>
                      <w:position w:val="0"/>
                      <w:sz w:val="21"/>
                      <w:szCs w:val="21"/>
                      <w:highlight w:val="none"/>
                      <w:lang w:val="en-US" w:eastAsia="zh-CN"/>
                    </w:rPr>
                    <w:t>/°</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北纬</w:t>
                  </w:r>
                  <w:r>
                    <w:rPr>
                      <w:rFonts w:hint="eastAsia" w:cs="Times New Roman"/>
                      <w:bCs/>
                      <w:caps w:val="0"/>
                      <w:color w:val="auto"/>
                      <w:spacing w:val="0"/>
                      <w:position w:val="0"/>
                      <w:sz w:val="21"/>
                      <w:szCs w:val="21"/>
                      <w:highlight w:val="none"/>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调漆、喷漆、烘干、塑粉固化废气排放口（DA001）</w:t>
                  </w:r>
                </w:p>
              </w:tc>
              <w:tc>
                <w:tcPr>
                  <w:tcW w:w="4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1</w:t>
                  </w:r>
                  <w:r>
                    <w:rPr>
                      <w:rFonts w:hint="eastAsia" w:cs="Times New Roman"/>
                      <w:bCs/>
                      <w:caps w:val="0"/>
                      <w:color w:val="auto"/>
                      <w:spacing w:val="0"/>
                      <w:position w:val="0"/>
                      <w:sz w:val="21"/>
                      <w:szCs w:val="21"/>
                      <w:highlight w:val="none"/>
                      <w:lang w:val="en-US" w:eastAsia="zh-CN"/>
                    </w:rPr>
                    <w:t>5</w:t>
                  </w:r>
                  <w:r>
                    <w:rPr>
                      <w:rFonts w:hint="eastAsia" w:ascii="Times New Roman" w:hAnsi="Times New Roman" w:cs="Times New Roman"/>
                      <w:bCs/>
                      <w:caps w:val="0"/>
                      <w:color w:val="auto"/>
                      <w:spacing w:val="0"/>
                      <w:position w:val="0"/>
                      <w:sz w:val="21"/>
                      <w:szCs w:val="21"/>
                      <w:highlight w:val="none"/>
                      <w:lang w:val="en-US" w:eastAsia="zh-CN"/>
                    </w:rPr>
                    <w:t>m</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yellow"/>
                      <w:lang w:val="en-US" w:eastAsia="zh-CN" w:bidi="ar-SA"/>
                    </w:rPr>
                  </w:pPr>
                  <w:r>
                    <w:rPr>
                      <w:rFonts w:hint="eastAsia" w:cs="Times New Roman"/>
                      <w:bCs/>
                      <w:caps w:val="0"/>
                      <w:color w:val="auto"/>
                      <w:spacing w:val="0"/>
                      <w:position w:val="0"/>
                      <w:sz w:val="21"/>
                      <w:szCs w:val="21"/>
                      <w:highlight w:val="none"/>
                      <w:lang w:val="en-US" w:eastAsia="zh-CN"/>
                    </w:rPr>
                    <w:t>0.9</w:t>
                  </w:r>
                  <w:r>
                    <w:rPr>
                      <w:rFonts w:hint="default" w:ascii="Times New Roman" w:hAnsi="Times New Roman" w:cs="Times New Roman"/>
                      <w:bCs/>
                      <w:caps w:val="0"/>
                      <w:color w:val="auto"/>
                      <w:spacing w:val="0"/>
                      <w:position w:val="0"/>
                      <w:sz w:val="21"/>
                      <w:szCs w:val="21"/>
                      <w:highlight w:val="none"/>
                      <w:lang w:val="en-US" w:eastAsia="zh-CN"/>
                    </w:rPr>
                    <w:t>m</w:t>
                  </w:r>
                </w:p>
              </w:tc>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45</w:t>
                  </w:r>
                  <w:r>
                    <w:rPr>
                      <w:rFonts w:hint="default" w:ascii="Times New Roman" w:hAnsi="Times New Roman" w:cs="Times New Roman"/>
                      <w:bCs/>
                      <w:caps w:val="0"/>
                      <w:color w:val="auto"/>
                      <w:spacing w:val="0"/>
                      <w:position w:val="0"/>
                      <w:sz w:val="21"/>
                      <w:szCs w:val="21"/>
                      <w:highlight w:val="none"/>
                      <w:lang w:val="en-US" w:eastAsia="zh-CN"/>
                    </w:rPr>
                    <w:t>℃</w:t>
                  </w:r>
                </w:p>
              </w:tc>
              <w:tc>
                <w:tcPr>
                  <w:tcW w:w="5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ascii="Times New Roman" w:hAnsi="Times New Roman" w:cs="Times New Roman"/>
                      <w:bCs/>
                      <w:caps w:val="0"/>
                      <w:color w:val="auto"/>
                      <w:spacing w:val="0"/>
                      <w:position w:val="0"/>
                      <w:sz w:val="21"/>
                      <w:szCs w:val="21"/>
                      <w:highlight w:val="none"/>
                      <w:lang w:val="en-US" w:eastAsia="zh-CN"/>
                    </w:rPr>
                    <w:t>DA001</w:t>
                  </w:r>
                </w:p>
              </w:tc>
              <w:tc>
                <w:tcPr>
                  <w:tcW w:w="7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一般排放口</w:t>
                  </w: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118.187088</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39.725203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喷塑、打磨、腻子打磨、打砂废气排放口（DA002）</w:t>
                  </w:r>
                </w:p>
              </w:tc>
              <w:tc>
                <w:tcPr>
                  <w:tcW w:w="4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position w:val="0"/>
                      <w:sz w:val="21"/>
                      <w:szCs w:val="21"/>
                      <w:highlight w:val="none"/>
                      <w:lang w:val="en-US" w:eastAsia="zh-CN"/>
                    </w:rPr>
                    <w:t>15m</w:t>
                  </w:r>
                </w:p>
              </w:tc>
              <w:tc>
                <w:tcPr>
                  <w:tcW w:w="4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1.1m</w:t>
                  </w:r>
                </w:p>
              </w:tc>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2</w:t>
                  </w:r>
                  <w:r>
                    <w:rPr>
                      <w:rFonts w:hint="eastAsia" w:cs="Times New Roman"/>
                      <w:bCs/>
                      <w:caps w:val="0"/>
                      <w:color w:val="auto"/>
                      <w:spacing w:val="0"/>
                      <w:position w:val="0"/>
                      <w:sz w:val="21"/>
                      <w:szCs w:val="21"/>
                      <w:highlight w:val="none"/>
                      <w:lang w:val="en-US" w:eastAsia="zh-CN"/>
                    </w:rPr>
                    <w:t>5</w:t>
                  </w:r>
                  <w:r>
                    <w:rPr>
                      <w:rFonts w:hint="default" w:ascii="Times New Roman" w:hAnsi="Times New Roman" w:cs="Times New Roman"/>
                      <w:bCs/>
                      <w:caps w:val="0"/>
                      <w:color w:val="auto"/>
                      <w:spacing w:val="0"/>
                      <w:position w:val="0"/>
                      <w:sz w:val="21"/>
                      <w:szCs w:val="21"/>
                      <w:highlight w:val="none"/>
                      <w:lang w:val="en-US" w:eastAsia="zh-CN"/>
                    </w:rPr>
                    <w:t>℃</w:t>
                  </w:r>
                </w:p>
              </w:tc>
              <w:tc>
                <w:tcPr>
                  <w:tcW w:w="5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eastAsia" w:ascii="Times New Roman" w:hAnsi="Times New Roman" w:cs="Times New Roman"/>
                      <w:bCs/>
                      <w:caps w:val="0"/>
                      <w:color w:val="auto"/>
                      <w:spacing w:val="0"/>
                      <w:position w:val="0"/>
                      <w:sz w:val="21"/>
                      <w:szCs w:val="21"/>
                      <w:highlight w:val="none"/>
                      <w:lang w:val="en-US" w:eastAsia="zh-CN"/>
                    </w:rPr>
                    <w:t>DA00</w:t>
                  </w:r>
                  <w:r>
                    <w:rPr>
                      <w:rFonts w:hint="eastAsia" w:cs="Times New Roman"/>
                      <w:bCs/>
                      <w:caps w:val="0"/>
                      <w:color w:val="auto"/>
                      <w:spacing w:val="0"/>
                      <w:position w:val="0"/>
                      <w:sz w:val="21"/>
                      <w:szCs w:val="21"/>
                      <w:highlight w:val="none"/>
                      <w:lang w:val="en-US" w:eastAsia="zh-CN"/>
                    </w:rPr>
                    <w:t>3</w:t>
                  </w:r>
                </w:p>
              </w:tc>
              <w:tc>
                <w:tcPr>
                  <w:tcW w:w="7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cs="Times New Roman"/>
                      <w:bCs/>
                      <w:caps w:val="0"/>
                      <w:color w:val="auto"/>
                      <w:spacing w:val="0"/>
                      <w:position w:val="0"/>
                      <w:sz w:val="21"/>
                      <w:szCs w:val="21"/>
                      <w:highlight w:val="none"/>
                      <w:lang w:val="en-US" w:eastAsia="zh-CN"/>
                    </w:rPr>
                    <w:t>一般排放口</w:t>
                  </w: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118.187420</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39.725079</w:t>
                  </w:r>
                </w:p>
              </w:tc>
            </w:tr>
          </w:tbl>
          <w:p>
            <w:pPr>
              <w:rPr>
                <w:rFonts w:hint="eastAsia"/>
                <w:b/>
                <w:bCs/>
                <w:color w:val="000000" w:themeColor="text1"/>
                <w:lang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1.2</w:t>
            </w:r>
            <w:r>
              <w:rPr>
                <w:rFonts w:hint="eastAsia"/>
                <w:b/>
                <w:bCs/>
                <w:color w:val="000000" w:themeColor="text1"/>
                <w:lang w:eastAsia="zh-CN"/>
                <w14:textFill>
                  <w14:solidFill>
                    <w14:schemeClr w14:val="tx1"/>
                  </w14:solidFill>
                </w14:textFill>
              </w:rPr>
              <w:t>源强核算分析过程</w:t>
            </w:r>
          </w:p>
          <w:p>
            <w:pPr>
              <w:bidi w:val="0"/>
              <w:rPr>
                <w:rFonts w:hint="default"/>
                <w:b/>
                <w:bCs/>
                <w:highlight w:val="none"/>
                <w:lang w:val="en-US" w:eastAsia="zh-CN"/>
              </w:rPr>
            </w:pPr>
            <w:r>
              <w:rPr>
                <w:rFonts w:hint="eastAsia"/>
                <w:b/>
                <w:bCs/>
                <w:highlight w:val="none"/>
                <w:lang w:val="en-US" w:eastAsia="zh-CN"/>
              </w:rPr>
              <w:t>1.2.1风量</w:t>
            </w:r>
            <w:r>
              <w:rPr>
                <w:rFonts w:hint="eastAsia"/>
                <w:b/>
                <w:bCs/>
                <w:color w:val="000000" w:themeColor="text1"/>
                <w:highlight w:val="none"/>
                <w:lang w:eastAsia="zh-CN"/>
                <w14:textFill>
                  <w14:solidFill>
                    <w14:schemeClr w14:val="tx1"/>
                  </w14:solidFill>
                </w14:textFill>
              </w:rPr>
              <w:t>核算</w:t>
            </w:r>
          </w:p>
          <w:p>
            <w:pPr>
              <w:keepNext w:val="0"/>
              <w:keepLines w:val="0"/>
              <w:widowControl/>
              <w:suppressLineNumbers w:val="0"/>
              <w:jc w:val="left"/>
              <w:rPr>
                <w:rFonts w:hint="default" w:ascii="Times New Roman" w:hAnsi="Times New Roman" w:eastAsia="宋体" w:cs="Times New Roman"/>
                <w:sz w:val="24"/>
                <w:szCs w:val="24"/>
              </w:rPr>
            </w:pPr>
            <w:r>
              <w:rPr>
                <w:rFonts w:hint="eastAsia"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、打磨废气</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本项目工程采取在每个打磨工位上方0.5m处设置集气罩，集气罩尺寸为长0.8×宽0.5×高0.4(m)，设计罩口风速1.0m/s。单个集气罩设计风量为1440m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/h，打磨工序设计风量为</w:t>
            </w:r>
            <w:r>
              <w:rPr>
                <w:rFonts w:hint="eastAsia" w:cs="Times New Roman"/>
                <w:color w:val="000000"/>
                <w:kern w:val="0"/>
                <w:sz w:val="24"/>
                <w:szCs w:val="24"/>
                <w:lang w:val="en-US" w:eastAsia="zh-CN" w:bidi="ar"/>
              </w:rPr>
              <w:t>4320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p>
          <w:p>
            <w:pPr>
              <w:keepNext w:val="0"/>
              <w:keepLines w:val="0"/>
              <w:widowControl/>
              <w:suppressLineNumbers w:val="0"/>
              <w:jc w:val="left"/>
              <w:rPr>
                <w:rFonts w:hint="default" w:ascii="Times New Roman" w:hAnsi="Times New Roman" w:eastAsia="宋体" w:cs="Times New Roman"/>
                <w:sz w:val="24"/>
                <w:szCs w:val="24"/>
                <w:highlight w:val="none"/>
              </w:rPr>
            </w:pPr>
            <w:r>
              <w:rPr>
                <w:rFonts w:hint="eastAsia"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w:t>
            </w:r>
            <w:r>
              <w:rPr>
                <w:rFonts w:hint="eastAsia" w:cs="Times New Roman"/>
                <w:color w:val="000000"/>
                <w:kern w:val="0"/>
                <w:sz w:val="24"/>
                <w:szCs w:val="24"/>
                <w:highlight w:val="none"/>
                <w:lang w:val="en-US" w:eastAsia="zh-CN" w:bidi="ar"/>
              </w:rPr>
              <w:t>腻子</w:t>
            </w:r>
            <w:r>
              <w:rPr>
                <w:rFonts w:hint="default" w:ascii="Times New Roman" w:hAnsi="Times New Roman" w:eastAsia="宋体" w:cs="Times New Roman"/>
                <w:color w:val="000000"/>
                <w:kern w:val="0"/>
                <w:sz w:val="24"/>
                <w:szCs w:val="24"/>
                <w:highlight w:val="none"/>
                <w:lang w:val="en-US" w:eastAsia="zh-CN" w:bidi="ar"/>
              </w:rPr>
              <w:t>打磨废气</w:t>
            </w:r>
          </w:p>
          <w:p>
            <w:pPr>
              <w:keepNext w:val="0"/>
              <w:keepLines w:val="0"/>
              <w:widowControl/>
              <w:suppressLineNumbers w:val="0"/>
              <w:jc w:val="left"/>
            </w:pPr>
            <w:r>
              <w:rPr>
                <w:rFonts w:ascii="脣脦脤氓" w:hAnsi="脣脦脤氓" w:eastAsia="脣脦脤氓" w:cs="脣脦脤氓"/>
                <w:color w:val="000000"/>
                <w:kern w:val="0"/>
                <w:sz w:val="25"/>
                <w:szCs w:val="25"/>
                <w:lang w:val="en-US" w:eastAsia="zh-CN" w:bidi="ar"/>
              </w:rPr>
              <w:t>腻子打磨过程中粉尘产生量较少且粉尘粒径较小，废气量根据换气次数进</w:t>
            </w:r>
            <w:r>
              <w:rPr>
                <w:rFonts w:hint="default" w:ascii="脣脦脤氓" w:hAnsi="脣脦脤氓" w:eastAsia="脣脦脤氓" w:cs="脣脦脤氓"/>
                <w:color w:val="000000"/>
                <w:kern w:val="0"/>
                <w:sz w:val="25"/>
                <w:szCs w:val="25"/>
                <w:lang w:val="en-US" w:eastAsia="zh-CN" w:bidi="ar"/>
              </w:rPr>
              <w:t>行核算，核算公式为：</w:t>
            </w:r>
            <w:r>
              <w:rPr>
                <w:rFonts w:hint="eastAsia" w:cs="Times New Roman"/>
                <w:color w:val="000000"/>
                <w:kern w:val="0"/>
                <w:sz w:val="24"/>
                <w:szCs w:val="24"/>
                <w:highlight w:val="none"/>
                <w:vertAlign w:val="baseline"/>
                <w:lang w:val="en-US" w:eastAsia="zh-CN" w:bidi="ar"/>
              </w:rPr>
              <w:t>L</w:t>
            </w:r>
            <w:r>
              <w:rPr>
                <w:rFonts w:ascii="宋体" w:hAnsi="宋体" w:eastAsia="宋体" w:cs="宋体"/>
                <w:color w:val="000000"/>
                <w:kern w:val="0"/>
                <w:sz w:val="25"/>
                <w:szCs w:val="25"/>
                <w:lang w:val="en-US" w:eastAsia="zh-CN" w:bidi="ar"/>
              </w:rPr>
              <w:t>=</w:t>
            </w:r>
            <w:r>
              <w:rPr>
                <w:rFonts w:hint="default" w:ascii="脣脦脤氓" w:hAnsi="脣脦脤氓" w:eastAsia="脣脦脤氓" w:cs="脣脦脤氓"/>
                <w:color w:val="000000"/>
                <w:kern w:val="0"/>
                <w:sz w:val="25"/>
                <w:szCs w:val="25"/>
                <w:lang w:val="en-US" w:eastAsia="zh-CN" w:bidi="ar"/>
              </w:rPr>
              <w:t>室体实际容积×换气次数。</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b w:val="0"/>
                <w:bCs w:val="0"/>
                <w:highlight w:val="none"/>
                <w:lang w:val="en-US" w:eastAsia="zh-CN"/>
              </w:rPr>
            </w:pPr>
            <w:r>
              <w:rPr>
                <w:rFonts w:hint="eastAsia" w:cs="Times New Roman"/>
                <w:color w:val="000000"/>
                <w:kern w:val="0"/>
                <w:sz w:val="24"/>
                <w:szCs w:val="24"/>
                <w:highlight w:val="none"/>
                <w:vertAlign w:val="baseline"/>
                <w:lang w:val="en-US" w:eastAsia="zh-CN" w:bidi="ar"/>
              </w:rPr>
              <w:t>打磨房实际容积为：长11</w:t>
            </w:r>
            <w:r>
              <w:rPr>
                <w:rFonts w:hint="default" w:cs="Times New Roman"/>
                <w:color w:val="000000"/>
                <w:kern w:val="0"/>
                <w:sz w:val="24"/>
                <w:szCs w:val="24"/>
                <w:highlight w:val="none"/>
                <w:vertAlign w:val="baseline"/>
                <w:lang w:val="en-US" w:eastAsia="zh-CN" w:bidi="ar"/>
              </w:rPr>
              <w:t>×宽</w:t>
            </w:r>
            <w:r>
              <w:rPr>
                <w:rFonts w:hint="eastAsia" w:cs="Times New Roman"/>
                <w:color w:val="000000"/>
                <w:kern w:val="0"/>
                <w:sz w:val="24"/>
                <w:szCs w:val="24"/>
                <w:highlight w:val="none"/>
                <w:vertAlign w:val="baseline"/>
                <w:lang w:val="en-US" w:eastAsia="zh-CN" w:bidi="ar"/>
              </w:rPr>
              <w:t>5</w:t>
            </w:r>
            <w:r>
              <w:rPr>
                <w:rFonts w:hint="default" w:cs="Times New Roman"/>
                <w:color w:val="000000"/>
                <w:kern w:val="0"/>
                <w:sz w:val="24"/>
                <w:szCs w:val="24"/>
                <w:highlight w:val="none"/>
                <w:vertAlign w:val="baseline"/>
                <w:lang w:val="en-US" w:eastAsia="zh-CN" w:bidi="ar"/>
              </w:rPr>
              <w:t>×高</w:t>
            </w:r>
            <w:r>
              <w:rPr>
                <w:rFonts w:hint="eastAsia" w:cs="Times New Roman"/>
                <w:color w:val="000000"/>
                <w:kern w:val="0"/>
                <w:sz w:val="24"/>
                <w:szCs w:val="24"/>
                <w:highlight w:val="none"/>
                <w:vertAlign w:val="baseline"/>
                <w:lang w:val="en-US" w:eastAsia="zh-CN" w:bidi="ar"/>
              </w:rPr>
              <w:t>2.5(m)=137.5m</w:t>
            </w:r>
            <w:r>
              <w:rPr>
                <w:rFonts w:hint="eastAsia" w:cs="Times New Roman"/>
                <w:color w:val="000000"/>
                <w:kern w:val="0"/>
                <w:sz w:val="24"/>
                <w:szCs w:val="24"/>
                <w:highlight w:val="none"/>
                <w:vertAlign w:val="superscript"/>
                <w:lang w:val="en-US" w:eastAsia="zh-CN" w:bidi="ar"/>
              </w:rPr>
              <w:t>3</w:t>
            </w:r>
            <w:r>
              <w:rPr>
                <w:rFonts w:hint="default" w:cs="Times New Roman"/>
                <w:color w:val="000000"/>
                <w:kern w:val="0"/>
                <w:sz w:val="24"/>
                <w:szCs w:val="24"/>
                <w:highlight w:val="none"/>
                <w:vertAlign w:val="baseline"/>
                <w:lang w:val="en-US" w:eastAsia="zh-CN" w:bidi="ar"/>
              </w:rPr>
              <w:t>，根据经验值换气次数取</w:t>
            </w:r>
            <w:r>
              <w:rPr>
                <w:rFonts w:hint="eastAsia" w:cs="Times New Roman"/>
                <w:color w:val="000000"/>
                <w:kern w:val="0"/>
                <w:sz w:val="24"/>
                <w:szCs w:val="24"/>
                <w:highlight w:val="none"/>
                <w:vertAlign w:val="baseline"/>
                <w:lang w:val="en-US" w:eastAsia="zh-CN" w:bidi="ar"/>
              </w:rPr>
              <w:t>35</w:t>
            </w:r>
            <w:r>
              <w:rPr>
                <w:rFonts w:hint="default" w:cs="Times New Roman"/>
                <w:color w:val="000000"/>
                <w:kern w:val="0"/>
                <w:sz w:val="24"/>
                <w:szCs w:val="24"/>
                <w:highlight w:val="none"/>
                <w:vertAlign w:val="baseline"/>
                <w:lang w:val="en-US" w:eastAsia="zh-CN" w:bidi="ar"/>
              </w:rPr>
              <w:t>次</w:t>
            </w:r>
            <w:r>
              <w:rPr>
                <w:rFonts w:hint="eastAsia" w:cs="Times New Roman"/>
                <w:color w:val="000000"/>
                <w:kern w:val="0"/>
                <w:sz w:val="24"/>
                <w:szCs w:val="24"/>
                <w:highlight w:val="none"/>
                <w:vertAlign w:val="baseline"/>
                <w:lang w:val="en-US" w:eastAsia="zh-CN" w:bidi="ar"/>
              </w:rPr>
              <w:t>/h</w:t>
            </w:r>
            <w:r>
              <w:rPr>
                <w:rFonts w:hint="default" w:cs="Times New Roman"/>
                <w:color w:val="000000"/>
                <w:kern w:val="0"/>
                <w:sz w:val="24"/>
                <w:szCs w:val="24"/>
                <w:highlight w:val="none"/>
                <w:vertAlign w:val="baseline"/>
                <w:lang w:val="en-US" w:eastAsia="zh-CN" w:bidi="ar"/>
              </w:rPr>
              <w:t>，则打磨废气量为</w:t>
            </w:r>
            <w:r>
              <w:rPr>
                <w:rFonts w:hint="eastAsia" w:cs="Times New Roman"/>
                <w:color w:val="000000"/>
                <w:kern w:val="0"/>
                <w:sz w:val="24"/>
                <w:szCs w:val="24"/>
                <w:highlight w:val="none"/>
                <w:vertAlign w:val="baseline"/>
                <w:lang w:val="en-US" w:eastAsia="zh-CN" w:bidi="ar"/>
              </w:rPr>
              <w:t>137.5</w:t>
            </w:r>
            <w:r>
              <w:rPr>
                <w:rFonts w:hint="default" w:cs="Times New Roman"/>
                <w:color w:val="000000"/>
                <w:kern w:val="0"/>
                <w:sz w:val="24"/>
                <w:szCs w:val="24"/>
                <w:highlight w:val="none"/>
                <w:vertAlign w:val="baseline"/>
                <w:lang w:val="en-US" w:eastAsia="zh-CN" w:bidi="ar"/>
              </w:rPr>
              <w:t>×</w:t>
            </w:r>
            <w:r>
              <w:rPr>
                <w:rFonts w:hint="eastAsia" w:cs="Times New Roman"/>
                <w:color w:val="000000"/>
                <w:kern w:val="0"/>
                <w:sz w:val="24"/>
                <w:szCs w:val="24"/>
                <w:highlight w:val="none"/>
                <w:vertAlign w:val="baseline"/>
                <w:lang w:val="en-US" w:eastAsia="zh-CN" w:bidi="ar"/>
              </w:rPr>
              <w:t>35</w:t>
            </w:r>
            <w:r>
              <w:rPr>
                <w:rFonts w:hint="eastAsia" w:cs="Times New Roman"/>
                <w:color w:val="000000"/>
                <w:kern w:val="0"/>
                <w:sz w:val="24"/>
                <w:szCs w:val="24"/>
                <w:highlight w:val="none"/>
                <w:lang w:val="en-US" w:eastAsia="zh-CN" w:bidi="ar"/>
              </w:rPr>
              <w:t>=4812.5</w:t>
            </w:r>
            <w:r>
              <w:rPr>
                <w:rFonts w:hint="eastAsia" w:cs="Times New Roman"/>
                <w:color w:val="000000"/>
                <w:kern w:val="0"/>
                <w:sz w:val="24"/>
                <w:szCs w:val="24"/>
                <w:highlight w:val="none"/>
                <w:vertAlign w:val="baseline"/>
                <w:lang w:val="en-US" w:eastAsia="zh-CN" w:bidi="ar"/>
              </w:rPr>
              <w:t>m</w:t>
            </w:r>
            <w:r>
              <w:rPr>
                <w:rFonts w:hint="eastAsia" w:cs="Times New Roman"/>
                <w:color w:val="000000"/>
                <w:kern w:val="0"/>
                <w:sz w:val="24"/>
                <w:szCs w:val="24"/>
                <w:highlight w:val="none"/>
                <w:vertAlign w:val="superscript"/>
                <w:lang w:val="en-US" w:eastAsia="zh-CN" w:bidi="ar"/>
              </w:rPr>
              <w:t>3</w:t>
            </w:r>
            <w:r>
              <w:rPr>
                <w:rFonts w:hint="eastAsia" w:cs="Times New Roman"/>
                <w:color w:val="000000"/>
                <w:kern w:val="0"/>
                <w:sz w:val="24"/>
                <w:szCs w:val="24"/>
                <w:highlight w:val="none"/>
                <w:vertAlign w:val="baseline"/>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ind w:left="0" w:leftChars="0" w:firstLine="480" w:firstLineChars="200"/>
              <w:jc w:val="both"/>
              <w:textAlignment w:val="auto"/>
              <w:rPr>
                <w:rFonts w:hint="default" w:ascii="Times New Roman" w:hAnsi="Times New Roman" w:eastAsia="宋体" w:cs="Times New Roman"/>
                <w:sz w:val="24"/>
                <w:szCs w:val="24"/>
                <w:highlight w:val="none"/>
                <w:lang w:val="en-US"/>
              </w:rPr>
            </w:pPr>
            <w:r>
              <w:rPr>
                <w:rFonts w:hint="eastAsia"/>
                <w:b w:val="0"/>
                <w:bCs w:val="0"/>
                <w:highlight w:val="none"/>
                <w:lang w:val="en-US" w:eastAsia="zh-CN"/>
              </w:rPr>
              <w:t>3、</w:t>
            </w:r>
            <w:r>
              <w:rPr>
                <w:rFonts w:hint="eastAsia" w:cs="Times New Roman"/>
                <w:color w:val="auto"/>
                <w:kern w:val="0"/>
                <w:sz w:val="24"/>
                <w:szCs w:val="24"/>
                <w:highlight w:val="none"/>
                <w:lang w:val="en-US" w:eastAsia="zh-CN" w:bidi="ar"/>
              </w:rPr>
              <w:t>打砂</w:t>
            </w:r>
            <w:r>
              <w:rPr>
                <w:rFonts w:hint="default" w:ascii="Times New Roman" w:hAnsi="Times New Roman" w:eastAsia="宋体" w:cs="Times New Roman"/>
                <w:color w:val="000000"/>
                <w:kern w:val="0"/>
                <w:sz w:val="24"/>
                <w:szCs w:val="24"/>
                <w:highlight w:val="none"/>
                <w:lang w:val="en-US" w:eastAsia="zh-CN" w:bidi="ar"/>
              </w:rPr>
              <w:t>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w:t>
            </w: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过程在</w:t>
            </w: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房内进行，为密闭空间。考虑到</w:t>
            </w: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过程中粉尘产生量较大，且粉尘粒径较大，为了更好的对废气进行收集，废气量参照《通风除尘设备设计手册》中全密封罩设计参数进行核算，核算公式为L=250×S。</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式中L—风量，m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S—密闭空间有效容积，指扣除密闭空间墙体厚度以及内部过道的容积，m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s="Times New Roman"/>
                <w:color w:val="000000"/>
                <w:kern w:val="0"/>
                <w:sz w:val="24"/>
                <w:szCs w:val="24"/>
                <w:highlight w:val="yellow"/>
                <w:lang w:val="en-US" w:eastAsia="zh-CN" w:bidi="ar"/>
              </w:rPr>
            </w:pP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房有效容积为：长</w:t>
            </w:r>
            <w:r>
              <w:rPr>
                <w:rFonts w:hint="eastAsia"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×宽</w:t>
            </w:r>
            <w:r>
              <w:rPr>
                <w:rFonts w:hint="eastAsia"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×高</w:t>
            </w:r>
            <w:r>
              <w:rPr>
                <w:rFonts w:hint="eastAsia" w:cs="Times New Roman"/>
                <w:color w:val="000000"/>
                <w:kern w:val="0"/>
                <w:sz w:val="24"/>
                <w:szCs w:val="24"/>
                <w:lang w:val="en-US" w:eastAsia="zh-CN" w:bidi="ar"/>
              </w:rPr>
              <w:t>2.5</w:t>
            </w:r>
            <w:r>
              <w:rPr>
                <w:rFonts w:hint="default" w:ascii="Times New Roman" w:hAnsi="Times New Roman" w:eastAsia="宋体" w:cs="Times New Roman"/>
                <w:color w:val="000000"/>
                <w:kern w:val="0"/>
                <w:sz w:val="24"/>
                <w:szCs w:val="24"/>
                <w:lang w:val="en-US" w:eastAsia="zh-CN" w:bidi="ar"/>
              </w:rPr>
              <w:t>(m)×</w:t>
            </w:r>
            <w:r>
              <w:rPr>
                <w:rFonts w:hint="eastAsia"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eastAsia" w:ascii="Times New Roman" w:hAnsi="Times New Roman" w:eastAsia="宋体" w:cs="Times New Roman"/>
                <w:color w:val="000000"/>
                <w:kern w:val="0"/>
                <w:sz w:val="24"/>
                <w:szCs w:val="24"/>
                <w:vertAlign w:val="baseline"/>
                <w:lang w:val="en-US" w:eastAsia="zh-CN" w:bidi="ar"/>
              </w:rPr>
              <w:t>，</w:t>
            </w:r>
            <w:r>
              <w:rPr>
                <w:rFonts w:hint="default" w:ascii="Times New Roman" w:hAnsi="Times New Roman" w:eastAsia="宋体" w:cs="Times New Roman"/>
                <w:color w:val="000000"/>
                <w:kern w:val="0"/>
                <w:sz w:val="24"/>
                <w:szCs w:val="24"/>
                <w:lang w:val="en-US" w:eastAsia="zh-CN" w:bidi="ar"/>
              </w:rPr>
              <w:t>则</w:t>
            </w:r>
            <w:r>
              <w:rPr>
                <w:rFonts w:hint="eastAsia" w:cs="Times New Roman"/>
                <w:color w:val="000000"/>
                <w:kern w:val="0"/>
                <w:sz w:val="24"/>
                <w:szCs w:val="24"/>
                <w:lang w:val="en-US" w:eastAsia="zh-CN" w:bidi="ar"/>
              </w:rPr>
              <w:t>打砂</w:t>
            </w:r>
            <w:r>
              <w:rPr>
                <w:rFonts w:hint="default" w:ascii="Times New Roman" w:hAnsi="Times New Roman" w:eastAsia="宋体" w:cs="Times New Roman"/>
                <w:color w:val="000000"/>
                <w:kern w:val="0"/>
                <w:sz w:val="24"/>
                <w:szCs w:val="24"/>
                <w:lang w:val="en-US" w:eastAsia="zh-CN" w:bidi="ar"/>
              </w:rPr>
              <w:t>废气量为：250×</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20000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default" w:ascii="Times New Roman" w:hAnsi="Times New Roman" w:eastAsia="宋体" w:cs="Times New Roman"/>
                <w:color w:val="000000"/>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color w:val="000000"/>
                <w:kern w:val="0"/>
                <w:sz w:val="24"/>
                <w:szCs w:val="24"/>
                <w:highlight w:val="none"/>
                <w:lang w:val="en-US" w:eastAsia="zh-CN" w:bidi="ar"/>
              </w:rPr>
              <w:t>打磨</w:t>
            </w:r>
            <w:r>
              <w:rPr>
                <w:rFonts w:hint="eastAsia" w:cs="Times New Roman"/>
                <w:color w:val="000000"/>
                <w:kern w:val="0"/>
                <w:sz w:val="24"/>
                <w:szCs w:val="24"/>
                <w:highlight w:val="none"/>
                <w:lang w:val="en-US" w:eastAsia="zh-CN" w:bidi="ar"/>
              </w:rPr>
              <w:t>、腻子打磨</w:t>
            </w:r>
            <w:r>
              <w:rPr>
                <w:rFonts w:hint="eastAsia"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打砂</w:t>
            </w:r>
            <w:r>
              <w:rPr>
                <w:rFonts w:hint="default" w:ascii="Times New Roman" w:hAnsi="Times New Roman" w:eastAsia="宋体" w:cs="Times New Roman"/>
                <w:color w:val="000000"/>
                <w:kern w:val="0"/>
                <w:sz w:val="24"/>
                <w:szCs w:val="24"/>
                <w:highlight w:val="none"/>
                <w:lang w:val="en-US" w:eastAsia="zh-CN" w:bidi="ar"/>
              </w:rPr>
              <w:t>废气为多股废气共用一个排气筒，考虑到集气管道长度、走向、变径、封口阻力等因素，设计风量考虑</w:t>
            </w:r>
            <w:r>
              <w:rPr>
                <w:rFonts w:hint="eastAsia" w:cs="Times New Roman"/>
                <w:color w:val="000000"/>
                <w:kern w:val="0"/>
                <w:sz w:val="24"/>
                <w:szCs w:val="24"/>
                <w:highlight w:val="none"/>
                <w:lang w:val="en-US" w:eastAsia="zh-CN" w:bidi="ar"/>
              </w:rPr>
              <w:t>1</w:t>
            </w:r>
            <w:r>
              <w:rPr>
                <w:rFonts w:hint="default" w:ascii="Times New Roman" w:hAnsi="Times New Roman" w:eastAsia="宋体" w:cs="Times New Roman"/>
                <w:color w:val="000000"/>
                <w:kern w:val="0"/>
                <w:sz w:val="24"/>
                <w:szCs w:val="24"/>
                <w:highlight w:val="none"/>
                <w:lang w:val="en-US" w:eastAsia="zh-CN" w:bidi="ar"/>
              </w:rPr>
              <w:t>0%的风量损失，则</w:t>
            </w:r>
            <w:r>
              <w:rPr>
                <w:rFonts w:hint="eastAsia" w:ascii="Times New Roman" w:hAnsi="Times New Roman" w:eastAsia="宋体" w:cs="Times New Roman"/>
                <w:color w:val="000000"/>
                <w:kern w:val="0"/>
                <w:sz w:val="24"/>
                <w:szCs w:val="24"/>
                <w:highlight w:val="none"/>
                <w:lang w:val="en-US" w:eastAsia="zh-CN" w:bidi="ar"/>
              </w:rPr>
              <w:t>打磨</w:t>
            </w:r>
            <w:r>
              <w:rPr>
                <w:rFonts w:hint="eastAsia" w:cs="Times New Roman"/>
                <w:color w:val="000000"/>
                <w:kern w:val="0"/>
                <w:sz w:val="24"/>
                <w:szCs w:val="24"/>
                <w:highlight w:val="none"/>
                <w:lang w:val="en-US" w:eastAsia="zh-CN" w:bidi="ar"/>
              </w:rPr>
              <w:t>、腻子打磨</w:t>
            </w:r>
            <w:r>
              <w:rPr>
                <w:rFonts w:hint="eastAsia"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打砂</w:t>
            </w:r>
            <w:r>
              <w:rPr>
                <w:rFonts w:hint="default" w:ascii="Times New Roman" w:hAnsi="Times New Roman" w:eastAsia="宋体" w:cs="Times New Roman"/>
                <w:color w:val="000000"/>
                <w:kern w:val="0"/>
                <w:sz w:val="24"/>
                <w:szCs w:val="24"/>
                <w:highlight w:val="none"/>
                <w:lang w:val="en-US" w:eastAsia="zh-CN" w:bidi="ar"/>
              </w:rPr>
              <w:t>设计风量为</w:t>
            </w:r>
            <w:r>
              <w:rPr>
                <w:rFonts w:hint="eastAsia" w:ascii="宋体" w:hAnsi="宋体" w:eastAsia="宋体" w:cs="宋体"/>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4320+4812.5</w:t>
            </w:r>
            <w:r>
              <w:rPr>
                <w:rFonts w:hint="eastAsia"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20000</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×1.</w:t>
            </w:r>
            <w:r>
              <w:rPr>
                <w:rFonts w:hint="eastAsia" w:cs="Times New Roman"/>
                <w:color w:val="000000"/>
                <w:kern w:val="0"/>
                <w:sz w:val="24"/>
                <w:szCs w:val="24"/>
                <w:highlight w:val="none"/>
                <w:lang w:val="en-US" w:eastAsia="zh-CN" w:bidi="ar"/>
              </w:rPr>
              <w:t>1</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33000</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w:t>
            </w:r>
            <w:r>
              <w:rPr>
                <w:rFonts w:hint="default" w:ascii="Times New Roman" w:hAnsi="Times New Roman" w:eastAsia="宋体" w:cs="Times New Roman"/>
                <w:color w:val="auto"/>
                <w:kern w:val="0"/>
                <w:sz w:val="24"/>
                <w:szCs w:val="24"/>
                <w:highlight w:val="none"/>
                <w:lang w:val="en-US" w:eastAsia="zh-CN" w:bidi="ar"/>
              </w:rPr>
              <w:t>、喷塑废气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eastAsia" w:ascii="Times New Roman" w:hAnsi="Times New Roman" w:eastAsia="宋体" w:cs="Times New Roman"/>
                <w:color w:val="auto"/>
                <w:kern w:val="0"/>
                <w:sz w:val="24"/>
                <w:szCs w:val="24"/>
                <w:highlight w:val="none"/>
                <w:lang w:val="en-US" w:eastAsia="zh-CN" w:bidi="ar"/>
              </w:rPr>
              <w:t>喷塑工序</w:t>
            </w:r>
            <w:r>
              <w:rPr>
                <w:rFonts w:hint="default" w:ascii="Times New Roman" w:hAnsi="Times New Roman" w:eastAsia="宋体" w:cs="Times New Roman"/>
                <w:color w:val="auto"/>
                <w:kern w:val="0"/>
                <w:sz w:val="24"/>
                <w:szCs w:val="24"/>
                <w:highlight w:val="none"/>
                <w:lang w:val="en-US" w:eastAsia="zh-CN" w:bidi="ar"/>
              </w:rPr>
              <w:t>在</w:t>
            </w:r>
            <w:r>
              <w:rPr>
                <w:rFonts w:hint="eastAsia" w:ascii="Times New Roman" w:hAnsi="Times New Roman" w:eastAsia="宋体" w:cs="Times New Roman"/>
                <w:color w:val="auto"/>
                <w:kern w:val="0"/>
                <w:sz w:val="24"/>
                <w:szCs w:val="24"/>
                <w:highlight w:val="none"/>
                <w:lang w:val="en-US" w:eastAsia="zh-CN" w:bidi="ar"/>
              </w:rPr>
              <w:t>喷塑房</w:t>
            </w:r>
            <w:r>
              <w:rPr>
                <w:rFonts w:hint="default" w:ascii="Times New Roman" w:hAnsi="Times New Roman" w:eastAsia="宋体" w:cs="Times New Roman"/>
                <w:color w:val="auto"/>
                <w:kern w:val="0"/>
                <w:sz w:val="24"/>
                <w:szCs w:val="24"/>
                <w:highlight w:val="none"/>
                <w:lang w:val="en-US" w:eastAsia="zh-CN" w:bidi="ar"/>
              </w:rPr>
              <w:t>内进行，为密闭空间。</w:t>
            </w:r>
            <w:r>
              <w:rPr>
                <w:rFonts w:hint="default" w:ascii="Times New Roman" w:hAnsi="Times New Roman" w:eastAsia="宋体" w:cs="Times New Roman"/>
                <w:color w:val="000000"/>
                <w:kern w:val="0"/>
                <w:sz w:val="24"/>
                <w:szCs w:val="24"/>
                <w:lang w:val="en-US" w:eastAsia="zh-CN" w:bidi="ar"/>
              </w:rPr>
              <w:t>废气量根据换气次数进行核算，核算公式为：L=室体实际容积×换气次数。</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000000"/>
                <w:kern w:val="0"/>
                <w:sz w:val="24"/>
                <w:szCs w:val="24"/>
                <w:lang w:val="en-US" w:eastAsia="zh-CN" w:bidi="ar"/>
              </w:rPr>
              <w:t>喷塑</w:t>
            </w:r>
            <w:r>
              <w:rPr>
                <w:rFonts w:hint="default" w:ascii="Times New Roman" w:hAnsi="Times New Roman" w:eastAsia="宋体" w:cs="Times New Roman"/>
                <w:color w:val="000000"/>
                <w:kern w:val="0"/>
                <w:sz w:val="24"/>
                <w:szCs w:val="24"/>
                <w:lang w:val="en-US" w:eastAsia="zh-CN" w:bidi="ar"/>
              </w:rPr>
              <w:t>房实际容积为：长</w:t>
            </w:r>
            <w:r>
              <w:rPr>
                <w:rFonts w:hint="eastAsia" w:cs="Times New Roman"/>
                <w:color w:val="000000"/>
                <w:kern w:val="0"/>
                <w:sz w:val="24"/>
                <w:szCs w:val="24"/>
                <w:lang w:val="en-US" w:eastAsia="zh-CN" w:bidi="ar"/>
              </w:rPr>
              <w:t>11</w:t>
            </w:r>
            <w:r>
              <w:rPr>
                <w:rFonts w:hint="default" w:ascii="Times New Roman" w:hAnsi="Times New Roman" w:eastAsia="宋体" w:cs="Times New Roman"/>
                <w:color w:val="000000"/>
                <w:kern w:val="0"/>
                <w:sz w:val="24"/>
                <w:szCs w:val="24"/>
                <w:lang w:val="en-US" w:eastAsia="zh-CN" w:bidi="ar"/>
              </w:rPr>
              <w:t>×宽</w:t>
            </w:r>
            <w:r>
              <w:rPr>
                <w:rFonts w:hint="eastAsia"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×高</w:t>
            </w:r>
            <w:r>
              <w:rPr>
                <w:rFonts w:hint="eastAsia" w:cs="Times New Roman"/>
                <w:color w:val="000000"/>
                <w:kern w:val="0"/>
                <w:sz w:val="24"/>
                <w:szCs w:val="24"/>
                <w:lang w:val="en-US" w:eastAsia="zh-CN" w:bidi="ar"/>
              </w:rPr>
              <w:t>3</w:t>
            </w:r>
            <w:r>
              <w:rPr>
                <w:rFonts w:hint="default" w:ascii="Times New Roman" w:hAnsi="Times New Roman" w:eastAsia="宋体" w:cs="Times New Roman"/>
                <w:color w:val="000000"/>
                <w:kern w:val="0"/>
                <w:sz w:val="24"/>
                <w:szCs w:val="24"/>
                <w:lang w:val="en-US" w:eastAsia="zh-CN" w:bidi="ar"/>
              </w:rPr>
              <w:t>(m)=</w:t>
            </w:r>
            <w:r>
              <w:rPr>
                <w:rFonts w:hint="eastAsia" w:cs="Times New Roman"/>
                <w:color w:val="000000"/>
                <w:kern w:val="0"/>
                <w:sz w:val="24"/>
                <w:szCs w:val="24"/>
                <w:lang w:val="en-US" w:eastAsia="zh-CN" w:bidi="ar"/>
              </w:rPr>
              <w:t>165</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，根据经验值换气次数取</w:t>
            </w:r>
            <w:r>
              <w:rPr>
                <w:rFonts w:hint="eastAsia" w:cs="Times New Roman"/>
                <w:color w:val="000000"/>
                <w:kern w:val="0"/>
                <w:sz w:val="24"/>
                <w:szCs w:val="24"/>
                <w:lang w:val="en-US" w:eastAsia="zh-CN" w:bidi="ar"/>
              </w:rPr>
              <w:t>60</w:t>
            </w:r>
            <w:r>
              <w:rPr>
                <w:rFonts w:hint="default" w:ascii="Times New Roman" w:hAnsi="Times New Roman" w:eastAsia="宋体" w:cs="Times New Roman"/>
                <w:color w:val="000000"/>
                <w:kern w:val="0"/>
                <w:sz w:val="24"/>
                <w:szCs w:val="24"/>
                <w:lang w:val="en-US" w:eastAsia="zh-CN" w:bidi="ar"/>
              </w:rPr>
              <w:t>次/h，则</w:t>
            </w:r>
            <w:r>
              <w:rPr>
                <w:rFonts w:hint="eastAsia" w:cs="Times New Roman"/>
                <w:color w:val="000000"/>
                <w:kern w:val="0"/>
                <w:sz w:val="24"/>
                <w:szCs w:val="24"/>
                <w:lang w:val="en-US" w:eastAsia="zh-CN" w:bidi="ar"/>
              </w:rPr>
              <w:t>喷塑</w:t>
            </w:r>
            <w:r>
              <w:rPr>
                <w:rFonts w:hint="default" w:ascii="Times New Roman" w:hAnsi="Times New Roman" w:eastAsia="宋体" w:cs="Times New Roman"/>
                <w:color w:val="000000"/>
                <w:kern w:val="0"/>
                <w:sz w:val="24"/>
                <w:szCs w:val="24"/>
                <w:lang w:val="en-US" w:eastAsia="zh-CN" w:bidi="ar"/>
              </w:rPr>
              <w:t>废气量为</w:t>
            </w:r>
            <w:r>
              <w:rPr>
                <w:rFonts w:hint="eastAsia" w:cs="Times New Roman"/>
                <w:color w:val="000000"/>
                <w:kern w:val="0"/>
                <w:sz w:val="24"/>
                <w:szCs w:val="24"/>
                <w:lang w:val="en-US" w:eastAsia="zh-CN" w:bidi="ar"/>
              </w:rPr>
              <w:t>165</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60</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9900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cs="Times New Roman"/>
                <w:color w:val="000000"/>
                <w:kern w:val="0"/>
                <w:sz w:val="24"/>
                <w:szCs w:val="24"/>
                <w:lang w:val="en-US" w:eastAsia="zh-CN" w:bidi="ar"/>
              </w:rPr>
              <w:t>。</w:t>
            </w:r>
          </w:p>
          <w:p>
            <w:pPr>
              <w:pStyle w:val="15"/>
              <w:spacing w:line="480" w:lineRule="exact"/>
              <w:rPr>
                <w:rFonts w:hint="eastAsia" w:ascii="Times New Roman" w:hAnsi="Times New Roman" w:eastAsia="宋体"/>
                <w:b/>
                <w:color w:val="auto"/>
                <w:highlight w:val="none"/>
                <w:lang w:val="en-US" w:eastAsia="zh-CN"/>
              </w:rPr>
            </w:pPr>
            <w:r>
              <w:rPr>
                <w:rFonts w:hint="eastAsia" w:ascii="Times New Roman" w:hAnsi="Times New Roman" w:eastAsia="宋体"/>
                <w:b/>
                <w:color w:val="auto"/>
                <w:highlight w:val="none"/>
              </w:rPr>
              <w:t>表</w:t>
            </w:r>
            <w:r>
              <w:rPr>
                <w:rFonts w:hint="eastAsia"/>
                <w:b/>
                <w:color w:val="auto"/>
                <w:highlight w:val="none"/>
                <w:lang w:val="en-US" w:eastAsia="zh-CN"/>
              </w:rPr>
              <w:t>21</w:t>
            </w:r>
            <w:r>
              <w:rPr>
                <w:rFonts w:hint="eastAsia" w:ascii="Times New Roman" w:hAnsi="Times New Roman" w:eastAsia="宋体"/>
                <w:b/>
                <w:color w:val="auto"/>
                <w:highlight w:val="none"/>
              </w:rPr>
              <w:t xml:space="preserve">  </w:t>
            </w:r>
            <w:r>
              <w:rPr>
                <w:rFonts w:hint="eastAsia" w:cs="Times New Roman"/>
                <w:color w:val="auto"/>
                <w:kern w:val="0"/>
                <w:sz w:val="21"/>
                <w:szCs w:val="21"/>
                <w:highlight w:val="none"/>
                <w:lang w:val="en-US" w:eastAsia="zh-CN" w:bidi="ar"/>
              </w:rPr>
              <w:t>打磨</w:t>
            </w:r>
            <w:r>
              <w:rPr>
                <w:rFonts w:hint="default" w:ascii="Times New Roman" w:hAnsi="Times New Roman" w:eastAsia="宋体" w:cs="Times New Roman"/>
                <w:color w:val="auto"/>
                <w:kern w:val="0"/>
                <w:sz w:val="21"/>
                <w:szCs w:val="21"/>
                <w:highlight w:val="none"/>
                <w:lang w:val="en-US" w:eastAsia="zh-CN" w:bidi="ar"/>
              </w:rPr>
              <w:t>、</w:t>
            </w:r>
            <w:r>
              <w:rPr>
                <w:rFonts w:hint="eastAsia" w:cs="Times New Roman"/>
                <w:color w:val="auto"/>
                <w:kern w:val="0"/>
                <w:sz w:val="21"/>
                <w:szCs w:val="21"/>
                <w:highlight w:val="none"/>
                <w:lang w:val="en-US" w:eastAsia="zh-CN" w:bidi="ar"/>
              </w:rPr>
              <w:t>腻子打磨、打砂、喷塑</w:t>
            </w:r>
            <w:r>
              <w:rPr>
                <w:rFonts w:hint="default" w:ascii="Times New Roman" w:hAnsi="Times New Roman" w:eastAsia="宋体" w:cs="Times New Roman"/>
                <w:color w:val="auto"/>
                <w:kern w:val="0"/>
                <w:sz w:val="21"/>
                <w:szCs w:val="21"/>
                <w:highlight w:val="none"/>
                <w:lang w:val="en-US" w:eastAsia="zh-CN" w:bidi="ar"/>
              </w:rPr>
              <w:t>设计风量</w:t>
            </w:r>
            <w:r>
              <w:rPr>
                <w:rFonts w:hint="eastAsia"/>
                <w:b/>
                <w:color w:val="auto"/>
                <w:sz w:val="21"/>
                <w:szCs w:val="21"/>
                <w:highlight w:val="none"/>
                <w:lang w:val="en-US" w:eastAsia="zh-CN"/>
              </w:rPr>
              <w:t>一览表</w:t>
            </w:r>
          </w:p>
          <w:tbl>
            <w:tblPr>
              <w:tblStyle w:val="19"/>
              <w:tblW w:w="68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97"/>
              <w:gridCol w:w="1480"/>
              <w:gridCol w:w="2820"/>
              <w:gridCol w:w="16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污染源</w:t>
                  </w:r>
                </w:p>
              </w:tc>
              <w:tc>
                <w:tcPr>
                  <w:tcW w:w="28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参数</w:t>
                  </w:r>
                </w:p>
              </w:tc>
              <w:tc>
                <w:tcPr>
                  <w:tcW w:w="16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设计风量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000000"/>
                      <w:kern w:val="0"/>
                      <w:sz w:val="21"/>
                      <w:szCs w:val="21"/>
                      <w:lang w:val="en-US" w:eastAsia="zh-CN" w:bidi="ar"/>
                    </w:rPr>
                    <w:t>打磨废气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集气罩尺寸：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color w:val="000000"/>
                      <w:kern w:val="0"/>
                      <w:sz w:val="21"/>
                      <w:szCs w:val="21"/>
                      <w:lang w:val="en-US" w:eastAsia="zh-CN" w:bidi="ar"/>
                    </w:rPr>
                    <w:t>长0.8×宽0.5×高0.4(m)×</w:t>
                  </w:r>
                  <w:r>
                    <w:rPr>
                      <w:rFonts w:hint="eastAsia" w:cs="Times New Roman"/>
                      <w:color w:val="000000"/>
                      <w:kern w:val="0"/>
                      <w:sz w:val="21"/>
                      <w:szCs w:val="21"/>
                      <w:lang w:val="en-US" w:eastAsia="zh-CN" w:bidi="ar"/>
                    </w:rPr>
                    <w:t>4</w:t>
                  </w:r>
                </w:p>
              </w:tc>
              <w:tc>
                <w:tcPr>
                  <w:tcW w:w="1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auto"/>
                      <w:kern w:val="0"/>
                      <w:sz w:val="21"/>
                      <w:szCs w:val="21"/>
                      <w:lang w:val="en-US" w:eastAsia="zh-CN" w:bidi="ar"/>
                    </w:rPr>
                    <w:t>33</w:t>
                  </w:r>
                  <w:r>
                    <w:rPr>
                      <w:rFonts w:hint="eastAsia" w:ascii="Times New Roman" w:hAnsi="Times New Roman" w:eastAsia="宋体" w:cs="Times New Roman"/>
                      <w:color w:val="auto"/>
                      <w:kern w:val="0"/>
                      <w:sz w:val="21"/>
                      <w:szCs w:val="21"/>
                      <w:lang w:val="en-US" w:eastAsia="zh-CN" w:bidi="ar"/>
                    </w:rPr>
                    <w:t>0</w:t>
                  </w:r>
                  <w:r>
                    <w:rPr>
                      <w:rFonts w:hint="eastAsia" w:cs="Times New Roman"/>
                      <w:color w:val="auto"/>
                      <w:kern w:val="0"/>
                      <w:sz w:val="21"/>
                      <w:szCs w:val="21"/>
                      <w:lang w:val="en-US" w:eastAsia="zh-CN" w:bidi="ar"/>
                    </w:rPr>
                    <w:t>0</w:t>
                  </w:r>
                  <w:r>
                    <w:rPr>
                      <w:rFonts w:hint="eastAsia"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val="en-US" w:eastAsia="zh-CN" w:bidi="ar"/>
                    </w:rPr>
                    <w:t>m</w:t>
                  </w:r>
                  <w:r>
                    <w:rPr>
                      <w:rFonts w:hint="default" w:ascii="Times New Roman" w:hAnsi="Times New Roman" w:eastAsia="宋体" w:cs="Times New Roman"/>
                      <w:color w:val="auto"/>
                      <w:kern w:val="0"/>
                      <w:sz w:val="21"/>
                      <w:szCs w:val="21"/>
                      <w:vertAlign w:val="superscript"/>
                      <w:lang w:val="en-US" w:eastAsia="zh-CN" w:bidi="ar"/>
                    </w:rPr>
                    <w:t>3</w:t>
                  </w:r>
                  <w:r>
                    <w:rPr>
                      <w:rFonts w:hint="default" w:ascii="Times New Roman" w:hAnsi="Times New Roman" w:eastAsia="宋体" w:cs="Times New Roman"/>
                      <w:color w:val="auto"/>
                      <w:kern w:val="0"/>
                      <w:sz w:val="21"/>
                      <w:szCs w:val="21"/>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腻子打磨废气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打磨房尺寸：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11</w:t>
                  </w:r>
                  <w:r>
                    <w:rPr>
                      <w:rFonts w:hint="default" w:ascii="Times New Roman" w:hAnsi="Times New Roman" w:eastAsia="宋体" w:cs="Times New Roman"/>
                      <w:color w:val="000000"/>
                      <w:kern w:val="0"/>
                      <w:sz w:val="21"/>
                      <w:szCs w:val="21"/>
                      <w:lang w:val="en-US" w:eastAsia="zh-CN" w:bidi="ar"/>
                    </w:rPr>
                    <w:t>×宽5×高</w:t>
                  </w:r>
                  <w:r>
                    <w:rPr>
                      <w:rFonts w:hint="eastAsia" w:cs="Times New Roman"/>
                      <w:color w:val="000000"/>
                      <w:kern w:val="0"/>
                      <w:sz w:val="21"/>
                      <w:szCs w:val="21"/>
                      <w:lang w:val="en-US" w:eastAsia="zh-CN" w:bidi="ar"/>
                    </w:rPr>
                    <w:t>2.5</w:t>
                  </w:r>
                  <w:r>
                    <w:rPr>
                      <w:rFonts w:hint="default" w:ascii="Times New Roman" w:hAnsi="Times New Roman" w:eastAsia="宋体" w:cs="Times New Roman"/>
                      <w:color w:val="000000"/>
                      <w:kern w:val="0"/>
                      <w:sz w:val="21"/>
                      <w:szCs w:val="21"/>
                      <w:lang w:val="en-US" w:eastAsia="zh-CN" w:bidi="ar"/>
                    </w:rPr>
                    <w:t>(m)</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color w:val="000000"/>
                      <w:kern w:val="0"/>
                      <w:sz w:val="21"/>
                      <w:szCs w:val="21"/>
                      <w:lang w:val="en-US" w:eastAsia="zh-CN" w:bidi="ar"/>
                    </w:rPr>
                    <w:t>打砂</w:t>
                  </w:r>
                  <w:r>
                    <w:rPr>
                      <w:rFonts w:hint="eastAsia" w:cs="Times New Roman"/>
                      <w:sz w:val="21"/>
                      <w:szCs w:val="21"/>
                      <w:lang w:val="en-US" w:eastAsia="zh-CN"/>
                    </w:rPr>
                    <w:t>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打砂房尺寸：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4</w:t>
                  </w:r>
                  <w:r>
                    <w:rPr>
                      <w:rFonts w:hint="default" w:ascii="Times New Roman" w:hAnsi="Times New Roman" w:eastAsia="宋体" w:cs="Times New Roman"/>
                      <w:color w:val="000000"/>
                      <w:kern w:val="0"/>
                      <w:sz w:val="21"/>
                      <w:szCs w:val="21"/>
                      <w:lang w:val="en-US" w:eastAsia="zh-CN" w:bidi="ar"/>
                    </w:rPr>
                    <w:t>×宽</w:t>
                  </w:r>
                  <w:r>
                    <w:rPr>
                      <w:rFonts w:hint="eastAsia" w:cs="Times New Roman"/>
                      <w:color w:val="000000"/>
                      <w:kern w:val="0"/>
                      <w:sz w:val="21"/>
                      <w:szCs w:val="21"/>
                      <w:lang w:val="en-US" w:eastAsia="zh-CN" w:bidi="ar"/>
                    </w:rPr>
                    <w:t>4</w:t>
                  </w:r>
                  <w:r>
                    <w:rPr>
                      <w:rFonts w:hint="default" w:ascii="Times New Roman" w:hAnsi="Times New Roman" w:eastAsia="宋体" w:cs="Times New Roman"/>
                      <w:color w:val="000000"/>
                      <w:kern w:val="0"/>
                      <w:sz w:val="21"/>
                      <w:szCs w:val="21"/>
                      <w:lang w:val="en-US" w:eastAsia="zh-CN" w:bidi="ar"/>
                    </w:rPr>
                    <w:t>×高</w:t>
                  </w:r>
                  <w:r>
                    <w:rPr>
                      <w:rFonts w:hint="eastAsia" w:cs="Times New Roman"/>
                      <w:color w:val="000000"/>
                      <w:kern w:val="0"/>
                      <w:sz w:val="21"/>
                      <w:szCs w:val="21"/>
                      <w:lang w:val="en-US" w:eastAsia="zh-CN" w:bidi="ar"/>
                    </w:rPr>
                    <w:t>2.5</w:t>
                  </w:r>
                  <w:r>
                    <w:rPr>
                      <w:rFonts w:hint="default" w:ascii="Times New Roman" w:hAnsi="Times New Roman" w:eastAsia="宋体" w:cs="Times New Roman"/>
                      <w:color w:val="000000"/>
                      <w:kern w:val="0"/>
                      <w:sz w:val="21"/>
                      <w:szCs w:val="21"/>
                      <w:lang w:val="en-US" w:eastAsia="zh-CN" w:bidi="ar"/>
                    </w:rPr>
                    <w:t>(m)×</w:t>
                  </w:r>
                  <w:r>
                    <w:rPr>
                      <w:rFonts w:hint="eastAsia" w:cs="Times New Roman"/>
                      <w:color w:val="000000"/>
                      <w:kern w:val="0"/>
                      <w:sz w:val="21"/>
                      <w:szCs w:val="21"/>
                      <w:lang w:val="en-US" w:eastAsia="zh-CN" w:bidi="ar"/>
                    </w:rPr>
                    <w:t>2</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4</w:t>
                  </w:r>
                </w:p>
              </w:tc>
              <w:tc>
                <w:tcPr>
                  <w:tcW w:w="14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喷塑</w:t>
                  </w:r>
                  <w:r>
                    <w:rPr>
                      <w:rFonts w:hint="default" w:ascii="Times New Roman" w:hAnsi="Times New Roman" w:eastAsia="宋体" w:cs="Times New Roman"/>
                      <w:color w:val="000000"/>
                      <w:kern w:val="0"/>
                      <w:sz w:val="21"/>
                      <w:szCs w:val="21"/>
                      <w:lang w:val="en-US" w:eastAsia="zh-CN" w:bidi="ar"/>
                    </w:rPr>
                    <w:t>废气</w:t>
                  </w:r>
                </w:p>
              </w:tc>
              <w:tc>
                <w:tcPr>
                  <w:tcW w:w="282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喷塑房尺寸：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11</w:t>
                  </w:r>
                  <w:r>
                    <w:rPr>
                      <w:rFonts w:hint="default" w:ascii="Times New Roman" w:hAnsi="Times New Roman" w:eastAsia="宋体" w:cs="Times New Roman"/>
                      <w:color w:val="000000"/>
                      <w:kern w:val="0"/>
                      <w:sz w:val="21"/>
                      <w:szCs w:val="21"/>
                      <w:lang w:val="en-US" w:eastAsia="zh-CN" w:bidi="ar"/>
                    </w:rPr>
                    <w:t>×宽5×高</w:t>
                  </w:r>
                  <w:r>
                    <w:rPr>
                      <w:rFonts w:hint="eastAsia" w:cs="Times New Roman"/>
                      <w:color w:val="000000"/>
                      <w:kern w:val="0"/>
                      <w:sz w:val="21"/>
                      <w:szCs w:val="21"/>
                      <w:lang w:val="en-US" w:eastAsia="zh-CN" w:bidi="ar"/>
                    </w:rPr>
                    <w:t>3</w:t>
                  </w:r>
                  <w:r>
                    <w:rPr>
                      <w:rFonts w:hint="default" w:ascii="Times New Roman" w:hAnsi="Times New Roman" w:eastAsia="宋体" w:cs="Times New Roman"/>
                      <w:color w:val="000000"/>
                      <w:kern w:val="0"/>
                      <w:sz w:val="21"/>
                      <w:szCs w:val="21"/>
                      <w:lang w:val="en-US" w:eastAsia="zh-CN" w:bidi="ar"/>
                    </w:rPr>
                    <w:t>(m)</w:t>
                  </w:r>
                </w:p>
              </w:tc>
              <w:tc>
                <w:tcPr>
                  <w:tcW w:w="16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9900</w:t>
                  </w:r>
                  <w:r>
                    <w:rPr>
                      <w:rFonts w:hint="default" w:ascii="Times New Roman" w:hAnsi="Times New Roman" w:eastAsia="宋体" w:cs="Times New Roman"/>
                      <w:color w:val="000000"/>
                      <w:kern w:val="0"/>
                      <w:sz w:val="21"/>
                      <w:szCs w:val="21"/>
                      <w:lang w:val="en-US" w:eastAsia="zh-CN" w:bidi="ar"/>
                    </w:rPr>
                    <w:t>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/h</w:t>
                  </w:r>
                </w:p>
              </w:tc>
            </w:tr>
          </w:tbl>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eastAsia" w:cs="Times New Roman"/>
                <w:b w:val="0"/>
                <w:bCs w:val="0"/>
                <w:sz w:val="24"/>
                <w:szCs w:val="24"/>
                <w:lang w:val="en-US" w:eastAsia="zh-CN"/>
              </w:rPr>
              <w:t>5、</w:t>
            </w:r>
            <w:r>
              <w:rPr>
                <w:rFonts w:hint="default" w:ascii="Times New Roman" w:hAnsi="Times New Roman" w:eastAsia="宋体" w:cs="Times New Roman"/>
                <w:color w:val="000000"/>
                <w:kern w:val="0"/>
                <w:sz w:val="24"/>
                <w:szCs w:val="24"/>
                <w:lang w:val="en-US" w:eastAsia="zh-CN" w:bidi="ar"/>
              </w:rPr>
              <w:t>涂装烘干废气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本项目喷漆、烘干、塑粉固化等过程分别在喷漆房、</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lang w:val="en-US" w:eastAsia="zh-CN" w:bidi="ar"/>
              </w:rPr>
              <w:t>烤塑房</w:t>
            </w:r>
            <w:r>
              <w:rPr>
                <w:rFonts w:hint="default" w:ascii="Times New Roman" w:hAnsi="Times New Roman" w:eastAsia="宋体" w:cs="Times New Roman"/>
                <w:color w:val="000000"/>
                <w:kern w:val="0"/>
                <w:sz w:val="24"/>
                <w:szCs w:val="24"/>
                <w:lang w:val="en-US" w:eastAsia="zh-CN" w:bidi="ar"/>
              </w:rPr>
              <w:t>内进行，以上房体均为密闭空间。废气量根据换气次数进行核算，核算公式为：L=室体实际容积×换气次数。</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highlight w:val="none"/>
              </w:rPr>
            </w:pP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)喷</w:t>
            </w:r>
            <w:r>
              <w:rPr>
                <w:rFonts w:hint="default" w:ascii="Times New Roman" w:hAnsi="Times New Roman" w:eastAsia="宋体" w:cs="Times New Roman"/>
                <w:color w:val="000000"/>
                <w:kern w:val="0"/>
                <w:sz w:val="24"/>
                <w:szCs w:val="24"/>
                <w:highlight w:val="none"/>
                <w:lang w:val="en-US" w:eastAsia="zh-CN" w:bidi="ar"/>
              </w:rPr>
              <w:t>漆废气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000000"/>
                <w:kern w:val="0"/>
                <w:sz w:val="24"/>
                <w:szCs w:val="24"/>
                <w:highlight w:val="none"/>
                <w:lang w:val="en-US" w:eastAsia="zh-CN" w:bidi="ar"/>
              </w:rPr>
              <w:t>1号和2号</w:t>
            </w:r>
            <w:r>
              <w:rPr>
                <w:rFonts w:hint="default" w:ascii="Times New Roman" w:hAnsi="Times New Roman" w:eastAsia="宋体" w:cs="Times New Roman"/>
                <w:color w:val="000000"/>
                <w:kern w:val="0"/>
                <w:sz w:val="24"/>
                <w:szCs w:val="24"/>
                <w:highlight w:val="none"/>
                <w:lang w:val="en-US" w:eastAsia="zh-CN" w:bidi="ar"/>
              </w:rPr>
              <w:t>喷漆房有效容积</w:t>
            </w:r>
            <w:r>
              <w:rPr>
                <w:rFonts w:hint="eastAsia" w:cs="Times New Roman"/>
                <w:color w:val="000000"/>
                <w:kern w:val="0"/>
                <w:sz w:val="24"/>
                <w:szCs w:val="24"/>
                <w:highlight w:val="none"/>
                <w:lang w:val="en-US" w:eastAsia="zh-CN" w:bidi="ar"/>
              </w:rPr>
              <w:t>均</w:t>
            </w:r>
            <w:r>
              <w:rPr>
                <w:rFonts w:hint="default" w:ascii="Times New Roman" w:hAnsi="Times New Roman" w:eastAsia="宋体" w:cs="Times New Roman"/>
                <w:color w:val="000000"/>
                <w:kern w:val="0"/>
                <w:sz w:val="24"/>
                <w:szCs w:val="24"/>
                <w:highlight w:val="none"/>
                <w:lang w:val="en-US" w:eastAsia="zh-CN" w:bidi="ar"/>
              </w:rPr>
              <w:t>为：长</w:t>
            </w:r>
            <w:r>
              <w:rPr>
                <w:rFonts w:hint="eastAsia" w:cs="Times New Roman"/>
                <w:color w:val="000000"/>
                <w:kern w:val="0"/>
                <w:sz w:val="24"/>
                <w:szCs w:val="24"/>
                <w:highlight w:val="none"/>
                <w:lang w:val="en-US" w:eastAsia="zh-CN" w:bidi="ar"/>
              </w:rPr>
              <w:t>10</w:t>
            </w:r>
            <w:r>
              <w:rPr>
                <w:rFonts w:hint="default" w:ascii="Times New Roman" w:hAnsi="Times New Roman" w:eastAsia="宋体" w:cs="Times New Roman"/>
                <w:color w:val="000000"/>
                <w:kern w:val="0"/>
                <w:sz w:val="24"/>
                <w:szCs w:val="24"/>
                <w:highlight w:val="none"/>
                <w:lang w:val="en-US" w:eastAsia="zh-CN" w:bidi="ar"/>
              </w:rPr>
              <w:t>×宽</w:t>
            </w:r>
            <w:r>
              <w:rPr>
                <w:rFonts w:hint="eastAsia"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×高</w:t>
            </w:r>
            <w:r>
              <w:rPr>
                <w:rFonts w:hint="eastAsia" w:cs="Times New Roman"/>
                <w:color w:val="000000"/>
                <w:kern w:val="0"/>
                <w:sz w:val="24"/>
                <w:szCs w:val="24"/>
                <w:highlight w:val="none"/>
                <w:lang w:val="en-US" w:eastAsia="zh-CN" w:bidi="ar"/>
              </w:rPr>
              <w:t>2.5</w:t>
            </w:r>
            <w:r>
              <w:rPr>
                <w:rFonts w:hint="default" w:ascii="Times New Roman" w:hAnsi="Times New Roman" w:eastAsia="宋体" w:cs="Times New Roman"/>
                <w:color w:val="000000"/>
                <w:kern w:val="0"/>
                <w:sz w:val="24"/>
                <w:szCs w:val="24"/>
                <w:highlight w:val="none"/>
                <w:lang w:val="en-US" w:eastAsia="zh-CN" w:bidi="ar"/>
              </w:rPr>
              <w:t>(m)=</w:t>
            </w:r>
            <w:r>
              <w:rPr>
                <w:rFonts w:hint="eastAsia" w:cs="Times New Roman"/>
                <w:color w:val="000000"/>
                <w:kern w:val="0"/>
                <w:sz w:val="24"/>
                <w:szCs w:val="24"/>
                <w:highlight w:val="none"/>
                <w:lang w:val="en-US" w:eastAsia="zh-CN" w:bidi="ar"/>
              </w:rPr>
              <w:t>125</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eastAsia"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3号</w:t>
            </w:r>
            <w:r>
              <w:rPr>
                <w:rFonts w:hint="default" w:ascii="Times New Roman" w:hAnsi="Times New Roman" w:eastAsia="宋体" w:cs="Times New Roman"/>
                <w:color w:val="000000"/>
                <w:kern w:val="0"/>
                <w:sz w:val="24"/>
                <w:szCs w:val="24"/>
                <w:highlight w:val="none"/>
                <w:lang w:val="en-US" w:eastAsia="zh-CN" w:bidi="ar"/>
              </w:rPr>
              <w:t>喷漆房有效容积为：长</w:t>
            </w:r>
            <w:r>
              <w:rPr>
                <w:rFonts w:hint="eastAsia" w:cs="Times New Roman"/>
                <w:color w:val="000000"/>
                <w:kern w:val="0"/>
                <w:sz w:val="24"/>
                <w:szCs w:val="24"/>
                <w:highlight w:val="none"/>
                <w:lang w:val="en-US" w:eastAsia="zh-CN" w:bidi="ar"/>
              </w:rPr>
              <w:t>5.4</w:t>
            </w:r>
            <w:r>
              <w:rPr>
                <w:rFonts w:hint="default" w:ascii="Times New Roman" w:hAnsi="Times New Roman" w:eastAsia="宋体" w:cs="Times New Roman"/>
                <w:color w:val="000000"/>
                <w:kern w:val="0"/>
                <w:sz w:val="24"/>
                <w:szCs w:val="24"/>
                <w:highlight w:val="none"/>
                <w:lang w:val="en-US" w:eastAsia="zh-CN" w:bidi="ar"/>
              </w:rPr>
              <w:t>×宽</w:t>
            </w:r>
            <w:r>
              <w:rPr>
                <w:rFonts w:hint="eastAsia"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×高</w:t>
            </w:r>
            <w:r>
              <w:rPr>
                <w:rFonts w:hint="eastAsia" w:cs="Times New Roman"/>
                <w:color w:val="000000"/>
                <w:kern w:val="0"/>
                <w:sz w:val="24"/>
                <w:szCs w:val="24"/>
                <w:highlight w:val="none"/>
                <w:lang w:val="en-US" w:eastAsia="zh-CN" w:bidi="ar"/>
              </w:rPr>
              <w:t>2.5</w:t>
            </w:r>
            <w:r>
              <w:rPr>
                <w:rFonts w:hint="default" w:ascii="Times New Roman" w:hAnsi="Times New Roman" w:eastAsia="宋体" w:cs="Times New Roman"/>
                <w:color w:val="000000"/>
                <w:kern w:val="0"/>
                <w:sz w:val="24"/>
                <w:szCs w:val="24"/>
                <w:highlight w:val="none"/>
                <w:lang w:val="en-US" w:eastAsia="zh-CN" w:bidi="ar"/>
              </w:rPr>
              <w:t>(m)=</w:t>
            </w:r>
            <w:r>
              <w:rPr>
                <w:rFonts w:hint="eastAsia" w:cs="Times New Roman"/>
                <w:color w:val="000000"/>
                <w:kern w:val="0"/>
                <w:sz w:val="24"/>
                <w:szCs w:val="24"/>
                <w:highlight w:val="none"/>
                <w:lang w:val="en-US" w:eastAsia="zh-CN" w:bidi="ar"/>
              </w:rPr>
              <w:t>67.5</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根据经验值换气次数</w:t>
            </w:r>
            <w:r>
              <w:rPr>
                <w:rFonts w:hint="eastAsia" w:cs="Times New Roman"/>
                <w:color w:val="000000"/>
                <w:kern w:val="0"/>
                <w:sz w:val="24"/>
                <w:szCs w:val="24"/>
                <w:highlight w:val="none"/>
                <w:lang w:val="en-US" w:eastAsia="zh-CN" w:bidi="ar"/>
              </w:rPr>
              <w:t>为50</w:t>
            </w:r>
            <w:r>
              <w:rPr>
                <w:rFonts w:hint="eastAsia" w:ascii="宋体" w:hAnsi="宋体" w:eastAsia="宋体" w:cs="宋体"/>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100次。喷漆作业时间短、喷漆量很小，所以按50</w:t>
            </w:r>
            <w:r>
              <w:rPr>
                <w:rFonts w:hint="default" w:ascii="Times New Roman" w:hAnsi="Times New Roman" w:eastAsia="宋体" w:cs="Times New Roman"/>
                <w:color w:val="000000"/>
                <w:kern w:val="0"/>
                <w:sz w:val="24"/>
                <w:szCs w:val="24"/>
                <w:highlight w:val="none"/>
                <w:lang w:val="en-US" w:eastAsia="zh-CN" w:bidi="ar"/>
              </w:rPr>
              <w:t>次/h</w:t>
            </w:r>
            <w:r>
              <w:rPr>
                <w:rFonts w:hint="eastAsia" w:cs="Times New Roman"/>
                <w:color w:val="000000"/>
                <w:kern w:val="0"/>
                <w:sz w:val="24"/>
                <w:szCs w:val="24"/>
                <w:highlight w:val="none"/>
                <w:lang w:val="en-US" w:eastAsia="zh-CN" w:bidi="ar"/>
              </w:rPr>
              <w:t>计算</w:t>
            </w:r>
            <w:r>
              <w:rPr>
                <w:rFonts w:hint="default" w:ascii="Times New Roman" w:hAnsi="Times New Roman" w:eastAsia="宋体" w:cs="Times New Roman"/>
                <w:color w:val="000000"/>
                <w:kern w:val="0"/>
                <w:sz w:val="24"/>
                <w:szCs w:val="24"/>
                <w:highlight w:val="none"/>
                <w:lang w:val="en-US" w:eastAsia="zh-CN" w:bidi="ar"/>
              </w:rPr>
              <w:t>，则喷漆废气量为：</w:t>
            </w:r>
            <w:r>
              <w:rPr>
                <w:rFonts w:hint="eastAsia" w:cs="Times New Roman"/>
                <w:color w:val="000000"/>
                <w:kern w:val="0"/>
                <w:sz w:val="24"/>
                <w:szCs w:val="24"/>
                <w:highlight w:val="none"/>
                <w:lang w:val="en-US" w:eastAsia="zh-CN" w:bidi="ar"/>
              </w:rPr>
              <w:t>（125</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2+67.5）</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50</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16000</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/h</w:t>
            </w:r>
            <w:r>
              <w:rPr>
                <w:rFonts w:hint="default" w:ascii="Times New Roman" w:hAnsi="Times New Roman" w:eastAsia="宋体" w:cs="Times New Roman"/>
                <w:color w:val="auto"/>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highlight w:val="none"/>
              </w:rPr>
            </w:pP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)烘</w:t>
            </w:r>
            <w:r>
              <w:rPr>
                <w:rFonts w:hint="default" w:ascii="Times New Roman" w:hAnsi="Times New Roman" w:eastAsia="宋体" w:cs="Times New Roman"/>
                <w:color w:val="000000"/>
                <w:kern w:val="0"/>
                <w:sz w:val="24"/>
                <w:szCs w:val="24"/>
                <w:highlight w:val="none"/>
                <w:lang w:val="en-US" w:eastAsia="zh-CN" w:bidi="ar"/>
              </w:rPr>
              <w:t>干废气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rPr>
            </w:pPr>
            <w:r>
              <w:rPr>
                <w:rFonts w:hint="eastAsia" w:cs="Times New Roman"/>
                <w:color w:val="000000"/>
                <w:kern w:val="0"/>
                <w:sz w:val="24"/>
                <w:szCs w:val="24"/>
                <w:highlight w:val="none"/>
                <w:lang w:val="en-US" w:eastAsia="zh-CN" w:bidi="ar"/>
              </w:rPr>
              <w:t>1号</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实际容积为：长1</w:t>
            </w:r>
            <w:r>
              <w:rPr>
                <w:rFonts w:hint="eastAsia" w:cs="Times New Roman"/>
                <w:color w:val="000000"/>
                <w:kern w:val="0"/>
                <w:sz w:val="24"/>
                <w:szCs w:val="24"/>
                <w:lang w:val="en-US" w:eastAsia="zh-CN" w:bidi="ar"/>
              </w:rPr>
              <w:t>0</w:t>
            </w:r>
            <w:r>
              <w:rPr>
                <w:rFonts w:hint="default" w:ascii="Times New Roman" w:hAnsi="Times New Roman" w:eastAsia="宋体" w:cs="Times New Roman"/>
                <w:color w:val="000000"/>
                <w:kern w:val="0"/>
                <w:sz w:val="24"/>
                <w:szCs w:val="24"/>
                <w:lang w:val="en-US" w:eastAsia="zh-CN" w:bidi="ar"/>
              </w:rPr>
              <w:t>×宽</w:t>
            </w:r>
            <w:r>
              <w:rPr>
                <w:rFonts w:hint="eastAsia"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×高</w:t>
            </w:r>
            <w:r>
              <w:rPr>
                <w:rFonts w:hint="eastAsia" w:cs="Times New Roman"/>
                <w:color w:val="000000"/>
                <w:kern w:val="0"/>
                <w:sz w:val="24"/>
                <w:szCs w:val="24"/>
                <w:lang w:val="en-US" w:eastAsia="zh-CN" w:bidi="ar"/>
              </w:rPr>
              <w:t>2.5</w:t>
            </w:r>
            <w:r>
              <w:rPr>
                <w:rFonts w:hint="default" w:ascii="Times New Roman" w:hAnsi="Times New Roman" w:eastAsia="宋体" w:cs="Times New Roman"/>
                <w:color w:val="000000"/>
                <w:kern w:val="0"/>
                <w:sz w:val="24"/>
                <w:szCs w:val="24"/>
                <w:lang w:val="en-US" w:eastAsia="zh-CN" w:bidi="ar"/>
              </w:rPr>
              <w:t>(m)=</w:t>
            </w:r>
            <w:r>
              <w:rPr>
                <w:rFonts w:hint="eastAsia" w:cs="Times New Roman"/>
                <w:color w:val="000000"/>
                <w:kern w:val="0"/>
                <w:sz w:val="24"/>
                <w:szCs w:val="24"/>
                <w:lang w:val="en-US" w:eastAsia="zh-CN" w:bidi="ar"/>
              </w:rPr>
              <w:t>125</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kern w:val="0"/>
                <w:sz w:val="24"/>
                <w:szCs w:val="24"/>
                <w:highlight w:val="none"/>
                <w:lang w:val="en-US" w:eastAsia="zh-CN" w:bidi="ar"/>
              </w:rPr>
              <w:t>2号</w:t>
            </w:r>
            <w:r>
              <w:rPr>
                <w:rFonts w:hint="eastAsia" w:cs="Times New Roman"/>
                <w:color w:val="000000"/>
                <w:kern w:val="0"/>
                <w:sz w:val="24"/>
                <w:szCs w:val="24"/>
                <w:lang w:val="en-US" w:eastAsia="zh-CN" w:bidi="ar"/>
              </w:rPr>
              <w:t>烘干房</w:t>
            </w:r>
            <w:r>
              <w:rPr>
                <w:rFonts w:hint="default" w:ascii="Times New Roman" w:hAnsi="Times New Roman" w:eastAsia="宋体" w:cs="Times New Roman"/>
                <w:color w:val="000000"/>
                <w:kern w:val="0"/>
                <w:sz w:val="24"/>
                <w:szCs w:val="24"/>
                <w:lang w:val="en-US" w:eastAsia="zh-CN" w:bidi="ar"/>
              </w:rPr>
              <w:t>实际容积为：长</w:t>
            </w:r>
            <w:r>
              <w:rPr>
                <w:rFonts w:hint="eastAsia" w:cs="Times New Roman"/>
                <w:color w:val="000000"/>
                <w:kern w:val="0"/>
                <w:sz w:val="24"/>
                <w:szCs w:val="24"/>
                <w:lang w:val="en-US" w:eastAsia="zh-CN" w:bidi="ar"/>
              </w:rPr>
              <w:t>5.4</w:t>
            </w:r>
            <w:r>
              <w:rPr>
                <w:rFonts w:hint="default" w:ascii="Times New Roman" w:hAnsi="Times New Roman" w:eastAsia="宋体" w:cs="Times New Roman"/>
                <w:color w:val="000000"/>
                <w:kern w:val="0"/>
                <w:sz w:val="24"/>
                <w:szCs w:val="24"/>
                <w:lang w:val="en-US" w:eastAsia="zh-CN" w:bidi="ar"/>
              </w:rPr>
              <w:t>×宽</w:t>
            </w:r>
            <w:r>
              <w:rPr>
                <w:rFonts w:hint="eastAsia"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×高</w:t>
            </w:r>
            <w:r>
              <w:rPr>
                <w:rFonts w:hint="eastAsia" w:cs="Times New Roman"/>
                <w:color w:val="000000"/>
                <w:kern w:val="0"/>
                <w:sz w:val="24"/>
                <w:szCs w:val="24"/>
                <w:lang w:val="en-US" w:eastAsia="zh-CN" w:bidi="ar"/>
              </w:rPr>
              <w:t>2.5</w:t>
            </w:r>
            <w:r>
              <w:rPr>
                <w:rFonts w:hint="default" w:ascii="Times New Roman" w:hAnsi="Times New Roman" w:eastAsia="宋体" w:cs="Times New Roman"/>
                <w:color w:val="000000"/>
                <w:kern w:val="0"/>
                <w:sz w:val="24"/>
                <w:szCs w:val="24"/>
                <w:lang w:val="en-US" w:eastAsia="zh-CN" w:bidi="ar"/>
              </w:rPr>
              <w:t>(m)=</w:t>
            </w:r>
            <w:r>
              <w:rPr>
                <w:rFonts w:hint="eastAsia" w:cs="Times New Roman"/>
                <w:color w:val="000000"/>
                <w:kern w:val="0"/>
                <w:sz w:val="24"/>
                <w:szCs w:val="24"/>
                <w:lang w:val="en-US" w:eastAsia="zh-CN" w:bidi="ar"/>
              </w:rPr>
              <w:t>67.5</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，根据经验值换气次数取25次/h，则烘干废气量为</w:t>
            </w:r>
            <w:r>
              <w:rPr>
                <w:rFonts w:hint="eastAsia" w:cs="Times New Roman"/>
                <w:color w:val="000000"/>
                <w:kern w:val="0"/>
                <w:sz w:val="24"/>
                <w:szCs w:val="24"/>
                <w:lang w:val="en-US" w:eastAsia="zh-CN" w:bidi="ar"/>
              </w:rPr>
              <w:t>（125+67.5）</w:t>
            </w:r>
            <w:r>
              <w:rPr>
                <w:rFonts w:hint="default" w:ascii="Times New Roman" w:hAnsi="Times New Roman" w:eastAsia="宋体" w:cs="Times New Roman"/>
                <w:color w:val="000000"/>
                <w:kern w:val="0"/>
                <w:sz w:val="24"/>
                <w:szCs w:val="24"/>
                <w:lang w:val="en-US" w:eastAsia="zh-CN" w:bidi="ar"/>
              </w:rPr>
              <w:t>×25</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lang w:val="en-US" w:eastAsia="zh-CN" w:bidi="ar"/>
              </w:rPr>
              <w:t>5000</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)塑</w:t>
            </w:r>
            <w:r>
              <w:rPr>
                <w:rFonts w:hint="default" w:ascii="Times New Roman" w:hAnsi="Times New Roman" w:eastAsia="宋体" w:cs="Times New Roman"/>
                <w:color w:val="000000"/>
                <w:kern w:val="0"/>
                <w:sz w:val="24"/>
                <w:szCs w:val="24"/>
                <w:highlight w:val="none"/>
                <w:lang w:val="en-US" w:eastAsia="zh-CN" w:bidi="ar"/>
              </w:rPr>
              <w:t>粉固化废气</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塑粉固化房</w:t>
            </w:r>
            <w:r>
              <w:rPr>
                <w:rFonts w:hint="eastAsia" w:cs="Times New Roman"/>
                <w:color w:val="auto"/>
                <w:kern w:val="0"/>
                <w:sz w:val="24"/>
                <w:szCs w:val="24"/>
                <w:highlight w:val="none"/>
                <w:lang w:val="en-US" w:eastAsia="zh-CN" w:bidi="ar"/>
              </w:rPr>
              <w:t>密闭，设置一个进气口和一个出气口，进气口和出气口均设置阀门，固化房工作时密闭，</w:t>
            </w:r>
            <w:r>
              <w:rPr>
                <w:rFonts w:hint="eastAsia"/>
                <w:color w:val="auto"/>
                <w:lang w:val="en-US" w:eastAsia="zh-CN"/>
              </w:rPr>
              <w:t>固化结束后打开阀门换气，将废气引入有机废气处理设施</w:t>
            </w:r>
            <w:r>
              <w:rPr>
                <w:rFonts w:hint="eastAsia" w:cs="Times New Roman"/>
                <w:color w:val="auto"/>
                <w:kern w:val="0"/>
                <w:sz w:val="24"/>
                <w:szCs w:val="24"/>
                <w:highlight w:val="none"/>
                <w:lang w:val="en-US" w:eastAsia="zh-CN" w:bidi="ar"/>
              </w:rPr>
              <w:t>。根据建设单位提供资料，阀门管道的直径为0.15m，根据经验取流速为18m/s，则单间</w:t>
            </w:r>
            <w:r>
              <w:rPr>
                <w:rFonts w:hint="default" w:ascii="Times New Roman" w:hAnsi="Times New Roman" w:eastAsia="宋体" w:cs="Times New Roman"/>
                <w:color w:val="auto"/>
                <w:kern w:val="0"/>
                <w:sz w:val="24"/>
                <w:szCs w:val="24"/>
                <w:highlight w:val="none"/>
                <w:lang w:val="en-US" w:eastAsia="zh-CN" w:bidi="ar"/>
              </w:rPr>
              <w:t>固化</w:t>
            </w:r>
            <w:r>
              <w:rPr>
                <w:rFonts w:hint="eastAsia" w:cs="Times New Roman"/>
                <w:color w:val="auto"/>
                <w:kern w:val="0"/>
                <w:sz w:val="24"/>
                <w:szCs w:val="24"/>
                <w:highlight w:val="none"/>
                <w:lang w:val="en-US" w:eastAsia="zh-CN" w:bidi="ar"/>
              </w:rPr>
              <w:t>房</w:t>
            </w:r>
            <w:r>
              <w:rPr>
                <w:rFonts w:hint="default" w:ascii="Times New Roman" w:hAnsi="Times New Roman" w:eastAsia="宋体" w:cs="Times New Roman"/>
                <w:color w:val="auto"/>
                <w:kern w:val="0"/>
                <w:sz w:val="24"/>
                <w:szCs w:val="24"/>
                <w:highlight w:val="none"/>
                <w:lang w:val="en-US" w:eastAsia="zh-CN" w:bidi="ar"/>
              </w:rPr>
              <w:t>废气量为</w:t>
            </w:r>
            <w:r>
              <w:rPr>
                <w:rFonts w:hint="eastAsia" w:cs="Times New Roman"/>
                <w:color w:val="auto"/>
                <w:kern w:val="0"/>
                <w:sz w:val="24"/>
                <w:szCs w:val="24"/>
                <w:highlight w:val="none"/>
                <w:lang w:val="en-US" w:eastAsia="zh-CN" w:bidi="ar"/>
              </w:rPr>
              <w:t>1200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eastAsia" w:cs="Times New Roman"/>
                <w:color w:val="auto"/>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kern w:val="0"/>
                <w:sz w:val="24"/>
                <w:szCs w:val="24"/>
                <w:highlight w:val="none"/>
                <w:lang w:val="en-US" w:eastAsia="zh-CN" w:bidi="ar"/>
              </w:rPr>
            </w:pPr>
            <w:r>
              <w:rPr>
                <w:rFonts w:hint="eastAsia" w:cs="Times New Roman"/>
                <w:color w:val="000000"/>
                <w:kern w:val="0"/>
                <w:sz w:val="24"/>
                <w:szCs w:val="24"/>
                <w:highlight w:val="none"/>
                <w:lang w:val="en-US" w:eastAsia="zh-CN" w:bidi="ar"/>
              </w:rPr>
              <w:t>1号烤塑房</w:t>
            </w:r>
            <w:r>
              <w:rPr>
                <w:rFonts w:hint="default" w:ascii="Times New Roman" w:hAnsi="Times New Roman" w:eastAsia="宋体" w:cs="Times New Roman"/>
                <w:color w:val="000000"/>
                <w:kern w:val="0"/>
                <w:sz w:val="24"/>
                <w:szCs w:val="24"/>
                <w:highlight w:val="none"/>
                <w:lang w:val="en-US" w:eastAsia="zh-CN" w:bidi="ar"/>
              </w:rPr>
              <w:t>实际容积为：长</w:t>
            </w:r>
            <w:r>
              <w:rPr>
                <w:rFonts w:hint="eastAsia" w:cs="Times New Roman"/>
                <w:color w:val="000000"/>
                <w:kern w:val="0"/>
                <w:sz w:val="24"/>
                <w:szCs w:val="24"/>
                <w:highlight w:val="none"/>
                <w:lang w:val="en-US" w:eastAsia="zh-CN" w:bidi="ar"/>
              </w:rPr>
              <w:t>6</w:t>
            </w:r>
            <w:r>
              <w:rPr>
                <w:rFonts w:hint="default" w:ascii="Times New Roman" w:hAnsi="Times New Roman" w:eastAsia="宋体" w:cs="Times New Roman"/>
                <w:color w:val="000000"/>
                <w:kern w:val="0"/>
                <w:sz w:val="24"/>
                <w:szCs w:val="24"/>
                <w:highlight w:val="none"/>
                <w:lang w:val="en-US" w:eastAsia="zh-CN" w:bidi="ar"/>
              </w:rPr>
              <w:t>×宽</w:t>
            </w:r>
            <w:r>
              <w:rPr>
                <w:rFonts w:hint="eastAsia"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×高</w:t>
            </w:r>
            <w:r>
              <w:rPr>
                <w:rFonts w:hint="eastAsia"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(m)=</w:t>
            </w:r>
            <w:r>
              <w:rPr>
                <w:rFonts w:hint="eastAsia" w:cs="Times New Roman"/>
                <w:color w:val="000000"/>
                <w:kern w:val="0"/>
                <w:sz w:val="24"/>
                <w:szCs w:val="24"/>
                <w:highlight w:val="none"/>
                <w:lang w:val="en-US" w:eastAsia="zh-CN" w:bidi="ar"/>
              </w:rPr>
              <w:t>54</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2号烤塑房</w:t>
            </w:r>
            <w:r>
              <w:rPr>
                <w:rFonts w:hint="default" w:ascii="Times New Roman" w:hAnsi="Times New Roman" w:eastAsia="宋体" w:cs="Times New Roman"/>
                <w:color w:val="000000"/>
                <w:kern w:val="0"/>
                <w:sz w:val="24"/>
                <w:szCs w:val="24"/>
                <w:highlight w:val="none"/>
                <w:lang w:val="en-US" w:eastAsia="zh-CN" w:bidi="ar"/>
              </w:rPr>
              <w:t>实际容积为：长</w:t>
            </w:r>
            <w:r>
              <w:rPr>
                <w:rFonts w:hint="eastAsia" w:cs="Times New Roman"/>
                <w:color w:val="000000"/>
                <w:kern w:val="0"/>
                <w:sz w:val="24"/>
                <w:szCs w:val="24"/>
                <w:highlight w:val="none"/>
                <w:lang w:val="en-US" w:eastAsia="zh-CN" w:bidi="ar"/>
              </w:rPr>
              <w:t>12</w:t>
            </w:r>
            <w:r>
              <w:rPr>
                <w:rFonts w:hint="default" w:ascii="Times New Roman" w:hAnsi="Times New Roman" w:eastAsia="宋体" w:cs="Times New Roman"/>
                <w:color w:val="000000"/>
                <w:kern w:val="0"/>
                <w:sz w:val="24"/>
                <w:szCs w:val="24"/>
                <w:highlight w:val="none"/>
                <w:lang w:val="en-US" w:eastAsia="zh-CN" w:bidi="ar"/>
              </w:rPr>
              <w:t>×宽</w:t>
            </w:r>
            <w:r>
              <w:rPr>
                <w:rFonts w:hint="eastAsia"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×高</w:t>
            </w:r>
            <w:r>
              <w:rPr>
                <w:rFonts w:hint="eastAsia" w:cs="Times New Roman"/>
                <w:color w:val="000000"/>
                <w:kern w:val="0"/>
                <w:sz w:val="24"/>
                <w:szCs w:val="24"/>
                <w:highlight w:val="none"/>
                <w:lang w:val="en-US" w:eastAsia="zh-CN" w:bidi="ar"/>
              </w:rPr>
              <w:t>3</w:t>
            </w:r>
            <w:r>
              <w:rPr>
                <w:rFonts w:hint="default" w:ascii="Times New Roman" w:hAnsi="Times New Roman" w:eastAsia="宋体" w:cs="Times New Roman"/>
                <w:color w:val="000000"/>
                <w:kern w:val="0"/>
                <w:sz w:val="24"/>
                <w:szCs w:val="24"/>
                <w:highlight w:val="none"/>
                <w:lang w:val="en-US" w:eastAsia="zh-CN" w:bidi="ar"/>
              </w:rPr>
              <w:t>(m)=</w:t>
            </w:r>
            <w:r>
              <w:rPr>
                <w:rFonts w:hint="eastAsia" w:cs="Times New Roman"/>
                <w:color w:val="000000"/>
                <w:kern w:val="0"/>
                <w:sz w:val="24"/>
                <w:szCs w:val="24"/>
                <w:highlight w:val="none"/>
                <w:lang w:val="en-US" w:eastAsia="zh-CN" w:bidi="ar"/>
              </w:rPr>
              <w:t>108</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，根据经验值换气次数取20次/h，则固化</w:t>
            </w:r>
            <w:r>
              <w:rPr>
                <w:rFonts w:hint="eastAsia" w:ascii="Times New Roman" w:hAnsi="Times New Roman" w:eastAsia="宋体" w:cs="Times New Roman"/>
                <w:color w:val="000000"/>
                <w:kern w:val="0"/>
                <w:sz w:val="24"/>
                <w:szCs w:val="24"/>
                <w:highlight w:val="none"/>
                <w:lang w:val="en-US" w:eastAsia="zh-CN" w:bidi="ar"/>
              </w:rPr>
              <w:t>房每次换气时间为5分钟。</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highlight w:val="none"/>
              </w:rPr>
            </w:pP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)涂</w:t>
            </w:r>
            <w:r>
              <w:rPr>
                <w:rFonts w:hint="default" w:ascii="Times New Roman" w:hAnsi="Times New Roman" w:eastAsia="宋体" w:cs="Times New Roman"/>
                <w:color w:val="000000"/>
                <w:kern w:val="0"/>
                <w:sz w:val="24"/>
                <w:szCs w:val="24"/>
                <w:highlight w:val="none"/>
                <w:lang w:val="en-US" w:eastAsia="zh-CN" w:bidi="ar"/>
              </w:rPr>
              <w:t>装烘干废气设计风量</w:t>
            </w:r>
          </w:p>
          <w:p>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kern w:val="0"/>
                <w:sz w:val="24"/>
                <w:szCs w:val="24"/>
                <w:highlight w:val="none"/>
                <w:lang w:val="en-US" w:eastAsia="zh-CN" w:bidi="ar"/>
              </w:rPr>
              <w:t>由于涂装烘干废气为多股废气共用一套净化装置，考虑到集气管道长度、走向、变径、封口阻力等因素，设计风量考虑</w:t>
            </w:r>
            <w:r>
              <w:rPr>
                <w:rFonts w:hint="eastAsia"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0%的风量损失，则涂装烘干废气设计风量为</w:t>
            </w:r>
            <w:r>
              <w:rPr>
                <w:rFonts w:hint="eastAsia" w:ascii="宋体" w:hAnsi="宋体" w:eastAsia="宋体" w:cs="宋体"/>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16000</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5000</w:t>
            </w:r>
            <w:r>
              <w:rPr>
                <w:rFonts w:hint="eastAsia"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1200</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×1.</w:t>
            </w:r>
            <w:r>
              <w:rPr>
                <w:rFonts w:hint="eastAsia" w:cs="Times New Roman"/>
                <w:color w:val="000000"/>
                <w:kern w:val="0"/>
                <w:sz w:val="24"/>
                <w:szCs w:val="24"/>
                <w:highlight w:val="none"/>
                <w:lang w:val="en-US" w:eastAsia="zh-CN" w:bidi="ar"/>
              </w:rPr>
              <w:t>2</w:t>
            </w:r>
            <w:r>
              <w:rPr>
                <w:rFonts w:hint="default" w:ascii="Times New Roman" w:hAnsi="Times New Roman" w:eastAsia="宋体" w:cs="Times New Roman"/>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29</w:t>
            </w:r>
            <w:r>
              <w:rPr>
                <w:rFonts w:hint="eastAsia" w:ascii="Times New Roman" w:hAnsi="Times New Roman" w:eastAsia="宋体" w:cs="Times New Roman"/>
                <w:color w:val="000000"/>
                <w:kern w:val="0"/>
                <w:sz w:val="24"/>
                <w:szCs w:val="24"/>
                <w:highlight w:val="none"/>
                <w:lang w:val="en-US" w:eastAsia="zh-CN" w:bidi="ar"/>
              </w:rPr>
              <w:t>000</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/h。</w:t>
            </w:r>
          </w:p>
          <w:p>
            <w:pPr>
              <w:pStyle w:val="15"/>
              <w:spacing w:line="480" w:lineRule="exact"/>
              <w:rPr>
                <w:rFonts w:hint="eastAsia" w:ascii="Times New Roman" w:hAnsi="Times New Roman" w:eastAsia="宋体"/>
                <w:b/>
                <w:highlight w:val="none"/>
                <w:lang w:val="en-US" w:eastAsia="zh-CN"/>
              </w:rPr>
            </w:pPr>
            <w:r>
              <w:rPr>
                <w:rFonts w:hint="eastAsia" w:ascii="Times New Roman" w:hAnsi="Times New Roman" w:eastAsia="宋体"/>
                <w:b/>
                <w:highlight w:val="none"/>
              </w:rPr>
              <w:t>表</w:t>
            </w:r>
            <w:r>
              <w:rPr>
                <w:rFonts w:hint="eastAsia"/>
                <w:b/>
                <w:highlight w:val="none"/>
                <w:lang w:val="en-US" w:eastAsia="zh-CN"/>
              </w:rPr>
              <w:t>22</w:t>
            </w:r>
            <w:r>
              <w:rPr>
                <w:rFonts w:hint="eastAsia" w:ascii="Times New Roman" w:hAnsi="Times New Roman" w:eastAsia="宋体"/>
                <w:b/>
                <w:highlight w:val="none"/>
              </w:rPr>
              <w:t xml:space="preserve">  </w:t>
            </w:r>
            <w:r>
              <w:rPr>
                <w:rFonts w:hint="eastAsia" w:ascii="宋体" w:hAnsi="宋体" w:eastAsia="宋体" w:cs="宋体"/>
                <w:color w:val="000000"/>
                <w:kern w:val="0"/>
                <w:sz w:val="21"/>
                <w:szCs w:val="21"/>
                <w:highlight w:val="none"/>
                <w:lang w:val="en-US" w:eastAsia="zh-CN" w:bidi="ar"/>
              </w:rPr>
              <w:t>涂</w:t>
            </w:r>
            <w:r>
              <w:rPr>
                <w:rFonts w:hint="default" w:ascii="Times New Roman" w:hAnsi="Times New Roman" w:eastAsia="宋体" w:cs="Times New Roman"/>
                <w:color w:val="000000"/>
                <w:kern w:val="0"/>
                <w:sz w:val="21"/>
                <w:szCs w:val="21"/>
                <w:highlight w:val="none"/>
                <w:lang w:val="en-US" w:eastAsia="zh-CN" w:bidi="ar"/>
              </w:rPr>
              <w:t>装烘干废气设计风量</w:t>
            </w:r>
            <w:r>
              <w:rPr>
                <w:rFonts w:hint="eastAsia"/>
                <w:b/>
                <w:sz w:val="21"/>
                <w:szCs w:val="21"/>
                <w:highlight w:val="none"/>
                <w:lang w:val="en-US" w:eastAsia="zh-CN"/>
              </w:rPr>
              <w:t>一览表</w:t>
            </w:r>
          </w:p>
          <w:tbl>
            <w:tblPr>
              <w:tblStyle w:val="19"/>
              <w:tblW w:w="68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97"/>
              <w:gridCol w:w="1750"/>
              <w:gridCol w:w="2550"/>
              <w:gridCol w:w="16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污染源</w:t>
                  </w:r>
                </w:p>
              </w:tc>
              <w:tc>
                <w:tcPr>
                  <w:tcW w:w="25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参数</w:t>
                  </w:r>
                </w:p>
              </w:tc>
              <w:tc>
                <w:tcPr>
                  <w:tcW w:w="16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设计风量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
                    </w:rPr>
                    <w:t>喷漆</w:t>
                  </w:r>
                  <w:r>
                    <w:rPr>
                      <w:rFonts w:hint="default" w:ascii="Times New Roman" w:hAnsi="Times New Roman" w:eastAsia="宋体" w:cs="Times New Roman"/>
                      <w:color w:val="000000"/>
                      <w:kern w:val="0"/>
                      <w:sz w:val="21"/>
                      <w:szCs w:val="21"/>
                      <w:lang w:val="en-US" w:eastAsia="zh-CN" w:bidi="ar"/>
                    </w:rPr>
                    <w:t>废气</w:t>
                  </w:r>
                </w:p>
              </w:tc>
              <w:tc>
                <w:tcPr>
                  <w:tcW w:w="25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000000"/>
                      <w:kern w:val="0"/>
                      <w:sz w:val="21"/>
                      <w:szCs w:val="21"/>
                      <w:lang w:val="en-US" w:eastAsia="zh-CN" w:bidi="ar"/>
                    </w:rPr>
                  </w:pPr>
                  <w:r>
                    <w:rPr>
                      <w:rFonts w:hint="eastAsia" w:cs="Times New Roman"/>
                      <w:color w:val="000000"/>
                      <w:kern w:val="0"/>
                      <w:sz w:val="21"/>
                      <w:szCs w:val="21"/>
                      <w:lang w:val="en-US" w:eastAsia="zh-CN" w:bidi="ar"/>
                    </w:rPr>
                    <w:t>喷漆房</w:t>
                  </w:r>
                  <w:r>
                    <w:rPr>
                      <w:rFonts w:hint="default" w:cs="Times New Roman"/>
                      <w:color w:val="000000"/>
                      <w:kern w:val="0"/>
                      <w:sz w:val="21"/>
                      <w:szCs w:val="21"/>
                      <w:lang w:val="en-US" w:eastAsia="zh-CN" w:bidi="ar"/>
                    </w:rPr>
                    <w:t>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000000"/>
                      <w:kern w:val="0"/>
                      <w:sz w:val="21"/>
                      <w:szCs w:val="21"/>
                      <w:lang w:val="en-US" w:eastAsia="zh-CN" w:bidi="ar"/>
                    </w:rPr>
                  </w:pPr>
                  <w:r>
                    <w:rPr>
                      <w:rFonts w:hint="default" w:cs="Times New Roman"/>
                      <w:color w:val="000000"/>
                      <w:kern w:val="0"/>
                      <w:sz w:val="21"/>
                      <w:szCs w:val="21"/>
                      <w:lang w:val="en-US" w:eastAsia="zh-CN" w:bidi="ar"/>
                    </w:rPr>
                    <w:t>长</w:t>
                  </w:r>
                  <w:r>
                    <w:rPr>
                      <w:rFonts w:hint="eastAsia" w:cs="Times New Roman"/>
                      <w:color w:val="000000"/>
                      <w:kern w:val="0"/>
                      <w:sz w:val="21"/>
                      <w:szCs w:val="21"/>
                      <w:lang w:val="en-US" w:eastAsia="zh-CN" w:bidi="ar"/>
                    </w:rPr>
                    <w:t>10</w:t>
                  </w:r>
                  <w:r>
                    <w:rPr>
                      <w:rFonts w:hint="default" w:cs="Times New Roman"/>
                      <w:color w:val="000000"/>
                      <w:kern w:val="0"/>
                      <w:sz w:val="21"/>
                      <w:szCs w:val="21"/>
                      <w:lang w:val="en-US" w:eastAsia="zh-CN" w:bidi="ar"/>
                    </w:rPr>
                    <w:t>×宽</w:t>
                  </w:r>
                  <w:r>
                    <w:rPr>
                      <w:rFonts w:hint="eastAsia" w:cs="Times New Roman"/>
                      <w:color w:val="000000"/>
                      <w:kern w:val="0"/>
                      <w:sz w:val="21"/>
                      <w:szCs w:val="21"/>
                      <w:lang w:val="en-US" w:eastAsia="zh-CN" w:bidi="ar"/>
                    </w:rPr>
                    <w:t>5</w:t>
                  </w:r>
                  <w:r>
                    <w:rPr>
                      <w:rFonts w:hint="default" w:cs="Times New Roman"/>
                      <w:color w:val="000000"/>
                      <w:kern w:val="0"/>
                      <w:sz w:val="21"/>
                      <w:szCs w:val="21"/>
                      <w:lang w:val="en-US" w:eastAsia="zh-CN" w:bidi="ar"/>
                    </w:rPr>
                    <w:t>×高</w:t>
                  </w:r>
                  <w:r>
                    <w:rPr>
                      <w:rFonts w:hint="eastAsia" w:cs="Times New Roman"/>
                      <w:color w:val="000000"/>
                      <w:kern w:val="0"/>
                      <w:sz w:val="21"/>
                      <w:szCs w:val="21"/>
                      <w:lang w:val="en-US" w:eastAsia="zh-CN" w:bidi="ar"/>
                    </w:rPr>
                    <w:t>2.5</w:t>
                  </w:r>
                  <w:r>
                    <w:rPr>
                      <w:rFonts w:hint="default" w:cs="Times New Roman"/>
                      <w:color w:val="000000"/>
                      <w:kern w:val="0"/>
                      <w:sz w:val="21"/>
                      <w:szCs w:val="21"/>
                      <w:lang w:val="en-US" w:eastAsia="zh-CN" w:bidi="ar"/>
                    </w:rPr>
                    <w:t>(m)×</w:t>
                  </w:r>
                  <w:r>
                    <w:rPr>
                      <w:rFonts w:hint="eastAsia" w:cs="Times New Roman"/>
                      <w:color w:val="000000"/>
                      <w:kern w:val="0"/>
                      <w:sz w:val="21"/>
                      <w:szCs w:val="21"/>
                      <w:lang w:val="en-US" w:eastAsia="zh-CN" w:bidi="ar"/>
                    </w:rPr>
                    <w:t>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lang w:val="en-US"/>
                    </w:rPr>
                  </w:pPr>
                  <w:r>
                    <w:rPr>
                      <w:rFonts w:hint="default" w:cs="Times New Roman"/>
                      <w:color w:val="000000"/>
                      <w:kern w:val="0"/>
                      <w:sz w:val="21"/>
                      <w:szCs w:val="21"/>
                      <w:lang w:val="en-US" w:eastAsia="zh-CN" w:bidi="ar"/>
                    </w:rPr>
                    <w:t>长</w:t>
                  </w:r>
                  <w:r>
                    <w:rPr>
                      <w:rFonts w:hint="eastAsia" w:cs="Times New Roman"/>
                      <w:color w:val="000000"/>
                      <w:kern w:val="0"/>
                      <w:sz w:val="21"/>
                      <w:szCs w:val="21"/>
                      <w:lang w:val="en-US" w:eastAsia="zh-CN" w:bidi="ar"/>
                    </w:rPr>
                    <w:t>5.4</w:t>
                  </w:r>
                  <w:r>
                    <w:rPr>
                      <w:rFonts w:hint="default" w:cs="Times New Roman"/>
                      <w:color w:val="000000"/>
                      <w:kern w:val="0"/>
                      <w:sz w:val="21"/>
                      <w:szCs w:val="21"/>
                      <w:lang w:val="en-US" w:eastAsia="zh-CN" w:bidi="ar"/>
                    </w:rPr>
                    <w:t>×宽</w:t>
                  </w:r>
                  <w:r>
                    <w:rPr>
                      <w:rFonts w:hint="eastAsia" w:cs="Times New Roman"/>
                      <w:color w:val="000000"/>
                      <w:kern w:val="0"/>
                      <w:sz w:val="21"/>
                      <w:szCs w:val="21"/>
                      <w:lang w:val="en-US" w:eastAsia="zh-CN" w:bidi="ar"/>
                    </w:rPr>
                    <w:t>5</w:t>
                  </w:r>
                  <w:r>
                    <w:rPr>
                      <w:rFonts w:hint="default" w:cs="Times New Roman"/>
                      <w:color w:val="000000"/>
                      <w:kern w:val="0"/>
                      <w:sz w:val="21"/>
                      <w:szCs w:val="21"/>
                      <w:lang w:val="en-US" w:eastAsia="zh-CN" w:bidi="ar"/>
                    </w:rPr>
                    <w:t>×高</w:t>
                  </w:r>
                  <w:r>
                    <w:rPr>
                      <w:rFonts w:hint="eastAsia" w:cs="Times New Roman"/>
                      <w:color w:val="000000"/>
                      <w:kern w:val="0"/>
                      <w:sz w:val="21"/>
                      <w:szCs w:val="21"/>
                      <w:lang w:val="en-US" w:eastAsia="zh-CN" w:bidi="ar"/>
                    </w:rPr>
                    <w:t>2.5</w:t>
                  </w:r>
                  <w:r>
                    <w:rPr>
                      <w:rFonts w:hint="default" w:cs="Times New Roman"/>
                      <w:color w:val="000000"/>
                      <w:kern w:val="0"/>
                      <w:sz w:val="21"/>
                      <w:szCs w:val="21"/>
                      <w:lang w:val="en-US" w:eastAsia="zh-CN" w:bidi="ar"/>
                    </w:rPr>
                    <w:t>(m)</w:t>
                  </w:r>
                </w:p>
              </w:tc>
              <w:tc>
                <w:tcPr>
                  <w:tcW w:w="16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
                    </w:rPr>
                    <w:t>29</w:t>
                  </w:r>
                  <w:r>
                    <w:rPr>
                      <w:rFonts w:hint="eastAsia" w:ascii="Times New Roman" w:hAnsi="Times New Roman" w:eastAsia="宋体" w:cs="Times New Roman"/>
                      <w:color w:val="000000"/>
                      <w:kern w:val="0"/>
                      <w:sz w:val="21"/>
                      <w:szCs w:val="21"/>
                      <w:lang w:val="en-US" w:eastAsia="zh-CN" w:bidi="ar"/>
                    </w:rPr>
                    <w:t>000</w:t>
                  </w:r>
                  <w:r>
                    <w:rPr>
                      <w:rFonts w:hint="default" w:ascii="Times New Roman" w:hAnsi="Times New Roman" w:eastAsia="宋体" w:cs="Times New Roman"/>
                      <w:color w:val="000000"/>
                      <w:kern w:val="0"/>
                      <w:sz w:val="21"/>
                      <w:szCs w:val="21"/>
                      <w:lang w:val="en-US" w:eastAsia="zh-CN" w:bidi="ar"/>
                    </w:rPr>
                    <w:t>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000000"/>
                      <w:kern w:val="0"/>
                      <w:sz w:val="21"/>
                      <w:szCs w:val="21"/>
                      <w:lang w:val="en-US" w:eastAsia="zh-CN" w:bidi="ar"/>
                    </w:rPr>
                    <w:t>烘干</w:t>
                  </w:r>
                  <w:r>
                    <w:rPr>
                      <w:rFonts w:hint="default" w:ascii="Times New Roman" w:hAnsi="Times New Roman" w:eastAsia="宋体" w:cs="Times New Roman"/>
                      <w:color w:val="000000"/>
                      <w:kern w:val="0"/>
                      <w:sz w:val="21"/>
                      <w:szCs w:val="21"/>
                      <w:lang w:val="en-US" w:eastAsia="zh-CN" w:bidi="ar"/>
                    </w:rPr>
                    <w:t>废气</w:t>
                  </w:r>
                </w:p>
              </w:tc>
              <w:tc>
                <w:tcPr>
                  <w:tcW w:w="25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eastAsia" w:cs="Times New Roman"/>
                      <w:color w:val="000000"/>
                      <w:kern w:val="0"/>
                      <w:sz w:val="21"/>
                      <w:szCs w:val="21"/>
                      <w:lang w:val="en-US" w:eastAsia="zh-CN" w:bidi="ar"/>
                    </w:rPr>
                    <w:t>烘干房</w:t>
                  </w:r>
                  <w:r>
                    <w:rPr>
                      <w:rFonts w:hint="default" w:ascii="Times New Roman" w:hAnsi="Times New Roman" w:eastAsia="宋体" w:cs="Times New Roman"/>
                      <w:color w:val="000000"/>
                      <w:kern w:val="0"/>
                      <w:sz w:val="21"/>
                      <w:szCs w:val="21"/>
                      <w:lang w:val="en-US" w:eastAsia="zh-CN" w:bidi="ar"/>
                    </w:rPr>
                    <w:t>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10</w:t>
                  </w:r>
                  <w:r>
                    <w:rPr>
                      <w:rFonts w:hint="default" w:ascii="Times New Roman" w:hAnsi="Times New Roman" w:eastAsia="宋体" w:cs="Times New Roman"/>
                      <w:color w:val="000000"/>
                      <w:kern w:val="0"/>
                      <w:sz w:val="21"/>
                      <w:szCs w:val="21"/>
                      <w:lang w:val="en-US" w:eastAsia="zh-CN" w:bidi="ar"/>
                    </w:rPr>
                    <w:t>×宽</w:t>
                  </w:r>
                  <w:r>
                    <w:rPr>
                      <w:rFonts w:hint="eastAsia" w:cs="Times New Roman"/>
                      <w:color w:val="000000"/>
                      <w:kern w:val="0"/>
                      <w:sz w:val="21"/>
                      <w:szCs w:val="21"/>
                      <w:lang w:val="en-US" w:eastAsia="zh-CN" w:bidi="ar"/>
                    </w:rPr>
                    <w:t>5</w:t>
                  </w:r>
                  <w:r>
                    <w:rPr>
                      <w:rFonts w:hint="default" w:ascii="Times New Roman" w:hAnsi="Times New Roman" w:eastAsia="宋体" w:cs="Times New Roman"/>
                      <w:color w:val="000000"/>
                      <w:kern w:val="0"/>
                      <w:sz w:val="21"/>
                      <w:szCs w:val="21"/>
                      <w:lang w:val="en-US" w:eastAsia="zh-CN" w:bidi="ar"/>
                    </w:rPr>
                    <w:t>×高</w:t>
                  </w:r>
                  <w:r>
                    <w:rPr>
                      <w:rFonts w:hint="eastAsia" w:cs="Times New Roman"/>
                      <w:color w:val="000000"/>
                      <w:kern w:val="0"/>
                      <w:sz w:val="21"/>
                      <w:szCs w:val="21"/>
                      <w:lang w:val="en-US" w:eastAsia="zh-CN" w:bidi="ar"/>
                    </w:rPr>
                    <w:t>2.5</w:t>
                  </w:r>
                  <w:r>
                    <w:rPr>
                      <w:rFonts w:hint="default" w:ascii="Times New Roman" w:hAnsi="Times New Roman" w:eastAsia="宋体" w:cs="Times New Roman"/>
                      <w:color w:val="000000"/>
                      <w:kern w:val="0"/>
                      <w:sz w:val="21"/>
                      <w:szCs w:val="21"/>
                      <w:lang w:val="en-US" w:eastAsia="zh-CN" w:bidi="ar"/>
                    </w:rPr>
                    <w:t>(m)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cs="Times New Roman"/>
                      <w:color w:val="000000"/>
                      <w:kern w:val="0"/>
                      <w:sz w:val="21"/>
                      <w:szCs w:val="21"/>
                      <w:lang w:val="en-US" w:eastAsia="zh-CN" w:bidi="ar"/>
                    </w:rPr>
                    <w:t>长</w:t>
                  </w:r>
                  <w:r>
                    <w:rPr>
                      <w:rFonts w:hint="eastAsia" w:cs="Times New Roman"/>
                      <w:color w:val="000000"/>
                      <w:kern w:val="0"/>
                      <w:sz w:val="21"/>
                      <w:szCs w:val="21"/>
                      <w:lang w:val="en-US" w:eastAsia="zh-CN" w:bidi="ar"/>
                    </w:rPr>
                    <w:t>5.4</w:t>
                  </w:r>
                  <w:r>
                    <w:rPr>
                      <w:rFonts w:hint="default" w:cs="Times New Roman"/>
                      <w:color w:val="000000"/>
                      <w:kern w:val="0"/>
                      <w:sz w:val="21"/>
                      <w:szCs w:val="21"/>
                      <w:lang w:val="en-US" w:eastAsia="zh-CN" w:bidi="ar"/>
                    </w:rPr>
                    <w:t>×宽</w:t>
                  </w:r>
                  <w:r>
                    <w:rPr>
                      <w:rFonts w:hint="eastAsia" w:cs="Times New Roman"/>
                      <w:color w:val="000000"/>
                      <w:kern w:val="0"/>
                      <w:sz w:val="21"/>
                      <w:szCs w:val="21"/>
                      <w:lang w:val="en-US" w:eastAsia="zh-CN" w:bidi="ar"/>
                    </w:rPr>
                    <w:t>5</w:t>
                  </w:r>
                  <w:r>
                    <w:rPr>
                      <w:rFonts w:hint="default" w:cs="Times New Roman"/>
                      <w:color w:val="000000"/>
                      <w:kern w:val="0"/>
                      <w:sz w:val="21"/>
                      <w:szCs w:val="21"/>
                      <w:lang w:val="en-US" w:eastAsia="zh-CN" w:bidi="ar"/>
                    </w:rPr>
                    <w:t>×高</w:t>
                  </w:r>
                  <w:r>
                    <w:rPr>
                      <w:rFonts w:hint="eastAsia" w:cs="Times New Roman"/>
                      <w:color w:val="000000"/>
                      <w:kern w:val="0"/>
                      <w:sz w:val="21"/>
                      <w:szCs w:val="21"/>
                      <w:lang w:val="en-US" w:eastAsia="zh-CN" w:bidi="ar"/>
                    </w:rPr>
                    <w:t>2.5</w:t>
                  </w:r>
                  <w:r>
                    <w:rPr>
                      <w:rFonts w:hint="default" w:cs="Times New Roman"/>
                      <w:color w:val="000000"/>
                      <w:kern w:val="0"/>
                      <w:sz w:val="21"/>
                      <w:szCs w:val="21"/>
                      <w:lang w:val="en-US" w:eastAsia="zh-CN" w:bidi="ar"/>
                    </w:rPr>
                    <w:t>(m)</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color w:val="000000"/>
                      <w:kern w:val="0"/>
                      <w:sz w:val="21"/>
                      <w:szCs w:val="21"/>
                      <w:lang w:val="en-US" w:eastAsia="zh-CN" w:bidi="ar"/>
                    </w:rPr>
                    <w:t>塑粉固化</w:t>
                  </w:r>
                  <w:r>
                    <w:rPr>
                      <w:rFonts w:hint="default" w:ascii="Times New Roman" w:hAnsi="Times New Roman" w:eastAsia="宋体" w:cs="Times New Roman"/>
                      <w:color w:val="000000"/>
                      <w:kern w:val="0"/>
                      <w:sz w:val="21"/>
                      <w:szCs w:val="21"/>
                      <w:lang w:val="en-US" w:eastAsia="zh-CN" w:bidi="ar"/>
                    </w:rPr>
                    <w:t>废气</w:t>
                  </w:r>
                </w:p>
              </w:tc>
              <w:tc>
                <w:tcPr>
                  <w:tcW w:w="25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eastAsia" w:cs="Times New Roman"/>
                      <w:color w:val="000000"/>
                      <w:kern w:val="0"/>
                      <w:sz w:val="21"/>
                      <w:szCs w:val="21"/>
                      <w:lang w:val="en-US" w:eastAsia="zh-CN" w:bidi="ar"/>
                    </w:rPr>
                    <w:t>烤塑房</w:t>
                  </w:r>
                  <w:r>
                    <w:rPr>
                      <w:rFonts w:hint="default" w:ascii="Times New Roman" w:hAnsi="Times New Roman" w:eastAsia="宋体" w:cs="Times New Roman"/>
                      <w:color w:val="000000"/>
                      <w:kern w:val="0"/>
                      <w:sz w:val="21"/>
                      <w:szCs w:val="21"/>
                      <w:lang w:val="en-US" w:eastAsia="zh-CN" w:bidi="ar"/>
                    </w:rPr>
                    <w:t>尺寸：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长</w:t>
                  </w:r>
                  <w:r>
                    <w:rPr>
                      <w:rFonts w:hint="eastAsia" w:cs="Times New Roman"/>
                      <w:color w:val="000000"/>
                      <w:kern w:val="0"/>
                      <w:sz w:val="21"/>
                      <w:szCs w:val="21"/>
                      <w:lang w:val="en-US" w:eastAsia="zh-CN" w:bidi="ar"/>
                    </w:rPr>
                    <w:t>6</w:t>
                  </w:r>
                  <w:r>
                    <w:rPr>
                      <w:rFonts w:hint="default" w:ascii="Times New Roman" w:hAnsi="Times New Roman" w:eastAsia="宋体" w:cs="Times New Roman"/>
                      <w:color w:val="000000"/>
                      <w:kern w:val="0"/>
                      <w:sz w:val="21"/>
                      <w:szCs w:val="21"/>
                      <w:lang w:val="en-US" w:eastAsia="zh-CN" w:bidi="ar"/>
                    </w:rPr>
                    <w:t>×宽</w:t>
                  </w:r>
                  <w:r>
                    <w:rPr>
                      <w:rFonts w:hint="eastAsia" w:cs="Times New Roman"/>
                      <w:color w:val="000000"/>
                      <w:kern w:val="0"/>
                      <w:sz w:val="21"/>
                      <w:szCs w:val="21"/>
                      <w:lang w:val="en-US" w:eastAsia="zh-CN" w:bidi="ar"/>
                    </w:rPr>
                    <w:t>3</w:t>
                  </w:r>
                  <w:r>
                    <w:rPr>
                      <w:rFonts w:hint="default" w:ascii="Times New Roman" w:hAnsi="Times New Roman" w:eastAsia="宋体" w:cs="Times New Roman"/>
                      <w:color w:val="000000"/>
                      <w:kern w:val="0"/>
                      <w:sz w:val="21"/>
                      <w:szCs w:val="21"/>
                      <w:lang w:val="en-US" w:eastAsia="zh-CN" w:bidi="ar"/>
                    </w:rPr>
                    <w:t>×高</w:t>
                  </w:r>
                  <w:r>
                    <w:rPr>
                      <w:rFonts w:hint="eastAsia" w:cs="Times New Roman"/>
                      <w:color w:val="000000"/>
                      <w:kern w:val="0"/>
                      <w:sz w:val="21"/>
                      <w:szCs w:val="21"/>
                      <w:lang w:val="en-US" w:eastAsia="zh-CN" w:bidi="ar"/>
                    </w:rPr>
                    <w:t>3</w:t>
                  </w:r>
                  <w:r>
                    <w:rPr>
                      <w:rFonts w:hint="default" w:ascii="Times New Roman" w:hAnsi="Times New Roman" w:eastAsia="宋体" w:cs="Times New Roman"/>
                      <w:color w:val="000000"/>
                      <w:kern w:val="0"/>
                      <w:sz w:val="21"/>
                      <w:szCs w:val="21"/>
                      <w:lang w:val="en-US" w:eastAsia="zh-CN" w:bidi="ar"/>
                    </w:rPr>
                    <w:t>(m)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cs="Times New Roman"/>
                      <w:color w:val="000000"/>
                      <w:kern w:val="0"/>
                      <w:sz w:val="21"/>
                      <w:szCs w:val="21"/>
                      <w:lang w:val="en-US" w:eastAsia="zh-CN" w:bidi="ar"/>
                    </w:rPr>
                    <w:t>长</w:t>
                  </w:r>
                  <w:r>
                    <w:rPr>
                      <w:rFonts w:hint="eastAsia" w:cs="Times New Roman"/>
                      <w:color w:val="000000"/>
                      <w:kern w:val="0"/>
                      <w:sz w:val="21"/>
                      <w:szCs w:val="21"/>
                      <w:lang w:val="en-US" w:eastAsia="zh-CN" w:bidi="ar"/>
                    </w:rPr>
                    <w:t>12</w:t>
                  </w:r>
                  <w:r>
                    <w:rPr>
                      <w:rFonts w:hint="default" w:cs="Times New Roman"/>
                      <w:color w:val="000000"/>
                      <w:kern w:val="0"/>
                      <w:sz w:val="21"/>
                      <w:szCs w:val="21"/>
                      <w:lang w:val="en-US" w:eastAsia="zh-CN" w:bidi="ar"/>
                    </w:rPr>
                    <w:t>×宽</w:t>
                  </w:r>
                  <w:r>
                    <w:rPr>
                      <w:rFonts w:hint="eastAsia" w:cs="Times New Roman"/>
                      <w:color w:val="000000"/>
                      <w:kern w:val="0"/>
                      <w:sz w:val="21"/>
                      <w:szCs w:val="21"/>
                      <w:lang w:val="en-US" w:eastAsia="zh-CN" w:bidi="ar"/>
                    </w:rPr>
                    <w:t>3</w:t>
                  </w:r>
                  <w:r>
                    <w:rPr>
                      <w:rFonts w:hint="default" w:cs="Times New Roman"/>
                      <w:color w:val="000000"/>
                      <w:kern w:val="0"/>
                      <w:sz w:val="21"/>
                      <w:szCs w:val="21"/>
                      <w:lang w:val="en-US" w:eastAsia="zh-CN" w:bidi="ar"/>
                    </w:rPr>
                    <w:t>×高</w:t>
                  </w:r>
                  <w:r>
                    <w:rPr>
                      <w:rFonts w:hint="eastAsia" w:cs="Times New Roman"/>
                      <w:color w:val="000000"/>
                      <w:kern w:val="0"/>
                      <w:sz w:val="21"/>
                      <w:szCs w:val="21"/>
                      <w:lang w:val="en-US" w:eastAsia="zh-CN" w:bidi="ar"/>
                    </w:rPr>
                    <w:t>3</w:t>
                  </w:r>
                  <w:r>
                    <w:rPr>
                      <w:rFonts w:hint="default" w:cs="Times New Roman"/>
                      <w:color w:val="000000"/>
                      <w:kern w:val="0"/>
                      <w:sz w:val="21"/>
                      <w:szCs w:val="21"/>
                      <w:lang w:val="en-US" w:eastAsia="zh-CN" w:bidi="ar"/>
                    </w:rPr>
                    <w:t>(m)</w:t>
                  </w:r>
                </w:p>
              </w:tc>
              <w:tc>
                <w:tcPr>
                  <w:tcW w:w="16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highlight w:val="none"/>
                <w:lang w:val="en-US" w:eastAsia="zh-CN"/>
              </w:rPr>
            </w:pPr>
            <w:r>
              <w:rPr>
                <w:rFonts w:hint="eastAsia"/>
                <w:b/>
                <w:bCs/>
                <w:color w:val="auto"/>
                <w:highlight w:val="none"/>
                <w:lang w:val="en-US" w:eastAsia="zh-CN"/>
              </w:rPr>
              <w:t>1.2.2废气量核算</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highlight w:val="none"/>
                <w:lang w:val="en-US" w:eastAsia="zh-CN"/>
              </w:rPr>
            </w:pPr>
            <w:r>
              <w:rPr>
                <w:rFonts w:hint="eastAsia"/>
                <w:highlight w:val="none"/>
                <w:lang w:val="en-US" w:eastAsia="zh-CN"/>
              </w:rPr>
              <w:t>（1）调漆、喷漆、烤漆废气</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lang w:val="en-US" w:eastAsia="zh-CN"/>
              </w:rPr>
              <w:t>本项目有3座喷漆房，2座烘干房，调漆在喷漆房内进行。根据漆料成分分析，调漆、烤漆过程中会有挥发性有机物产生，喷漆过程中会有漆雾、挥发性有机物产生。水性漆不含苯系物，调漆、喷漆、烤漆过程产生的挥发性有机物以非甲烷总烃计，油性漆调漆、喷漆、烤漆过程产生的挥发性有机物为苯、甲苯、二甲苯和其他挥发性有机物，苯、甲苯、二甲苯也包含在非甲烷总烃内，主要污染因子以苯、甲苯、二甲苯和非甲烷总烃计。</w:t>
            </w:r>
          </w:p>
          <w:p>
            <w:pPr>
              <w:rPr>
                <w:rFonts w:hint="default"/>
                <w:lang w:val="en-US" w:eastAsia="zh-CN"/>
              </w:rPr>
            </w:pPr>
            <w:r>
              <w:rPr>
                <w:rFonts w:hint="eastAsia"/>
                <w:lang w:val="en-US" w:eastAsia="zh-CN"/>
              </w:rPr>
              <w:t>根据项目特点和使用的漆料成分，本次评价采用物料衡量和类比法核算废气源强。本项目调漆、喷漆、烤漆过程按漆料溶剂成分全部挥发计，漆雾产生量约占漆料用量10%。本项目调漆、喷漆、烤漆过程废气产生量见下表。</w:t>
            </w:r>
          </w:p>
          <w:p>
            <w:pPr>
              <w:pStyle w:val="15"/>
              <w:spacing w:line="480" w:lineRule="exact"/>
              <w:rPr>
                <w:rFonts w:hint="default" w:ascii="Times New Roman" w:hAnsi="Times New Roman" w:eastAsia="宋体"/>
                <w:b/>
                <w:highlight w:val="none"/>
                <w:lang w:val="en-US" w:eastAsia="zh-CN"/>
              </w:rPr>
            </w:pPr>
            <w:r>
              <w:rPr>
                <w:rFonts w:hint="eastAsia" w:ascii="Times New Roman" w:hAnsi="Times New Roman" w:eastAsia="宋体"/>
                <w:b/>
                <w:highlight w:val="none"/>
              </w:rPr>
              <w:t>表</w:t>
            </w:r>
            <w:r>
              <w:rPr>
                <w:rFonts w:hint="eastAsia" w:ascii="Times New Roman" w:hAnsi="Times New Roman" w:eastAsia="宋体"/>
                <w:b/>
                <w:highlight w:val="none"/>
                <w:lang w:val="en-US" w:eastAsia="zh-CN"/>
              </w:rPr>
              <w:t>2</w:t>
            </w:r>
            <w:r>
              <w:rPr>
                <w:rFonts w:hint="eastAsia"/>
                <w:b/>
                <w:highlight w:val="none"/>
                <w:lang w:val="en-US" w:eastAsia="zh-CN"/>
              </w:rPr>
              <w:t>3</w:t>
            </w:r>
            <w:r>
              <w:rPr>
                <w:rFonts w:hint="eastAsia" w:ascii="Times New Roman" w:hAnsi="Times New Roman" w:eastAsia="宋体"/>
                <w:b/>
                <w:highlight w:val="none"/>
              </w:rPr>
              <w:t xml:space="preserve">  </w:t>
            </w:r>
            <w:r>
              <w:rPr>
                <w:rFonts w:hint="eastAsia" w:ascii="Times New Roman" w:hAnsi="Times New Roman" w:eastAsia="宋体"/>
                <w:b/>
                <w:highlight w:val="none"/>
                <w:lang w:eastAsia="zh-CN"/>
              </w:rPr>
              <w:t>调漆、</w:t>
            </w:r>
            <w:r>
              <w:rPr>
                <w:rFonts w:hint="eastAsia" w:ascii="Times New Roman" w:hAnsi="Times New Roman" w:eastAsia="宋体"/>
                <w:b/>
                <w:highlight w:val="none"/>
              </w:rPr>
              <w:t>喷涂、</w:t>
            </w:r>
            <w:r>
              <w:rPr>
                <w:rFonts w:hint="eastAsia" w:ascii="Times New Roman" w:hAnsi="Times New Roman" w:eastAsia="宋体"/>
                <w:b/>
                <w:highlight w:val="none"/>
                <w:lang w:eastAsia="zh-CN"/>
              </w:rPr>
              <w:t>烤漆</w:t>
            </w:r>
            <w:r>
              <w:rPr>
                <w:rFonts w:hint="eastAsia" w:ascii="Times New Roman" w:hAnsi="Times New Roman" w:eastAsia="宋体"/>
                <w:b/>
                <w:highlight w:val="none"/>
              </w:rPr>
              <w:t>过程污染物产生量</w:t>
            </w:r>
          </w:p>
          <w:tbl>
            <w:tblPr>
              <w:tblStyle w:val="19"/>
              <w:tblW w:w="81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09"/>
              <w:gridCol w:w="687"/>
              <w:gridCol w:w="542"/>
              <w:gridCol w:w="545"/>
              <w:gridCol w:w="420"/>
              <w:gridCol w:w="465"/>
              <w:gridCol w:w="640"/>
              <w:gridCol w:w="675"/>
              <w:gridCol w:w="705"/>
              <w:gridCol w:w="926"/>
              <w:gridCol w:w="600"/>
              <w:gridCol w:w="645"/>
              <w:gridCol w:w="7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09"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污染工序</w:t>
                  </w:r>
                </w:p>
              </w:tc>
              <w:tc>
                <w:tcPr>
                  <w:tcW w:w="687"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漆料种类</w:t>
                  </w:r>
                </w:p>
              </w:tc>
              <w:tc>
                <w:tcPr>
                  <w:tcW w:w="542"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r>
                    <w:rPr>
                      <w:rFonts w:ascii="Times New Roman" w:hAnsi="Times New Roman" w:eastAsia="宋体"/>
                      <w:sz w:val="21"/>
                      <w:szCs w:val="21"/>
                    </w:rPr>
                    <w:t>漆料用量</w:t>
                  </w:r>
                  <w:r>
                    <w:rPr>
                      <w:rFonts w:hint="eastAsia" w:ascii="Times New Roman" w:hAnsi="Times New Roman" w:eastAsia="宋体"/>
                      <w:sz w:val="21"/>
                      <w:szCs w:val="21"/>
                      <w:lang w:eastAsia="zh-CN"/>
                    </w:rPr>
                    <w:t>（</w:t>
                  </w:r>
                  <w:r>
                    <w:rPr>
                      <w:rFonts w:hint="eastAsia" w:ascii="Times New Roman" w:hAnsi="Times New Roman" w:eastAsia="宋体"/>
                      <w:sz w:val="21"/>
                      <w:szCs w:val="21"/>
                    </w:rPr>
                    <w:t>t/a</w:t>
                  </w:r>
                  <w:r>
                    <w:rPr>
                      <w:rFonts w:hint="eastAsia" w:ascii="Times New Roman" w:hAnsi="Times New Roman" w:eastAsia="宋体"/>
                      <w:sz w:val="21"/>
                      <w:szCs w:val="21"/>
                      <w:lang w:eastAsia="zh-CN"/>
                    </w:rPr>
                    <w:t>）</w:t>
                  </w:r>
                </w:p>
              </w:tc>
              <w:tc>
                <w:tcPr>
                  <w:tcW w:w="2070" w:type="dxa"/>
                  <w:gridSpan w:val="4"/>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zh-CN"/>
                    </w:rPr>
                  </w:pPr>
                  <w:r>
                    <w:rPr>
                      <w:rFonts w:hint="eastAsia" w:ascii="Times New Roman" w:hAnsi="Times New Roman" w:eastAsia="宋体"/>
                      <w:sz w:val="21"/>
                      <w:szCs w:val="21"/>
                    </w:rPr>
                    <w:t>有机溶剂含量</w:t>
                  </w:r>
                  <w:r>
                    <w:rPr>
                      <w:rFonts w:hint="eastAsia"/>
                      <w:sz w:val="21"/>
                      <w:szCs w:val="21"/>
                      <w:lang w:eastAsia="zh-CN"/>
                    </w:rPr>
                    <w:t>（</w:t>
                  </w:r>
                  <w:r>
                    <w:rPr>
                      <w:rFonts w:hint="eastAsia" w:ascii="Times New Roman" w:hAnsi="Times New Roman" w:eastAsia="宋体"/>
                      <w:sz w:val="21"/>
                      <w:szCs w:val="21"/>
                    </w:rPr>
                    <w:t>%</w:t>
                  </w:r>
                  <w:r>
                    <w:rPr>
                      <w:rFonts w:hint="eastAsia"/>
                      <w:sz w:val="21"/>
                      <w:szCs w:val="21"/>
                      <w:lang w:eastAsia="zh-CN"/>
                    </w:rPr>
                    <w:t>）</w:t>
                  </w:r>
                </w:p>
              </w:tc>
              <w:tc>
                <w:tcPr>
                  <w:tcW w:w="675"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工作时间</w:t>
                  </w:r>
                  <w:r>
                    <w:rPr>
                      <w:rFonts w:hint="eastAsia" w:ascii="Times New Roman" w:hAnsi="Times New Roman" w:eastAsia="宋体"/>
                      <w:sz w:val="21"/>
                      <w:szCs w:val="21"/>
                      <w:lang w:eastAsia="zh-CN"/>
                    </w:rPr>
                    <w:t>（</w:t>
                  </w:r>
                  <w:r>
                    <w:rPr>
                      <w:rFonts w:ascii="Times New Roman" w:hAnsi="Times New Roman" w:eastAsia="宋体"/>
                      <w:sz w:val="21"/>
                      <w:szCs w:val="21"/>
                    </w:rPr>
                    <w:t>h/a</w:t>
                  </w:r>
                  <w:r>
                    <w:rPr>
                      <w:rFonts w:hint="eastAsia" w:ascii="Times New Roman" w:hAnsi="Times New Roman" w:eastAsia="宋体"/>
                      <w:sz w:val="21"/>
                      <w:szCs w:val="21"/>
                      <w:lang w:eastAsia="zh-CN"/>
                    </w:rPr>
                    <w:t>）</w:t>
                  </w:r>
                </w:p>
              </w:tc>
              <w:tc>
                <w:tcPr>
                  <w:tcW w:w="3637" w:type="dxa"/>
                  <w:gridSpan w:val="5"/>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污染物产生情况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687"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542"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5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rPr>
                    <w:t>挥发性有机物</w:t>
                  </w:r>
                </w:p>
              </w:tc>
              <w:tc>
                <w:tcPr>
                  <w:tcW w:w="42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en-US" w:eastAsia="zh-CN"/>
                    </w:rPr>
                    <w:t>苯</w:t>
                  </w:r>
                </w:p>
              </w:tc>
              <w:tc>
                <w:tcPr>
                  <w:tcW w:w="46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lang w:val="zh-CN"/>
                    </w:rPr>
                    <w:t>甲苯</w:t>
                  </w:r>
                </w:p>
              </w:tc>
              <w:tc>
                <w:tcPr>
                  <w:tcW w:w="64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zh-CN"/>
                    </w:rPr>
                    <w:t>二</w:t>
                  </w:r>
                  <w:r>
                    <w:rPr>
                      <w:rFonts w:ascii="Times New Roman" w:hAnsi="Times New Roman" w:eastAsia="宋体"/>
                      <w:sz w:val="21"/>
                      <w:szCs w:val="21"/>
                      <w:lang w:val="zh-CN"/>
                    </w:rPr>
                    <w:t>甲苯</w:t>
                  </w:r>
                </w:p>
              </w:tc>
              <w:tc>
                <w:tcPr>
                  <w:tcW w:w="675"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漆雾产生量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非甲烷总烃</w:t>
                  </w:r>
                  <w:r>
                    <w:rPr>
                      <w:rFonts w:hint="eastAsia" w:ascii="Times New Roman" w:hAnsi="Times New Roman" w:eastAsia="宋体"/>
                      <w:sz w:val="21"/>
                      <w:szCs w:val="21"/>
                      <w:lang w:eastAsia="zh-CN"/>
                    </w:rPr>
                    <w:t>（</w:t>
                  </w:r>
                  <w:r>
                    <w:rPr>
                      <w:rFonts w:hint="eastAsia" w:ascii="Times New Roman" w:hAnsi="Times New Roman" w:eastAsia="宋体"/>
                      <w:sz w:val="21"/>
                      <w:szCs w:val="21"/>
                      <w:lang w:val="en-US" w:eastAsia="zh-CN"/>
                    </w:rPr>
                    <w:t>含苯、甲苯、二甲苯</w:t>
                  </w:r>
                  <w:r>
                    <w:rPr>
                      <w:rFonts w:hint="eastAsia" w:ascii="Times New Roman" w:hAnsi="Times New Roman" w:eastAsia="宋体"/>
                      <w:sz w:val="21"/>
                      <w:szCs w:val="21"/>
                      <w:lang w:eastAsia="zh-CN"/>
                    </w:rPr>
                    <w:t>）</w:t>
                  </w:r>
                  <w:r>
                    <w:rPr>
                      <w:rFonts w:ascii="Times New Roman" w:hAnsi="Times New Roman" w:eastAsia="宋体"/>
                      <w:sz w:val="21"/>
                      <w:szCs w:val="21"/>
                    </w:rPr>
                    <w:t>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60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en-US" w:eastAsia="zh-CN"/>
                    </w:rPr>
                    <w:t>苯</w:t>
                  </w:r>
                  <w:r>
                    <w:rPr>
                      <w:rFonts w:ascii="Times New Roman" w:hAnsi="Times New Roman" w:eastAsia="宋体"/>
                      <w:sz w:val="21"/>
                      <w:szCs w:val="21"/>
                    </w:rPr>
                    <w:t>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6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甲苯产生量</w:t>
                  </w: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c>
                <w:tcPr>
                  <w:tcW w:w="761"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r>
                    <w:rPr>
                      <w:rFonts w:hint="eastAsia" w:ascii="Times New Roman" w:hAnsi="Times New Roman" w:eastAsia="宋体"/>
                      <w:sz w:val="21"/>
                      <w:szCs w:val="21"/>
                    </w:rPr>
                    <w:t>二甲苯</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ascii="Times New Roman" w:hAnsi="Times New Roman" w:eastAsia="宋体"/>
                      <w:sz w:val="21"/>
                      <w:szCs w:val="21"/>
                    </w:rPr>
                    <w:t>产生量</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eastAsia="zh-CN"/>
                    </w:rPr>
                    <w:t>（</w:t>
                  </w:r>
                  <w:r>
                    <w:rPr>
                      <w:rFonts w:ascii="Times New Roman" w:hAnsi="Times New Roman" w:eastAsia="宋体"/>
                      <w:sz w:val="21"/>
                      <w:szCs w:val="21"/>
                    </w:rPr>
                    <w:t>t/a</w:t>
                  </w:r>
                  <w:r>
                    <w:rPr>
                      <w:rFonts w:hint="eastAsia" w:ascii="Times New Roman" w:hAnsi="Times New Roman" w:eastAsia="宋体"/>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9"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en-US" w:eastAsia="zh-CN"/>
                    </w:rPr>
                    <w:t>调漆、</w:t>
                  </w:r>
                  <w:r>
                    <w:rPr>
                      <w:rFonts w:hint="eastAsia" w:ascii="Times New Roman" w:hAnsi="Times New Roman" w:eastAsia="宋体"/>
                      <w:sz w:val="21"/>
                      <w:szCs w:val="21"/>
                    </w:rPr>
                    <w:t>喷漆、</w:t>
                  </w:r>
                  <w:r>
                    <w:rPr>
                      <w:rFonts w:hint="eastAsia" w:ascii="Times New Roman" w:hAnsi="Times New Roman" w:eastAsia="宋体"/>
                      <w:sz w:val="21"/>
                      <w:szCs w:val="21"/>
                      <w:lang w:val="en-US" w:eastAsia="zh-CN"/>
                    </w:rPr>
                    <w:t>烤漆</w:t>
                  </w:r>
                  <w:r>
                    <w:rPr>
                      <w:rFonts w:hint="eastAsia" w:ascii="Times New Roman" w:hAnsi="Times New Roman" w:eastAsia="宋体"/>
                      <w:sz w:val="21"/>
                      <w:szCs w:val="21"/>
                    </w:rPr>
                    <w:t>过程</w:t>
                  </w: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底漆</w:t>
                  </w:r>
                  <w:r>
                    <w:rPr>
                      <w:rFonts w:hint="eastAsia"/>
                      <w:sz w:val="21"/>
                      <w:szCs w:val="21"/>
                      <w:lang w:val="en-US" w:eastAsia="zh-CN"/>
                    </w:rPr>
                    <w:t>（水性）</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sz w:val="21"/>
                      <w:szCs w:val="21"/>
                      <w:lang w:val="en-US" w:eastAsia="zh-CN"/>
                    </w:rPr>
                    <w:t>13</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75"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rPr>
                  </w:pPr>
                  <w:r>
                    <w:rPr>
                      <w:rFonts w:hint="eastAsia" w:cs="Times New Roman"/>
                      <w:sz w:val="21"/>
                      <w:szCs w:val="21"/>
                      <w:lang w:val="en-US" w:eastAsia="zh-CN"/>
                    </w:rPr>
                    <w:t>900</w:t>
                  </w: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sz w:val="21"/>
                      <w:szCs w:val="21"/>
                      <w:lang w:val="en-US" w:eastAsia="zh-CN"/>
                    </w:rPr>
                    <w:t>0.2</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0.26</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en-US" w:eastAsia="zh-CN"/>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面漆</w:t>
                  </w:r>
                  <w:r>
                    <w:rPr>
                      <w:rFonts w:hint="eastAsia"/>
                      <w:sz w:val="21"/>
                      <w:szCs w:val="21"/>
                      <w:lang w:val="en-US" w:eastAsia="zh-CN"/>
                    </w:rPr>
                    <w:t>（水性）</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sz w:val="21"/>
                      <w:szCs w:val="21"/>
                      <w:lang w:val="en-US" w:eastAsia="zh-CN"/>
                    </w:rPr>
                    <w:t>14.8</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sz w:val="21"/>
                      <w:szCs w:val="21"/>
                      <w:lang w:val="en-US" w:eastAsia="zh-CN"/>
                    </w:rPr>
                    <w:t>0.1</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0.148</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en-US" w:eastAsia="zh-CN"/>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清漆（水性）</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p>
              </w:tc>
              <w:tc>
                <w:tcPr>
                  <w:tcW w:w="5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sz w:val="21"/>
                      <w:szCs w:val="21"/>
                      <w:lang w:val="en-US" w:eastAsia="zh-CN"/>
                    </w:rPr>
                    <w:t>15</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sz w:val="21"/>
                      <w:szCs w:val="21"/>
                      <w:lang w:val="en-US" w:eastAsia="zh-CN"/>
                    </w:rPr>
                    <w:t>0.1</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0.15</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eastAsia="zh-CN"/>
                    </w:rPr>
                  </w:pPr>
                  <w:r>
                    <w:rPr>
                      <w:rFonts w:hint="eastAsia" w:ascii="Times New Roman" w:hAnsi="Times New Roman" w:eastAsia="宋体"/>
                      <w:sz w:val="21"/>
                      <w:szCs w:val="21"/>
                      <w:lang w:val="en-US" w:eastAsia="zh-CN"/>
                    </w:rPr>
                    <w:t>底漆</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w:t>
                  </w:r>
                  <w:r>
                    <w:rPr>
                      <w:rFonts w:hint="eastAsia" w:cs="Times New Roman"/>
                      <w:kern w:val="2"/>
                      <w:sz w:val="21"/>
                      <w:szCs w:val="21"/>
                      <w:lang w:val="en-US" w:eastAsia="zh-CN" w:bidi="ar-SA"/>
                    </w:rPr>
                    <w:t>8</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36</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8</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0.288</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面漆</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cs="Times New Roman"/>
                      <w:kern w:val="2"/>
                      <w:sz w:val="21"/>
                      <w:szCs w:val="21"/>
                      <w:lang w:val="en-US" w:eastAsia="zh-CN" w:bidi="ar-SA"/>
                    </w:rPr>
                    <w:t>4</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28</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4</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0.112</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0.008</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0.016</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p>
              </w:tc>
              <w:tc>
                <w:tcPr>
                  <w:tcW w:w="687"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清漆</w:t>
                  </w:r>
                </w:p>
              </w:tc>
              <w:tc>
                <w:tcPr>
                  <w:tcW w:w="542"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cs="Times New Roman"/>
                      <w:kern w:val="2"/>
                      <w:sz w:val="21"/>
                      <w:szCs w:val="21"/>
                      <w:lang w:val="en-US" w:eastAsia="zh-CN" w:bidi="ar-SA"/>
                    </w:rPr>
                    <w:t>4</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5</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4</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0.12</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p>
              </w:tc>
              <w:tc>
                <w:tcPr>
                  <w:tcW w:w="687"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zh-CN"/>
                    </w:rPr>
                    <w:t>稀释剂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8</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0.8</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0.032</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0.08</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9"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sz w:val="21"/>
                      <w:szCs w:val="21"/>
                    </w:rPr>
                  </w:pPr>
                </w:p>
              </w:tc>
              <w:tc>
                <w:tcPr>
                  <w:tcW w:w="687"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sz w:val="21"/>
                      <w:szCs w:val="21"/>
                    </w:rPr>
                  </w:pPr>
                  <w:r>
                    <w:rPr>
                      <w:rFonts w:hint="eastAsia" w:ascii="Times New Roman" w:hAnsi="Times New Roman" w:eastAsia="宋体"/>
                      <w:sz w:val="21"/>
                      <w:szCs w:val="21"/>
                      <w:lang w:val="zh-CN"/>
                    </w:rPr>
                    <w:t>固化剂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0.01</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196" w:type="dxa"/>
                  <w:gridSpan w:val="2"/>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sz w:val="21"/>
                      <w:szCs w:val="21"/>
                    </w:rPr>
                  </w:pPr>
                  <w:r>
                    <w:rPr>
                      <w:rFonts w:hint="eastAsia" w:ascii="Times New Roman" w:hAnsi="Times New Roman" w:eastAsia="宋体"/>
                      <w:sz w:val="21"/>
                      <w:szCs w:val="21"/>
                    </w:rPr>
                    <w:t>总计</w:t>
                  </w:r>
                </w:p>
              </w:tc>
              <w:tc>
                <w:tcPr>
                  <w:tcW w:w="54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6.41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w:t>
                  </w:r>
                  <w:r>
                    <w:rPr>
                      <w:rFonts w:hint="eastAsia" w:cs="Times New Roman"/>
                      <w:sz w:val="21"/>
                      <w:szCs w:val="21"/>
                      <w:lang w:val="en-US" w:eastAsia="zh-CN"/>
                    </w:rPr>
                    <w:t>56</w:t>
                  </w:r>
                </w:p>
              </w:tc>
              <w:tc>
                <w:tcPr>
                  <w:tcW w:w="92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1.888</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0.04</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0.096</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0.292</w:t>
                  </w:r>
                </w:p>
              </w:tc>
            </w:tr>
          </w:tbl>
          <w:p>
            <w:pPr>
              <w:autoSpaceDE w:val="0"/>
              <w:autoSpaceDN w:val="0"/>
              <w:adjustRightInd w:val="0"/>
              <w:spacing w:line="480" w:lineRule="exact"/>
              <w:ind w:right="6"/>
              <w:jc w:val="center"/>
              <w:rPr>
                <w:rFonts w:hint="eastAsia"/>
                <w:b/>
                <w:kern w:val="0"/>
                <w:sz w:val="21"/>
                <w:szCs w:val="21"/>
                <w:highlight w:val="none"/>
              </w:rPr>
            </w:pPr>
            <w:r>
              <w:rPr>
                <w:rFonts w:hint="eastAsia"/>
                <w:b/>
                <w:kern w:val="0"/>
                <w:sz w:val="21"/>
                <w:szCs w:val="21"/>
                <w:highlight w:val="none"/>
              </w:rPr>
              <w:t>表2</w:t>
            </w:r>
            <w:r>
              <w:rPr>
                <w:rFonts w:hint="eastAsia"/>
                <w:b/>
                <w:kern w:val="0"/>
                <w:sz w:val="21"/>
                <w:szCs w:val="21"/>
                <w:highlight w:val="none"/>
                <w:lang w:val="en-US" w:eastAsia="zh-CN"/>
              </w:rPr>
              <w:t>4</w:t>
            </w:r>
            <w:r>
              <w:rPr>
                <w:rFonts w:hint="eastAsia"/>
                <w:b/>
                <w:kern w:val="0"/>
                <w:sz w:val="21"/>
                <w:szCs w:val="21"/>
                <w:highlight w:val="none"/>
              </w:rPr>
              <w:t xml:space="preserve">  </w:t>
            </w:r>
            <w:r>
              <w:rPr>
                <w:rFonts w:hint="eastAsia"/>
                <w:b/>
                <w:kern w:val="0"/>
                <w:sz w:val="21"/>
                <w:szCs w:val="21"/>
                <w:highlight w:val="none"/>
                <w:lang w:val="en-US" w:eastAsia="zh-CN"/>
              </w:rPr>
              <w:t>水性漆、</w:t>
            </w:r>
            <w:r>
              <w:rPr>
                <w:rFonts w:hint="eastAsia"/>
                <w:b/>
                <w:kern w:val="0"/>
                <w:sz w:val="21"/>
                <w:szCs w:val="21"/>
                <w:highlight w:val="none"/>
              </w:rPr>
              <w:t>油漆物料平衡表</w:t>
            </w:r>
          </w:p>
          <w:tbl>
            <w:tblPr>
              <w:tblStyle w:val="19"/>
              <w:tblW w:w="45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1817"/>
              <w:gridCol w:w="2023"/>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9" w:type="pct"/>
                  <w:gridSpan w:val="2"/>
                  <w:tcBorders>
                    <w:top w:val="single" w:color="auto" w:sz="12" w:space="0"/>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eastAsia="zh-CN"/>
                    </w:rPr>
                  </w:pPr>
                  <w:r>
                    <w:rPr>
                      <w:rFonts w:hint="default" w:ascii="Times New Roman" w:hAnsi="Times New Roman" w:eastAsia="宋体" w:cs="Times New Roman"/>
                      <w:kern w:val="24"/>
                      <w:sz w:val="21"/>
                      <w:szCs w:val="21"/>
                      <w:highlight w:val="none"/>
                    </w:rPr>
                    <w:t>进入</w:t>
                  </w:r>
                </w:p>
              </w:tc>
              <w:tc>
                <w:tcPr>
                  <w:tcW w:w="2630" w:type="pct"/>
                  <w:gridSpan w:val="2"/>
                  <w:tcBorders>
                    <w:top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eastAsia="zh-CN"/>
                    </w:rPr>
                  </w:pPr>
                  <w:r>
                    <w:rPr>
                      <w:rFonts w:hint="default" w:ascii="Times New Roman" w:hAnsi="Times New Roman" w:eastAsia="宋体" w:cs="Times New Roman"/>
                      <w:kern w:val="24"/>
                      <w:sz w:val="21"/>
                      <w:szCs w:val="21"/>
                      <w:highlight w:val="none"/>
                    </w:rPr>
                    <w:t>产出或排出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185"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进入量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排出量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底漆</w:t>
                  </w:r>
                  <w:r>
                    <w:rPr>
                      <w:rFonts w:hint="eastAsia"/>
                      <w:sz w:val="21"/>
                      <w:szCs w:val="21"/>
                      <w:highlight w:val="none"/>
                      <w:lang w:val="en-US" w:eastAsia="zh-CN"/>
                    </w:rPr>
                    <w:t>（水性）</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工件表面漆膜</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面漆</w:t>
                  </w:r>
                  <w:r>
                    <w:rPr>
                      <w:rFonts w:hint="eastAsia"/>
                      <w:sz w:val="21"/>
                      <w:szCs w:val="21"/>
                      <w:highlight w:val="none"/>
                      <w:lang w:val="en-US" w:eastAsia="zh-CN"/>
                    </w:rPr>
                    <w:t>（水性）</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漆渣</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清漆（水性）</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漆雾</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底漆</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w:t>
                  </w:r>
                  <w:r>
                    <w:rPr>
                      <w:rFonts w:hint="eastAsia" w:cs="Times New Roman"/>
                      <w:kern w:val="2"/>
                      <w:sz w:val="21"/>
                      <w:szCs w:val="21"/>
                      <w:lang w:val="en-US" w:eastAsia="zh-CN" w:bidi="ar-SA"/>
                    </w:rPr>
                    <w:t>8</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非甲烷总烃</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1.888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en-US" w:eastAsia="zh-CN"/>
                    </w:rPr>
                    <w:t>面漆</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cs="Times New Roman"/>
                      <w:kern w:val="2"/>
                      <w:sz w:val="21"/>
                      <w:szCs w:val="21"/>
                      <w:lang w:val="en-US" w:eastAsia="zh-CN" w:bidi="ar-SA"/>
                    </w:rPr>
                    <w:t>4</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苯</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清漆</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cs="Times New Roman"/>
                      <w:kern w:val="2"/>
                      <w:sz w:val="21"/>
                      <w:szCs w:val="21"/>
                      <w:lang w:val="en-US" w:eastAsia="zh-CN" w:bidi="ar-SA"/>
                    </w:rPr>
                    <w:t>4</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甲苯</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zh-CN"/>
                    </w:rPr>
                    <w:t>稀释剂</w:t>
                  </w:r>
                </w:p>
              </w:tc>
              <w:tc>
                <w:tcPr>
                  <w:tcW w:w="118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8</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二甲苯</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sz w:val="21"/>
                      <w:szCs w:val="21"/>
                      <w:highlight w:val="none"/>
                      <w:lang w:val="zh-CN"/>
                    </w:rPr>
                    <w:t>固化剂</w:t>
                  </w:r>
                </w:p>
              </w:tc>
              <w:tc>
                <w:tcPr>
                  <w:tcW w:w="118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合计</w:t>
                  </w:r>
                </w:p>
              </w:tc>
              <w:tc>
                <w:tcPr>
                  <w:tcW w:w="1185" w:type="pct"/>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6.41</w:t>
                  </w:r>
                </w:p>
              </w:tc>
              <w:tc>
                <w:tcPr>
                  <w:tcW w:w="1319"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ascii="Times New Roman" w:hAnsi="Times New Roman" w:eastAsia="宋体" w:cs="Times New Roman"/>
                      <w:kern w:val="24"/>
                      <w:sz w:val="21"/>
                      <w:szCs w:val="21"/>
                      <w:highlight w:val="none"/>
                      <w:lang w:val="en-US" w:eastAsia="zh-CN"/>
                    </w:rPr>
                    <w:t>-</w:t>
                  </w:r>
                </w:p>
              </w:tc>
              <w:tc>
                <w:tcPr>
                  <w:tcW w:w="1311" w:type="pct"/>
                  <w:tcBorders>
                    <w:bottom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6.41</w:t>
                  </w:r>
                </w:p>
              </w:tc>
            </w:tr>
          </w:tbl>
          <w:p>
            <w:pPr>
              <w:bidi w:val="0"/>
              <w:rPr>
                <w:rFonts w:hint="eastAsia"/>
                <w:sz w:val="24"/>
                <w:szCs w:val="24"/>
                <w:highlight w:val="yellow"/>
                <w:vertAlign w:val="baseline"/>
                <w:lang w:val="en-US" w:eastAsia="zh-CN"/>
              </w:rPr>
            </w:pPr>
            <w:r>
              <w:rPr>
                <w:rFonts w:hint="eastAsia"/>
                <w:sz w:val="24"/>
                <w:szCs w:val="24"/>
                <w:highlight w:val="none"/>
                <w:lang w:val="en-US" w:eastAsia="zh-CN"/>
              </w:rPr>
              <w:t>本项目调漆、喷漆均在喷漆房内进行，烤漆工序在烘干房中进行，喷漆房、烘干房送排风方式均为上送下吸，外部空气由风机送到喷漆房、烘干房顶部进入房内，房内空气以一定的速度向下流动，使喷漆、烤漆后的漆雾微粒不能在空气中停留，而直接进入底层出口过滤装置。项目采用风量为29000m</w:t>
            </w:r>
            <w:r>
              <w:rPr>
                <w:rFonts w:hint="eastAsia"/>
                <w:sz w:val="24"/>
                <w:szCs w:val="24"/>
                <w:highlight w:val="none"/>
                <w:vertAlign w:val="superscript"/>
                <w:lang w:val="en-US" w:eastAsia="zh-CN"/>
              </w:rPr>
              <w:t>3</w:t>
            </w:r>
            <w:r>
              <w:rPr>
                <w:rFonts w:hint="eastAsia"/>
                <w:sz w:val="24"/>
                <w:szCs w:val="24"/>
                <w:highlight w:val="none"/>
                <w:lang w:val="en-US" w:eastAsia="zh-CN"/>
              </w:rPr>
              <w:t>/h的风机将调漆、喷漆、烤漆工序产生的废气引入一套“</w:t>
            </w:r>
            <w:r>
              <w:rPr>
                <w:rFonts w:hint="eastAsia" w:ascii="Times New Roman" w:hAnsi="Times New Roman" w:eastAsia="宋体" w:cs="Times New Roman"/>
                <w:b w:val="0"/>
                <w:bCs/>
                <w:color w:val="auto"/>
                <w:sz w:val="24"/>
                <w:szCs w:val="24"/>
                <w:highlight w:val="none"/>
                <w:lang w:val="en-US" w:eastAsia="zh-CN"/>
              </w:rPr>
              <w:t>过滤棉+活性炭吸附+催化燃烧装置</w:t>
            </w:r>
            <w:r>
              <w:rPr>
                <w:rFonts w:hint="eastAsia"/>
                <w:sz w:val="24"/>
                <w:szCs w:val="24"/>
                <w:highlight w:val="none"/>
                <w:lang w:val="en-US" w:eastAsia="zh-CN"/>
              </w:rPr>
              <w:t>”处理，废气收集效率按99%计，处理效率为95%，喷漆、烤漆工序年运行900h，则经处理后颗粒物有组织排放量为0.02772t/a，排放速率为0.0308kg/h，排放浓度为1.0621mg/m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；非甲烷总烃有组织</w:t>
            </w:r>
            <w:r>
              <w:rPr>
                <w:rFonts w:hint="eastAsia"/>
                <w:sz w:val="24"/>
                <w:szCs w:val="24"/>
                <w:highlight w:val="none"/>
                <w:lang w:val="en-US" w:eastAsia="zh-CN"/>
              </w:rPr>
              <w:t>排放量为0.935t/a，排放速率为0.104kg/h，排放浓度为3.58mg/m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；苯有组织</w:t>
            </w:r>
            <w:r>
              <w:rPr>
                <w:rFonts w:hint="eastAsia"/>
                <w:sz w:val="24"/>
                <w:szCs w:val="24"/>
                <w:highlight w:val="none"/>
                <w:lang w:val="en-US" w:eastAsia="zh-CN"/>
              </w:rPr>
              <w:t>排放量为0.00198t/a，排放速率为0.0022kg/h，排放浓度为0.0759mg/m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；甲苯</w:t>
            </w:r>
            <w:r>
              <w:rPr>
                <w:rFonts w:hint="eastAsia"/>
                <w:sz w:val="24"/>
                <w:szCs w:val="24"/>
                <w:highlight w:val="none"/>
                <w:lang w:val="en-US" w:eastAsia="zh-CN"/>
              </w:rPr>
              <w:t>有组织排放量为0.0048t/a，排放速率为0.00528kg/h，排放浓度为0.1821mg/m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；二甲苯</w:t>
            </w:r>
            <w:r>
              <w:rPr>
                <w:rFonts w:hint="eastAsia"/>
                <w:sz w:val="24"/>
                <w:szCs w:val="24"/>
                <w:highlight w:val="none"/>
                <w:lang w:val="en-US" w:eastAsia="zh-CN"/>
              </w:rPr>
              <w:t>有组织排放量为0.0145t/a，排放速率为0.0161kg/h，排放浓度为0.5538mg/m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olor w:val="000000"/>
                <w:highlight w:val="none"/>
                <w:lang w:val="en-US" w:eastAsia="zh-CN"/>
              </w:rPr>
            </w:pPr>
            <w:r>
              <w:rPr>
                <w:rFonts w:hint="eastAsia"/>
                <w:sz w:val="24"/>
                <w:szCs w:val="24"/>
                <w:highlight w:val="none"/>
                <w:lang w:val="en-US" w:eastAsia="zh-CN"/>
              </w:rPr>
              <w:t>未被收集的废气污染物在车间内无组织排放，颗粒物排放量为0.0056t/a，排放速率为0.0062</w:t>
            </w:r>
            <w:r>
              <w:rPr>
                <w:rFonts w:hint="eastAsia"/>
                <w:color w:val="000000"/>
                <w:sz w:val="24"/>
                <w:szCs w:val="24"/>
                <w:highlight w:val="none"/>
                <w:lang w:val="en-US" w:eastAsia="zh-CN"/>
              </w:rPr>
              <w:t>kg/h；</w:t>
            </w:r>
            <w:r>
              <w:rPr>
                <w:rFonts w:hint="eastAsia"/>
                <w:sz w:val="24"/>
                <w:szCs w:val="24"/>
                <w:highlight w:val="none"/>
                <w:lang w:val="en-US" w:eastAsia="zh-CN"/>
              </w:rPr>
              <w:t>非甲烷总烃排放量为0.019t/a，排放速率为0.021</w:t>
            </w:r>
            <w:r>
              <w:rPr>
                <w:rFonts w:hint="eastAsia"/>
                <w:color w:val="000000"/>
                <w:sz w:val="24"/>
                <w:szCs w:val="24"/>
                <w:highlight w:val="none"/>
                <w:lang w:val="en-US" w:eastAsia="zh-CN"/>
              </w:rPr>
              <w:t>kg/h；</w:t>
            </w:r>
            <w:r>
              <w:rPr>
                <w:rFonts w:hint="eastAsia"/>
                <w:sz w:val="24"/>
                <w:szCs w:val="24"/>
                <w:highlight w:val="none"/>
                <w:lang w:val="en-US" w:eastAsia="zh-CN"/>
              </w:rPr>
              <w:t>苯排放量为0.0004t/a，排放速率为0.0004</w:t>
            </w:r>
            <w:r>
              <w:rPr>
                <w:rFonts w:hint="eastAsia"/>
                <w:color w:val="000000"/>
                <w:sz w:val="24"/>
                <w:szCs w:val="24"/>
                <w:highlight w:val="none"/>
                <w:lang w:val="en-US" w:eastAsia="zh-CN"/>
              </w:rPr>
              <w:t>kg/h；甲苯</w:t>
            </w:r>
            <w:r>
              <w:rPr>
                <w:rFonts w:hint="eastAsia"/>
                <w:sz w:val="24"/>
                <w:szCs w:val="24"/>
                <w:highlight w:val="none"/>
                <w:lang w:val="en-US" w:eastAsia="zh-CN"/>
              </w:rPr>
              <w:t>排放量为0.00096t/a，排放速率为0.0011</w:t>
            </w:r>
            <w:r>
              <w:rPr>
                <w:rFonts w:hint="eastAsia"/>
                <w:color w:val="000000"/>
                <w:sz w:val="24"/>
                <w:szCs w:val="24"/>
                <w:highlight w:val="none"/>
                <w:lang w:val="en-US" w:eastAsia="zh-CN"/>
              </w:rPr>
              <w:t>kg/h；二甲苯</w:t>
            </w:r>
            <w:r>
              <w:rPr>
                <w:rFonts w:hint="eastAsia"/>
                <w:sz w:val="24"/>
                <w:szCs w:val="24"/>
                <w:highlight w:val="none"/>
                <w:lang w:val="en-US" w:eastAsia="zh-CN"/>
              </w:rPr>
              <w:t>排放量为0.00292t/a，排放速率为0.00324</w:t>
            </w:r>
            <w:r>
              <w:rPr>
                <w:rFonts w:hint="eastAsia"/>
                <w:color w:val="000000"/>
                <w:sz w:val="24"/>
                <w:szCs w:val="24"/>
                <w:highlight w:val="none"/>
                <w:lang w:val="en-US" w:eastAsia="zh-CN"/>
              </w:rPr>
              <w:t>kg/h。</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highlight w:val="none"/>
                <w:lang w:val="en-US" w:eastAsia="zh-CN"/>
              </w:rPr>
            </w:pPr>
            <w:r>
              <w:rPr>
                <w:rFonts w:hint="eastAsia"/>
                <w:highlight w:val="none"/>
                <w:lang w:val="en-US" w:eastAsia="zh-CN"/>
              </w:rPr>
              <w:t>（2）塑粉固化废气</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塑粉固化过程挥发性有机物的产生量</w:t>
            </w:r>
            <w:r>
              <w:rPr>
                <w:rFonts w:hint="eastAsia"/>
                <w:color w:val="000000"/>
                <w:sz w:val="24"/>
                <w:szCs w:val="24"/>
                <w:highlight w:val="none"/>
              </w:rPr>
              <w:t>参照</w:t>
            </w:r>
            <w:r>
              <w:rPr>
                <w:rFonts w:hint="eastAsia"/>
                <w:color w:val="000000"/>
                <w:sz w:val="24"/>
                <w:szCs w:val="24"/>
                <w:highlight w:val="none"/>
                <w:lang w:eastAsia="zh-CN"/>
              </w:rPr>
              <w:t>《排放源统计调查产排污核算方法和系数手册》</w:t>
            </w:r>
            <w:r>
              <w:rPr>
                <w:rFonts w:hint="eastAsia"/>
                <w:color w:val="000000"/>
                <w:sz w:val="24"/>
                <w:szCs w:val="24"/>
                <w:highlight w:val="none"/>
                <w:lang w:val="en-US" w:eastAsia="zh-CN"/>
              </w:rPr>
              <w:t>“34通用设备制造业—14涂装核算环节-粉末涂料-喷塑后烘干”中</w:t>
            </w:r>
            <w:r>
              <w:rPr>
                <w:rFonts w:hint="eastAsia" w:cs="Times New Roman"/>
                <w:color w:val="auto"/>
                <w:sz w:val="24"/>
                <w:szCs w:val="24"/>
                <w:highlight w:val="none"/>
                <w:lang w:val="en-US" w:eastAsia="zh-CN"/>
              </w:rPr>
              <w:t>挥发性有机物</w:t>
            </w:r>
            <w:r>
              <w:rPr>
                <w:rFonts w:hint="eastAsia"/>
                <w:color w:val="000000"/>
                <w:sz w:val="24"/>
                <w:szCs w:val="24"/>
                <w:highlight w:val="none"/>
                <w:lang w:val="en-US" w:eastAsia="zh-CN"/>
              </w:rPr>
              <w:t>1.20千克/吨—原料，项目塑粉用量5t/a，则</w:t>
            </w:r>
            <w:r>
              <w:rPr>
                <w:rFonts w:hint="eastAsia" w:cs="Times New Roman"/>
                <w:color w:val="auto"/>
                <w:sz w:val="24"/>
                <w:szCs w:val="24"/>
                <w:highlight w:val="none"/>
                <w:lang w:val="en-US" w:eastAsia="zh-CN"/>
              </w:rPr>
              <w:t>塑粉固化过程挥发性有机物的产生量</w:t>
            </w:r>
            <w:r>
              <w:rPr>
                <w:rFonts w:hint="eastAsia"/>
                <w:color w:val="000000"/>
                <w:sz w:val="24"/>
                <w:szCs w:val="24"/>
                <w:highlight w:val="none"/>
                <w:lang w:val="en-US" w:eastAsia="zh-CN"/>
              </w:rPr>
              <w:t>为0.006t/a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rPr>
            </w:pPr>
            <w:r>
              <w:rPr>
                <w:rFonts w:hint="eastAsia"/>
                <w:sz w:val="24"/>
                <w:szCs w:val="24"/>
                <w:highlight w:val="none"/>
                <w:lang w:val="en-US" w:eastAsia="zh-CN"/>
              </w:rPr>
              <w:t>塑粉固化在固化房中进行，</w:t>
            </w:r>
            <w:r>
              <w:rPr>
                <w:rFonts w:hint="default" w:ascii="Times New Roman" w:hAnsi="Times New Roman" w:eastAsia="宋体" w:cs="Times New Roman"/>
                <w:b w:val="0"/>
                <w:bCs w:val="0"/>
                <w:color w:val="000000"/>
                <w:kern w:val="0"/>
                <w:sz w:val="24"/>
                <w:szCs w:val="24"/>
                <w:highlight w:val="none"/>
                <w:lang w:val="en-US" w:eastAsia="zh-CN" w:bidi="ar"/>
              </w:rPr>
              <w:t>在</w:t>
            </w:r>
            <w:r>
              <w:rPr>
                <w:rFonts w:hint="eastAsia" w:cs="Times New Roman"/>
                <w:b w:val="0"/>
                <w:bCs w:val="0"/>
                <w:color w:val="000000"/>
                <w:kern w:val="0"/>
                <w:sz w:val="24"/>
                <w:szCs w:val="24"/>
                <w:highlight w:val="none"/>
                <w:lang w:val="en-US" w:eastAsia="zh-CN" w:bidi="ar"/>
              </w:rPr>
              <w:t>烤塑房</w:t>
            </w:r>
            <w:r>
              <w:rPr>
                <w:rFonts w:hint="default" w:ascii="Times New Roman" w:hAnsi="Times New Roman" w:eastAsia="宋体" w:cs="Times New Roman"/>
                <w:b w:val="0"/>
                <w:bCs w:val="0"/>
                <w:color w:val="000000"/>
                <w:kern w:val="0"/>
                <w:sz w:val="24"/>
                <w:szCs w:val="24"/>
                <w:highlight w:val="none"/>
                <w:lang w:val="en-US" w:eastAsia="zh-CN" w:bidi="ar"/>
              </w:rPr>
              <w:t>顶部设置集气管道，将收集到的固化废气经管道与喷漆烘干废气一起经过滤棉箱+活性炭吸附+催化燃烧装置进行处理</w:t>
            </w:r>
            <w:r>
              <w:rPr>
                <w:rFonts w:hint="eastAsia"/>
                <w:sz w:val="24"/>
                <w:szCs w:val="24"/>
                <w:highlight w:val="none"/>
                <w:lang w:val="en-US" w:eastAsia="zh-CN"/>
              </w:rPr>
              <w:t>。风机风量为29000m</w:t>
            </w:r>
            <w:r>
              <w:rPr>
                <w:rFonts w:hint="eastAsia"/>
                <w:sz w:val="24"/>
                <w:szCs w:val="24"/>
                <w:highlight w:val="none"/>
                <w:vertAlign w:val="superscript"/>
                <w:lang w:val="en-US" w:eastAsia="zh-CN"/>
              </w:rPr>
              <w:t>3</w:t>
            </w:r>
            <w:r>
              <w:rPr>
                <w:rFonts w:hint="eastAsia"/>
                <w:sz w:val="24"/>
                <w:szCs w:val="24"/>
                <w:highlight w:val="none"/>
                <w:lang w:val="en-US" w:eastAsia="zh-CN"/>
              </w:rPr>
              <w:t>/h，废气收集效率按99%计，处理效率为95%，塑粉固化工序年运行1200h</w:t>
            </w:r>
            <w:r>
              <w:rPr>
                <w:rFonts w:hint="eastAsia" w:ascii="Times New Roman" w:hAnsi="Times New Roman" w:eastAsia="宋体" w:cs="Times New Roman"/>
                <w:color w:val="auto"/>
                <w:sz w:val="24"/>
                <w:szCs w:val="24"/>
                <w:highlight w:val="none"/>
                <w:lang w:val="en-US" w:eastAsia="zh-CN"/>
              </w:rPr>
              <w:t>，</w:t>
            </w:r>
            <w:r>
              <w:rPr>
                <w:rFonts w:hint="eastAsia"/>
                <w:sz w:val="24"/>
                <w:szCs w:val="24"/>
                <w:highlight w:val="none"/>
                <w:lang w:val="en-US" w:eastAsia="zh-CN"/>
              </w:rPr>
              <w:t>塑粉固化</w:t>
            </w:r>
            <w:r>
              <w:rPr>
                <w:rFonts w:hint="eastAsia" w:cs="Times New Roman"/>
                <w:color w:val="auto"/>
                <w:sz w:val="24"/>
                <w:szCs w:val="24"/>
                <w:highlight w:val="none"/>
                <w:lang w:val="en-US" w:eastAsia="zh-CN"/>
              </w:rPr>
              <w:t>污染物</w:t>
            </w:r>
            <w:r>
              <w:rPr>
                <w:rFonts w:hint="eastAsia" w:ascii="Times New Roman" w:hAnsi="Times New Roman" w:eastAsia="宋体" w:cs="Times New Roman"/>
                <w:color w:val="auto"/>
                <w:sz w:val="24"/>
                <w:szCs w:val="24"/>
                <w:highlight w:val="none"/>
                <w:lang w:val="en-US" w:eastAsia="zh-CN"/>
              </w:rPr>
              <w:t>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25</w:t>
            </w:r>
            <w:r>
              <w:rPr>
                <w:rFonts w:hint="eastAsia" w:ascii="Times New Roman" w:hAnsi="Times New Roman" w:eastAsia="宋体" w:cs="Times New Roman"/>
                <w:b/>
                <w:sz w:val="21"/>
                <w:szCs w:val="24"/>
                <w:highlight w:val="none"/>
              </w:rPr>
              <w:t xml:space="preserve">  </w:t>
            </w:r>
            <w:r>
              <w:rPr>
                <w:rFonts w:hint="eastAsia" w:eastAsia="宋体" w:cs="Times New Roman"/>
                <w:b/>
                <w:sz w:val="21"/>
                <w:szCs w:val="24"/>
                <w:highlight w:val="none"/>
                <w:lang w:val="en-US" w:eastAsia="zh-CN"/>
              </w:rPr>
              <w:t>塑粉固化</w:t>
            </w:r>
            <w:r>
              <w:rPr>
                <w:rFonts w:hint="eastAsia" w:ascii="Times New Roman" w:hAnsi="Times New Roman" w:eastAsia="宋体" w:cs="Times New Roman"/>
                <w:b/>
                <w:sz w:val="21"/>
                <w:szCs w:val="24"/>
                <w:highlight w:val="none"/>
              </w:rPr>
              <w:t>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81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6"/>
              <w:gridCol w:w="682"/>
              <w:gridCol w:w="568"/>
              <w:gridCol w:w="1069"/>
              <w:gridCol w:w="590"/>
              <w:gridCol w:w="779"/>
              <w:gridCol w:w="660"/>
              <w:gridCol w:w="691"/>
              <w:gridCol w:w="696"/>
              <w:gridCol w:w="789"/>
              <w:gridCol w:w="9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682"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污染因子</w:t>
                  </w:r>
                </w:p>
              </w:tc>
              <w:tc>
                <w:tcPr>
                  <w:tcW w:w="56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收集效率(</w:t>
                  </w:r>
                  <w:r>
                    <w:rPr>
                      <w:rFonts w:hint="eastAsia" w:ascii="Times New Roman" w:hAnsi="Times New Roman" w:eastAsia="宋体" w:cs="Times New Roman"/>
                      <w:sz w:val="21"/>
                      <w:szCs w:val="21"/>
                      <w:lang w:val="en-US" w:eastAsia="zh-CN"/>
                    </w:rPr>
                    <w:t>%</w:t>
                  </w:r>
                  <w:r>
                    <w:rPr>
                      <w:rFonts w:hint="eastAsia" w:eastAsia="宋体" w:cs="Times New Roman"/>
                      <w:sz w:val="21"/>
                      <w:szCs w:val="21"/>
                      <w:lang w:val="en-US" w:eastAsia="zh-CN"/>
                    </w:rPr>
                    <w:t>)</w:t>
                  </w:r>
                </w:p>
              </w:tc>
              <w:tc>
                <w:tcPr>
                  <w:tcW w:w="1659" w:type="dxa"/>
                  <w:gridSpan w:val="2"/>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7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6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69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97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eastAsia="宋体" w:cs="Times New Roman"/>
                      <w:b w:val="0"/>
                      <w:bCs/>
                      <w:sz w:val="21"/>
                      <w:szCs w:val="24"/>
                      <w:lang w:val="en-US" w:eastAsia="zh-CN"/>
                    </w:rPr>
                    <w:t>塑粉固化</w:t>
                  </w:r>
                  <w:r>
                    <w:rPr>
                      <w:rFonts w:hint="eastAsia" w:ascii="Times New Roman" w:hAnsi="Times New Roman" w:eastAsia="宋体" w:cs="Times New Roman"/>
                      <w:b w:val="0"/>
                      <w:bCs/>
                      <w:sz w:val="21"/>
                      <w:szCs w:val="24"/>
                    </w:rPr>
                    <w:t>过程</w:t>
                  </w:r>
                </w:p>
              </w:tc>
              <w:tc>
                <w:tcPr>
                  <w:tcW w:w="682"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ascii="Times New Roman" w:hAnsi="Times New Roman" w:eastAsia="宋体"/>
                      <w:sz w:val="21"/>
                      <w:szCs w:val="21"/>
                    </w:rPr>
                    <w:t>非甲烷总烃</w:t>
                  </w:r>
                </w:p>
              </w:tc>
              <w:tc>
                <w:tcPr>
                  <w:tcW w:w="568"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99</w:t>
                  </w:r>
                </w:p>
              </w:tc>
              <w:tc>
                <w:tcPr>
                  <w:tcW w:w="106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0.00594</w:t>
                  </w:r>
                </w:p>
              </w:tc>
              <w:tc>
                <w:tcPr>
                  <w:tcW w:w="7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29000</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95</w:t>
                  </w:r>
                </w:p>
              </w:tc>
              <w:tc>
                <w:tcPr>
                  <w:tcW w:w="6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0.000297</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0.00025</w:t>
                  </w:r>
                </w:p>
              </w:tc>
              <w:tc>
                <w:tcPr>
                  <w:tcW w:w="97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682"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sz w:val="21"/>
                      <w:szCs w:val="21"/>
                    </w:rPr>
                  </w:pPr>
                </w:p>
              </w:tc>
              <w:tc>
                <w:tcPr>
                  <w:tcW w:w="568"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6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0.00006</w:t>
                  </w:r>
                </w:p>
              </w:tc>
              <w:tc>
                <w:tcPr>
                  <w:tcW w:w="7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0.00006</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0.00005</w:t>
                  </w:r>
                </w:p>
              </w:tc>
              <w:tc>
                <w:tcPr>
                  <w:tcW w:w="97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bl>
          <w:p>
            <w:pPr>
              <w:bidi w:val="0"/>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（3）喷塑废气</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喷塑过程颗粒物的产生量</w:t>
            </w:r>
            <w:r>
              <w:rPr>
                <w:rFonts w:hint="eastAsia"/>
                <w:color w:val="auto"/>
                <w:sz w:val="24"/>
                <w:szCs w:val="24"/>
              </w:rPr>
              <w:t>参照</w:t>
            </w:r>
            <w:r>
              <w:rPr>
                <w:rFonts w:hint="eastAsia"/>
                <w:color w:val="auto"/>
                <w:sz w:val="24"/>
                <w:szCs w:val="24"/>
                <w:lang w:eastAsia="zh-CN"/>
              </w:rPr>
              <w:t>《排放源统计调查产排污核算方法和系数手册》</w:t>
            </w:r>
            <w:r>
              <w:rPr>
                <w:rFonts w:hint="eastAsia"/>
                <w:color w:val="auto"/>
                <w:sz w:val="24"/>
                <w:szCs w:val="24"/>
                <w:lang w:val="en-US" w:eastAsia="zh-CN"/>
              </w:rPr>
              <w:t>“34通用设备制造业—14涂装核算环节-粉末涂料-喷塑”中</w:t>
            </w:r>
            <w:r>
              <w:rPr>
                <w:rFonts w:hint="eastAsia" w:cs="Times New Roman"/>
                <w:color w:val="auto"/>
                <w:sz w:val="24"/>
                <w:szCs w:val="24"/>
                <w:lang w:val="en-US" w:eastAsia="zh-CN"/>
              </w:rPr>
              <w:t>颗粒物</w:t>
            </w:r>
            <w:r>
              <w:rPr>
                <w:rFonts w:hint="eastAsia"/>
                <w:color w:val="auto"/>
                <w:sz w:val="24"/>
                <w:szCs w:val="24"/>
                <w:lang w:val="en-US" w:eastAsia="zh-CN"/>
              </w:rPr>
              <w:t>300千克/吨—原料，</w:t>
            </w:r>
            <w:r>
              <w:rPr>
                <w:rFonts w:hint="eastAsia"/>
                <w:color w:val="auto"/>
                <w:sz w:val="24"/>
                <w:szCs w:val="24"/>
                <w:highlight w:val="none"/>
                <w:lang w:val="en-US" w:eastAsia="zh-CN"/>
              </w:rPr>
              <w:t>项目塑粉用量5t/a，则</w:t>
            </w:r>
            <w:r>
              <w:rPr>
                <w:rFonts w:hint="eastAsia" w:cs="Times New Roman"/>
                <w:color w:val="auto"/>
                <w:sz w:val="24"/>
                <w:szCs w:val="24"/>
                <w:highlight w:val="none"/>
                <w:lang w:val="en-US" w:eastAsia="zh-CN"/>
              </w:rPr>
              <w:t>喷塑过程颗粒物的产生量</w:t>
            </w:r>
            <w:r>
              <w:rPr>
                <w:rFonts w:hint="eastAsia"/>
                <w:color w:val="auto"/>
                <w:sz w:val="24"/>
                <w:szCs w:val="24"/>
                <w:highlight w:val="none"/>
                <w:lang w:val="en-US" w:eastAsia="zh-CN"/>
              </w:rPr>
              <w:t>为1.5t/a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lang w:val="en-US"/>
              </w:rPr>
            </w:pPr>
            <w:r>
              <w:rPr>
                <w:rFonts w:hint="eastAsia" w:ascii="Times New Roman" w:hAnsi="Times New Roman" w:eastAsia="宋体" w:cs="Times New Roman"/>
                <w:color w:val="auto"/>
                <w:sz w:val="24"/>
                <w:szCs w:val="24"/>
                <w:highlight w:val="none"/>
                <w:lang w:val="en-US" w:eastAsia="zh-CN"/>
              </w:rPr>
              <w:t>本项目</w:t>
            </w:r>
            <w:r>
              <w:rPr>
                <w:rFonts w:hint="eastAsia"/>
                <w:color w:val="auto"/>
                <w:sz w:val="24"/>
                <w:szCs w:val="24"/>
                <w:highlight w:val="none"/>
                <w:lang w:val="en-US" w:eastAsia="zh-CN"/>
              </w:rPr>
              <w:t>喷塑房密闭，废气经集气管道收集后进入一套袋式除尘器进行处理，处理后通过一根15m高排气筒排放。袋式除尘器风机风量为</w:t>
            </w:r>
            <w:r>
              <w:rPr>
                <w:rFonts w:hint="eastAsia" w:cs="Times New Roman"/>
                <w:color w:val="auto"/>
                <w:sz w:val="24"/>
                <w:szCs w:val="24"/>
                <w:highlight w:val="none"/>
                <w:lang w:val="en-US" w:eastAsia="zh-CN"/>
              </w:rPr>
              <w:t>9900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w:t>
            </w:r>
            <w:r>
              <w:rPr>
                <w:rFonts w:hint="eastAsia" w:cs="Times New Roman"/>
                <w:color w:val="auto"/>
                <w:sz w:val="24"/>
                <w:szCs w:val="24"/>
                <w:highlight w:val="none"/>
                <w:lang w:val="en-US" w:eastAsia="zh-CN"/>
              </w:rPr>
              <w:t>，喷塑房的补集效率为99%</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除尘器的处理</w:t>
            </w:r>
            <w:r>
              <w:rPr>
                <w:rFonts w:hint="eastAsia" w:ascii="Times New Roman" w:hAnsi="Times New Roman" w:eastAsia="宋体" w:cs="Times New Roman"/>
                <w:color w:val="auto"/>
                <w:sz w:val="24"/>
                <w:szCs w:val="24"/>
                <w:highlight w:val="none"/>
                <w:lang w:val="en-US" w:eastAsia="zh-CN"/>
              </w:rPr>
              <w:t>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r>
              <w:rPr>
                <w:rFonts w:hint="eastAsia"/>
                <w:color w:val="auto"/>
                <w:sz w:val="24"/>
                <w:szCs w:val="24"/>
                <w:highlight w:val="none"/>
                <w:lang w:val="en-US" w:eastAsia="zh-CN"/>
              </w:rPr>
              <w:t>年运行1200h</w:t>
            </w:r>
            <w:r>
              <w:rPr>
                <w:rFonts w:hint="eastAsia" w:cs="Times New Roman"/>
                <w:color w:val="auto"/>
                <w:sz w:val="24"/>
                <w:szCs w:val="24"/>
                <w:highlight w:val="none"/>
                <w:lang w:val="en-US" w:eastAsia="zh-CN"/>
              </w:rPr>
              <w:t>。</w:t>
            </w:r>
            <w:r>
              <w:rPr>
                <w:rFonts w:hint="eastAsia"/>
                <w:color w:val="auto"/>
                <w:sz w:val="24"/>
                <w:szCs w:val="24"/>
                <w:vertAlign w:val="baseline"/>
                <w:lang w:val="en-US" w:eastAsia="zh-CN"/>
              </w:rPr>
              <w:t>喷塑</w:t>
            </w:r>
            <w:r>
              <w:rPr>
                <w:rFonts w:hint="eastAsia" w:ascii="Times New Roman" w:hAnsi="Times New Roman" w:eastAsia="宋体" w:cs="Times New Roman"/>
                <w:color w:val="auto"/>
                <w:sz w:val="24"/>
                <w:szCs w:val="24"/>
                <w:highlight w:val="none"/>
                <w:lang w:val="en-US" w:eastAsia="zh-CN"/>
              </w:rPr>
              <w:t>过程颗粒物排放情况见下表。</w:t>
            </w:r>
          </w:p>
          <w:p>
            <w:pPr>
              <w:pStyle w:val="39"/>
              <w:ind w:firstLine="0" w:firstLineChars="0"/>
              <w:jc w:val="center"/>
              <w:rPr>
                <w:rFonts w:hint="eastAsia" w:ascii="Times New Roman" w:hAnsi="Times New Roman" w:eastAsia="宋体" w:cs="Times New Roman"/>
                <w:b/>
                <w:color w:val="auto"/>
                <w:sz w:val="21"/>
                <w:szCs w:val="24"/>
                <w:highlight w:val="none"/>
              </w:rPr>
            </w:pPr>
            <w:r>
              <w:rPr>
                <w:rFonts w:hint="eastAsia" w:ascii="Times New Roman" w:hAnsi="Times New Roman" w:eastAsia="宋体" w:cs="Times New Roman"/>
                <w:b/>
                <w:color w:val="auto"/>
                <w:sz w:val="21"/>
                <w:szCs w:val="24"/>
                <w:highlight w:val="none"/>
              </w:rPr>
              <w:t>表</w:t>
            </w:r>
            <w:r>
              <w:rPr>
                <w:rFonts w:hint="eastAsia" w:cs="Times New Roman"/>
                <w:b/>
                <w:color w:val="auto"/>
                <w:sz w:val="21"/>
                <w:szCs w:val="24"/>
                <w:highlight w:val="none"/>
                <w:lang w:val="en-US" w:eastAsia="zh-CN"/>
              </w:rPr>
              <w:t>26</w:t>
            </w:r>
            <w:r>
              <w:rPr>
                <w:rFonts w:hint="eastAsia" w:ascii="Times New Roman" w:hAnsi="Times New Roman" w:eastAsia="宋体" w:cs="Times New Roman"/>
                <w:b/>
                <w:color w:val="auto"/>
                <w:sz w:val="21"/>
                <w:szCs w:val="24"/>
                <w:highlight w:val="none"/>
              </w:rPr>
              <w:t xml:space="preserve">  </w:t>
            </w:r>
            <w:r>
              <w:rPr>
                <w:rFonts w:hint="eastAsia" w:ascii="Times New Roman" w:hAnsi="Times New Roman" w:eastAsia="宋体" w:cs="Times New Roman"/>
                <w:b/>
                <w:color w:val="auto"/>
                <w:sz w:val="21"/>
                <w:szCs w:val="24"/>
                <w:highlight w:val="none"/>
                <w:lang w:val="en-US" w:eastAsia="zh-CN"/>
              </w:rPr>
              <w:t>喷</w:t>
            </w:r>
            <w:r>
              <w:rPr>
                <w:rFonts w:hint="eastAsia" w:eastAsia="宋体" w:cs="Times New Roman"/>
                <w:b/>
                <w:color w:val="auto"/>
                <w:sz w:val="21"/>
                <w:szCs w:val="24"/>
                <w:highlight w:val="none"/>
                <w:lang w:val="en-US" w:eastAsia="zh-CN"/>
              </w:rPr>
              <w:t>塑</w:t>
            </w:r>
            <w:r>
              <w:rPr>
                <w:rFonts w:hint="eastAsia" w:ascii="Times New Roman" w:hAnsi="Times New Roman" w:eastAsia="宋体" w:cs="Times New Roman"/>
                <w:b/>
                <w:color w:val="auto"/>
                <w:sz w:val="21"/>
                <w:szCs w:val="24"/>
                <w:highlight w:val="none"/>
              </w:rPr>
              <w:t>过程</w:t>
            </w:r>
            <w:r>
              <w:rPr>
                <w:rFonts w:hint="eastAsia" w:ascii="Times New Roman" w:hAnsi="Times New Roman" w:eastAsia="宋体" w:cs="Times New Roman"/>
                <w:b/>
                <w:color w:val="auto"/>
                <w:sz w:val="21"/>
                <w:szCs w:val="24"/>
                <w:highlight w:val="none"/>
                <w:lang w:val="en-US" w:eastAsia="zh-CN"/>
              </w:rPr>
              <w:t>污染物</w:t>
            </w:r>
            <w:r>
              <w:rPr>
                <w:rFonts w:hint="eastAsia" w:ascii="Times New Roman" w:hAnsi="Times New Roman" w:eastAsia="宋体" w:cs="Times New Roman"/>
                <w:b/>
                <w:color w:val="auto"/>
                <w:sz w:val="21"/>
                <w:szCs w:val="24"/>
                <w:highlight w:val="none"/>
              </w:rPr>
              <w:t>排放情况</w:t>
            </w:r>
          </w:p>
          <w:tbl>
            <w:tblPr>
              <w:tblStyle w:val="19"/>
              <w:tblW w:w="80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16"/>
              <w:gridCol w:w="549"/>
              <w:gridCol w:w="1088"/>
              <w:gridCol w:w="590"/>
              <w:gridCol w:w="775"/>
              <w:gridCol w:w="675"/>
              <w:gridCol w:w="680"/>
              <w:gridCol w:w="696"/>
              <w:gridCol w:w="789"/>
              <w:gridCol w:w="9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61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污染因子</w:t>
                  </w:r>
                </w:p>
              </w:tc>
              <w:tc>
                <w:tcPr>
                  <w:tcW w:w="54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收集率</w:t>
                  </w:r>
                  <w:r>
                    <w:rPr>
                      <w:rFonts w:hint="eastAsia" w:eastAsia="宋体" w:cs="Times New Roman"/>
                      <w:sz w:val="21"/>
                      <w:szCs w:val="21"/>
                      <w:lang w:val="en-US" w:eastAsia="zh-CN"/>
                    </w:rPr>
                    <w:t>(</w:t>
                  </w:r>
                  <w:r>
                    <w:rPr>
                      <w:rFonts w:hint="eastAsia" w:ascii="Times New Roman" w:hAnsi="Times New Roman" w:eastAsia="宋体" w:cs="Times New Roman"/>
                      <w:sz w:val="21"/>
                      <w:szCs w:val="21"/>
                      <w:lang w:val="en-US" w:eastAsia="zh-CN"/>
                    </w:rPr>
                    <w:t>%</w:t>
                  </w:r>
                  <w:r>
                    <w:rPr>
                      <w:rFonts w:hint="eastAsia" w:eastAsia="宋体" w:cs="Times New Roman"/>
                      <w:sz w:val="21"/>
                      <w:szCs w:val="21"/>
                      <w:lang w:val="en-US" w:eastAsia="zh-CN"/>
                    </w:rPr>
                    <w:t>)</w:t>
                  </w:r>
                </w:p>
              </w:tc>
              <w:tc>
                <w:tcPr>
                  <w:tcW w:w="1678" w:type="dxa"/>
                  <w:gridSpan w:val="2"/>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7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7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68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98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喷塑</w:t>
                  </w:r>
                </w:p>
              </w:tc>
              <w:tc>
                <w:tcPr>
                  <w:tcW w:w="616"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颗粒物</w:t>
                  </w:r>
                </w:p>
              </w:tc>
              <w:tc>
                <w:tcPr>
                  <w:tcW w:w="549"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99</w:t>
                  </w:r>
                </w:p>
              </w:tc>
              <w:tc>
                <w:tcPr>
                  <w:tcW w:w="108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1.485</w:t>
                  </w:r>
                </w:p>
              </w:tc>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9900</w:t>
                  </w:r>
                </w:p>
              </w:tc>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95</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0.07425</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0.062</w:t>
                  </w:r>
                </w:p>
              </w:tc>
              <w:tc>
                <w:tcPr>
                  <w:tcW w:w="98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6.25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616"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49"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8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59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0.015</w:t>
                  </w:r>
                </w:p>
              </w:tc>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0.015</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0.0125</w:t>
                  </w:r>
                </w:p>
              </w:tc>
              <w:tc>
                <w:tcPr>
                  <w:tcW w:w="98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bl>
          <w:p>
            <w:pPr>
              <w:autoSpaceDE w:val="0"/>
              <w:autoSpaceDN w:val="0"/>
              <w:adjustRightInd w:val="0"/>
              <w:spacing w:line="480" w:lineRule="exact"/>
              <w:ind w:right="6"/>
              <w:jc w:val="center"/>
              <w:rPr>
                <w:rFonts w:hint="eastAsia"/>
                <w:b/>
                <w:kern w:val="0"/>
                <w:sz w:val="21"/>
                <w:szCs w:val="21"/>
                <w:highlight w:val="yellow"/>
              </w:rPr>
            </w:pPr>
            <w:r>
              <w:rPr>
                <w:rFonts w:hint="eastAsia"/>
                <w:b/>
                <w:kern w:val="0"/>
                <w:sz w:val="21"/>
                <w:szCs w:val="21"/>
                <w:highlight w:val="none"/>
              </w:rPr>
              <w:t>表2</w:t>
            </w:r>
            <w:r>
              <w:rPr>
                <w:rFonts w:hint="eastAsia"/>
                <w:b/>
                <w:kern w:val="0"/>
                <w:sz w:val="21"/>
                <w:szCs w:val="21"/>
                <w:highlight w:val="none"/>
                <w:lang w:val="en-US" w:eastAsia="zh-CN"/>
              </w:rPr>
              <w:t>7</w:t>
            </w:r>
            <w:r>
              <w:rPr>
                <w:rFonts w:hint="eastAsia"/>
                <w:b/>
                <w:kern w:val="0"/>
                <w:sz w:val="21"/>
                <w:szCs w:val="21"/>
                <w:highlight w:val="none"/>
              </w:rPr>
              <w:t xml:space="preserve">  </w:t>
            </w:r>
            <w:r>
              <w:rPr>
                <w:rFonts w:hint="eastAsia"/>
                <w:b/>
                <w:kern w:val="0"/>
                <w:sz w:val="21"/>
                <w:szCs w:val="21"/>
                <w:highlight w:val="none"/>
                <w:lang w:val="en-US" w:eastAsia="zh-CN"/>
              </w:rPr>
              <w:t>塑粉</w:t>
            </w:r>
            <w:r>
              <w:rPr>
                <w:rFonts w:hint="eastAsia"/>
                <w:b/>
                <w:kern w:val="0"/>
                <w:sz w:val="21"/>
                <w:szCs w:val="21"/>
                <w:highlight w:val="none"/>
              </w:rPr>
              <w:t>物料平衡表</w:t>
            </w:r>
          </w:p>
          <w:tbl>
            <w:tblPr>
              <w:tblStyle w:val="19"/>
              <w:tblW w:w="45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1817"/>
              <w:gridCol w:w="2023"/>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9" w:type="pct"/>
                  <w:gridSpan w:val="2"/>
                  <w:tcBorders>
                    <w:top w:val="single" w:color="auto" w:sz="12" w:space="0"/>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进入</w:t>
                  </w:r>
                </w:p>
              </w:tc>
              <w:tc>
                <w:tcPr>
                  <w:tcW w:w="2630" w:type="pct"/>
                  <w:gridSpan w:val="2"/>
                  <w:tcBorders>
                    <w:top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产出或排出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185"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进入量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名称</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排出量</w:t>
                  </w:r>
                  <w:r>
                    <w:rPr>
                      <w:rFonts w:hint="eastAsia" w:cs="Times New Roman"/>
                      <w:kern w:val="24"/>
                      <w:sz w:val="21"/>
                      <w:szCs w:val="21"/>
                      <w:highlight w:val="none"/>
                      <w:lang w:eastAsia="zh-CN"/>
                    </w:rPr>
                    <w:t>（</w:t>
                  </w:r>
                  <w:r>
                    <w:rPr>
                      <w:rFonts w:hint="eastAsia" w:cs="Times New Roman"/>
                      <w:kern w:val="24"/>
                      <w:sz w:val="21"/>
                      <w:szCs w:val="21"/>
                      <w:highlight w:val="none"/>
                      <w:lang w:val="en-US" w:eastAsia="zh-CN"/>
                    </w:rPr>
                    <w:t>t</w:t>
                  </w:r>
                  <w:r>
                    <w:rPr>
                      <w:rFonts w:hint="eastAsia" w:cs="Times New Roman"/>
                      <w:kern w:val="24"/>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塑粉</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工件表面</w:t>
                  </w:r>
                  <w:r>
                    <w:rPr>
                      <w:rFonts w:hint="eastAsia" w:cs="Times New Roman"/>
                      <w:kern w:val="24"/>
                      <w:sz w:val="21"/>
                      <w:szCs w:val="21"/>
                      <w:highlight w:val="none"/>
                      <w:lang w:val="en-US" w:eastAsia="zh-CN"/>
                    </w:rPr>
                    <w:t>塑</w:t>
                  </w:r>
                  <w:r>
                    <w:rPr>
                      <w:rFonts w:hint="default" w:ascii="Times New Roman" w:hAnsi="Times New Roman" w:eastAsia="宋体" w:cs="Times New Roman"/>
                      <w:kern w:val="24"/>
                      <w:sz w:val="21"/>
                      <w:szCs w:val="21"/>
                      <w:highlight w:val="none"/>
                    </w:rPr>
                    <w:t>膜</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2.083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除尘灰</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1.411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非甲烷总烃</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c>
                <w:tcPr>
                  <w:tcW w:w="1185" w:type="pct"/>
                  <w:shd w:val="clear" w:color="auto" w:fill="auto"/>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颗粒物</w:t>
                  </w:r>
                </w:p>
              </w:tc>
              <w:tc>
                <w:tcPr>
                  <w:tcW w:w="1311"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3" w:type="pct"/>
                  <w:tcBorders>
                    <w:left w:val="single" w:color="auto" w:sz="12" w:space="0"/>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rPr>
                  </w:pPr>
                  <w:r>
                    <w:rPr>
                      <w:rFonts w:hint="default" w:ascii="Times New Roman" w:hAnsi="Times New Roman" w:eastAsia="宋体" w:cs="Times New Roman"/>
                      <w:kern w:val="24"/>
                      <w:sz w:val="21"/>
                      <w:szCs w:val="21"/>
                      <w:highlight w:val="none"/>
                    </w:rPr>
                    <w:t>合计</w:t>
                  </w:r>
                </w:p>
              </w:tc>
              <w:tc>
                <w:tcPr>
                  <w:tcW w:w="1185"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5</w:t>
                  </w:r>
                </w:p>
              </w:tc>
              <w:tc>
                <w:tcPr>
                  <w:tcW w:w="1319"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w:t>
                  </w:r>
                </w:p>
              </w:tc>
              <w:tc>
                <w:tcPr>
                  <w:tcW w:w="1311" w:type="pct"/>
                  <w:tcBorders>
                    <w:bottom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kern w:val="24"/>
                      <w:sz w:val="21"/>
                      <w:szCs w:val="21"/>
                      <w:highlight w:val="none"/>
                      <w:lang w:val="en-US" w:eastAsia="zh-CN"/>
                    </w:rPr>
                  </w:pPr>
                  <w:r>
                    <w:rPr>
                      <w:rFonts w:hint="eastAsia" w:cs="Times New Roman"/>
                      <w:kern w:val="24"/>
                      <w:sz w:val="21"/>
                      <w:szCs w:val="21"/>
                      <w:highlight w:val="none"/>
                      <w:lang w:val="en-US" w:eastAsia="zh-CN"/>
                    </w:rPr>
                    <w:t>5</w:t>
                  </w:r>
                </w:p>
              </w:tc>
            </w:tr>
          </w:tbl>
          <w:p>
            <w:pPr>
              <w:adjustRightInd w:val="0"/>
              <w:snapToGrid w:val="0"/>
              <w:spacing w:line="480" w:lineRule="exact"/>
              <w:ind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（4）</w:t>
            </w:r>
            <w:r>
              <w:rPr>
                <w:rFonts w:hint="eastAsia"/>
                <w:sz w:val="24"/>
                <w:szCs w:val="24"/>
                <w:highlight w:val="none"/>
                <w:vertAlign w:val="baseline"/>
                <w:lang w:val="en-US" w:eastAsia="zh-CN"/>
              </w:rPr>
              <w:t>打磨、腻子打磨、</w:t>
            </w:r>
            <w:r>
              <w:rPr>
                <w:rFonts w:hint="eastAsia" w:cs="Times New Roman"/>
                <w:color w:val="auto"/>
                <w:sz w:val="24"/>
                <w:szCs w:val="24"/>
                <w:highlight w:val="none"/>
                <w:lang w:val="en-US" w:eastAsia="zh-CN"/>
              </w:rPr>
              <w:t>打砂废气</w:t>
            </w:r>
          </w:p>
          <w:p>
            <w:pPr>
              <w:adjustRightInd w:val="0"/>
              <w:snapToGrid w:val="0"/>
              <w:spacing w:line="480" w:lineRule="exact"/>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fldChar w:fldCharType="begin"/>
            </w:r>
            <w:r>
              <w:rPr>
                <w:rFonts w:hint="eastAsia" w:cs="Times New Roman"/>
                <w:color w:val="auto"/>
                <w:sz w:val="24"/>
                <w:szCs w:val="24"/>
                <w:lang w:val="en-US" w:eastAsia="zh-CN"/>
              </w:rPr>
              <w:instrText xml:space="preserve"> = 1 \* GB3 \* MERGEFORMAT </w:instrText>
            </w:r>
            <w:r>
              <w:rPr>
                <w:rFonts w:hint="eastAsia" w:cs="Times New Roman"/>
                <w:color w:val="auto"/>
                <w:sz w:val="24"/>
                <w:szCs w:val="24"/>
                <w:lang w:val="en-US" w:eastAsia="zh-CN"/>
              </w:rPr>
              <w:fldChar w:fldCharType="separate"/>
            </w:r>
            <w:r>
              <w:t>①</w:t>
            </w:r>
            <w:r>
              <w:rPr>
                <w:rFonts w:hint="eastAsia" w:cs="Times New Roman"/>
                <w:color w:val="auto"/>
                <w:sz w:val="24"/>
                <w:szCs w:val="24"/>
                <w:lang w:val="en-US" w:eastAsia="zh-CN"/>
              </w:rPr>
              <w:fldChar w:fldCharType="end"/>
            </w:r>
            <w:r>
              <w:rPr>
                <w:rFonts w:hint="eastAsia" w:cs="Times New Roman"/>
                <w:color w:val="auto"/>
                <w:sz w:val="24"/>
                <w:szCs w:val="24"/>
                <w:lang w:val="en-US" w:eastAsia="zh-CN"/>
              </w:rPr>
              <w:t>打磨废气</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打磨过程颗粒物产生量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“34通用设备制造业—06预处理核算环节-干式预处理件-打磨”中颗粒物2.19千克/吨—原料，</w:t>
            </w:r>
            <w:r>
              <w:rPr>
                <w:rFonts w:hint="eastAsia"/>
                <w:color w:val="000000"/>
                <w:sz w:val="24"/>
                <w:szCs w:val="24"/>
                <w:highlight w:val="none"/>
                <w:lang w:val="en-US" w:eastAsia="zh-CN"/>
              </w:rPr>
              <w:t>项目打磨原料用量为2000t/a，则打磨过程颗粒物产生量为4.38t/a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fldChar w:fldCharType="begin"/>
            </w:r>
            <w:r>
              <w:rPr>
                <w:rFonts w:hint="eastAsia" w:cs="Times New Roman"/>
                <w:color w:val="auto"/>
                <w:sz w:val="24"/>
                <w:szCs w:val="24"/>
                <w:lang w:val="en-US" w:eastAsia="zh-CN"/>
              </w:rPr>
              <w:instrText xml:space="preserve"> = 2 \* GB3 \* MERGEFORMAT </w:instrText>
            </w:r>
            <w:r>
              <w:rPr>
                <w:rFonts w:hint="eastAsia" w:cs="Times New Roman"/>
                <w:color w:val="auto"/>
                <w:sz w:val="24"/>
                <w:szCs w:val="24"/>
                <w:lang w:val="en-US" w:eastAsia="zh-CN"/>
              </w:rPr>
              <w:fldChar w:fldCharType="separate"/>
            </w:r>
            <w:r>
              <w:t>②</w:t>
            </w:r>
            <w:r>
              <w:rPr>
                <w:rFonts w:hint="eastAsia" w:cs="Times New Roman"/>
                <w:color w:val="auto"/>
                <w:sz w:val="24"/>
                <w:szCs w:val="24"/>
                <w:lang w:val="en-US" w:eastAsia="zh-CN"/>
              </w:rPr>
              <w:fldChar w:fldCharType="end"/>
            </w:r>
            <w:r>
              <w:rPr>
                <w:rFonts w:hint="eastAsia" w:cs="Times New Roman"/>
                <w:color w:val="auto"/>
                <w:sz w:val="24"/>
                <w:szCs w:val="24"/>
                <w:lang w:val="en-US" w:eastAsia="zh-CN"/>
              </w:rPr>
              <w:t>腻子</w:t>
            </w:r>
            <w:r>
              <w:rPr>
                <w:rFonts w:hint="eastAsia" w:ascii="Times New Roman" w:hAnsi="Times New Roman" w:eastAsia="宋体" w:cs="Times New Roman"/>
                <w:color w:val="auto"/>
                <w:sz w:val="24"/>
                <w:szCs w:val="24"/>
                <w:lang w:val="en-US" w:eastAsia="zh-CN"/>
              </w:rPr>
              <w:t>打磨粉尘</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本项目设有一台</w:t>
            </w:r>
            <w:r>
              <w:rPr>
                <w:rFonts w:hint="eastAsia" w:cs="Times New Roman"/>
                <w:color w:val="auto"/>
                <w:sz w:val="24"/>
                <w:szCs w:val="24"/>
                <w:lang w:val="en-US" w:eastAsia="zh-CN"/>
              </w:rPr>
              <w:t>角磨机</w:t>
            </w:r>
            <w:r>
              <w:rPr>
                <w:rFonts w:hint="eastAsia" w:ascii="Times New Roman" w:hAnsi="Times New Roman" w:eastAsia="宋体" w:cs="Times New Roman"/>
                <w:color w:val="auto"/>
                <w:sz w:val="24"/>
                <w:szCs w:val="24"/>
                <w:lang w:val="en-US" w:eastAsia="zh-CN"/>
              </w:rPr>
              <w:t>用于</w:t>
            </w:r>
            <w:r>
              <w:rPr>
                <w:rFonts w:hint="eastAsia" w:cs="Times New Roman"/>
                <w:color w:val="auto"/>
                <w:sz w:val="24"/>
                <w:szCs w:val="24"/>
                <w:lang w:val="en-US" w:eastAsia="zh-CN"/>
              </w:rPr>
              <w:t>腻子涂抹前</w:t>
            </w:r>
            <w:r>
              <w:rPr>
                <w:rFonts w:hint="eastAsia" w:ascii="Times New Roman" w:hAnsi="Times New Roman" w:eastAsia="宋体" w:cs="Times New Roman"/>
                <w:color w:val="auto"/>
                <w:sz w:val="24"/>
                <w:szCs w:val="24"/>
                <w:lang w:val="en-US" w:eastAsia="zh-CN"/>
              </w:rPr>
              <w:t>打磨</w:t>
            </w:r>
            <w:r>
              <w:rPr>
                <w:rFonts w:hint="eastAsia" w:cs="Times New Roman"/>
                <w:color w:val="auto"/>
                <w:sz w:val="24"/>
                <w:szCs w:val="24"/>
                <w:lang w:val="en-US" w:eastAsia="zh-CN"/>
              </w:rPr>
              <w:t>和腻子打磨</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打磨</w:t>
            </w:r>
            <w:r>
              <w:rPr>
                <w:rFonts w:hint="eastAsia" w:ascii="Times New Roman" w:hAnsi="Times New Roman" w:eastAsia="宋体" w:cs="Times New Roman"/>
                <w:color w:val="auto"/>
                <w:sz w:val="24"/>
                <w:szCs w:val="24"/>
                <w:lang w:val="en-US" w:eastAsia="zh-CN"/>
              </w:rPr>
              <w:t>过程会产生一定量的废气，主要为颗粒物。</w:t>
            </w:r>
            <w:r>
              <w:rPr>
                <w:rFonts w:hint="default" w:ascii="Times New Roman" w:hAnsi="Times New Roman" w:eastAsia="宋体" w:cs="Times New Roman"/>
                <w:b w:val="0"/>
                <w:bCs/>
                <w:sz w:val="24"/>
                <w:szCs w:val="24"/>
                <w:lang w:eastAsia="zh-CN"/>
              </w:rPr>
              <w:t>由于打磨量少，且间断打磨</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腻子涂抹前</w:t>
            </w:r>
            <w:r>
              <w:rPr>
                <w:rFonts w:hint="eastAsia" w:ascii="Times New Roman" w:hAnsi="Times New Roman" w:eastAsia="宋体" w:cs="Times New Roman"/>
                <w:color w:val="auto"/>
                <w:sz w:val="24"/>
                <w:szCs w:val="24"/>
                <w:lang w:val="en-US" w:eastAsia="zh-CN"/>
              </w:rPr>
              <w:t>打磨时间为</w:t>
            </w:r>
            <w:r>
              <w:rPr>
                <w:rFonts w:hint="eastAsia" w:cs="Times New Roman"/>
                <w:color w:val="auto"/>
                <w:sz w:val="24"/>
                <w:szCs w:val="24"/>
                <w:lang w:val="en-US" w:eastAsia="zh-CN"/>
              </w:rPr>
              <w:t>300</w:t>
            </w:r>
            <w:r>
              <w:rPr>
                <w:rFonts w:hint="eastAsia" w:ascii="Times New Roman" w:hAnsi="Times New Roman" w:eastAsia="宋体" w:cs="Times New Roman"/>
                <w:color w:val="auto"/>
                <w:sz w:val="24"/>
                <w:szCs w:val="24"/>
                <w:lang w:val="en-US" w:eastAsia="zh-CN"/>
              </w:rPr>
              <w:t>h/a，</w:t>
            </w:r>
            <w:r>
              <w:rPr>
                <w:rFonts w:hint="eastAsia" w:cs="Times New Roman"/>
                <w:color w:val="auto"/>
                <w:sz w:val="24"/>
                <w:szCs w:val="24"/>
                <w:lang w:val="en-US" w:eastAsia="zh-CN"/>
              </w:rPr>
              <w:t>腻子打磨时间为300</w:t>
            </w:r>
            <w:r>
              <w:rPr>
                <w:rFonts w:hint="eastAsia" w:ascii="Times New Roman" w:hAnsi="Times New Roman" w:eastAsia="宋体" w:cs="Times New Roman"/>
                <w:color w:val="auto"/>
                <w:sz w:val="24"/>
                <w:szCs w:val="24"/>
                <w:lang w:val="en-US" w:eastAsia="zh-CN"/>
              </w:rPr>
              <w:t>h/a，</w:t>
            </w:r>
            <w:r>
              <w:rPr>
                <w:rFonts w:hint="eastAsia" w:cs="Times New Roman"/>
                <w:color w:val="auto"/>
                <w:sz w:val="24"/>
                <w:szCs w:val="24"/>
                <w:lang w:val="en-US" w:eastAsia="zh-CN"/>
              </w:rPr>
              <w:t>类</w:t>
            </w:r>
            <w:r>
              <w:rPr>
                <w:rFonts w:hint="eastAsia" w:ascii="Times New Roman" w:hAnsi="Times New Roman" w:eastAsia="宋体" w:cs="Times New Roman"/>
                <w:color w:val="auto"/>
                <w:sz w:val="24"/>
                <w:szCs w:val="24"/>
                <w:lang w:val="en-US" w:eastAsia="zh-CN"/>
              </w:rPr>
              <w:t>比同类项目可知，</w:t>
            </w:r>
            <w:r>
              <w:rPr>
                <w:rFonts w:hint="eastAsia" w:cs="Times New Roman"/>
                <w:color w:val="auto"/>
                <w:sz w:val="24"/>
                <w:szCs w:val="24"/>
                <w:lang w:val="en-US" w:eastAsia="zh-CN"/>
              </w:rPr>
              <w:t>腻子涂抹前</w:t>
            </w:r>
            <w:r>
              <w:rPr>
                <w:rFonts w:hint="eastAsia" w:ascii="Times New Roman" w:hAnsi="Times New Roman" w:eastAsia="宋体" w:cs="Times New Roman"/>
                <w:color w:val="auto"/>
                <w:sz w:val="24"/>
                <w:szCs w:val="24"/>
                <w:lang w:val="en-US" w:eastAsia="zh-CN"/>
              </w:rPr>
              <w:t>打磨过程颗粒物产生速率为0.01kg/h，</w:t>
            </w:r>
            <w:r>
              <w:rPr>
                <w:rFonts w:hint="eastAsia" w:cs="Times New Roman"/>
                <w:color w:val="auto"/>
                <w:sz w:val="24"/>
                <w:szCs w:val="24"/>
                <w:lang w:val="en-US" w:eastAsia="zh-CN"/>
              </w:rPr>
              <w:t>则</w:t>
            </w:r>
            <w:r>
              <w:rPr>
                <w:rFonts w:hint="eastAsia" w:ascii="Times New Roman" w:hAnsi="Times New Roman" w:eastAsia="宋体" w:cs="Times New Roman"/>
                <w:color w:val="auto"/>
                <w:sz w:val="24"/>
                <w:szCs w:val="24"/>
                <w:lang w:val="en-US" w:eastAsia="zh-CN"/>
              </w:rPr>
              <w:t>颗粒物产生量为0.00</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t/a</w:t>
            </w:r>
            <w:r>
              <w:rPr>
                <w:rFonts w:hint="eastAsia" w:cs="Times New Roman"/>
                <w:color w:val="auto"/>
                <w:sz w:val="24"/>
                <w:szCs w:val="24"/>
                <w:lang w:val="en-US" w:eastAsia="zh-CN"/>
              </w:rPr>
              <w:t>。腻子打磨过程颗粒物产生量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“34通用设备制造业—14涂装核算环节-腻子打磨过程”中颗粒物166千克/吨—原料</w:t>
            </w:r>
            <w:r>
              <w:rPr>
                <w:rFonts w:hint="eastAsia"/>
                <w:color w:val="000000"/>
                <w:sz w:val="24"/>
                <w:szCs w:val="24"/>
                <w:highlight w:val="none"/>
                <w:lang w:val="en-US" w:eastAsia="zh-CN"/>
              </w:rPr>
              <w:t>，项目腻子用量0.1t/a，腻子打磨过程颗粒物产生量为0.0166t/a，则打磨过程颗粒物产生量为0.0196t/a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yellow"/>
                <w:lang w:val="en-US" w:eastAsia="zh-CN"/>
              </w:rPr>
            </w:pPr>
            <w:r>
              <w:rPr>
                <w:rFonts w:hint="eastAsia" w:ascii="Times New Roman" w:hAnsi="Times New Roman" w:eastAsia="宋体" w:cs="Times New Roman"/>
                <w:color w:val="auto"/>
                <w:sz w:val="24"/>
                <w:szCs w:val="24"/>
                <w:highlight w:val="yellow"/>
                <w:lang w:val="en-US" w:eastAsia="zh-CN"/>
              </w:rPr>
              <w:fldChar w:fldCharType="begin"/>
            </w:r>
            <w:r>
              <w:rPr>
                <w:rFonts w:hint="eastAsia" w:ascii="Times New Roman" w:hAnsi="Times New Roman" w:eastAsia="宋体" w:cs="Times New Roman"/>
                <w:color w:val="auto"/>
                <w:sz w:val="24"/>
                <w:szCs w:val="24"/>
                <w:highlight w:val="yellow"/>
                <w:lang w:val="en-US" w:eastAsia="zh-CN"/>
              </w:rPr>
              <w:instrText xml:space="preserve"> = 3 \* GB3 \* MERGEFORMAT </w:instrText>
            </w:r>
            <w:r>
              <w:rPr>
                <w:rFonts w:hint="eastAsia" w:ascii="Times New Roman" w:hAnsi="Times New Roman" w:eastAsia="宋体" w:cs="Times New Roman"/>
                <w:color w:val="auto"/>
                <w:sz w:val="24"/>
                <w:szCs w:val="24"/>
                <w:highlight w:val="yellow"/>
                <w:lang w:val="en-US" w:eastAsia="zh-CN"/>
              </w:rPr>
              <w:fldChar w:fldCharType="separate"/>
            </w:r>
            <w:r>
              <w:t>③</w:t>
            </w:r>
            <w:r>
              <w:rPr>
                <w:rFonts w:hint="eastAsia" w:ascii="Times New Roman" w:hAnsi="Times New Roman" w:eastAsia="宋体" w:cs="Times New Roman"/>
                <w:color w:val="auto"/>
                <w:sz w:val="24"/>
                <w:szCs w:val="24"/>
                <w:highlight w:val="yellow"/>
                <w:lang w:val="en-US" w:eastAsia="zh-CN"/>
              </w:rPr>
              <w:fldChar w:fldCharType="end"/>
            </w:r>
            <w:r>
              <w:rPr>
                <w:rFonts w:hint="eastAsia" w:cs="Times New Roman"/>
                <w:color w:val="auto"/>
                <w:sz w:val="24"/>
                <w:szCs w:val="24"/>
                <w:lang w:val="en-US" w:eastAsia="zh-CN"/>
              </w:rPr>
              <w:t>打砂废气</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打砂过程颗粒物产生量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“34通用设备制造业—06预处理核算环节-干式预处理件-打砂”中颗粒物2.19千克/吨—原料，</w:t>
            </w:r>
            <w:r>
              <w:rPr>
                <w:rFonts w:hint="eastAsia"/>
                <w:color w:val="000000"/>
                <w:sz w:val="24"/>
                <w:szCs w:val="24"/>
                <w:highlight w:val="none"/>
                <w:lang w:val="en-US" w:eastAsia="zh-CN"/>
              </w:rPr>
              <w:t>本项目需要打砂的板材用量1000t/a，则打砂过程颗粒物产生量为2.19t/a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eastAsia"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w:t>
            </w:r>
            <w:r>
              <w:rPr>
                <w:rFonts w:hint="eastAsia"/>
                <w:sz w:val="24"/>
                <w:szCs w:val="24"/>
                <w:highlight w:val="none"/>
                <w:lang w:val="en-US" w:eastAsia="zh-CN"/>
              </w:rPr>
              <w:t>打磨上方设置集气罩，腻子打磨间密闭，打砂车间</w:t>
            </w:r>
            <w:r>
              <w:rPr>
                <w:rFonts w:hint="eastAsia"/>
                <w:color w:val="auto"/>
                <w:sz w:val="24"/>
                <w:szCs w:val="24"/>
                <w:highlight w:val="none"/>
                <w:lang w:val="en-US" w:eastAsia="zh-CN"/>
              </w:rPr>
              <w:t>密闭，设备设置侧吸罩，侧吸罩连接集尘管道，废气经集气管道收集后进入一套袋式除尘器进行处理，</w:t>
            </w:r>
            <w:r>
              <w:rPr>
                <w:rFonts w:hint="eastAsia"/>
                <w:sz w:val="24"/>
                <w:szCs w:val="24"/>
                <w:highlight w:val="none"/>
                <w:lang w:val="en-US" w:eastAsia="zh-CN"/>
              </w:rPr>
              <w:t>处理后通过一根15m高排气筒排放。袋式除尘器风机风量为</w:t>
            </w:r>
            <w:r>
              <w:rPr>
                <w:rFonts w:hint="eastAsia" w:cs="Times New Roman"/>
                <w:color w:val="auto"/>
                <w:sz w:val="24"/>
                <w:szCs w:val="24"/>
                <w:highlight w:val="none"/>
                <w:lang w:val="en-US" w:eastAsia="zh-CN"/>
              </w:rPr>
              <w:t>33000</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w:t>
            </w:r>
            <w:r>
              <w:rPr>
                <w:rFonts w:hint="eastAsia" w:cs="Times New Roman"/>
                <w:color w:val="auto"/>
                <w:sz w:val="24"/>
                <w:szCs w:val="24"/>
                <w:highlight w:val="none"/>
                <w:lang w:val="en-US" w:eastAsia="zh-CN"/>
              </w:rPr>
              <w:t>，打磨集气罩的补集效率为90%</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处理</w:t>
            </w:r>
            <w:r>
              <w:rPr>
                <w:rFonts w:hint="eastAsia" w:ascii="Times New Roman" w:hAnsi="Times New Roman" w:eastAsia="宋体" w:cs="Times New Roman"/>
                <w:color w:val="auto"/>
                <w:sz w:val="24"/>
                <w:szCs w:val="24"/>
                <w:highlight w:val="none"/>
                <w:lang w:val="en-US" w:eastAsia="zh-CN"/>
              </w:rPr>
              <w:t>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；腻子打磨间、打砂车间的补集效率为99%</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处理</w:t>
            </w:r>
            <w:r>
              <w:rPr>
                <w:rFonts w:hint="eastAsia" w:ascii="Times New Roman" w:hAnsi="Times New Roman" w:eastAsia="宋体" w:cs="Times New Roman"/>
                <w:color w:val="auto"/>
                <w:sz w:val="24"/>
                <w:szCs w:val="24"/>
                <w:highlight w:val="none"/>
                <w:lang w:val="en-US" w:eastAsia="zh-CN"/>
              </w:rPr>
              <w:t>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lang w:val="en-US"/>
              </w:rPr>
            </w:pPr>
            <w:r>
              <w:rPr>
                <w:rFonts w:hint="eastAsia" w:cs="Times New Roman"/>
                <w:color w:val="auto"/>
                <w:sz w:val="24"/>
                <w:szCs w:val="24"/>
                <w:highlight w:val="none"/>
                <w:lang w:val="en-US" w:eastAsia="zh-CN"/>
              </w:rPr>
              <w:t>打磨、腻子打磨、</w:t>
            </w:r>
            <w:r>
              <w:rPr>
                <w:rFonts w:hint="eastAsia"/>
                <w:sz w:val="24"/>
                <w:szCs w:val="24"/>
                <w:vertAlign w:val="baseline"/>
                <w:lang w:val="en-US" w:eastAsia="zh-CN"/>
              </w:rPr>
              <w:t>打砂</w:t>
            </w:r>
            <w:r>
              <w:rPr>
                <w:rFonts w:hint="eastAsia" w:ascii="Times New Roman" w:hAnsi="Times New Roman" w:eastAsia="宋体" w:cs="Times New Roman"/>
                <w:color w:val="auto"/>
                <w:sz w:val="24"/>
                <w:szCs w:val="24"/>
                <w:highlight w:val="none"/>
                <w:lang w:val="en-US" w:eastAsia="zh-CN"/>
              </w:rPr>
              <w:t>过程颗粒物排放情况见下表。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28</w:t>
            </w:r>
            <w:r>
              <w:rPr>
                <w:rFonts w:hint="eastAsia" w:ascii="Times New Roman" w:hAnsi="Times New Roman" w:eastAsia="宋体" w:cs="Times New Roman"/>
                <w:b/>
                <w:sz w:val="21"/>
                <w:szCs w:val="24"/>
                <w:highlight w:val="none"/>
              </w:rPr>
              <w:t xml:space="preserve">  </w:t>
            </w:r>
            <w:r>
              <w:rPr>
                <w:rFonts w:hint="eastAsia" w:ascii="Times New Roman" w:hAnsi="Times New Roman" w:eastAsia="宋体" w:cs="Times New Roman"/>
                <w:b/>
                <w:sz w:val="21"/>
                <w:szCs w:val="24"/>
                <w:highlight w:val="none"/>
                <w:lang w:val="en-US" w:eastAsia="zh-CN"/>
              </w:rPr>
              <w:t>打磨、</w:t>
            </w:r>
            <w:r>
              <w:rPr>
                <w:rFonts w:hint="eastAsia" w:eastAsia="宋体" w:cs="Times New Roman"/>
                <w:b/>
                <w:sz w:val="21"/>
                <w:szCs w:val="24"/>
                <w:highlight w:val="none"/>
                <w:lang w:val="en-US" w:eastAsia="zh-CN"/>
              </w:rPr>
              <w:t>腻子</w:t>
            </w:r>
            <w:r>
              <w:rPr>
                <w:rFonts w:hint="eastAsia" w:ascii="Times New Roman" w:hAnsi="Times New Roman" w:eastAsia="宋体" w:cs="Times New Roman"/>
                <w:b/>
                <w:sz w:val="21"/>
                <w:szCs w:val="24"/>
                <w:highlight w:val="none"/>
                <w:lang w:val="en-US" w:eastAsia="zh-CN"/>
              </w:rPr>
              <w:t>打磨、</w:t>
            </w:r>
            <w:r>
              <w:rPr>
                <w:rFonts w:hint="eastAsia" w:eastAsia="宋体" w:cs="Times New Roman"/>
                <w:b/>
                <w:sz w:val="21"/>
                <w:szCs w:val="24"/>
                <w:highlight w:val="none"/>
                <w:lang w:val="en-US" w:eastAsia="zh-CN"/>
              </w:rPr>
              <w:t>打砂</w:t>
            </w:r>
            <w:r>
              <w:rPr>
                <w:rFonts w:hint="eastAsia" w:ascii="Times New Roman" w:hAnsi="Times New Roman" w:eastAsia="宋体" w:cs="Times New Roman"/>
                <w:b/>
                <w:sz w:val="21"/>
                <w:szCs w:val="24"/>
                <w:highlight w:val="none"/>
              </w:rPr>
              <w:t>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791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4"/>
              <w:gridCol w:w="565"/>
              <w:gridCol w:w="570"/>
              <w:gridCol w:w="1065"/>
              <w:gridCol w:w="643"/>
              <w:gridCol w:w="720"/>
              <w:gridCol w:w="645"/>
              <w:gridCol w:w="765"/>
              <w:gridCol w:w="696"/>
              <w:gridCol w:w="789"/>
              <w:gridCol w:w="8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5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污染因子</w:t>
                  </w:r>
                </w:p>
              </w:tc>
              <w:tc>
                <w:tcPr>
                  <w:tcW w:w="57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收集率</w:t>
                  </w:r>
                  <w:r>
                    <w:rPr>
                      <w:rFonts w:hint="eastAsia" w:eastAsia="宋体" w:cs="Times New Roman"/>
                      <w:sz w:val="21"/>
                      <w:szCs w:val="21"/>
                      <w:lang w:val="en-US" w:eastAsia="zh-CN"/>
                    </w:rPr>
                    <w:t>(</w:t>
                  </w:r>
                  <w:r>
                    <w:rPr>
                      <w:rFonts w:hint="eastAsia" w:ascii="Times New Roman" w:hAnsi="Times New Roman" w:eastAsia="宋体" w:cs="Times New Roman"/>
                      <w:sz w:val="21"/>
                      <w:szCs w:val="21"/>
                      <w:lang w:val="en-US" w:eastAsia="zh-CN"/>
                    </w:rPr>
                    <w:t>%</w:t>
                  </w:r>
                  <w:r>
                    <w:rPr>
                      <w:rFonts w:hint="eastAsia" w:eastAsia="宋体" w:cs="Times New Roman"/>
                      <w:sz w:val="21"/>
                      <w:szCs w:val="21"/>
                      <w:lang w:val="en-US" w:eastAsia="zh-CN"/>
                    </w:rPr>
                    <w:t>)</w:t>
                  </w:r>
                </w:p>
              </w:tc>
              <w:tc>
                <w:tcPr>
                  <w:tcW w:w="1708" w:type="dxa"/>
                  <w:gridSpan w:val="2"/>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20"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4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7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打磨</w:t>
                  </w:r>
                </w:p>
              </w:tc>
              <w:tc>
                <w:tcPr>
                  <w:tcW w:w="565"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颗粒物</w:t>
                  </w:r>
                </w:p>
              </w:tc>
              <w:tc>
                <w:tcPr>
                  <w:tcW w:w="570"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9</w:t>
                  </w:r>
                  <w:r>
                    <w:rPr>
                      <w:rFonts w:hint="eastAsia" w:ascii="Times New Roman" w:hAnsi="Times New Roman" w:eastAsia="宋体" w:cs="Times New Roman"/>
                      <w:sz w:val="21"/>
                      <w:szCs w:val="21"/>
                      <w:lang w:val="en-US" w:eastAsia="zh-CN"/>
                    </w:rPr>
                    <w:t>0</w:t>
                  </w: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3.942</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33000</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95</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2400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0.1971</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0.082</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2.49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65"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0"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0.438</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0.438</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sz w:val="21"/>
                      <w:szCs w:val="21"/>
                      <w:lang w:val="en-US" w:eastAsia="zh-CN"/>
                    </w:rPr>
                    <w:t>0.1825</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腻子打磨</w:t>
                  </w:r>
                </w:p>
              </w:tc>
              <w:tc>
                <w:tcPr>
                  <w:tcW w:w="565"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颗粒物</w:t>
                  </w:r>
                </w:p>
              </w:tc>
              <w:tc>
                <w:tcPr>
                  <w:tcW w:w="570"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99</w:t>
                  </w: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0.019404</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33000</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95</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0.00097</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0.00081</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0.0245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65"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0"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0.000196</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0.000196</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0.000163</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打砂</w:t>
                  </w:r>
                </w:p>
              </w:tc>
              <w:tc>
                <w:tcPr>
                  <w:tcW w:w="565"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颗粒物</w:t>
                  </w:r>
                </w:p>
              </w:tc>
              <w:tc>
                <w:tcPr>
                  <w:tcW w:w="570"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eastAsia="宋体" w:cs="Times New Roman"/>
                      <w:sz w:val="21"/>
                      <w:szCs w:val="21"/>
                      <w:lang w:val="en-US" w:eastAsia="zh-CN"/>
                    </w:rPr>
                    <w:t>99</w:t>
                  </w: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2.1681</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33000</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95</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0.108405</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0.09034</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2.74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65"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0"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0.0219</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0.0219</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0.01825</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合计</w:t>
                  </w:r>
                </w:p>
              </w:tc>
              <w:tc>
                <w:tcPr>
                  <w:tcW w:w="565"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颗粒物</w:t>
                  </w:r>
                </w:p>
              </w:tc>
              <w:tc>
                <w:tcPr>
                  <w:tcW w:w="570"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0.31</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0.17315</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5.2545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eastAsia="宋体" w:cs="Times New Roman"/>
                      <w:sz w:val="21"/>
                      <w:szCs w:val="21"/>
                      <w:lang w:val="en-US" w:eastAsia="zh-CN"/>
                    </w:rPr>
                  </w:pPr>
                </w:p>
              </w:tc>
              <w:tc>
                <w:tcPr>
                  <w:tcW w:w="565"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570"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eastAsia="宋体" w:cs="Times New Roman"/>
                      <w:sz w:val="21"/>
                      <w:szCs w:val="21"/>
                      <w:lang w:val="en-US" w:eastAsia="zh-CN"/>
                    </w:rPr>
                  </w:pPr>
                </w:p>
              </w:tc>
              <w:tc>
                <w:tcPr>
                  <w:tcW w:w="10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rPr>
                    <w:t>未进入处理装置</w:t>
                  </w:r>
                </w:p>
              </w:tc>
              <w:tc>
                <w:tcPr>
                  <w:tcW w:w="64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w:t>
                  </w:r>
                </w:p>
              </w:tc>
              <w:tc>
                <w:tcPr>
                  <w:tcW w:w="7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w:t>
                  </w:r>
                </w:p>
              </w:tc>
              <w:tc>
                <w:tcPr>
                  <w:tcW w:w="69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0.4601</w:t>
                  </w:r>
                </w:p>
              </w:tc>
              <w:tc>
                <w:tcPr>
                  <w:tcW w:w="789"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0.201</w:t>
                  </w:r>
                </w:p>
              </w:tc>
              <w:tc>
                <w:tcPr>
                  <w:tcW w:w="831"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eastAsia="宋体" w:cs="Times New Roman"/>
                      <w:sz w:val="21"/>
                      <w:szCs w:val="21"/>
                      <w:lang w:val="en-US" w:eastAsia="zh-CN"/>
                    </w:rPr>
                    <w:t>-</w:t>
                  </w:r>
                </w:p>
              </w:tc>
            </w:tr>
          </w:tbl>
          <w:p>
            <w:pPr>
              <w:numPr>
                <w:ilvl w:val="0"/>
                <w:numId w:val="0"/>
              </w:numPr>
              <w:bidi w:val="0"/>
              <w:ind w:leftChars="200"/>
              <w:rPr>
                <w:rFonts w:hint="default"/>
                <w:color w:val="auto"/>
                <w:sz w:val="24"/>
                <w:szCs w:val="24"/>
                <w:highlight w:val="none"/>
                <w:lang w:val="en-US" w:eastAsia="zh-CN"/>
              </w:rPr>
            </w:pPr>
            <w:r>
              <w:rPr>
                <w:rFonts w:hint="eastAsia"/>
                <w:color w:val="auto"/>
                <w:sz w:val="24"/>
                <w:szCs w:val="24"/>
                <w:highlight w:val="none"/>
                <w:lang w:val="en-US" w:eastAsia="zh-CN"/>
              </w:rPr>
              <w:t>（5）烘干过程液化石油气使用过程废气量</w:t>
            </w:r>
          </w:p>
          <w:p>
            <w:pPr>
              <w:adjustRightInd w:val="0"/>
              <w:snapToGrid w:val="0"/>
              <w:spacing w:line="48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烘干间使用液化石油气过程污染物的产生量</w:t>
            </w:r>
            <w:r>
              <w:rPr>
                <w:rFonts w:hint="eastAsia"/>
                <w:color w:val="000000"/>
                <w:sz w:val="24"/>
                <w:szCs w:val="24"/>
                <w:highlight w:val="none"/>
              </w:rPr>
              <w:t>参照</w:t>
            </w:r>
            <w:r>
              <w:rPr>
                <w:rFonts w:hint="eastAsia"/>
                <w:color w:val="000000"/>
                <w:sz w:val="24"/>
                <w:szCs w:val="24"/>
                <w:highlight w:val="none"/>
                <w:lang w:eastAsia="zh-CN"/>
              </w:rPr>
              <w:t>《排放源统计调查产排污核算方法和系数手册》</w:t>
            </w:r>
            <w:r>
              <w:rPr>
                <w:rFonts w:hint="eastAsia"/>
                <w:color w:val="000000"/>
                <w:sz w:val="24"/>
                <w:szCs w:val="24"/>
                <w:highlight w:val="none"/>
                <w:lang w:val="en-US" w:eastAsia="zh-CN"/>
              </w:rPr>
              <w:t>“34通用设备制造业—14涂装核算环节-液化石油气”中</w:t>
            </w:r>
            <w:r>
              <w:rPr>
                <w:rFonts w:hint="eastAsia" w:cs="Times New Roman"/>
                <w:color w:val="auto"/>
                <w:sz w:val="24"/>
                <w:szCs w:val="24"/>
                <w:highlight w:val="none"/>
                <w:lang w:val="en-US" w:eastAsia="zh-CN"/>
              </w:rPr>
              <w:t>颗粒物</w:t>
            </w:r>
            <w:r>
              <w:rPr>
                <w:rFonts w:hint="eastAsia"/>
                <w:color w:val="000000"/>
                <w:sz w:val="24"/>
                <w:szCs w:val="24"/>
                <w:highlight w:val="none"/>
                <w:lang w:val="en-US" w:eastAsia="zh-CN"/>
              </w:rPr>
              <w:t>0.000220千克/立方米—原料，二氧化硫0.000002千克/立方米—原料，氮氧化物0.00596千克/立方米—原料，项目液化石油气用量200m</w:t>
            </w:r>
            <w:r>
              <w:rPr>
                <w:rFonts w:hint="eastAsia"/>
                <w:color w:val="000000"/>
                <w:sz w:val="24"/>
                <w:szCs w:val="24"/>
                <w:highlight w:val="none"/>
                <w:vertAlign w:val="superscript"/>
                <w:lang w:val="en-US" w:eastAsia="zh-CN"/>
              </w:rPr>
              <w:t>3</w:t>
            </w:r>
            <w:r>
              <w:rPr>
                <w:rFonts w:hint="eastAsia"/>
                <w:color w:val="000000"/>
                <w:sz w:val="24"/>
                <w:szCs w:val="24"/>
                <w:highlight w:val="none"/>
                <w:lang w:val="en-US" w:eastAsia="zh-CN"/>
              </w:rPr>
              <w:t>/a，则</w:t>
            </w:r>
            <w:r>
              <w:rPr>
                <w:rFonts w:hint="eastAsia" w:cs="Times New Roman"/>
                <w:color w:val="auto"/>
                <w:sz w:val="24"/>
                <w:szCs w:val="24"/>
                <w:highlight w:val="none"/>
                <w:lang w:val="en-US" w:eastAsia="zh-CN"/>
              </w:rPr>
              <w:t>颗粒物的产生量</w:t>
            </w:r>
            <w:r>
              <w:rPr>
                <w:rFonts w:hint="eastAsia"/>
                <w:color w:val="000000"/>
                <w:sz w:val="24"/>
                <w:szCs w:val="24"/>
                <w:highlight w:val="none"/>
                <w:lang w:val="en-US" w:eastAsia="zh-CN"/>
              </w:rPr>
              <w:t>为0.000044t/a、SO</w:t>
            </w:r>
            <w:r>
              <w:rPr>
                <w:rFonts w:hint="eastAsia"/>
                <w:color w:val="000000"/>
                <w:sz w:val="24"/>
                <w:szCs w:val="24"/>
                <w:highlight w:val="none"/>
                <w:vertAlign w:val="subscript"/>
                <w:lang w:val="en-US" w:eastAsia="zh-CN"/>
              </w:rPr>
              <w:t>2</w:t>
            </w:r>
            <w:r>
              <w:rPr>
                <w:rFonts w:hint="eastAsia"/>
                <w:color w:val="000000"/>
                <w:sz w:val="24"/>
                <w:szCs w:val="24"/>
                <w:highlight w:val="none"/>
                <w:lang w:val="en-US" w:eastAsia="zh-CN"/>
              </w:rPr>
              <w:t>的产生量为0.0000004t/a、NO</w:t>
            </w:r>
            <w:r>
              <w:rPr>
                <w:rFonts w:hint="eastAsia"/>
                <w:color w:val="000000"/>
                <w:sz w:val="24"/>
                <w:szCs w:val="24"/>
                <w:highlight w:val="none"/>
                <w:vertAlign w:val="subscript"/>
                <w:lang w:val="en-US" w:eastAsia="zh-CN"/>
              </w:rPr>
              <w:t>X</w:t>
            </w:r>
            <w:r>
              <w:rPr>
                <w:rFonts w:hint="eastAsia"/>
                <w:color w:val="000000"/>
                <w:sz w:val="24"/>
                <w:szCs w:val="24"/>
                <w:highlight w:val="none"/>
                <w:lang w:val="en-US" w:eastAsia="zh-CN"/>
              </w:rPr>
              <w:t>的产生量为0.001192t/a</w:t>
            </w:r>
            <w:r>
              <w:rPr>
                <w:rFonts w:hint="eastAsia" w:ascii="Times New Roman" w:hAnsi="Times New Roman" w:eastAsia="宋体" w:cs="Times New Roman"/>
                <w:color w:val="auto"/>
                <w:sz w:val="24"/>
                <w:szCs w:val="24"/>
                <w:highlight w:val="none"/>
                <w:lang w:val="en-US" w:eastAsia="zh-CN"/>
              </w:rPr>
              <w:t>。</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b w:val="0"/>
                <w:bCs w:val="0"/>
                <w:color w:val="000000"/>
                <w:kern w:val="0"/>
                <w:sz w:val="24"/>
                <w:szCs w:val="24"/>
                <w:highlight w:val="none"/>
                <w:lang w:val="en-US" w:eastAsia="zh-CN" w:bidi="ar"/>
              </w:rPr>
              <w:t>废气</w:t>
            </w:r>
            <w:r>
              <w:rPr>
                <w:rFonts w:hint="eastAsia" w:cs="Times New Roman"/>
                <w:b w:val="0"/>
                <w:bCs w:val="0"/>
                <w:color w:val="000000"/>
                <w:kern w:val="0"/>
                <w:sz w:val="24"/>
                <w:szCs w:val="24"/>
                <w:highlight w:val="none"/>
                <w:lang w:val="en-US" w:eastAsia="zh-CN" w:bidi="ar"/>
              </w:rPr>
              <w:t>与喷漆废气</w:t>
            </w:r>
            <w:r>
              <w:rPr>
                <w:rFonts w:hint="default" w:ascii="Times New Roman" w:hAnsi="Times New Roman" w:eastAsia="宋体" w:cs="Times New Roman"/>
                <w:b w:val="0"/>
                <w:bCs w:val="0"/>
                <w:color w:val="000000"/>
                <w:kern w:val="0"/>
                <w:sz w:val="24"/>
                <w:szCs w:val="24"/>
                <w:highlight w:val="none"/>
                <w:lang w:val="en-US" w:eastAsia="zh-CN" w:bidi="ar"/>
              </w:rPr>
              <w:t>经过滤棉箱+活性炭吸附+催化燃烧装置处理</w:t>
            </w:r>
            <w:r>
              <w:rPr>
                <w:rFonts w:hint="eastAsia" w:cs="Times New Roman"/>
                <w:b w:val="0"/>
                <w:bCs w:val="0"/>
                <w:color w:val="000000"/>
                <w:kern w:val="0"/>
                <w:sz w:val="24"/>
                <w:szCs w:val="24"/>
                <w:highlight w:val="none"/>
                <w:lang w:val="en-US" w:eastAsia="zh-CN" w:bidi="ar"/>
              </w:rPr>
              <w:t>后经1根15m高排气筒排放，</w:t>
            </w:r>
            <w:r>
              <w:rPr>
                <w:rFonts w:hint="eastAsia"/>
                <w:sz w:val="24"/>
                <w:szCs w:val="24"/>
                <w:highlight w:val="none"/>
                <w:lang w:val="en-US" w:eastAsia="zh-CN"/>
              </w:rPr>
              <w:t>风机风量为29000m</w:t>
            </w:r>
            <w:r>
              <w:rPr>
                <w:rFonts w:hint="eastAsia"/>
                <w:sz w:val="24"/>
                <w:szCs w:val="24"/>
                <w:highlight w:val="none"/>
                <w:vertAlign w:val="superscript"/>
                <w:lang w:val="en-US" w:eastAsia="zh-CN"/>
              </w:rPr>
              <w:t>3</w:t>
            </w:r>
            <w:r>
              <w:rPr>
                <w:rFonts w:hint="eastAsia"/>
                <w:sz w:val="24"/>
                <w:szCs w:val="24"/>
                <w:highlight w:val="none"/>
                <w:lang w:val="en-US" w:eastAsia="zh-CN"/>
              </w:rPr>
              <w:t>/h，</w:t>
            </w:r>
            <w:r>
              <w:rPr>
                <w:rFonts w:hint="eastAsia" w:cs="Times New Roman"/>
                <w:color w:val="auto"/>
                <w:sz w:val="24"/>
                <w:szCs w:val="24"/>
                <w:highlight w:val="none"/>
                <w:lang w:val="en-US" w:eastAsia="zh-CN"/>
              </w:rPr>
              <w:t>污染物</w:t>
            </w:r>
            <w:r>
              <w:rPr>
                <w:rFonts w:hint="eastAsia" w:ascii="Times New Roman" w:hAnsi="Times New Roman" w:eastAsia="宋体" w:cs="Times New Roman"/>
                <w:color w:val="auto"/>
                <w:sz w:val="24"/>
                <w:szCs w:val="24"/>
                <w:highlight w:val="none"/>
                <w:lang w:val="en-US" w:eastAsia="zh-CN"/>
              </w:rPr>
              <w:t>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29</w:t>
            </w:r>
            <w:r>
              <w:rPr>
                <w:rFonts w:hint="eastAsia" w:ascii="Times New Roman" w:hAnsi="Times New Roman" w:eastAsia="宋体" w:cs="Times New Roman"/>
                <w:b/>
                <w:sz w:val="21"/>
                <w:szCs w:val="24"/>
                <w:highlight w:val="none"/>
              </w:rPr>
              <w:t xml:space="preserve">  </w:t>
            </w:r>
            <w:r>
              <w:rPr>
                <w:rFonts w:hint="eastAsia" w:eastAsia="宋体" w:cs="Times New Roman"/>
                <w:b/>
                <w:sz w:val="21"/>
                <w:szCs w:val="24"/>
                <w:highlight w:val="none"/>
                <w:lang w:val="en-US" w:eastAsia="zh-CN"/>
              </w:rPr>
              <w:t>液化石油气使用</w:t>
            </w:r>
            <w:r>
              <w:rPr>
                <w:rFonts w:hint="eastAsia" w:ascii="Times New Roman" w:hAnsi="Times New Roman" w:eastAsia="宋体" w:cs="Times New Roman"/>
                <w:b/>
                <w:sz w:val="21"/>
                <w:szCs w:val="24"/>
                <w:highlight w:val="none"/>
              </w:rPr>
              <w:t>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78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5"/>
              <w:gridCol w:w="938"/>
              <w:gridCol w:w="887"/>
              <w:gridCol w:w="765"/>
              <w:gridCol w:w="645"/>
              <w:gridCol w:w="646"/>
              <w:gridCol w:w="953"/>
              <w:gridCol w:w="963"/>
              <w:gridCol w:w="11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93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污染</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rPr>
                    <w:t>因子</w:t>
                  </w:r>
                </w:p>
              </w:tc>
              <w:tc>
                <w:tcPr>
                  <w:tcW w:w="88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产生量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76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w:t>
                  </w:r>
                </w:p>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风量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/h</w:t>
                  </w:r>
                  <w:r>
                    <w:rPr>
                      <w:rFonts w:hint="eastAsia" w:eastAsia="宋体" w:cs="Times New Roman"/>
                      <w:sz w:val="21"/>
                      <w:szCs w:val="21"/>
                      <w:lang w:val="en-US" w:eastAsia="zh-CN"/>
                    </w:rPr>
                    <w:t>)</w:t>
                  </w:r>
                </w:p>
              </w:tc>
              <w:tc>
                <w:tcPr>
                  <w:tcW w:w="64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处理效率</w:t>
                  </w:r>
                  <w:r>
                    <w:rPr>
                      <w:rFonts w:hint="eastAsia" w:eastAsia="宋体" w:cs="Times New Roman"/>
                      <w:sz w:val="21"/>
                      <w:szCs w:val="21"/>
                      <w:lang w:val="en-US" w:eastAsia="zh-CN"/>
                    </w:rPr>
                    <w:t>(</w:t>
                  </w:r>
                  <w:r>
                    <w:rPr>
                      <w:rFonts w:hint="eastAsia" w:ascii="Times New Roman" w:hAnsi="Times New Roman" w:eastAsia="宋体" w:cs="Times New Roman"/>
                      <w:sz w:val="21"/>
                      <w:szCs w:val="21"/>
                    </w:rPr>
                    <w:t>%</w:t>
                  </w:r>
                  <w:r>
                    <w:rPr>
                      <w:rFonts w:hint="eastAsia" w:eastAsia="宋体" w:cs="Times New Roman"/>
                      <w:sz w:val="21"/>
                      <w:szCs w:val="21"/>
                      <w:lang w:val="en-US" w:eastAsia="zh-CN"/>
                    </w:rPr>
                    <w:t>)</w:t>
                  </w:r>
                </w:p>
              </w:tc>
              <w:tc>
                <w:tcPr>
                  <w:tcW w:w="646"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运行时间</w:t>
                  </w:r>
                  <w:r>
                    <w:rPr>
                      <w:rFonts w:hint="eastAsia"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h/a</w:t>
                  </w:r>
                  <w:r>
                    <w:rPr>
                      <w:rFonts w:hint="eastAsia" w:eastAsia="宋体" w:cs="Times New Roman"/>
                      <w:sz w:val="21"/>
                      <w:szCs w:val="21"/>
                      <w:highlight w:val="none"/>
                      <w:lang w:val="en-US" w:eastAsia="zh-CN"/>
                    </w:rPr>
                    <w:t>)</w:t>
                  </w:r>
                </w:p>
              </w:tc>
              <w:tc>
                <w:tcPr>
                  <w:tcW w:w="95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排放量</w:t>
                  </w:r>
                  <w:r>
                    <w:rPr>
                      <w:rFonts w:hint="eastAsia" w:eastAsia="宋体" w:cs="Times New Roman"/>
                      <w:sz w:val="21"/>
                      <w:szCs w:val="21"/>
                      <w:lang w:val="en-US" w:eastAsia="zh-CN"/>
                    </w:rPr>
                    <w:t>(</w:t>
                  </w:r>
                  <w:r>
                    <w:rPr>
                      <w:rFonts w:hint="eastAsia" w:ascii="Times New Roman" w:hAnsi="Times New Roman" w:eastAsia="宋体" w:cs="Times New Roman"/>
                      <w:sz w:val="21"/>
                      <w:szCs w:val="21"/>
                    </w:rPr>
                    <w:t>t/a</w:t>
                  </w:r>
                  <w:r>
                    <w:rPr>
                      <w:rFonts w:hint="eastAsia" w:eastAsia="宋体" w:cs="Times New Roman"/>
                      <w:sz w:val="21"/>
                      <w:szCs w:val="21"/>
                      <w:lang w:val="en-US" w:eastAsia="zh-CN"/>
                    </w:rPr>
                    <w:t>)</w:t>
                  </w:r>
                </w:p>
              </w:tc>
              <w:tc>
                <w:tcPr>
                  <w:tcW w:w="96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速率(</w:t>
                  </w:r>
                  <w:r>
                    <w:rPr>
                      <w:rFonts w:hint="eastAsia" w:ascii="Times New Roman" w:hAnsi="Times New Roman" w:eastAsia="宋体" w:cs="Times New Roman"/>
                      <w:sz w:val="21"/>
                      <w:szCs w:val="21"/>
                    </w:rPr>
                    <w:t>kg/h</w:t>
                  </w:r>
                  <w:r>
                    <w:rPr>
                      <w:rFonts w:hint="eastAsia" w:eastAsia="宋体" w:cs="Times New Roman"/>
                      <w:sz w:val="21"/>
                      <w:szCs w:val="21"/>
                      <w:lang w:val="en-US" w:eastAsia="zh-CN"/>
                    </w:rPr>
                    <w:t>)</w:t>
                  </w:r>
                </w:p>
              </w:tc>
              <w:tc>
                <w:tcPr>
                  <w:tcW w:w="112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w:t>
                  </w:r>
                  <w:r>
                    <w:rPr>
                      <w:rFonts w:hint="eastAsia" w:eastAsia="宋体" w:cs="Times New Roman"/>
                      <w:sz w:val="21"/>
                      <w:szCs w:val="21"/>
                      <w:lang w:val="en-US" w:eastAsia="zh-CN"/>
                    </w:rPr>
                    <w:t>浓度(</w:t>
                  </w:r>
                  <w:r>
                    <w:rPr>
                      <w:rFonts w:hint="eastAsia"/>
                      <w:sz w:val="21"/>
                      <w:szCs w:val="21"/>
                      <w:lang w:val="en-US" w:eastAsia="zh-CN"/>
                    </w:rPr>
                    <w:t>mg/m</w:t>
                  </w:r>
                  <w:r>
                    <w:rPr>
                      <w:rFonts w:hint="eastAsia"/>
                      <w:sz w:val="21"/>
                      <w:szCs w:val="21"/>
                      <w:vertAlign w:val="superscript"/>
                      <w:lang w:val="en-US" w:eastAsia="zh-CN"/>
                    </w:rPr>
                    <w:t>3</w:t>
                  </w:r>
                  <w:r>
                    <w:rPr>
                      <w:rFonts w:hint="eastAsia" w:eastAsia="宋体"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dxa"/>
                  <w:vMerge w:val="restart"/>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b w:val="0"/>
                      <w:bCs/>
                      <w:sz w:val="21"/>
                      <w:szCs w:val="21"/>
                    </w:rPr>
                  </w:pPr>
                  <w:r>
                    <w:rPr>
                      <w:rFonts w:hint="eastAsia" w:eastAsia="宋体" w:cs="Times New Roman"/>
                      <w:b w:val="0"/>
                      <w:bCs/>
                      <w:sz w:val="21"/>
                      <w:szCs w:val="24"/>
                      <w:highlight w:val="none"/>
                      <w:lang w:val="en-US" w:eastAsia="zh-CN"/>
                    </w:rPr>
                    <w:t>液化石油气使用</w:t>
                  </w:r>
                  <w:r>
                    <w:rPr>
                      <w:rFonts w:hint="eastAsia" w:ascii="Times New Roman" w:hAnsi="Times New Roman" w:eastAsia="宋体" w:cs="Times New Roman"/>
                      <w:b w:val="0"/>
                      <w:bCs/>
                      <w:sz w:val="21"/>
                      <w:szCs w:val="24"/>
                      <w:highlight w:val="none"/>
                    </w:rPr>
                    <w:t>过程</w:t>
                  </w:r>
                </w:p>
              </w:tc>
              <w:tc>
                <w:tcPr>
                  <w:tcW w:w="93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eastAsia="宋体"/>
                      <w:sz w:val="21"/>
                      <w:szCs w:val="21"/>
                      <w:lang w:val="en-US" w:eastAsia="zh-CN"/>
                    </w:rPr>
                    <w:t>颗粒物</w:t>
                  </w:r>
                </w:p>
              </w:tc>
              <w:tc>
                <w:tcPr>
                  <w:tcW w:w="88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color w:val="000000"/>
                      <w:sz w:val="21"/>
                      <w:szCs w:val="21"/>
                      <w:highlight w:val="none"/>
                      <w:lang w:val="en-US" w:eastAsia="zh-CN"/>
                    </w:rPr>
                    <w:t>0.000044</w:t>
                  </w:r>
                </w:p>
              </w:tc>
              <w:tc>
                <w:tcPr>
                  <w:tcW w:w="76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29000</w:t>
                  </w:r>
                </w:p>
              </w:tc>
              <w:tc>
                <w:tcPr>
                  <w:tcW w:w="64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1200</w:t>
                  </w:r>
                </w:p>
              </w:tc>
              <w:tc>
                <w:tcPr>
                  <w:tcW w:w="95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0.000044</w:t>
                  </w:r>
                </w:p>
              </w:tc>
              <w:tc>
                <w:tcPr>
                  <w:tcW w:w="96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0.00004</w:t>
                  </w:r>
                </w:p>
              </w:tc>
              <w:tc>
                <w:tcPr>
                  <w:tcW w:w="112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0.0013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93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sz w:val="21"/>
                      <w:szCs w:val="21"/>
                      <w:lang w:val="en-US" w:eastAsia="zh-CN"/>
                    </w:rPr>
                  </w:pPr>
                  <w:r>
                    <w:rPr>
                      <w:rFonts w:hint="eastAsia" w:eastAsia="宋体"/>
                      <w:sz w:val="21"/>
                      <w:szCs w:val="21"/>
                      <w:lang w:val="en-US" w:eastAsia="zh-CN"/>
                    </w:rPr>
                    <w:t>SO</w:t>
                  </w:r>
                  <w:r>
                    <w:rPr>
                      <w:rFonts w:hint="eastAsia" w:eastAsia="宋体"/>
                      <w:sz w:val="21"/>
                      <w:szCs w:val="21"/>
                      <w:vertAlign w:val="subscript"/>
                      <w:lang w:val="en-US" w:eastAsia="zh-CN"/>
                    </w:rPr>
                    <w:t>2</w:t>
                  </w:r>
                </w:p>
              </w:tc>
              <w:tc>
                <w:tcPr>
                  <w:tcW w:w="88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color w:val="000000"/>
                      <w:sz w:val="21"/>
                      <w:szCs w:val="21"/>
                      <w:highlight w:val="none"/>
                      <w:lang w:val="en-US" w:eastAsia="zh-CN"/>
                    </w:rPr>
                    <w:t>0.0000004</w:t>
                  </w:r>
                </w:p>
              </w:tc>
              <w:tc>
                <w:tcPr>
                  <w:tcW w:w="76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p>
              </w:tc>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p>
              </w:tc>
              <w:tc>
                <w:tcPr>
                  <w:tcW w:w="6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p>
              </w:tc>
              <w:tc>
                <w:tcPr>
                  <w:tcW w:w="95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0.0000004</w:t>
                  </w:r>
                </w:p>
              </w:tc>
              <w:tc>
                <w:tcPr>
                  <w:tcW w:w="96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0.00000033</w:t>
                  </w:r>
                </w:p>
              </w:tc>
              <w:tc>
                <w:tcPr>
                  <w:tcW w:w="112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0.0000115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dxa"/>
                  <w:vMerge w:val="continue"/>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sz w:val="21"/>
                      <w:szCs w:val="21"/>
                    </w:rPr>
                  </w:pPr>
                </w:p>
              </w:tc>
              <w:tc>
                <w:tcPr>
                  <w:tcW w:w="938"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sz w:val="21"/>
                      <w:szCs w:val="21"/>
                      <w:lang w:val="en-US" w:eastAsia="zh-CN"/>
                    </w:rPr>
                  </w:pPr>
                  <w:r>
                    <w:rPr>
                      <w:rFonts w:hint="eastAsia" w:eastAsia="宋体"/>
                      <w:sz w:val="21"/>
                      <w:szCs w:val="21"/>
                      <w:lang w:val="en-US" w:eastAsia="zh-CN"/>
                    </w:rPr>
                    <w:t>NO</w:t>
                  </w:r>
                  <w:r>
                    <w:rPr>
                      <w:rFonts w:hint="eastAsia" w:eastAsia="宋体"/>
                      <w:sz w:val="21"/>
                      <w:szCs w:val="21"/>
                      <w:vertAlign w:val="subscript"/>
                      <w:lang w:val="en-US" w:eastAsia="zh-CN"/>
                    </w:rPr>
                    <w:t>X</w:t>
                  </w:r>
                </w:p>
              </w:tc>
              <w:tc>
                <w:tcPr>
                  <w:tcW w:w="887"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color w:val="000000"/>
                      <w:sz w:val="21"/>
                      <w:szCs w:val="21"/>
                      <w:highlight w:val="none"/>
                      <w:lang w:val="en-US" w:eastAsia="zh-CN"/>
                    </w:rPr>
                    <w:t>0.001192</w:t>
                  </w:r>
                </w:p>
              </w:tc>
              <w:tc>
                <w:tcPr>
                  <w:tcW w:w="76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p>
              </w:tc>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p>
              </w:tc>
              <w:tc>
                <w:tcPr>
                  <w:tcW w:w="6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sz w:val="21"/>
                      <w:szCs w:val="21"/>
                      <w:lang w:val="en-US" w:eastAsia="zh-CN"/>
                    </w:rPr>
                  </w:pPr>
                </w:p>
              </w:tc>
              <w:tc>
                <w:tcPr>
                  <w:tcW w:w="95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color w:val="000000"/>
                      <w:sz w:val="21"/>
                      <w:szCs w:val="21"/>
                      <w:highlight w:val="none"/>
                      <w:lang w:val="en-US" w:eastAsia="zh-CN"/>
                    </w:rPr>
                    <w:t>0.001192</w:t>
                  </w:r>
                </w:p>
              </w:tc>
              <w:tc>
                <w:tcPr>
                  <w:tcW w:w="963"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0.001</w:t>
                  </w:r>
                </w:p>
              </w:tc>
              <w:tc>
                <w:tcPr>
                  <w:tcW w:w="1125" w:type="dxa"/>
                  <w:noWrap w:val="0"/>
                  <w:vAlign w:val="center"/>
                </w:tcPr>
                <w:p>
                  <w:pPr>
                    <w:pStyle w:val="39"/>
                    <w:keepNext w:val="0"/>
                    <w:keepLines w:val="0"/>
                    <w:pageBreakBefore w:val="0"/>
                    <w:widowControl w:val="0"/>
                    <w:kinsoku/>
                    <w:wordWrap/>
                    <w:overflowPunct/>
                    <w:topLinePunct w:val="0"/>
                    <w:autoSpaceDE/>
                    <w:autoSpaceDN/>
                    <w:bidi w:val="0"/>
                    <w:adjustRightInd/>
                    <w:spacing w:line="240" w:lineRule="auto"/>
                    <w:ind w:firstLine="0" w:firstLineChars="0"/>
                    <w:jc w:val="center"/>
                    <w:textAlignment w:val="auto"/>
                    <w:rPr>
                      <w:rFonts w:hint="default" w:eastAsia="宋体" w:cs="Times New Roman"/>
                      <w:sz w:val="21"/>
                      <w:szCs w:val="21"/>
                      <w:lang w:val="en-US" w:eastAsia="zh-CN"/>
                    </w:rPr>
                  </w:pPr>
                  <w:r>
                    <w:rPr>
                      <w:rFonts w:hint="eastAsia" w:eastAsia="宋体" w:cs="Times New Roman"/>
                      <w:sz w:val="21"/>
                      <w:szCs w:val="21"/>
                      <w:lang w:val="en-US" w:eastAsia="zh-CN"/>
                    </w:rPr>
                    <w:t>0.0343</w:t>
                  </w:r>
                </w:p>
              </w:tc>
            </w:tr>
          </w:tbl>
          <w:p>
            <w:pPr>
              <w:adjustRightInd w:val="0"/>
              <w:snapToGrid w:val="0"/>
              <w:spacing w:line="480" w:lineRule="exact"/>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（6）切割废气</w:t>
            </w:r>
          </w:p>
          <w:p>
            <w:pPr>
              <w:adjustRightInd w:val="0"/>
              <w:snapToGrid w:val="0"/>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lang w:val="en-US" w:eastAsia="zh-CN"/>
              </w:rPr>
              <w:t>切割过程颗粒物产生量</w:t>
            </w:r>
            <w:r>
              <w:rPr>
                <w:rFonts w:hint="eastAsia"/>
                <w:color w:val="000000"/>
                <w:sz w:val="24"/>
                <w:szCs w:val="24"/>
              </w:rPr>
              <w:t>参照</w:t>
            </w:r>
            <w:r>
              <w:rPr>
                <w:rFonts w:hint="eastAsia"/>
                <w:color w:val="000000"/>
                <w:sz w:val="24"/>
                <w:szCs w:val="24"/>
                <w:lang w:eastAsia="zh-CN"/>
              </w:rPr>
              <w:t>《排放源统计调查产排污核算方法和系数手册》</w:t>
            </w:r>
            <w:r>
              <w:rPr>
                <w:rFonts w:hint="eastAsia"/>
                <w:color w:val="000000"/>
                <w:sz w:val="24"/>
                <w:szCs w:val="24"/>
                <w:lang w:val="en-US" w:eastAsia="zh-CN"/>
              </w:rPr>
              <w:t>“34通用设备制造业—04下料核算环节-氧/可燃气切割”中颗粒物1.5千克/吨—原料，</w:t>
            </w:r>
            <w:r>
              <w:rPr>
                <w:rFonts w:hint="eastAsia"/>
                <w:color w:val="000000"/>
                <w:sz w:val="24"/>
                <w:szCs w:val="24"/>
                <w:highlight w:val="none"/>
                <w:lang w:val="en-US" w:eastAsia="zh-CN"/>
              </w:rPr>
              <w:t>项目型材用量5000t/a，则切割过程颗粒物产生量为7.5t/a</w:t>
            </w:r>
            <w:r>
              <w:rPr>
                <w:rFonts w:hint="eastAsia" w:ascii="Times New Roman" w:hAnsi="Times New Roman" w:eastAsia="宋体" w:cs="Times New Roman"/>
                <w:color w:val="auto"/>
                <w:sz w:val="24"/>
                <w:szCs w:val="24"/>
                <w:highlight w:val="none"/>
                <w:lang w:val="en-US" w:eastAsia="zh-CN"/>
              </w:rPr>
              <w:t>。</w:t>
            </w:r>
          </w:p>
          <w:p>
            <w:pPr>
              <w:bidi w:val="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切割机</w:t>
            </w:r>
            <w:r>
              <w:rPr>
                <w:rFonts w:hint="eastAsia" w:ascii="Times New Roman" w:hAnsi="Times New Roman" w:eastAsia="宋体" w:cs="Times New Roman"/>
                <w:color w:val="auto"/>
                <w:sz w:val="24"/>
                <w:szCs w:val="24"/>
                <w:lang w:val="en-US" w:eastAsia="zh-CN"/>
              </w:rPr>
              <w:t>配备一套移动式烟尘净化器，</w:t>
            </w:r>
            <w:r>
              <w:rPr>
                <w:rFonts w:hint="eastAsia" w:cs="Times New Roman"/>
                <w:color w:val="auto"/>
                <w:sz w:val="24"/>
                <w:szCs w:val="24"/>
                <w:lang w:val="en-US" w:eastAsia="zh-CN"/>
              </w:rPr>
              <w:t>切割</w:t>
            </w:r>
            <w:r>
              <w:rPr>
                <w:rFonts w:hint="eastAsia" w:ascii="Times New Roman" w:hAnsi="Times New Roman" w:eastAsia="宋体" w:cs="Times New Roman"/>
                <w:color w:val="auto"/>
                <w:sz w:val="24"/>
                <w:szCs w:val="24"/>
                <w:lang w:val="en-US" w:eastAsia="zh-CN"/>
              </w:rPr>
              <w:t>过程产生的废气经移动式烟尘净化器处理后，无组织排放于车间内，移动式烟尘</w:t>
            </w:r>
            <w:r>
              <w:rPr>
                <w:rFonts w:hint="eastAsia" w:cs="Times New Roman"/>
                <w:color w:val="auto"/>
                <w:sz w:val="24"/>
                <w:szCs w:val="24"/>
                <w:lang w:val="en-US" w:eastAsia="zh-CN"/>
              </w:rPr>
              <w:t>净</w:t>
            </w:r>
            <w:r>
              <w:rPr>
                <w:rFonts w:hint="eastAsia" w:ascii="Times New Roman" w:hAnsi="Times New Roman" w:eastAsia="宋体" w:cs="Times New Roman"/>
                <w:color w:val="auto"/>
                <w:sz w:val="24"/>
                <w:szCs w:val="24"/>
                <w:lang w:val="en-US" w:eastAsia="zh-CN"/>
              </w:rPr>
              <w:t>化器的风量为3000m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/h，收集效率为90%，处理效率为90%，则</w:t>
            </w:r>
            <w:r>
              <w:rPr>
                <w:rFonts w:hint="eastAsia" w:cs="Times New Roman"/>
                <w:color w:val="auto"/>
                <w:sz w:val="24"/>
                <w:szCs w:val="24"/>
                <w:lang w:val="en-US" w:eastAsia="zh-CN"/>
              </w:rPr>
              <w:t>切割</w:t>
            </w:r>
            <w:r>
              <w:rPr>
                <w:rFonts w:hint="eastAsia" w:ascii="Times New Roman" w:hAnsi="Times New Roman" w:eastAsia="宋体" w:cs="Times New Roman"/>
                <w:color w:val="auto"/>
                <w:sz w:val="24"/>
                <w:szCs w:val="24"/>
                <w:lang w:val="en-US" w:eastAsia="zh-CN"/>
              </w:rPr>
              <w:t>过程污染物排放情况见下表。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30</w:t>
            </w:r>
            <w:r>
              <w:rPr>
                <w:rFonts w:hint="eastAsia" w:ascii="Times New Roman" w:hAnsi="Times New Roman" w:eastAsia="宋体" w:cs="Times New Roman"/>
                <w:b/>
                <w:sz w:val="21"/>
                <w:szCs w:val="24"/>
                <w:highlight w:val="none"/>
              </w:rPr>
              <w:t xml:space="preserve">  </w:t>
            </w:r>
            <w:r>
              <w:rPr>
                <w:rFonts w:hint="eastAsia" w:ascii="Times New Roman" w:hAnsi="Times New Roman" w:eastAsia="宋体" w:cs="Times New Roman"/>
                <w:b/>
                <w:sz w:val="21"/>
                <w:szCs w:val="24"/>
                <w:highlight w:val="none"/>
                <w:lang w:val="en-US" w:eastAsia="zh-CN"/>
              </w:rPr>
              <w:t>切割</w:t>
            </w:r>
            <w:r>
              <w:rPr>
                <w:rFonts w:hint="eastAsia" w:ascii="Times New Roman" w:hAnsi="Times New Roman" w:eastAsia="宋体" w:cs="Times New Roman"/>
                <w:b/>
                <w:sz w:val="21"/>
                <w:szCs w:val="24"/>
                <w:highlight w:val="none"/>
              </w:rPr>
              <w:t>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81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600"/>
              <w:gridCol w:w="585"/>
              <w:gridCol w:w="1110"/>
              <w:gridCol w:w="736"/>
              <w:gridCol w:w="787"/>
              <w:gridCol w:w="690"/>
              <w:gridCol w:w="786"/>
              <w:gridCol w:w="783"/>
              <w:gridCol w:w="735"/>
              <w:gridCol w:w="7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污染源</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污染因子</w:t>
                  </w:r>
                </w:p>
              </w:tc>
              <w:tc>
                <w:tcPr>
                  <w:tcW w:w="5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收集率</w:t>
                  </w:r>
                  <w:r>
                    <w:rPr>
                      <w:rFonts w:hint="eastAsia" w:cs="Times New Roman"/>
                      <w:sz w:val="21"/>
                      <w:szCs w:val="21"/>
                      <w:lang w:val="en-US" w:eastAsia="zh-CN"/>
                    </w:rPr>
                    <w:t>(%)</w:t>
                  </w:r>
                </w:p>
              </w:tc>
              <w:tc>
                <w:tcPr>
                  <w:tcW w:w="184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产生量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风量</w:t>
                  </w:r>
                  <w:r>
                    <w:rPr>
                      <w:rFonts w:hint="eastAsia" w:cs="Times New Roman"/>
                      <w:sz w:val="21"/>
                      <w:szCs w:val="21"/>
                      <w:lang w:val="en-US" w:eastAsia="zh-CN"/>
                    </w:rPr>
                    <w:t>(</w:t>
                  </w:r>
                  <w:r>
                    <w:rPr>
                      <w:rFonts w:hint="default" w:ascii="Times New Roman" w:hAnsi="Times New Roman" w:cs="Times New Roman"/>
                      <w:sz w:val="21"/>
                      <w:szCs w:val="21"/>
                    </w:rPr>
                    <w:t>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/h</w:t>
                  </w:r>
                  <w:r>
                    <w:rPr>
                      <w:rFonts w:hint="eastAsia" w:cs="Times New Roman"/>
                      <w:sz w:val="21"/>
                      <w:szCs w:val="21"/>
                      <w:lang w:val="en-US" w:eastAsia="zh-CN"/>
                    </w:rPr>
                    <w:t>)</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处理效率</w:t>
                  </w:r>
                  <w:r>
                    <w:rPr>
                      <w:rFonts w:hint="eastAsia" w:cs="Times New Roman"/>
                      <w:sz w:val="21"/>
                      <w:szCs w:val="21"/>
                      <w:lang w:val="en-US" w:eastAsia="zh-CN"/>
                    </w:rPr>
                    <w:t>(</w:t>
                  </w:r>
                  <w:r>
                    <w:rPr>
                      <w:rFonts w:hint="default" w:ascii="Times New Roman" w:hAnsi="Times New Roman" w:cs="Times New Roman"/>
                      <w:sz w:val="21"/>
                      <w:szCs w:val="21"/>
                    </w:rPr>
                    <w:t>%</w:t>
                  </w:r>
                  <w:r>
                    <w:rPr>
                      <w:rFonts w:hint="eastAsia" w:cs="Times New Roman"/>
                      <w:sz w:val="21"/>
                      <w:szCs w:val="21"/>
                      <w:lang w:val="en-US" w:eastAsia="zh-CN"/>
                    </w:rPr>
                    <w:t>)</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运行时间</w:t>
                  </w:r>
                  <w:r>
                    <w:rPr>
                      <w:rFonts w:hint="eastAsia" w:cs="Times New Roman"/>
                      <w:sz w:val="21"/>
                      <w:szCs w:val="21"/>
                      <w:lang w:val="en-US" w:eastAsia="zh-CN"/>
                    </w:rPr>
                    <w:t>(</w:t>
                  </w:r>
                  <w:r>
                    <w:rPr>
                      <w:rFonts w:hint="default" w:ascii="Times New Roman" w:hAnsi="Times New Roman" w:cs="Times New Roman"/>
                      <w:sz w:val="21"/>
                      <w:szCs w:val="21"/>
                    </w:rPr>
                    <w:t>h/a</w:t>
                  </w:r>
                  <w:r>
                    <w:rPr>
                      <w:rFonts w:hint="eastAsia" w:cs="Times New Roman"/>
                      <w:sz w:val="21"/>
                      <w:szCs w:val="21"/>
                      <w:lang w:val="en-US" w:eastAsia="zh-CN"/>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排放量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合计排放量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合计排放</w:t>
                  </w:r>
                  <w:r>
                    <w:rPr>
                      <w:rFonts w:hint="default" w:ascii="Times New Roman" w:hAnsi="Times New Roman" w:cs="Times New Roman"/>
                      <w:sz w:val="21"/>
                      <w:szCs w:val="21"/>
                    </w:rPr>
                    <w:t>速率</w:t>
                  </w:r>
                  <w:r>
                    <w:rPr>
                      <w:rFonts w:hint="eastAsia" w:cs="Times New Roman"/>
                      <w:sz w:val="21"/>
                      <w:szCs w:val="21"/>
                      <w:lang w:val="en-US" w:eastAsia="zh-CN"/>
                    </w:rPr>
                    <w:t>(</w:t>
                  </w:r>
                  <w:r>
                    <w:rPr>
                      <w:rFonts w:hint="default" w:ascii="Times New Roman" w:hAnsi="Times New Roman" w:cs="Times New Roman"/>
                      <w:sz w:val="21"/>
                      <w:szCs w:val="21"/>
                    </w:rPr>
                    <w:t>kg/h</w:t>
                  </w:r>
                  <w:r>
                    <w:rPr>
                      <w:rFonts w:hint="eastAsia"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eastAsia" w:cs="Times New Roman"/>
                      <w:sz w:val="21"/>
                      <w:szCs w:val="21"/>
                      <w:lang w:val="en-US" w:eastAsia="zh-CN"/>
                    </w:rPr>
                    <w:t>切割</w:t>
                  </w:r>
                  <w:r>
                    <w:rPr>
                      <w:rFonts w:hint="default" w:ascii="Times New Roman" w:hAnsi="Times New Roman" w:cs="Times New Roman"/>
                      <w:sz w:val="21"/>
                      <w:szCs w:val="21"/>
                    </w:rPr>
                    <w:t>过程</w:t>
                  </w:r>
                </w:p>
              </w:tc>
              <w:tc>
                <w:tcPr>
                  <w:tcW w:w="6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颗粒物</w:t>
                  </w:r>
                </w:p>
              </w:tc>
              <w:tc>
                <w:tcPr>
                  <w:tcW w:w="58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90</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进入处理装置</w:t>
                  </w:r>
                </w:p>
              </w:tc>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6.75</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3000</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90</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2400</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0.675</w:t>
                  </w:r>
                </w:p>
              </w:tc>
              <w:tc>
                <w:tcPr>
                  <w:tcW w:w="7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1.425</w:t>
                  </w:r>
                </w:p>
              </w:tc>
              <w:tc>
                <w:tcPr>
                  <w:tcW w:w="7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0.281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6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58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未进入处理装置</w:t>
                  </w:r>
                </w:p>
              </w:tc>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0.75</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0.75</w:t>
                  </w:r>
                </w:p>
              </w:tc>
              <w:tc>
                <w:tcPr>
                  <w:tcW w:w="7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r>
          </w:tbl>
          <w:p>
            <w:pPr>
              <w:bidi w:val="0"/>
              <w:rPr>
                <w:rFonts w:hint="eastAsia"/>
                <w:sz w:val="24"/>
                <w:szCs w:val="24"/>
                <w:lang w:val="en-US" w:eastAsia="zh-CN"/>
              </w:rPr>
            </w:pPr>
            <w:r>
              <w:rPr>
                <w:rFonts w:hint="eastAsia"/>
                <w:sz w:val="24"/>
                <w:szCs w:val="24"/>
                <w:vertAlign w:val="baseline"/>
                <w:lang w:val="en-US" w:eastAsia="zh-CN"/>
              </w:rPr>
              <w:t>（7）</w:t>
            </w:r>
            <w:r>
              <w:rPr>
                <w:rFonts w:hint="eastAsia"/>
                <w:sz w:val="24"/>
                <w:szCs w:val="24"/>
                <w:lang w:val="en-US" w:eastAsia="zh-CN"/>
              </w:rPr>
              <w:t>焊接烟尘</w:t>
            </w:r>
          </w:p>
          <w:p>
            <w:pPr>
              <w:spacing w:line="48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本项目焊接过程会产生一定量的焊接烟尘，主要为颗粒物，焊接烟尘是由金属及非金属物质在过热条件下产生的，其成分主要为氧化铁、氧化锰、氟化物及非结晶质二氧化硅，</w:t>
            </w:r>
            <w:r>
              <w:rPr>
                <w:rFonts w:ascii="Times New Roman" w:hAnsi="Times New Roman" w:eastAsia="宋体" w:cs="Times New Roman"/>
                <w:sz w:val="24"/>
                <w:szCs w:val="24"/>
              </w:rPr>
              <w:t>根据</w:t>
            </w:r>
            <w:r>
              <w:rPr>
                <w:rFonts w:hint="eastAsia" w:ascii="Times New Roman" w:hAnsi="Times New Roman" w:eastAsia="宋体" w:cs="Times New Roman"/>
                <w:sz w:val="24"/>
                <w:szCs w:val="24"/>
              </w:rPr>
              <w:t>《焊接技术手册》（王文翰主编）</w:t>
            </w:r>
            <w:r>
              <w:rPr>
                <w:rFonts w:ascii="Times New Roman" w:hAnsi="Times New Roman" w:eastAsia="宋体" w:cs="Times New Roman"/>
                <w:sz w:val="24"/>
                <w:szCs w:val="24"/>
              </w:rPr>
              <w:t>中</w:t>
            </w:r>
            <w:r>
              <w:rPr>
                <w:rFonts w:hint="eastAsia" w:ascii="Times New Roman" w:hAnsi="Times New Roman" w:eastAsia="宋体" w:cs="Times New Roman"/>
                <w:sz w:val="24"/>
                <w:szCs w:val="24"/>
              </w:rPr>
              <w:t>介绍，各种焊接工艺发尘量见表</w:t>
            </w:r>
            <w:r>
              <w:rPr>
                <w:rFonts w:hint="eastAsia" w:cs="Times New Roman"/>
                <w:sz w:val="24"/>
                <w:szCs w:val="24"/>
                <w:lang w:val="en-US" w:eastAsia="zh-CN"/>
              </w:rPr>
              <w:t>31</w:t>
            </w:r>
            <w:r>
              <w:rPr>
                <w:rFonts w:hint="eastAsia" w:ascii="Times New Roman" w:hAnsi="Times New Roman" w:eastAsia="宋体" w:cs="Times New Roman"/>
                <w:sz w:val="24"/>
                <w:szCs w:val="24"/>
              </w:rPr>
              <w:t>。</w:t>
            </w:r>
          </w:p>
          <w:p>
            <w:pPr>
              <w:spacing w:line="480" w:lineRule="exact"/>
              <w:jc w:val="center"/>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表</w:t>
            </w:r>
            <w:r>
              <w:rPr>
                <w:rFonts w:hint="eastAsia" w:cs="Times New Roman"/>
                <w:b/>
                <w:bCs/>
                <w:sz w:val="21"/>
                <w:szCs w:val="21"/>
                <w:lang w:val="en-US" w:eastAsia="zh-CN"/>
              </w:rPr>
              <w:t>31</w:t>
            </w:r>
            <w:r>
              <w:rPr>
                <w:rFonts w:hint="eastAsia" w:ascii="Times New Roman" w:hAnsi="Times New Roman" w:eastAsia="宋体" w:cs="Times New Roman"/>
                <w:b/>
                <w:bCs/>
                <w:sz w:val="21"/>
                <w:szCs w:val="21"/>
              </w:rPr>
              <w:t xml:space="preserve">  焊接工序发尘量经验值</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83"/>
              <w:gridCol w:w="2826"/>
              <w:gridCol w:w="27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焊接方法</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型号</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焊接材料的发尘量（</w:t>
                  </w:r>
                  <w:r>
                    <w:rPr>
                      <w:rFonts w:ascii="Times New Roman" w:hAnsi="Times New Roman" w:eastAsia="宋体" w:cs="Times New Roman"/>
                      <w:sz w:val="21"/>
                      <w:szCs w:val="21"/>
                    </w:rPr>
                    <w:t>g/kg</w:t>
                  </w:r>
                  <w:r>
                    <w:rPr>
                      <w:rFonts w:hint="eastAsia" w:ascii="Times New Roman" w:hAnsi="Times New Roman" w:eastAsia="宋体" w:cs="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手工电弧焊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低氢型焊条（J507，φ4mm）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11</w:t>
                  </w:r>
                  <w:r>
                    <w:rPr>
                      <w:rFonts w:ascii="Times New Roman" w:hAnsi="Times New Roman" w:eastAsia="宋体" w:cs="Times New Roman"/>
                      <w:sz w:val="21"/>
                      <w:szCs w:val="21"/>
                    </w:rPr>
                    <w:t>~</w:t>
                  </w:r>
                  <w:r>
                    <w:rPr>
                      <w:rFonts w:hint="eastAsia" w:ascii="Times New Roman" w:hAnsi="Times New Roman" w:eastAsia="宋体" w:cs="Times New Roman"/>
                      <w:sz w:val="21"/>
                      <w:szCs w:val="21"/>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钛钙型焊条（J422，φ4mm）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6~8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自保护焊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药芯焊丝（φ3.2mm）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二氧化碳保护焊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实芯焊丝（φ1.6mm）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5</w:t>
                  </w:r>
                  <w:r>
                    <w:rPr>
                      <w:rFonts w:ascii="Times New Roman" w:hAnsi="Times New Roman" w:eastAsia="宋体" w:cs="Times New Roman"/>
                      <w:sz w:val="21"/>
                      <w:szCs w:val="21"/>
                    </w:rPr>
                    <w:t>~</w:t>
                  </w:r>
                  <w:r>
                    <w:rPr>
                      <w:rFonts w:hint="eastAsia" w:ascii="Times New Roman" w:hAnsi="Times New Roman" w:eastAsia="宋体" w:cs="Times New Roman"/>
                      <w:sz w:val="21"/>
                      <w:szCs w:val="21"/>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药芯焊丝（φ1.6mm）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7</w:t>
                  </w:r>
                  <w:r>
                    <w:rPr>
                      <w:rFonts w:ascii="Times New Roman" w:hAnsi="Times New Roman" w:eastAsia="宋体" w:cs="Times New Roman"/>
                      <w:sz w:val="21"/>
                      <w:szCs w:val="21"/>
                    </w:rPr>
                    <w:t>~</w:t>
                  </w:r>
                  <w:r>
                    <w:rPr>
                      <w:rFonts w:hint="eastAsia" w:ascii="Times New Roman" w:hAnsi="Times New Roman" w:eastAsia="宋体" w:cs="Times New Roman"/>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氩弧焊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实芯焊丝（φ1.6mm）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w:t>
                  </w:r>
                  <w:r>
                    <w:rPr>
                      <w:rFonts w:hint="eastAsia" w:ascii="Times New Roman" w:hAnsi="Times New Roman" w:eastAsia="宋体" w:cs="Times New Roman"/>
                      <w:sz w:val="21"/>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埋弧焊</w:t>
                  </w:r>
                </w:p>
              </w:tc>
              <w:tc>
                <w:tcPr>
                  <w:tcW w:w="28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实芯焊丝（φ5mm）</w:t>
                  </w:r>
                </w:p>
              </w:tc>
              <w:tc>
                <w:tcPr>
                  <w:tcW w:w="277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0.1</w:t>
                  </w:r>
                  <w:r>
                    <w:rPr>
                      <w:rFonts w:ascii="Times New Roman" w:hAnsi="Times New Roman" w:eastAsia="宋体" w:cs="Times New Roman"/>
                      <w:sz w:val="21"/>
                      <w:szCs w:val="21"/>
                    </w:rPr>
                    <w:t>~</w:t>
                  </w:r>
                  <w:r>
                    <w:rPr>
                      <w:rFonts w:hint="eastAsia" w:ascii="Times New Roman" w:hAnsi="Times New Roman" w:eastAsia="宋体" w:cs="Times New Roman"/>
                      <w:sz w:val="21"/>
                      <w:szCs w:val="21"/>
                    </w:rPr>
                    <w:t>0.3</w:t>
                  </w:r>
                </w:p>
              </w:tc>
            </w:tr>
          </w:tbl>
          <w:p>
            <w:pPr>
              <w:adjustRightInd w:val="0"/>
              <w:snapToGrid w:val="0"/>
              <w:spacing w:line="48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本项目有</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rPr>
              <w:t>台</w:t>
            </w:r>
            <w:r>
              <w:rPr>
                <w:rFonts w:hint="eastAsia" w:cs="Times New Roman"/>
                <w:color w:val="auto"/>
                <w:sz w:val="24"/>
                <w:szCs w:val="24"/>
                <w:highlight w:val="none"/>
                <w:lang w:val="en-US" w:eastAsia="zh-CN"/>
              </w:rPr>
              <w:t>二氧化碳</w:t>
            </w:r>
            <w:r>
              <w:rPr>
                <w:rFonts w:hint="eastAsia" w:ascii="Times New Roman" w:hAnsi="Times New Roman" w:eastAsia="宋体" w:cs="Times New Roman"/>
                <w:color w:val="auto"/>
                <w:sz w:val="24"/>
                <w:szCs w:val="24"/>
                <w:highlight w:val="none"/>
              </w:rPr>
              <w:t>保护焊</w:t>
            </w:r>
            <w:r>
              <w:rPr>
                <w:rFonts w:hint="eastAsia" w:cs="Times New Roman"/>
                <w:color w:val="auto"/>
                <w:sz w:val="24"/>
                <w:szCs w:val="24"/>
                <w:highlight w:val="none"/>
                <w:lang w:val="en-US" w:eastAsia="zh-CN"/>
              </w:rPr>
              <w:t>机</w:t>
            </w:r>
            <w:r>
              <w:rPr>
                <w:rFonts w:hint="eastAsia" w:ascii="Times New Roman" w:hAnsi="Times New Roman" w:eastAsia="宋体" w:cs="Times New Roman"/>
                <w:color w:val="auto"/>
                <w:sz w:val="24"/>
                <w:szCs w:val="24"/>
                <w:highlight w:val="none"/>
              </w:rPr>
              <w:t>，使用的焊接材料为实芯焊丝</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2台氩弧焊机，</w:t>
            </w:r>
            <w:r>
              <w:rPr>
                <w:rFonts w:hint="eastAsia" w:ascii="Times New Roman" w:hAnsi="Times New Roman" w:eastAsia="宋体" w:cs="Times New Roman"/>
                <w:color w:val="auto"/>
                <w:sz w:val="24"/>
                <w:szCs w:val="24"/>
                <w:highlight w:val="none"/>
              </w:rPr>
              <w:t>使用的焊接材料为实芯焊丝</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2台电焊机，</w:t>
            </w:r>
            <w:r>
              <w:rPr>
                <w:rFonts w:hint="eastAsia" w:ascii="Times New Roman" w:hAnsi="Times New Roman" w:eastAsia="宋体" w:cs="Times New Roman"/>
                <w:color w:val="auto"/>
                <w:sz w:val="24"/>
                <w:szCs w:val="24"/>
                <w:highlight w:val="none"/>
              </w:rPr>
              <w:t>使用的焊接材料为</w:t>
            </w:r>
            <w:r>
              <w:rPr>
                <w:rFonts w:ascii="Times New Roman" w:hAnsi="Times New Roman" w:eastAsia="宋体" w:cs="Times New Roman"/>
                <w:color w:val="auto"/>
                <w:sz w:val="24"/>
                <w:szCs w:val="24"/>
                <w:highlight w:val="none"/>
              </w:rPr>
              <w:t>钛钙型焊条</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因此，</w:t>
            </w:r>
            <w:r>
              <w:rPr>
                <w:rFonts w:hint="eastAsia" w:cs="Times New Roman"/>
                <w:color w:val="auto"/>
                <w:sz w:val="24"/>
                <w:szCs w:val="24"/>
                <w:highlight w:val="none"/>
                <w:lang w:val="en-US" w:eastAsia="zh-CN"/>
              </w:rPr>
              <w:t>二氧化碳</w:t>
            </w:r>
            <w:r>
              <w:rPr>
                <w:rFonts w:hint="eastAsia" w:ascii="Times New Roman" w:hAnsi="Times New Roman" w:eastAsia="宋体" w:cs="Times New Roman"/>
                <w:color w:val="auto"/>
                <w:sz w:val="24"/>
                <w:szCs w:val="24"/>
                <w:highlight w:val="none"/>
              </w:rPr>
              <w:t>保护焊</w:t>
            </w:r>
            <w:r>
              <w:rPr>
                <w:rFonts w:hint="eastAsia" w:cs="Times New Roman"/>
                <w:color w:val="auto"/>
                <w:sz w:val="24"/>
                <w:szCs w:val="24"/>
                <w:highlight w:val="none"/>
                <w:lang w:val="en-US" w:eastAsia="zh-CN"/>
              </w:rPr>
              <w:t>机使用的</w:t>
            </w:r>
            <w:r>
              <w:rPr>
                <w:rFonts w:hint="eastAsia" w:ascii="Times New Roman" w:hAnsi="Times New Roman" w:eastAsia="宋体" w:cs="Times New Roman"/>
                <w:color w:val="auto"/>
                <w:sz w:val="24"/>
                <w:szCs w:val="24"/>
                <w:highlight w:val="none"/>
              </w:rPr>
              <w:t>焊接材料的发尘量取经验值的最大值8g/kg，</w:t>
            </w:r>
            <w:r>
              <w:rPr>
                <w:rFonts w:hint="eastAsia" w:cs="Times New Roman"/>
                <w:color w:val="auto"/>
                <w:sz w:val="24"/>
                <w:szCs w:val="24"/>
                <w:highlight w:val="none"/>
                <w:lang w:val="en-US" w:eastAsia="zh-CN"/>
              </w:rPr>
              <w:t>氩弧焊机使用的</w:t>
            </w:r>
            <w:r>
              <w:rPr>
                <w:rFonts w:hint="eastAsia" w:ascii="Times New Roman" w:hAnsi="Times New Roman" w:eastAsia="宋体" w:cs="Times New Roman"/>
                <w:color w:val="auto"/>
                <w:sz w:val="24"/>
                <w:szCs w:val="24"/>
                <w:highlight w:val="none"/>
              </w:rPr>
              <w:t>焊接材料的发尘量取经验值的最大值</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rPr>
              <w:t>g/kg，</w:t>
            </w:r>
            <w:r>
              <w:rPr>
                <w:rFonts w:hint="eastAsia" w:cs="Times New Roman"/>
                <w:color w:val="auto"/>
                <w:sz w:val="24"/>
                <w:szCs w:val="24"/>
                <w:highlight w:val="none"/>
                <w:lang w:val="en-US" w:eastAsia="zh-CN"/>
              </w:rPr>
              <w:t>电焊机使用的</w:t>
            </w:r>
            <w:r>
              <w:rPr>
                <w:rFonts w:hint="eastAsia" w:ascii="Times New Roman" w:hAnsi="Times New Roman" w:eastAsia="宋体" w:cs="Times New Roman"/>
                <w:color w:val="auto"/>
                <w:sz w:val="24"/>
                <w:szCs w:val="24"/>
                <w:highlight w:val="none"/>
              </w:rPr>
              <w:t>焊接材料的发尘量取经验值的最大值</w:t>
            </w:r>
            <w:r>
              <w:rPr>
                <w:rFonts w:hint="eastAsia"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rPr>
              <w:t>g/kg</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本项目</w:t>
            </w:r>
            <w:r>
              <w:rPr>
                <w:rFonts w:hint="eastAsia" w:cs="Times New Roman"/>
                <w:color w:val="auto"/>
                <w:sz w:val="24"/>
                <w:szCs w:val="24"/>
                <w:highlight w:val="none"/>
                <w:lang w:val="en-US" w:eastAsia="zh-CN"/>
              </w:rPr>
              <w:t>二氧化碳</w:t>
            </w:r>
            <w:r>
              <w:rPr>
                <w:rFonts w:hint="eastAsia" w:ascii="Times New Roman" w:hAnsi="Times New Roman" w:eastAsia="宋体" w:cs="Times New Roman"/>
                <w:color w:val="auto"/>
                <w:sz w:val="24"/>
                <w:szCs w:val="24"/>
                <w:highlight w:val="none"/>
              </w:rPr>
              <w:t>保护焊</w:t>
            </w:r>
            <w:r>
              <w:rPr>
                <w:rFonts w:hint="eastAsia" w:cs="Times New Roman"/>
                <w:color w:val="auto"/>
                <w:sz w:val="24"/>
                <w:szCs w:val="24"/>
                <w:highlight w:val="none"/>
                <w:lang w:val="en-US" w:eastAsia="zh-CN"/>
              </w:rPr>
              <w:t>机、氩弧焊机</w:t>
            </w:r>
            <w:r>
              <w:rPr>
                <w:rFonts w:hint="eastAsia" w:ascii="Times New Roman" w:hAnsi="Times New Roman" w:eastAsia="宋体" w:cs="Times New Roman"/>
                <w:color w:val="auto"/>
                <w:sz w:val="24"/>
                <w:szCs w:val="24"/>
                <w:highlight w:val="none"/>
              </w:rPr>
              <w:t>使用焊丝量</w:t>
            </w:r>
            <w:r>
              <w:rPr>
                <w:rFonts w:hint="eastAsia" w:cs="Times New Roman"/>
                <w:color w:val="auto"/>
                <w:sz w:val="24"/>
                <w:szCs w:val="24"/>
                <w:highlight w:val="none"/>
                <w:lang w:val="en-US" w:eastAsia="zh-CN"/>
              </w:rPr>
              <w:t>分别</w:t>
            </w:r>
            <w:r>
              <w:rPr>
                <w:rFonts w:hint="eastAsia" w:ascii="Times New Roman" w:hAnsi="Times New Roman" w:eastAsia="宋体" w:cs="Times New Roman"/>
                <w:color w:val="auto"/>
                <w:sz w:val="24"/>
                <w:szCs w:val="24"/>
                <w:highlight w:val="none"/>
              </w:rPr>
              <w:t>为</w:t>
            </w:r>
            <w:r>
              <w:rPr>
                <w:rFonts w:hint="eastAsia" w:cs="Times New Roman"/>
                <w:color w:val="auto"/>
                <w:sz w:val="24"/>
                <w:szCs w:val="24"/>
                <w:highlight w:val="none"/>
                <w:lang w:val="en-US" w:eastAsia="zh-CN"/>
              </w:rPr>
              <w:t>0.05</w:t>
            </w:r>
            <w:r>
              <w:rPr>
                <w:rFonts w:hint="eastAsia" w:ascii="Times New Roman" w:hAnsi="Times New Roman" w:eastAsia="宋体" w:cs="Times New Roman"/>
                <w:color w:val="auto"/>
                <w:sz w:val="24"/>
                <w:szCs w:val="24"/>
                <w:highlight w:val="none"/>
              </w:rPr>
              <w:t>t/a，</w:t>
            </w:r>
            <w:r>
              <w:rPr>
                <w:rFonts w:hint="eastAsia" w:cs="Times New Roman"/>
                <w:color w:val="auto"/>
                <w:sz w:val="24"/>
                <w:szCs w:val="24"/>
                <w:highlight w:val="none"/>
                <w:lang w:val="en-US" w:eastAsia="zh-CN"/>
              </w:rPr>
              <w:t>电焊机</w:t>
            </w:r>
            <w:r>
              <w:rPr>
                <w:rFonts w:hint="eastAsia" w:ascii="Times New Roman" w:hAnsi="Times New Roman" w:eastAsia="宋体" w:cs="Times New Roman"/>
                <w:color w:val="auto"/>
                <w:sz w:val="24"/>
                <w:szCs w:val="24"/>
                <w:highlight w:val="none"/>
              </w:rPr>
              <w:t>使用</w:t>
            </w:r>
            <w:r>
              <w:rPr>
                <w:rFonts w:ascii="Times New Roman" w:hAnsi="Times New Roman" w:eastAsia="宋体" w:cs="Times New Roman"/>
                <w:color w:val="auto"/>
                <w:sz w:val="24"/>
                <w:szCs w:val="24"/>
                <w:highlight w:val="none"/>
              </w:rPr>
              <w:t>焊条</w:t>
            </w:r>
            <w:r>
              <w:rPr>
                <w:rFonts w:hint="eastAsia" w:ascii="Times New Roman" w:hAnsi="Times New Roman" w:eastAsia="宋体" w:cs="Times New Roman"/>
                <w:color w:val="auto"/>
                <w:sz w:val="24"/>
                <w:szCs w:val="24"/>
                <w:highlight w:val="none"/>
              </w:rPr>
              <w:t>量为</w:t>
            </w:r>
            <w:r>
              <w:rPr>
                <w:rFonts w:hint="eastAsia" w:cs="Times New Roman"/>
                <w:color w:val="auto"/>
                <w:sz w:val="24"/>
                <w:szCs w:val="24"/>
                <w:highlight w:val="none"/>
                <w:lang w:val="en-US" w:eastAsia="zh-CN"/>
              </w:rPr>
              <w:t>0.05</w:t>
            </w:r>
            <w:r>
              <w:rPr>
                <w:rFonts w:hint="eastAsia" w:ascii="Times New Roman" w:hAnsi="Times New Roman" w:eastAsia="宋体" w:cs="Times New Roman"/>
                <w:color w:val="auto"/>
                <w:sz w:val="24"/>
                <w:szCs w:val="24"/>
                <w:highlight w:val="none"/>
              </w:rPr>
              <w:t>t/a，则总</w:t>
            </w:r>
            <w:r>
              <w:rPr>
                <w:rFonts w:hint="eastAsia" w:ascii="Times New Roman" w:hAnsi="Times New Roman" w:eastAsia="宋体" w:cs="Times New Roman"/>
                <w:color w:val="auto"/>
                <w:sz w:val="24"/>
                <w:szCs w:val="24"/>
                <w:highlight w:val="none"/>
                <w:lang w:val="en-US" w:eastAsia="zh-CN"/>
              </w:rPr>
              <w:t>产</w:t>
            </w:r>
            <w:r>
              <w:rPr>
                <w:rFonts w:hint="eastAsia" w:ascii="Times New Roman" w:hAnsi="Times New Roman" w:eastAsia="宋体" w:cs="Times New Roman"/>
                <w:color w:val="auto"/>
                <w:sz w:val="24"/>
                <w:szCs w:val="24"/>
                <w:highlight w:val="none"/>
              </w:rPr>
              <w:t>尘量为</w:t>
            </w:r>
            <w:r>
              <w:rPr>
                <w:rFonts w:hint="eastAsia" w:ascii="Times New Roman" w:hAnsi="Times New Roman" w:eastAsia="宋体" w:cs="Times New Roman"/>
                <w:color w:val="auto"/>
                <w:sz w:val="24"/>
                <w:szCs w:val="24"/>
                <w:highlight w:val="none"/>
                <w:lang w:val="en-US" w:eastAsia="zh-CN"/>
              </w:rPr>
              <w:t>0.0</w:t>
            </w:r>
            <w:r>
              <w:rPr>
                <w:rFonts w:hint="eastAsia" w:cs="Times New Roman"/>
                <w:color w:val="auto"/>
                <w:sz w:val="24"/>
                <w:szCs w:val="24"/>
                <w:highlight w:val="none"/>
                <w:lang w:val="en-US" w:eastAsia="zh-CN"/>
              </w:rPr>
              <w:t>0105</w:t>
            </w:r>
            <w:r>
              <w:rPr>
                <w:rFonts w:hint="eastAsia" w:ascii="Times New Roman" w:hAnsi="Times New Roman" w:eastAsia="宋体" w:cs="Times New Roman"/>
                <w:color w:val="auto"/>
                <w:sz w:val="24"/>
                <w:szCs w:val="24"/>
                <w:highlight w:val="none"/>
              </w:rPr>
              <w:t>t/a，该过程工作时间为</w:t>
            </w: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0</w:t>
            </w:r>
            <w:r>
              <w:rPr>
                <w:rFonts w:hint="eastAsia" w:ascii="Times New Roman" w:hAnsi="Times New Roman" w:eastAsia="宋体" w:cs="Times New Roman"/>
                <w:color w:val="auto"/>
                <w:sz w:val="24"/>
                <w:szCs w:val="24"/>
                <w:highlight w:val="none"/>
              </w:rPr>
              <w:t>0h/a。</w:t>
            </w:r>
          </w:p>
          <w:p>
            <w:pPr>
              <w:bidi w:val="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本项目焊机配备一套移动式烟尘净化器，焊接过程产生的废气经移动式烟尘净化器处理后，无组织排放于车间内，移动式烟尘</w:t>
            </w:r>
            <w:r>
              <w:rPr>
                <w:rFonts w:hint="eastAsia" w:cs="Times New Roman"/>
                <w:color w:val="auto"/>
                <w:sz w:val="24"/>
                <w:szCs w:val="24"/>
                <w:lang w:val="en-US" w:eastAsia="zh-CN"/>
              </w:rPr>
              <w:t>净</w:t>
            </w:r>
            <w:r>
              <w:rPr>
                <w:rFonts w:hint="eastAsia" w:ascii="Times New Roman" w:hAnsi="Times New Roman" w:eastAsia="宋体" w:cs="Times New Roman"/>
                <w:color w:val="auto"/>
                <w:sz w:val="24"/>
                <w:szCs w:val="24"/>
                <w:lang w:val="en-US" w:eastAsia="zh-CN"/>
              </w:rPr>
              <w:t>化器的风量为3000m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/h，收集效率为90%，处理效率为90%，则焊接过程污染物排放情况见下表。</w:t>
            </w:r>
          </w:p>
          <w:p>
            <w:pPr>
              <w:pStyle w:val="39"/>
              <w:ind w:firstLine="0" w:firstLineChars="0"/>
              <w:jc w:val="center"/>
              <w:rPr>
                <w:rFonts w:hint="eastAsia" w:ascii="Times New Roman" w:hAnsi="Times New Roman" w:eastAsia="宋体" w:cs="Times New Roman"/>
                <w:b/>
                <w:sz w:val="21"/>
                <w:szCs w:val="24"/>
                <w:highlight w:val="none"/>
              </w:rPr>
            </w:pPr>
            <w:r>
              <w:rPr>
                <w:rFonts w:hint="eastAsia" w:ascii="Times New Roman" w:hAnsi="Times New Roman" w:eastAsia="宋体" w:cs="Times New Roman"/>
                <w:b/>
                <w:sz w:val="21"/>
                <w:szCs w:val="24"/>
                <w:highlight w:val="none"/>
              </w:rPr>
              <w:t>表</w:t>
            </w:r>
            <w:r>
              <w:rPr>
                <w:rFonts w:hint="eastAsia" w:cs="Times New Roman"/>
                <w:b/>
                <w:sz w:val="21"/>
                <w:szCs w:val="24"/>
                <w:highlight w:val="none"/>
                <w:lang w:val="en-US" w:eastAsia="zh-CN"/>
              </w:rPr>
              <w:t>32</w:t>
            </w:r>
            <w:r>
              <w:rPr>
                <w:rFonts w:hint="eastAsia" w:ascii="Times New Roman" w:hAnsi="Times New Roman" w:eastAsia="宋体" w:cs="Times New Roman"/>
                <w:b/>
                <w:sz w:val="21"/>
                <w:szCs w:val="24"/>
                <w:highlight w:val="none"/>
              </w:rPr>
              <w:t xml:space="preserve">  焊接过程</w:t>
            </w:r>
            <w:r>
              <w:rPr>
                <w:rFonts w:hint="eastAsia" w:ascii="Times New Roman" w:hAnsi="Times New Roman" w:eastAsia="宋体" w:cs="Times New Roman"/>
                <w:b/>
                <w:sz w:val="21"/>
                <w:szCs w:val="24"/>
                <w:highlight w:val="none"/>
                <w:lang w:val="en-US" w:eastAsia="zh-CN"/>
              </w:rPr>
              <w:t>污染物</w:t>
            </w:r>
            <w:r>
              <w:rPr>
                <w:rFonts w:hint="eastAsia" w:ascii="Times New Roman" w:hAnsi="Times New Roman" w:eastAsia="宋体" w:cs="Times New Roman"/>
                <w:b/>
                <w:sz w:val="21"/>
                <w:szCs w:val="24"/>
                <w:highlight w:val="none"/>
              </w:rPr>
              <w:t>排放情况</w:t>
            </w:r>
          </w:p>
          <w:tbl>
            <w:tblPr>
              <w:tblStyle w:val="19"/>
              <w:tblW w:w="81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600"/>
              <w:gridCol w:w="585"/>
              <w:gridCol w:w="1110"/>
              <w:gridCol w:w="736"/>
              <w:gridCol w:w="787"/>
              <w:gridCol w:w="690"/>
              <w:gridCol w:w="786"/>
              <w:gridCol w:w="783"/>
              <w:gridCol w:w="735"/>
              <w:gridCol w:w="7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污染源</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污染因子</w:t>
                  </w:r>
                </w:p>
              </w:tc>
              <w:tc>
                <w:tcPr>
                  <w:tcW w:w="5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收集率</w:t>
                  </w:r>
                  <w:r>
                    <w:rPr>
                      <w:rFonts w:hint="eastAsia" w:cs="Times New Roman"/>
                      <w:sz w:val="21"/>
                      <w:szCs w:val="21"/>
                      <w:lang w:val="en-US" w:eastAsia="zh-CN"/>
                    </w:rPr>
                    <w:t>(%)</w:t>
                  </w:r>
                </w:p>
              </w:tc>
              <w:tc>
                <w:tcPr>
                  <w:tcW w:w="184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产生量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风量</w:t>
                  </w:r>
                  <w:r>
                    <w:rPr>
                      <w:rFonts w:hint="eastAsia" w:cs="Times New Roman"/>
                      <w:sz w:val="21"/>
                      <w:szCs w:val="21"/>
                      <w:lang w:val="en-US" w:eastAsia="zh-CN"/>
                    </w:rPr>
                    <w:t>(</w:t>
                  </w:r>
                  <w:r>
                    <w:rPr>
                      <w:rFonts w:hint="default" w:ascii="Times New Roman" w:hAnsi="Times New Roman" w:cs="Times New Roman"/>
                      <w:sz w:val="21"/>
                      <w:szCs w:val="21"/>
                    </w:rPr>
                    <w:t>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/h</w:t>
                  </w:r>
                  <w:r>
                    <w:rPr>
                      <w:rFonts w:hint="eastAsia" w:cs="Times New Roman"/>
                      <w:sz w:val="21"/>
                      <w:szCs w:val="21"/>
                      <w:lang w:val="en-US" w:eastAsia="zh-CN"/>
                    </w:rPr>
                    <w:t>)</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处理效率</w:t>
                  </w:r>
                  <w:r>
                    <w:rPr>
                      <w:rFonts w:hint="eastAsia" w:cs="Times New Roman"/>
                      <w:sz w:val="21"/>
                      <w:szCs w:val="21"/>
                      <w:lang w:val="en-US" w:eastAsia="zh-CN"/>
                    </w:rPr>
                    <w:t>(</w:t>
                  </w:r>
                  <w:r>
                    <w:rPr>
                      <w:rFonts w:hint="default" w:ascii="Times New Roman" w:hAnsi="Times New Roman" w:cs="Times New Roman"/>
                      <w:sz w:val="21"/>
                      <w:szCs w:val="21"/>
                    </w:rPr>
                    <w:t>%</w:t>
                  </w:r>
                  <w:r>
                    <w:rPr>
                      <w:rFonts w:hint="eastAsia" w:cs="Times New Roman"/>
                      <w:sz w:val="21"/>
                      <w:szCs w:val="21"/>
                      <w:lang w:val="en-US" w:eastAsia="zh-CN"/>
                    </w:rPr>
                    <w:t>)</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运行时间</w:t>
                  </w:r>
                  <w:r>
                    <w:rPr>
                      <w:rFonts w:hint="eastAsia" w:cs="Times New Roman"/>
                      <w:sz w:val="21"/>
                      <w:szCs w:val="21"/>
                      <w:lang w:val="en-US" w:eastAsia="zh-CN"/>
                    </w:rPr>
                    <w:t>(</w:t>
                  </w:r>
                  <w:r>
                    <w:rPr>
                      <w:rFonts w:hint="default" w:ascii="Times New Roman" w:hAnsi="Times New Roman" w:cs="Times New Roman"/>
                      <w:sz w:val="21"/>
                      <w:szCs w:val="21"/>
                    </w:rPr>
                    <w:t>h/a</w:t>
                  </w:r>
                  <w:r>
                    <w:rPr>
                      <w:rFonts w:hint="eastAsia" w:cs="Times New Roman"/>
                      <w:sz w:val="21"/>
                      <w:szCs w:val="21"/>
                      <w:lang w:val="en-US" w:eastAsia="zh-CN"/>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排放量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合计排放量</w:t>
                  </w:r>
                  <w:r>
                    <w:rPr>
                      <w:rFonts w:hint="eastAsia" w:cs="Times New Roman"/>
                      <w:sz w:val="21"/>
                      <w:szCs w:val="21"/>
                      <w:lang w:val="en-US" w:eastAsia="zh-CN"/>
                    </w:rPr>
                    <w:t>(</w:t>
                  </w:r>
                  <w:r>
                    <w:rPr>
                      <w:rFonts w:hint="default" w:ascii="Times New Roman" w:hAnsi="Times New Roman" w:cs="Times New Roman"/>
                      <w:sz w:val="21"/>
                      <w:szCs w:val="21"/>
                    </w:rPr>
                    <w:t>t/a</w:t>
                  </w:r>
                  <w:r>
                    <w:rPr>
                      <w:rFonts w:hint="eastAsia" w:cs="Times New Roman"/>
                      <w:sz w:val="21"/>
                      <w:szCs w:val="21"/>
                      <w:lang w:val="en-US" w:eastAsia="zh-CN"/>
                    </w:rPr>
                    <w:t>)</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lang w:val="en-US" w:eastAsia="zh-CN"/>
                    </w:rPr>
                    <w:t>合计排放</w:t>
                  </w:r>
                  <w:r>
                    <w:rPr>
                      <w:rFonts w:hint="default" w:ascii="Times New Roman" w:hAnsi="Times New Roman" w:cs="Times New Roman"/>
                      <w:sz w:val="21"/>
                      <w:szCs w:val="21"/>
                    </w:rPr>
                    <w:t>速率</w:t>
                  </w:r>
                  <w:r>
                    <w:rPr>
                      <w:rFonts w:hint="eastAsia" w:cs="Times New Roman"/>
                      <w:sz w:val="21"/>
                      <w:szCs w:val="21"/>
                      <w:lang w:val="en-US" w:eastAsia="zh-CN"/>
                    </w:rPr>
                    <w:t>(</w:t>
                  </w:r>
                  <w:r>
                    <w:rPr>
                      <w:rFonts w:hint="default" w:ascii="Times New Roman" w:hAnsi="Times New Roman" w:cs="Times New Roman"/>
                      <w:sz w:val="21"/>
                      <w:szCs w:val="21"/>
                    </w:rPr>
                    <w:t>kg/h</w:t>
                  </w:r>
                  <w:r>
                    <w:rPr>
                      <w:rFonts w:hint="eastAsia" w:cs="Times New Roman"/>
                      <w:sz w:val="21"/>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焊接过程</w:t>
                  </w:r>
                </w:p>
              </w:tc>
              <w:tc>
                <w:tcPr>
                  <w:tcW w:w="6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颗粒物</w:t>
                  </w:r>
                </w:p>
              </w:tc>
              <w:tc>
                <w:tcPr>
                  <w:tcW w:w="58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90</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进入处理装置</w:t>
                  </w:r>
                </w:p>
              </w:tc>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0.000945</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3000</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90</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300</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0.0000945</w:t>
                  </w:r>
                </w:p>
              </w:tc>
              <w:tc>
                <w:tcPr>
                  <w:tcW w:w="73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0.0002</w:t>
                  </w:r>
                </w:p>
              </w:tc>
              <w:tc>
                <w:tcPr>
                  <w:tcW w:w="7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6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58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未进入处理装置</w:t>
                  </w:r>
                </w:p>
              </w:tc>
              <w:tc>
                <w:tcPr>
                  <w:tcW w:w="7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0.000105</w:t>
                  </w:r>
                </w:p>
              </w:tc>
              <w:tc>
                <w:tcPr>
                  <w:tcW w:w="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8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7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0.000105</w:t>
                  </w:r>
                </w:p>
              </w:tc>
              <w:tc>
                <w:tcPr>
                  <w:tcW w:w="73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sz w:val="21"/>
                      <w:szCs w:val="21"/>
                    </w:rPr>
                  </w:pPr>
                </w:p>
              </w:tc>
            </w:tr>
          </w:tbl>
          <w:p>
            <w:pPr>
              <w:numPr>
                <w:ilvl w:val="0"/>
                <w:numId w:val="0"/>
              </w:numPr>
              <w:bidi w:val="0"/>
              <w:ind w:leftChars="200"/>
              <w:rPr>
                <w:rFonts w:hint="eastAsia"/>
                <w:b/>
                <w:bCs/>
                <w:color w:val="auto"/>
                <w:sz w:val="24"/>
                <w:szCs w:val="24"/>
                <w:highlight w:val="none"/>
                <w:lang w:val="en-US" w:eastAsia="zh-CN"/>
              </w:rPr>
            </w:pPr>
            <w:r>
              <w:rPr>
                <w:rFonts w:hint="eastAsia"/>
                <w:sz w:val="24"/>
                <w:szCs w:val="24"/>
                <w:highlight w:val="none"/>
                <w:lang w:val="en-US" w:eastAsia="zh-CN"/>
              </w:rPr>
              <w:t>（8）无组织废气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olor w:val="auto"/>
                <w:sz w:val="24"/>
                <w:szCs w:val="24"/>
                <w:lang w:val="en-US" w:eastAsia="zh-CN"/>
              </w:rPr>
            </w:pPr>
            <w:r>
              <w:rPr>
                <w:rFonts w:hint="default"/>
                <w:color w:val="auto"/>
                <w:sz w:val="24"/>
                <w:szCs w:val="24"/>
              </w:rPr>
              <w:t>本项目</w:t>
            </w:r>
            <w:r>
              <w:rPr>
                <w:rFonts w:hint="eastAsia"/>
                <w:color w:val="auto"/>
                <w:sz w:val="24"/>
                <w:szCs w:val="24"/>
                <w:lang w:val="en-US" w:eastAsia="zh-CN"/>
              </w:rPr>
              <w:t>无组织废气为调漆、喷漆、烤漆、喷塑、塑粉固化、打磨、腻子打磨、打砂</w:t>
            </w:r>
            <w:r>
              <w:rPr>
                <w:rFonts w:hint="default"/>
                <w:color w:val="auto"/>
                <w:sz w:val="24"/>
                <w:szCs w:val="24"/>
              </w:rPr>
              <w:t>过程中未捕集的废气</w:t>
            </w:r>
            <w:r>
              <w:rPr>
                <w:rFonts w:hint="eastAsia"/>
                <w:color w:val="auto"/>
                <w:sz w:val="24"/>
                <w:szCs w:val="24"/>
                <w:lang w:val="en-US" w:eastAsia="zh-CN"/>
              </w:rPr>
              <w:t>以及焊接过程、切割过程废气处理后</w:t>
            </w:r>
            <w:r>
              <w:rPr>
                <w:rFonts w:hint="default"/>
                <w:color w:val="auto"/>
                <w:sz w:val="24"/>
                <w:szCs w:val="24"/>
              </w:rPr>
              <w:t>无组织排放于</w:t>
            </w:r>
            <w:r>
              <w:rPr>
                <w:rFonts w:hint="eastAsia"/>
                <w:color w:val="auto"/>
                <w:sz w:val="24"/>
                <w:szCs w:val="24"/>
                <w:lang w:val="en-US" w:eastAsia="zh-CN"/>
              </w:rPr>
              <w:t>车间</w:t>
            </w:r>
            <w:r>
              <w:rPr>
                <w:rFonts w:hint="default"/>
                <w:color w:val="auto"/>
                <w:sz w:val="24"/>
                <w:szCs w:val="24"/>
              </w:rPr>
              <w:t>内</w:t>
            </w:r>
            <w:r>
              <w:rPr>
                <w:rFonts w:hint="eastAsia"/>
                <w:color w:val="auto"/>
                <w:sz w:val="24"/>
                <w:szCs w:val="24"/>
                <w:lang w:val="en-US" w:eastAsia="zh-CN"/>
              </w:rPr>
              <w:t>的废气</w:t>
            </w:r>
            <w:r>
              <w:rPr>
                <w:rFonts w:hint="eastAsia"/>
                <w:color w:val="auto"/>
                <w:sz w:val="24"/>
                <w:szCs w:val="24"/>
                <w:lang w:eastAsia="zh-CN"/>
              </w:rPr>
              <w:t>，</w:t>
            </w:r>
            <w:r>
              <w:rPr>
                <w:rFonts w:hint="eastAsia"/>
                <w:color w:val="auto"/>
                <w:sz w:val="24"/>
                <w:szCs w:val="24"/>
                <w:lang w:val="en-US" w:eastAsia="zh-CN"/>
              </w:rPr>
              <w:t>调漆、喷漆、烤漆过程</w:t>
            </w:r>
            <w:r>
              <w:rPr>
                <w:rFonts w:hint="eastAsia"/>
                <w:sz w:val="24"/>
                <w:szCs w:val="24"/>
                <w:lang w:val="en-US" w:eastAsia="zh-CN"/>
              </w:rPr>
              <w:t>颗粒物无组织排放量为0.0056t/a，排放速率为0.0062</w:t>
            </w:r>
            <w:r>
              <w:rPr>
                <w:rFonts w:hint="eastAsia"/>
                <w:color w:val="000000"/>
                <w:sz w:val="24"/>
                <w:szCs w:val="24"/>
                <w:lang w:val="en-US" w:eastAsia="zh-CN"/>
              </w:rPr>
              <w:t>kg/h；</w:t>
            </w:r>
            <w:r>
              <w:rPr>
                <w:rFonts w:hint="eastAsia"/>
                <w:sz w:val="24"/>
                <w:szCs w:val="24"/>
                <w:lang w:val="en-US" w:eastAsia="zh-CN"/>
              </w:rPr>
              <w:t>非甲烷总烃无组织排放量为0.019t/a，排放速率为0.021</w:t>
            </w:r>
            <w:r>
              <w:rPr>
                <w:rFonts w:hint="eastAsia"/>
                <w:color w:val="000000"/>
                <w:sz w:val="24"/>
                <w:szCs w:val="24"/>
                <w:lang w:val="en-US" w:eastAsia="zh-CN"/>
              </w:rPr>
              <w:t>kg/h；</w:t>
            </w:r>
            <w:r>
              <w:rPr>
                <w:rFonts w:hint="eastAsia"/>
                <w:sz w:val="24"/>
                <w:szCs w:val="24"/>
                <w:lang w:val="en-US" w:eastAsia="zh-CN"/>
              </w:rPr>
              <w:t>苯无组织排放量为0.0004t/a，排放速率为0.0004</w:t>
            </w:r>
            <w:r>
              <w:rPr>
                <w:rFonts w:hint="eastAsia"/>
                <w:color w:val="000000"/>
                <w:sz w:val="24"/>
                <w:szCs w:val="24"/>
                <w:lang w:val="en-US" w:eastAsia="zh-CN"/>
              </w:rPr>
              <w:t>kg/h；甲苯无组织</w:t>
            </w:r>
            <w:r>
              <w:rPr>
                <w:rFonts w:hint="eastAsia"/>
                <w:sz w:val="24"/>
                <w:szCs w:val="24"/>
                <w:lang w:val="en-US" w:eastAsia="zh-CN"/>
              </w:rPr>
              <w:t>排放量为0.00096t/a，排放速率为0.0011</w:t>
            </w:r>
            <w:r>
              <w:rPr>
                <w:rFonts w:hint="eastAsia"/>
                <w:color w:val="000000"/>
                <w:sz w:val="24"/>
                <w:szCs w:val="24"/>
                <w:lang w:val="en-US" w:eastAsia="zh-CN"/>
              </w:rPr>
              <w:t>kg/h</w:t>
            </w:r>
            <w:r>
              <w:rPr>
                <w:rFonts w:hint="eastAsia"/>
                <w:color w:val="auto"/>
                <w:sz w:val="24"/>
                <w:szCs w:val="24"/>
                <w:lang w:eastAsia="zh-CN"/>
              </w:rPr>
              <w:t>；</w:t>
            </w:r>
            <w:r>
              <w:rPr>
                <w:rFonts w:hint="eastAsia"/>
                <w:color w:val="000000"/>
                <w:sz w:val="24"/>
                <w:szCs w:val="24"/>
                <w:lang w:val="en-US" w:eastAsia="zh-CN"/>
              </w:rPr>
              <w:t>二甲苯无组织</w:t>
            </w:r>
            <w:r>
              <w:rPr>
                <w:rFonts w:hint="eastAsia"/>
                <w:sz w:val="24"/>
                <w:szCs w:val="24"/>
                <w:lang w:val="en-US" w:eastAsia="zh-CN"/>
              </w:rPr>
              <w:t>排放量为0.00292t/a，排放速率为0.00324</w:t>
            </w:r>
            <w:r>
              <w:rPr>
                <w:rFonts w:hint="eastAsia"/>
                <w:color w:val="000000"/>
                <w:sz w:val="24"/>
                <w:szCs w:val="24"/>
                <w:lang w:val="en-US" w:eastAsia="zh-CN"/>
              </w:rPr>
              <w:t>kg/h</w:t>
            </w:r>
            <w:r>
              <w:rPr>
                <w:rFonts w:hint="default"/>
                <w:color w:val="auto"/>
                <w:sz w:val="24"/>
                <w:szCs w:val="24"/>
              </w:rPr>
              <w:t>。</w:t>
            </w:r>
            <w:r>
              <w:rPr>
                <w:rFonts w:hint="eastAsia"/>
                <w:color w:val="auto"/>
                <w:sz w:val="24"/>
                <w:szCs w:val="24"/>
                <w:lang w:val="en-US" w:eastAsia="zh-CN"/>
              </w:rPr>
              <w:t>塑粉固化过程</w:t>
            </w:r>
            <w:r>
              <w:rPr>
                <w:rFonts w:hint="eastAsia"/>
                <w:sz w:val="24"/>
                <w:szCs w:val="24"/>
                <w:lang w:val="en-US" w:eastAsia="zh-CN"/>
              </w:rPr>
              <w:t>非甲烷总烃无组织排放量为0.00006t/a，排放速率为0.00005</w:t>
            </w:r>
            <w:r>
              <w:rPr>
                <w:rFonts w:hint="eastAsia"/>
                <w:color w:val="000000"/>
                <w:sz w:val="24"/>
                <w:szCs w:val="24"/>
                <w:lang w:val="en-US" w:eastAsia="zh-CN"/>
              </w:rPr>
              <w:t>kg/h。</w:t>
            </w:r>
            <w:r>
              <w:rPr>
                <w:rFonts w:hint="eastAsia"/>
                <w:color w:val="auto"/>
                <w:sz w:val="24"/>
                <w:szCs w:val="24"/>
                <w:lang w:val="en-US" w:eastAsia="zh-CN"/>
              </w:rPr>
              <w:t>喷塑过程颗粒物无组织排放量为0.015</w:t>
            </w:r>
            <w:r>
              <w:rPr>
                <w:rFonts w:hint="eastAsia"/>
                <w:sz w:val="24"/>
                <w:szCs w:val="24"/>
                <w:lang w:val="en-US" w:eastAsia="zh-CN"/>
              </w:rPr>
              <w:t>t/a，排放速率为0.0125</w:t>
            </w:r>
            <w:r>
              <w:rPr>
                <w:rFonts w:hint="eastAsia"/>
                <w:color w:val="000000"/>
                <w:sz w:val="24"/>
                <w:szCs w:val="24"/>
                <w:lang w:val="en-US" w:eastAsia="zh-CN"/>
              </w:rPr>
              <w:t>kg/h。</w:t>
            </w:r>
            <w:r>
              <w:rPr>
                <w:rFonts w:hint="eastAsia"/>
                <w:color w:val="auto"/>
                <w:sz w:val="24"/>
                <w:szCs w:val="24"/>
                <w:lang w:val="en-US" w:eastAsia="zh-CN"/>
              </w:rPr>
              <w:t>打磨过程颗粒物无组织排放量为0.438</w:t>
            </w:r>
            <w:r>
              <w:rPr>
                <w:rFonts w:hint="eastAsia"/>
                <w:sz w:val="24"/>
                <w:szCs w:val="24"/>
                <w:lang w:val="en-US" w:eastAsia="zh-CN"/>
              </w:rPr>
              <w:t>t/a，排放速率为0.1825</w:t>
            </w:r>
            <w:r>
              <w:rPr>
                <w:rFonts w:hint="eastAsia"/>
                <w:color w:val="000000"/>
                <w:sz w:val="24"/>
                <w:szCs w:val="24"/>
                <w:lang w:val="en-US" w:eastAsia="zh-CN"/>
              </w:rPr>
              <w:t>kg/h。腻子打磨过程</w:t>
            </w:r>
            <w:r>
              <w:rPr>
                <w:rFonts w:hint="eastAsia"/>
                <w:color w:val="auto"/>
                <w:sz w:val="24"/>
                <w:szCs w:val="24"/>
                <w:lang w:val="en-US" w:eastAsia="zh-CN"/>
              </w:rPr>
              <w:t>颗粒物无组织排放量为0.000196</w:t>
            </w:r>
            <w:r>
              <w:rPr>
                <w:rFonts w:hint="eastAsia"/>
                <w:sz w:val="24"/>
                <w:szCs w:val="24"/>
                <w:lang w:val="en-US" w:eastAsia="zh-CN"/>
              </w:rPr>
              <w:t>t/a，排放速率为0.000163</w:t>
            </w:r>
            <w:r>
              <w:rPr>
                <w:rFonts w:hint="eastAsia"/>
                <w:color w:val="000000"/>
                <w:sz w:val="24"/>
                <w:szCs w:val="24"/>
                <w:lang w:val="en-US" w:eastAsia="zh-CN"/>
              </w:rPr>
              <w:t>kg/h。打砂</w:t>
            </w:r>
            <w:r>
              <w:rPr>
                <w:rFonts w:hint="eastAsia"/>
                <w:color w:val="auto"/>
                <w:sz w:val="24"/>
                <w:szCs w:val="24"/>
                <w:lang w:val="en-US" w:eastAsia="zh-CN"/>
              </w:rPr>
              <w:t>过程颗粒物无组织排放量为0.0219</w:t>
            </w:r>
            <w:r>
              <w:rPr>
                <w:rFonts w:hint="eastAsia"/>
                <w:sz w:val="24"/>
                <w:szCs w:val="24"/>
                <w:lang w:val="en-US" w:eastAsia="zh-CN"/>
              </w:rPr>
              <w:t>t/a，排放速率为0.01825</w:t>
            </w:r>
            <w:r>
              <w:rPr>
                <w:rFonts w:hint="eastAsia"/>
                <w:color w:val="000000"/>
                <w:sz w:val="24"/>
                <w:szCs w:val="24"/>
                <w:lang w:val="en-US" w:eastAsia="zh-CN"/>
              </w:rPr>
              <w:t>kg/h。</w:t>
            </w:r>
            <w:r>
              <w:rPr>
                <w:rFonts w:hint="eastAsia"/>
                <w:color w:val="auto"/>
                <w:sz w:val="24"/>
                <w:szCs w:val="24"/>
                <w:lang w:val="en-US" w:eastAsia="zh-CN"/>
              </w:rPr>
              <w:t>切割过程颗粒物无组织排放量为1.425</w:t>
            </w:r>
            <w:r>
              <w:rPr>
                <w:rFonts w:hint="eastAsia"/>
                <w:sz w:val="24"/>
                <w:szCs w:val="24"/>
                <w:lang w:val="en-US" w:eastAsia="zh-CN"/>
              </w:rPr>
              <w:t>t/a，排放速率为0.281</w:t>
            </w:r>
            <w:r>
              <w:rPr>
                <w:rFonts w:hint="eastAsia"/>
                <w:color w:val="000000"/>
                <w:sz w:val="24"/>
                <w:szCs w:val="24"/>
                <w:lang w:val="en-US" w:eastAsia="zh-CN"/>
              </w:rPr>
              <w:t>kg/h。</w:t>
            </w:r>
            <w:r>
              <w:rPr>
                <w:rFonts w:hint="eastAsia"/>
                <w:color w:val="auto"/>
                <w:sz w:val="24"/>
                <w:szCs w:val="24"/>
                <w:lang w:val="en-US" w:eastAsia="zh-CN"/>
              </w:rPr>
              <w:t>焊接过程颗粒物无组织排放量为0.0002</w:t>
            </w:r>
            <w:r>
              <w:rPr>
                <w:rFonts w:hint="eastAsia"/>
                <w:sz w:val="24"/>
                <w:szCs w:val="24"/>
                <w:lang w:val="en-US" w:eastAsia="zh-CN"/>
              </w:rPr>
              <w:t>t/a，排放速率为0.0007</w:t>
            </w:r>
            <w:r>
              <w:rPr>
                <w:rFonts w:hint="eastAsia"/>
                <w:color w:val="000000"/>
                <w:sz w:val="24"/>
                <w:szCs w:val="24"/>
                <w:lang w:val="en-US" w:eastAsia="zh-CN"/>
              </w:rPr>
              <w:t>kg/h。</w:t>
            </w:r>
            <w:r>
              <w:rPr>
                <w:rFonts w:ascii="Times New Roman" w:hAnsi="Times New Roman"/>
                <w:color w:val="auto"/>
                <w:sz w:val="24"/>
                <w:szCs w:val="24"/>
                <w:highlight w:val="none"/>
              </w:rPr>
              <w:t>经AERSCREEN预测</w:t>
            </w:r>
            <w:r>
              <w:rPr>
                <w:rFonts w:hint="eastAsia" w:ascii="Times New Roman" w:hAnsi="Times New Roman"/>
                <w:color w:val="auto"/>
                <w:sz w:val="24"/>
                <w:szCs w:val="24"/>
                <w:highlight w:val="none"/>
                <w:lang w:eastAsia="zh-CN"/>
              </w:rPr>
              <w:t>，</w:t>
            </w:r>
            <w:r>
              <w:rPr>
                <w:rFonts w:hint="eastAsia"/>
                <w:color w:val="auto"/>
                <w:sz w:val="24"/>
                <w:szCs w:val="24"/>
                <w:highlight w:val="none"/>
                <w:lang w:val="en-US" w:eastAsia="zh-CN"/>
              </w:rPr>
              <w:t>颗粒物厂界浓度范围为</w:t>
            </w:r>
            <w:r>
              <w:rPr>
                <w:rFonts w:hint="eastAsia"/>
                <w:color w:val="auto"/>
                <w:sz w:val="24"/>
                <w:szCs w:val="24"/>
                <w:highlight w:val="none"/>
                <w:vertAlign w:val="baseline"/>
                <w:lang w:val="en-US" w:eastAsia="zh-CN"/>
              </w:rPr>
              <w:t>75.43</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113.83</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最大落地浓度为0.15</w:t>
            </w:r>
            <w:r>
              <w:rPr>
                <w:rFonts w:hint="eastAsia"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color w:val="auto"/>
                <w:sz w:val="24"/>
                <w:szCs w:val="24"/>
                <w:highlight w:val="none"/>
                <w:vertAlign w:val="baseline"/>
                <w:lang w:val="en-US" w:eastAsia="zh-CN"/>
              </w:rPr>
              <w:t>满足</w:t>
            </w:r>
            <w:r>
              <w:rPr>
                <w:rFonts w:hint="eastAsia"/>
                <w:color w:val="auto"/>
                <w:sz w:val="24"/>
                <w:szCs w:val="24"/>
                <w:highlight w:val="none"/>
              </w:rPr>
              <w:t>《大气污染物综合排放标准》（</w:t>
            </w:r>
            <w:r>
              <w:rPr>
                <w:color w:val="auto"/>
                <w:sz w:val="24"/>
                <w:szCs w:val="24"/>
                <w:highlight w:val="none"/>
              </w:rPr>
              <w:t>GB16297-1996</w:t>
            </w:r>
            <w:r>
              <w:rPr>
                <w:rFonts w:hint="eastAsia"/>
                <w:color w:val="auto"/>
                <w:sz w:val="24"/>
                <w:szCs w:val="24"/>
                <w:highlight w:val="none"/>
              </w:rPr>
              <w:t>）表</w:t>
            </w:r>
            <w:r>
              <w:rPr>
                <w:color w:val="auto"/>
                <w:sz w:val="24"/>
                <w:szCs w:val="24"/>
                <w:highlight w:val="none"/>
              </w:rPr>
              <w:t>2</w:t>
            </w:r>
            <w:r>
              <w:rPr>
                <w:rFonts w:hint="eastAsia"/>
                <w:color w:val="auto"/>
                <w:sz w:val="24"/>
                <w:szCs w:val="24"/>
                <w:highlight w:val="none"/>
              </w:rPr>
              <w:t>中</w:t>
            </w:r>
            <w:r>
              <w:rPr>
                <w:rFonts w:hint="eastAsia"/>
                <w:color w:val="auto"/>
                <w:sz w:val="24"/>
                <w:szCs w:val="24"/>
                <w:highlight w:val="none"/>
                <w:lang w:val="en-US" w:eastAsia="zh-CN"/>
              </w:rPr>
              <w:t>颗粒物</w:t>
            </w:r>
            <w:r>
              <w:rPr>
                <w:rFonts w:hint="eastAsia"/>
                <w:color w:val="auto"/>
                <w:sz w:val="24"/>
                <w:szCs w:val="24"/>
                <w:highlight w:val="none"/>
              </w:rPr>
              <w:t>无组织排放浓度限值</w:t>
            </w:r>
            <w:r>
              <w:rPr>
                <w:rFonts w:hint="eastAsia"/>
                <w:color w:val="auto"/>
                <w:sz w:val="24"/>
                <w:szCs w:val="24"/>
                <w:highlight w:val="none"/>
                <w:lang w:val="en-US" w:eastAsia="zh-CN"/>
              </w:rPr>
              <w:t>1.0</w:t>
            </w:r>
            <w:r>
              <w:rPr>
                <w:color w:val="auto"/>
                <w:sz w:val="24"/>
                <w:szCs w:val="24"/>
                <w:highlight w:val="none"/>
              </w:rPr>
              <w:t>mg/m</w:t>
            </w:r>
            <w:r>
              <w:rPr>
                <w:color w:val="auto"/>
                <w:sz w:val="24"/>
                <w:szCs w:val="24"/>
                <w:highlight w:val="none"/>
                <w:vertAlign w:val="superscript"/>
              </w:rPr>
              <w:t>3</w:t>
            </w:r>
            <w:r>
              <w:rPr>
                <w:rFonts w:hint="eastAsia"/>
                <w:color w:val="auto"/>
                <w:sz w:val="24"/>
                <w:szCs w:val="24"/>
                <w:highlight w:val="none"/>
                <w:lang w:val="en-US" w:eastAsia="zh-CN"/>
              </w:rPr>
              <w:t>的要求，车间无组织颗粒物满足《钢铁工业大气污染物超低排放标准》（DB13/2169-2018）表5企业大气污染物无组织排放浓度限值有厂房车间8mg/m</w:t>
            </w:r>
            <w:r>
              <w:rPr>
                <w:rFonts w:hint="eastAsia"/>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的要求</w:t>
            </w:r>
            <w:r>
              <w:rPr>
                <w:rFonts w:hint="eastAsia"/>
                <w:color w:val="auto"/>
                <w:sz w:val="24"/>
                <w:szCs w:val="24"/>
                <w:highlight w:val="none"/>
                <w:lang w:val="en-US" w:eastAsia="zh-CN"/>
              </w:rPr>
              <w:t>；非甲烷总烃</w:t>
            </w:r>
            <w:r>
              <w:rPr>
                <w:rFonts w:hint="eastAsia" w:ascii="Times New Roman" w:hAnsi="Times New Roman"/>
                <w:color w:val="auto"/>
                <w:sz w:val="24"/>
                <w:szCs w:val="24"/>
                <w:highlight w:val="none"/>
                <w:vertAlign w:val="baseline"/>
                <w:lang w:val="en-US" w:eastAsia="zh-CN"/>
              </w:rPr>
              <w:t>厂界浓度范围为</w:t>
            </w:r>
            <w:r>
              <w:rPr>
                <w:rFonts w:hint="eastAsia"/>
                <w:color w:val="auto"/>
                <w:sz w:val="24"/>
                <w:szCs w:val="24"/>
                <w:highlight w:val="none"/>
                <w:vertAlign w:val="baseline"/>
                <w:lang w:val="en-US" w:eastAsia="zh-CN"/>
              </w:rPr>
              <w:t>3.922</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5.92</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最大落地浓度为7.585</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；苯厂界</w:t>
            </w:r>
            <w:r>
              <w:rPr>
                <w:rFonts w:hint="eastAsia" w:ascii="Times New Roman" w:hAnsi="Times New Roman"/>
                <w:color w:val="auto"/>
                <w:sz w:val="24"/>
                <w:szCs w:val="24"/>
                <w:highlight w:val="none"/>
                <w:vertAlign w:val="baseline"/>
                <w:lang w:val="en-US" w:eastAsia="zh-CN"/>
              </w:rPr>
              <w:t>浓度范围为</w:t>
            </w:r>
            <w:r>
              <w:rPr>
                <w:rFonts w:hint="eastAsia"/>
                <w:color w:val="auto"/>
                <w:sz w:val="24"/>
                <w:szCs w:val="24"/>
                <w:highlight w:val="none"/>
                <w:vertAlign w:val="baseline"/>
                <w:lang w:val="en-US" w:eastAsia="zh-CN"/>
              </w:rPr>
              <w:t>0.075</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～0.</w:t>
            </w:r>
            <w:r>
              <w:rPr>
                <w:rFonts w:hint="eastAsia"/>
                <w:color w:val="auto"/>
                <w:sz w:val="24"/>
                <w:szCs w:val="24"/>
                <w:highlight w:val="none"/>
                <w:vertAlign w:val="baseline"/>
                <w:lang w:val="en-US" w:eastAsia="zh-CN"/>
              </w:rPr>
              <w:t>1125</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最大落地浓度为0.144</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，甲苯厂界浓度范围为0.204</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～0.</w:t>
            </w:r>
            <w:r>
              <w:rPr>
                <w:rFonts w:hint="eastAsia"/>
                <w:color w:val="auto"/>
                <w:sz w:val="24"/>
                <w:szCs w:val="24"/>
                <w:highlight w:val="none"/>
                <w:vertAlign w:val="baseline"/>
                <w:lang w:val="en-US" w:eastAsia="zh-CN"/>
              </w:rPr>
              <w:t>308</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最大落地浓度为0.396</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color w:val="auto"/>
                <w:sz w:val="24"/>
                <w:szCs w:val="24"/>
                <w:highlight w:val="none"/>
                <w:vertAlign w:val="baseline"/>
                <w:lang w:val="en-US" w:eastAsia="zh-CN"/>
              </w:rPr>
              <w:t>二甲苯厂界浓度范围为</w:t>
            </w:r>
            <w:r>
              <w:rPr>
                <w:rFonts w:hint="eastAsia"/>
                <w:color w:val="auto"/>
                <w:sz w:val="24"/>
                <w:szCs w:val="24"/>
                <w:highlight w:val="none"/>
                <w:vertAlign w:val="baseline"/>
                <w:lang w:val="en-US" w:eastAsia="zh-CN"/>
              </w:rPr>
              <w:t>0.605</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～0.</w:t>
            </w:r>
            <w:r>
              <w:rPr>
                <w:rFonts w:hint="eastAsia"/>
                <w:color w:val="auto"/>
                <w:sz w:val="24"/>
                <w:szCs w:val="24"/>
                <w:highlight w:val="none"/>
                <w:vertAlign w:val="baseline"/>
                <w:lang w:val="en-US" w:eastAsia="zh-CN"/>
              </w:rPr>
              <w:t>912</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最大落地浓度为1.17</w:t>
            </w:r>
            <w:r>
              <w:rPr>
                <w:rFonts w:hint="default" w:ascii="Times New Roman" w:hAnsi="Times New Roman" w:cs="Times New Roman"/>
                <w:color w:val="auto"/>
                <w:sz w:val="24"/>
                <w:szCs w:val="24"/>
                <w:highlight w:val="none"/>
                <w:lang w:val="en-US" w:eastAsia="zh-CN"/>
              </w:rPr>
              <w:t>μ</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color w:val="auto"/>
                <w:sz w:val="24"/>
                <w:szCs w:val="24"/>
                <w:vertAlign w:val="baseline"/>
                <w:lang w:val="en-US" w:eastAsia="zh-CN"/>
              </w:rPr>
              <w:t>满足</w:t>
            </w:r>
            <w:r>
              <w:rPr>
                <w:rFonts w:hint="default"/>
                <w:color w:val="auto"/>
                <w:sz w:val="24"/>
                <w:szCs w:val="24"/>
              </w:rPr>
              <w:t>《工业企业挥发性有机物排放控制标准》（DB13/2322-2016）表2企业边界大气污染物浓度限值中其他企业：</w:t>
            </w:r>
            <w:r>
              <w:rPr>
                <w:rFonts w:hint="eastAsia"/>
                <w:color w:val="auto"/>
                <w:sz w:val="24"/>
                <w:szCs w:val="24"/>
                <w:lang w:val="en-US" w:eastAsia="zh-CN"/>
              </w:rPr>
              <w:t>非甲烷总烃</w:t>
            </w:r>
            <w:r>
              <w:rPr>
                <w:rFonts w:hint="default"/>
                <w:color w:val="auto"/>
                <w:sz w:val="24"/>
                <w:szCs w:val="24"/>
              </w:rPr>
              <w:t>2.0mg/m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0.1</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0.6</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0.2</w:t>
            </w:r>
            <w:r>
              <w:rPr>
                <w:rFonts w:hint="default"/>
                <w:color w:val="auto"/>
                <w:sz w:val="24"/>
                <w:szCs w:val="24"/>
              </w:rPr>
              <w:t>mg/m</w:t>
            </w:r>
            <w:r>
              <w:rPr>
                <w:rFonts w:hint="default"/>
                <w:color w:val="auto"/>
                <w:sz w:val="24"/>
                <w:szCs w:val="24"/>
                <w:vertAlign w:val="superscript"/>
              </w:rPr>
              <w:t>3</w:t>
            </w:r>
            <w:r>
              <w:rPr>
                <w:rFonts w:hint="default"/>
                <w:color w:val="auto"/>
                <w:sz w:val="24"/>
                <w:szCs w:val="24"/>
              </w:rPr>
              <w:t>的要求</w:t>
            </w:r>
            <w:r>
              <w:rPr>
                <w:rFonts w:hint="eastAsia"/>
                <w:color w:val="auto"/>
                <w:sz w:val="24"/>
                <w:szCs w:val="24"/>
              </w:rPr>
              <w:t>；表3中生产车间或生产设备边界大气污染物浓度限值：</w:t>
            </w:r>
            <w:r>
              <w:rPr>
                <w:rFonts w:hint="eastAsia"/>
                <w:color w:val="auto"/>
                <w:sz w:val="24"/>
                <w:szCs w:val="24"/>
                <w:lang w:val="en-US" w:eastAsia="zh-CN"/>
              </w:rPr>
              <w:t>非甲烷总烃</w:t>
            </w:r>
            <w:r>
              <w:rPr>
                <w:rFonts w:hint="eastAsia"/>
                <w:color w:val="auto"/>
                <w:sz w:val="24"/>
                <w:szCs w:val="24"/>
              </w:rPr>
              <w:t>4</w:t>
            </w:r>
            <w:r>
              <w:rPr>
                <w:rFonts w:hint="default"/>
                <w:color w:val="auto"/>
                <w:sz w:val="24"/>
                <w:szCs w:val="24"/>
              </w:rPr>
              <w:t>.0mg/m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0.4</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1.0</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1.2</w:t>
            </w:r>
            <w:r>
              <w:rPr>
                <w:rFonts w:hint="default"/>
                <w:color w:val="auto"/>
                <w:sz w:val="24"/>
                <w:szCs w:val="24"/>
              </w:rPr>
              <w:t>mg/m</w:t>
            </w:r>
            <w:r>
              <w:rPr>
                <w:rFonts w:hint="default"/>
                <w:color w:val="auto"/>
                <w:sz w:val="24"/>
                <w:szCs w:val="24"/>
                <w:vertAlign w:val="superscript"/>
              </w:rPr>
              <w:t>3</w:t>
            </w:r>
            <w:r>
              <w:rPr>
                <w:rFonts w:hint="default"/>
                <w:color w:val="auto"/>
                <w:sz w:val="24"/>
                <w:szCs w:val="24"/>
              </w:rPr>
              <w:t>的要求。</w:t>
            </w:r>
          </w:p>
          <w:p>
            <w:pPr>
              <w:rPr>
                <w:rFonts w:hint="eastAsia"/>
                <w:b/>
                <w:bCs/>
                <w:color w:val="0070C0"/>
                <w:highlight w:val="none"/>
                <w:lang w:val="en-US" w:eastAsia="zh-CN"/>
              </w:rPr>
            </w:pPr>
            <w:r>
              <w:rPr>
                <w:rFonts w:hint="eastAsia"/>
                <w:b/>
                <w:bCs/>
                <w:color w:val="auto"/>
                <w:highlight w:val="none"/>
                <w:lang w:val="en-US" w:eastAsia="zh-CN"/>
              </w:rPr>
              <w:t>1.3达标情况分析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olor w:val="auto"/>
                <w:sz w:val="24"/>
                <w:szCs w:val="24"/>
                <w:lang w:val="en-US" w:eastAsia="zh-CN"/>
              </w:rPr>
            </w:pPr>
            <w:r>
              <w:rPr>
                <w:rFonts w:hint="eastAsia"/>
                <w:color w:val="000000"/>
                <w:sz w:val="24"/>
                <w:szCs w:val="24"/>
                <w:lang w:val="en-US" w:eastAsia="zh-CN"/>
              </w:rPr>
              <w:t>经核算分析，调漆、喷漆、烤漆过程产生的漆雾、非甲烷总烃、苯、甲苯、二甲苯，塑粉固化过程产生的非甲烷总烃，进入一套过滤棉+活性炭吸附+催化燃烧装置处理后经一根</w:t>
            </w:r>
            <w:r>
              <w:rPr>
                <w:rFonts w:hint="eastAsia"/>
                <w:color w:val="auto"/>
                <w:sz w:val="24"/>
                <w:szCs w:val="24"/>
                <w:lang w:val="en-US" w:eastAsia="zh-CN"/>
              </w:rPr>
              <w:t>15m</w:t>
            </w:r>
            <w:r>
              <w:rPr>
                <w:rFonts w:hint="eastAsia"/>
                <w:color w:val="000000"/>
                <w:sz w:val="24"/>
                <w:szCs w:val="24"/>
                <w:lang w:val="en-US" w:eastAsia="zh-CN"/>
              </w:rPr>
              <w:t>高排气筒排放；喷塑废气经一套袋式除尘器处理后通过一根</w:t>
            </w:r>
            <w:r>
              <w:rPr>
                <w:rFonts w:hint="eastAsia"/>
                <w:color w:val="auto"/>
                <w:sz w:val="24"/>
                <w:szCs w:val="24"/>
                <w:lang w:val="en-US" w:eastAsia="zh-CN"/>
              </w:rPr>
              <w:t>15m</w:t>
            </w:r>
            <w:r>
              <w:rPr>
                <w:rFonts w:hint="eastAsia"/>
                <w:color w:val="000000"/>
                <w:sz w:val="24"/>
                <w:szCs w:val="24"/>
                <w:lang w:val="en-US" w:eastAsia="zh-CN"/>
              </w:rPr>
              <w:t>高排气筒排放；打磨、腻子打磨、打砂废气经一套袋式除尘器处理后通过一根</w:t>
            </w:r>
            <w:r>
              <w:rPr>
                <w:rFonts w:hint="eastAsia"/>
                <w:color w:val="auto"/>
                <w:sz w:val="24"/>
                <w:szCs w:val="24"/>
                <w:lang w:val="en-US" w:eastAsia="zh-CN"/>
              </w:rPr>
              <w:t>15m</w:t>
            </w:r>
            <w:r>
              <w:rPr>
                <w:rFonts w:hint="eastAsia"/>
                <w:color w:val="000000"/>
                <w:sz w:val="24"/>
                <w:szCs w:val="24"/>
                <w:lang w:val="en-US" w:eastAsia="zh-CN"/>
              </w:rPr>
              <w:t>高排气筒排放（与喷塑废气共用一根排气筒）；焊接废气经焊烟净化器处理后无组织排放与车间内；切割废气经焊烟净化器处理后无组织排放与车间内；</w:t>
            </w:r>
            <w:r>
              <w:rPr>
                <w:rFonts w:hint="eastAsia"/>
                <w:color w:val="auto"/>
                <w:sz w:val="24"/>
                <w:szCs w:val="24"/>
                <w:highlight w:val="none"/>
                <w:lang w:val="en-US" w:eastAsia="zh-CN"/>
              </w:rPr>
              <w:t>烘干过程使用液化石油气产生的废气经低氮燃烧器进入烘干房，与喷漆烘干废气经一套过滤棉+活性炭吸附+催化燃烧装置处理后经一根15m高排气筒排放</w:t>
            </w:r>
            <w:r>
              <w:rPr>
                <w:rFonts w:hint="eastAsia"/>
                <w:color w:val="auto"/>
                <w:sz w:val="24"/>
                <w:szCs w:val="24"/>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olor w:val="0070C0"/>
                <w:sz w:val="24"/>
                <w:szCs w:val="24"/>
                <w:vertAlign w:val="baseline"/>
                <w:lang w:val="en-US" w:eastAsia="zh-CN"/>
              </w:rPr>
            </w:pPr>
            <w:r>
              <w:rPr>
                <w:rFonts w:hint="eastAsia"/>
                <w:color w:val="000000"/>
                <w:sz w:val="24"/>
                <w:szCs w:val="24"/>
                <w:lang w:val="en-US" w:eastAsia="zh-CN"/>
              </w:rPr>
              <w:t>有组织非甲烷总烃排放浓度满足</w:t>
            </w:r>
            <w:r>
              <w:rPr>
                <w:rFonts w:hint="default"/>
                <w:color w:val="auto"/>
                <w:sz w:val="24"/>
                <w:szCs w:val="24"/>
              </w:rPr>
              <w:t>《工业企业挥发性有机物排放控制标准》（DB13/2322-2016）表1中</w:t>
            </w:r>
            <w:r>
              <w:rPr>
                <w:rFonts w:hint="eastAsia"/>
                <w:sz w:val="24"/>
                <w:szCs w:val="24"/>
                <w:lang w:val="en-US" w:eastAsia="zh-CN"/>
              </w:rPr>
              <w:t>其他行业非甲烷总烃最高允许有组织排放浓度80mg/m</w:t>
            </w:r>
            <w:r>
              <w:rPr>
                <w:rFonts w:hint="eastAsia"/>
                <w:sz w:val="24"/>
                <w:szCs w:val="24"/>
                <w:vertAlign w:val="superscript"/>
                <w:lang w:val="en-US" w:eastAsia="zh-CN"/>
              </w:rPr>
              <w:t>3</w:t>
            </w:r>
            <w:r>
              <w:rPr>
                <w:rFonts w:hint="eastAsia"/>
                <w:sz w:val="24"/>
                <w:szCs w:val="24"/>
                <w:lang w:val="en-US" w:eastAsia="zh-CN"/>
              </w:rPr>
              <w:t>，苯最高允许有组织排放浓度1mg/m</w:t>
            </w:r>
            <w:r>
              <w:rPr>
                <w:rFonts w:hint="eastAsia"/>
                <w:sz w:val="24"/>
                <w:szCs w:val="24"/>
                <w:vertAlign w:val="superscript"/>
                <w:lang w:val="en-US" w:eastAsia="zh-CN"/>
              </w:rPr>
              <w:t>3</w:t>
            </w:r>
            <w:r>
              <w:rPr>
                <w:rFonts w:hint="eastAsia"/>
                <w:sz w:val="24"/>
                <w:szCs w:val="24"/>
                <w:lang w:val="en-US" w:eastAsia="zh-CN"/>
              </w:rPr>
              <w:t>，甲苯与二甲苯合计最高允许排放浓度40mg/m</w:t>
            </w:r>
            <w:r>
              <w:rPr>
                <w:rFonts w:hint="eastAsia"/>
                <w:sz w:val="24"/>
                <w:szCs w:val="24"/>
                <w:vertAlign w:val="superscript"/>
                <w:lang w:val="en-US" w:eastAsia="zh-CN"/>
              </w:rPr>
              <w:t>3</w:t>
            </w:r>
            <w:r>
              <w:rPr>
                <w:rFonts w:hint="eastAsia"/>
                <w:color w:val="auto"/>
                <w:sz w:val="24"/>
                <w:szCs w:val="24"/>
                <w:vertAlign w:val="baseline"/>
                <w:lang w:eastAsia="zh-CN"/>
              </w:rPr>
              <w:t>，</w:t>
            </w:r>
            <w:r>
              <w:rPr>
                <w:rFonts w:hint="eastAsia"/>
                <w:color w:val="auto"/>
                <w:sz w:val="24"/>
                <w:szCs w:val="24"/>
              </w:rPr>
              <w:t>排气筒高度不低于15m，且高于200m范围内最高建筑物5m</w:t>
            </w:r>
            <w:r>
              <w:rPr>
                <w:rFonts w:hint="eastAsia"/>
                <w:color w:val="auto"/>
                <w:sz w:val="24"/>
                <w:szCs w:val="24"/>
                <w:lang w:val="en-US" w:eastAsia="zh-CN"/>
              </w:rPr>
              <w:t>的要求。喷塑、</w:t>
            </w:r>
            <w:r>
              <w:rPr>
                <w:rFonts w:hint="eastAsia"/>
                <w:sz w:val="24"/>
                <w:szCs w:val="24"/>
                <w:lang w:val="en-US" w:eastAsia="zh-CN"/>
              </w:rPr>
              <w:t>漆雾有组织排放浓度满足</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sz w:val="24"/>
                <w:szCs w:val="24"/>
              </w:rPr>
              <w:t>二级标准</w:t>
            </w:r>
            <w:r>
              <w:rPr>
                <w:rFonts w:hint="eastAsia"/>
                <w:sz w:val="24"/>
                <w:szCs w:val="24"/>
              </w:rPr>
              <w:t>：颗粒物（染料尘）排放浓度限值</w:t>
            </w:r>
            <w:r>
              <w:rPr>
                <w:sz w:val="24"/>
                <w:szCs w:val="24"/>
              </w:rPr>
              <w:t>18mg/m</w:t>
            </w:r>
            <w:r>
              <w:rPr>
                <w:sz w:val="24"/>
                <w:szCs w:val="24"/>
                <w:vertAlign w:val="superscript"/>
              </w:rPr>
              <w:t>3</w:t>
            </w:r>
            <w:r>
              <w:rPr>
                <w:sz w:val="24"/>
                <w:szCs w:val="24"/>
              </w:rPr>
              <w:t>，</w:t>
            </w:r>
            <w:r>
              <w:rPr>
                <w:rFonts w:hint="eastAsia"/>
                <w:sz w:val="24"/>
                <w:szCs w:val="24"/>
              </w:rPr>
              <w:t>排放速率小于0.</w:t>
            </w:r>
            <w:r>
              <w:rPr>
                <w:rFonts w:hint="eastAsia"/>
                <w:sz w:val="24"/>
                <w:szCs w:val="24"/>
                <w:lang w:val="en-US" w:eastAsia="zh-CN"/>
              </w:rPr>
              <w:t>51</w:t>
            </w:r>
            <w:r>
              <w:rPr>
                <w:rFonts w:hint="eastAsia"/>
                <w:sz w:val="24"/>
                <w:szCs w:val="24"/>
              </w:rPr>
              <w:t>kg/h（</w:t>
            </w:r>
            <w:r>
              <w:rPr>
                <w:rFonts w:hint="eastAsia"/>
                <w:sz w:val="24"/>
                <w:szCs w:val="24"/>
                <w:lang w:val="en-US" w:eastAsia="zh-CN"/>
              </w:rPr>
              <w:t>15</w:t>
            </w:r>
            <w:r>
              <w:rPr>
                <w:rFonts w:hint="eastAsia"/>
                <w:sz w:val="24"/>
                <w:szCs w:val="24"/>
              </w:rPr>
              <w:t>m）</w:t>
            </w:r>
            <w:r>
              <w:rPr>
                <w:rFonts w:hint="eastAsia"/>
                <w:sz w:val="24"/>
                <w:szCs w:val="24"/>
                <w:lang w:eastAsia="zh-CN"/>
              </w:rPr>
              <w:t>，</w:t>
            </w:r>
            <w:r>
              <w:rPr>
                <w:rFonts w:hint="eastAsia"/>
                <w:sz w:val="24"/>
                <w:szCs w:val="24"/>
              </w:rPr>
              <w:t>排气筒高度不低于15m且高于200m范围内最高建筑物5m的要求</w:t>
            </w:r>
            <w:r>
              <w:rPr>
                <w:rFonts w:hint="eastAsia"/>
                <w:sz w:val="24"/>
                <w:szCs w:val="24"/>
                <w:lang w:eastAsia="zh-CN"/>
              </w:rPr>
              <w:t>。</w:t>
            </w:r>
            <w:r>
              <w:rPr>
                <w:rFonts w:hint="eastAsia"/>
                <w:sz w:val="24"/>
                <w:szCs w:val="24"/>
                <w:lang w:val="en-US" w:eastAsia="zh-CN"/>
              </w:rPr>
              <w:t>SO</w:t>
            </w:r>
            <w:r>
              <w:rPr>
                <w:rFonts w:hint="eastAsia"/>
                <w:sz w:val="24"/>
                <w:szCs w:val="24"/>
                <w:vertAlign w:val="subscript"/>
                <w:lang w:val="en-US" w:eastAsia="zh-CN"/>
              </w:rPr>
              <w:t>2</w:t>
            </w:r>
            <w:r>
              <w:rPr>
                <w:rFonts w:hint="eastAsia"/>
                <w:sz w:val="24"/>
                <w:szCs w:val="24"/>
                <w:lang w:val="en-US" w:eastAsia="zh-CN"/>
              </w:rPr>
              <w:t>、NO</w:t>
            </w:r>
            <w:r>
              <w:rPr>
                <w:rFonts w:hint="eastAsia"/>
                <w:sz w:val="24"/>
                <w:szCs w:val="24"/>
                <w:vertAlign w:val="subscript"/>
                <w:lang w:val="en-US" w:eastAsia="zh-CN"/>
              </w:rPr>
              <w:t>X</w:t>
            </w:r>
            <w:r>
              <w:rPr>
                <w:rFonts w:hint="eastAsia"/>
                <w:sz w:val="24"/>
                <w:szCs w:val="24"/>
                <w:lang w:val="en-US" w:eastAsia="zh-CN"/>
              </w:rPr>
              <w:t>排放浓</w:t>
            </w:r>
            <w:r>
              <w:rPr>
                <w:rFonts w:hint="eastAsia"/>
                <w:color w:val="auto"/>
                <w:sz w:val="24"/>
                <w:szCs w:val="24"/>
                <w:lang w:val="en-US" w:eastAsia="zh-CN"/>
              </w:rPr>
              <w:t>度满足</w:t>
            </w:r>
            <w:r>
              <w:rPr>
                <w:rFonts w:hint="eastAsia"/>
                <w:color w:val="auto"/>
                <w:sz w:val="24"/>
                <w:szCs w:val="24"/>
                <w:highlight w:val="none"/>
                <w:lang w:val="en-US" w:eastAsia="zh-CN"/>
              </w:rPr>
              <w:t>《工业窑炉大气污染物排放标准》（DB13/1640-2012）表2中SO</w:t>
            </w:r>
            <w:r>
              <w:rPr>
                <w:rFonts w:hint="eastAsia"/>
                <w:color w:val="auto"/>
                <w:sz w:val="24"/>
                <w:szCs w:val="24"/>
                <w:highlight w:val="none"/>
                <w:vertAlign w:val="subscript"/>
                <w:lang w:val="en-US" w:eastAsia="zh-CN"/>
              </w:rPr>
              <w:t>2</w:t>
            </w:r>
            <w:r>
              <w:rPr>
                <w:rFonts w:hint="eastAsia"/>
                <w:color w:val="auto"/>
                <w:sz w:val="24"/>
                <w:szCs w:val="24"/>
                <w:highlight w:val="none"/>
                <w:lang w:val="en-US" w:eastAsia="zh-CN"/>
              </w:rPr>
              <w:t>最高允许排放浓度400mg/m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，NO</w:t>
            </w:r>
            <w:r>
              <w:rPr>
                <w:rFonts w:hint="eastAsia"/>
                <w:color w:val="auto"/>
                <w:sz w:val="24"/>
                <w:szCs w:val="24"/>
                <w:highlight w:val="none"/>
                <w:vertAlign w:val="subscript"/>
                <w:lang w:val="en-US" w:eastAsia="zh-CN"/>
              </w:rPr>
              <w:t>X</w:t>
            </w:r>
            <w:r>
              <w:rPr>
                <w:rFonts w:hint="eastAsia"/>
                <w:color w:val="auto"/>
                <w:sz w:val="24"/>
                <w:szCs w:val="24"/>
                <w:highlight w:val="none"/>
                <w:lang w:val="en-US" w:eastAsia="zh-CN"/>
              </w:rPr>
              <w:t>最高允许排放浓度400mg/m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的要求。</w:t>
            </w:r>
            <w:r>
              <w:rPr>
                <w:rFonts w:hint="default"/>
                <w:color w:val="auto"/>
                <w:sz w:val="24"/>
                <w:szCs w:val="24"/>
              </w:rPr>
              <w:t>非甲烷总烃</w:t>
            </w:r>
            <w:r>
              <w:rPr>
                <w:rFonts w:hint="eastAsia"/>
                <w:color w:val="auto"/>
                <w:sz w:val="24"/>
                <w:szCs w:val="24"/>
                <w:lang w:eastAsia="zh-CN"/>
              </w:rPr>
              <w:t>、</w:t>
            </w:r>
            <w:r>
              <w:rPr>
                <w:rFonts w:hint="eastAsia"/>
                <w:color w:val="auto"/>
                <w:sz w:val="24"/>
                <w:szCs w:val="24"/>
                <w:lang w:val="en-US" w:eastAsia="zh-CN"/>
              </w:rPr>
              <w:t>苯</w:t>
            </w:r>
            <w:r>
              <w:rPr>
                <w:rFonts w:hint="eastAsia"/>
                <w:sz w:val="24"/>
                <w:szCs w:val="24"/>
                <w:lang w:val="en-US" w:eastAsia="zh-CN"/>
              </w:rPr>
              <w:t>、甲苯、二甲苯</w:t>
            </w:r>
            <w:r>
              <w:rPr>
                <w:rFonts w:hint="default"/>
                <w:sz w:val="24"/>
                <w:szCs w:val="24"/>
              </w:rPr>
              <w:t>无组织排放浓度满足《工业企业挥发性有机物排放控制标准》（DB13/2322-2016）表2企业边界大气污染物浓度限值中其他企业：</w:t>
            </w:r>
            <w:r>
              <w:rPr>
                <w:rFonts w:hint="eastAsia"/>
                <w:color w:val="auto"/>
                <w:sz w:val="24"/>
                <w:szCs w:val="24"/>
                <w:lang w:val="en-US" w:eastAsia="zh-CN"/>
              </w:rPr>
              <w:t>非甲烷总烃</w:t>
            </w:r>
            <w:r>
              <w:rPr>
                <w:rFonts w:hint="default"/>
                <w:color w:val="auto"/>
                <w:sz w:val="24"/>
                <w:szCs w:val="24"/>
              </w:rPr>
              <w:t>2.0mg/m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0.1</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0.6</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0.2</w:t>
            </w:r>
            <w:r>
              <w:rPr>
                <w:rFonts w:hint="default"/>
                <w:color w:val="auto"/>
                <w:sz w:val="24"/>
                <w:szCs w:val="24"/>
              </w:rPr>
              <w:t>mg/m</w:t>
            </w:r>
            <w:r>
              <w:rPr>
                <w:rFonts w:hint="default"/>
                <w:color w:val="auto"/>
                <w:sz w:val="24"/>
                <w:szCs w:val="24"/>
                <w:vertAlign w:val="superscript"/>
              </w:rPr>
              <w:t>3</w:t>
            </w:r>
            <w:r>
              <w:rPr>
                <w:rFonts w:hint="default"/>
                <w:sz w:val="24"/>
                <w:szCs w:val="24"/>
              </w:rPr>
              <w:t>的要求</w:t>
            </w:r>
            <w:r>
              <w:rPr>
                <w:rFonts w:hint="eastAsia"/>
                <w:sz w:val="24"/>
                <w:szCs w:val="24"/>
              </w:rPr>
              <w:t>；表3中生产车间或生产设备边界大气污染物浓度限值</w:t>
            </w:r>
            <w:r>
              <w:rPr>
                <w:rFonts w:hint="eastAsia"/>
                <w:color w:val="auto"/>
                <w:sz w:val="24"/>
                <w:szCs w:val="24"/>
              </w:rPr>
              <w:t>：</w:t>
            </w:r>
            <w:r>
              <w:rPr>
                <w:rFonts w:hint="eastAsia"/>
                <w:color w:val="auto"/>
                <w:sz w:val="24"/>
                <w:szCs w:val="24"/>
                <w:lang w:val="en-US" w:eastAsia="zh-CN"/>
              </w:rPr>
              <w:t>非甲烷总烃</w:t>
            </w:r>
            <w:r>
              <w:rPr>
                <w:rFonts w:hint="eastAsia"/>
                <w:color w:val="auto"/>
                <w:sz w:val="24"/>
                <w:szCs w:val="24"/>
              </w:rPr>
              <w:t>4</w:t>
            </w:r>
            <w:r>
              <w:rPr>
                <w:rFonts w:hint="default"/>
                <w:color w:val="auto"/>
                <w:sz w:val="24"/>
                <w:szCs w:val="24"/>
              </w:rPr>
              <w:t>.0mg/m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苯</w:t>
            </w:r>
            <w:r>
              <w:rPr>
                <w:rFonts w:hint="eastAsia"/>
                <w:color w:val="auto"/>
                <w:sz w:val="24"/>
                <w:szCs w:val="24"/>
                <w:lang w:val="en-US" w:eastAsia="zh-CN"/>
              </w:rPr>
              <w:t>0.4</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甲苯</w:t>
            </w:r>
            <w:r>
              <w:rPr>
                <w:rFonts w:hint="eastAsia"/>
                <w:color w:val="auto"/>
                <w:sz w:val="24"/>
                <w:szCs w:val="24"/>
                <w:lang w:val="en-US" w:eastAsia="zh-CN"/>
              </w:rPr>
              <w:t>1.0</w:t>
            </w:r>
            <w:r>
              <w:rPr>
                <w:rFonts w:hint="default"/>
                <w:color w:val="auto"/>
                <w:sz w:val="24"/>
                <w:szCs w:val="24"/>
              </w:rPr>
              <w:t>mg/m</w:t>
            </w:r>
            <w:r>
              <w:rPr>
                <w:rFonts w:hint="default"/>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二甲苯</w:t>
            </w:r>
            <w:r>
              <w:rPr>
                <w:rFonts w:hint="eastAsia"/>
                <w:color w:val="auto"/>
                <w:sz w:val="24"/>
                <w:szCs w:val="24"/>
                <w:lang w:val="en-US" w:eastAsia="zh-CN"/>
              </w:rPr>
              <w:t>1.2</w:t>
            </w:r>
            <w:r>
              <w:rPr>
                <w:rFonts w:hint="default"/>
                <w:color w:val="auto"/>
                <w:sz w:val="24"/>
                <w:szCs w:val="24"/>
              </w:rPr>
              <w:t>mg/m</w:t>
            </w:r>
            <w:r>
              <w:rPr>
                <w:rFonts w:hint="default"/>
                <w:color w:val="auto"/>
                <w:sz w:val="24"/>
                <w:szCs w:val="24"/>
                <w:vertAlign w:val="superscript"/>
              </w:rPr>
              <w:t>3</w:t>
            </w:r>
            <w:r>
              <w:rPr>
                <w:rFonts w:hint="default"/>
                <w:color w:val="auto"/>
                <w:sz w:val="24"/>
                <w:szCs w:val="24"/>
              </w:rPr>
              <w:t>的要求</w:t>
            </w:r>
            <w:r>
              <w:rPr>
                <w:rFonts w:hint="eastAsia"/>
                <w:sz w:val="24"/>
                <w:szCs w:val="24"/>
                <w:lang w:eastAsia="zh-CN"/>
              </w:rPr>
              <w:t>，</w:t>
            </w:r>
            <w:r>
              <w:rPr>
                <w:rFonts w:hint="eastAsia"/>
                <w:sz w:val="24"/>
                <w:szCs w:val="24"/>
                <w:lang w:val="en-US" w:eastAsia="zh-CN"/>
              </w:rPr>
              <w:t>同时满足</w:t>
            </w:r>
            <w:r>
              <w:rPr>
                <w:rFonts w:hint="eastAsia"/>
                <w:sz w:val="24"/>
                <w:szCs w:val="24"/>
                <w:lang w:eastAsia="zh-CN"/>
              </w:rPr>
              <w:t>《</w:t>
            </w:r>
            <w:r>
              <w:rPr>
                <w:rFonts w:hint="eastAsia"/>
                <w:sz w:val="24"/>
                <w:szCs w:val="24"/>
                <w:lang w:val="en-US" w:eastAsia="zh-CN"/>
              </w:rPr>
              <w:t>挥发性有机物无组织排放控制标准</w:t>
            </w:r>
            <w:r>
              <w:rPr>
                <w:rFonts w:hint="eastAsia"/>
                <w:sz w:val="24"/>
                <w:szCs w:val="24"/>
                <w:lang w:eastAsia="zh-CN"/>
              </w:rPr>
              <w:t>》（</w:t>
            </w:r>
            <w:r>
              <w:rPr>
                <w:rFonts w:hint="eastAsia"/>
                <w:sz w:val="24"/>
                <w:szCs w:val="24"/>
                <w:lang w:val="en-US" w:eastAsia="zh-CN"/>
              </w:rPr>
              <w:t>GB37822-2019</w:t>
            </w:r>
            <w:r>
              <w:rPr>
                <w:rFonts w:hint="eastAsia"/>
                <w:sz w:val="24"/>
                <w:szCs w:val="24"/>
                <w:lang w:eastAsia="zh-CN"/>
              </w:rPr>
              <w:t>）</w:t>
            </w:r>
            <w:r>
              <w:rPr>
                <w:rFonts w:hint="eastAsia"/>
                <w:sz w:val="24"/>
                <w:szCs w:val="24"/>
                <w:lang w:val="en-US" w:eastAsia="zh-CN"/>
              </w:rPr>
              <w:t>附录A表A.1 厂区内VOC</w:t>
            </w:r>
            <w:r>
              <w:rPr>
                <w:rFonts w:hint="eastAsia"/>
                <w:sz w:val="24"/>
                <w:szCs w:val="24"/>
                <w:vertAlign w:val="subscript"/>
                <w:lang w:val="en-US" w:eastAsia="zh-CN"/>
              </w:rPr>
              <w:t>S</w:t>
            </w:r>
            <w:r>
              <w:rPr>
                <w:rFonts w:hint="eastAsia"/>
                <w:sz w:val="24"/>
                <w:szCs w:val="24"/>
                <w:lang w:val="en-US" w:eastAsia="zh-CN"/>
              </w:rPr>
              <w:t>无组织排放限值中厂房外监控点1h平均浓度限值：非甲烷总烃6mg</w:t>
            </w:r>
            <w:r>
              <w:rPr>
                <w:rFonts w:hint="default"/>
                <w:sz w:val="24"/>
                <w:szCs w:val="24"/>
              </w:rPr>
              <w:t>/m</w:t>
            </w:r>
            <w:r>
              <w:rPr>
                <w:rFonts w:hint="default"/>
                <w:sz w:val="24"/>
                <w:szCs w:val="24"/>
                <w:vertAlign w:val="superscript"/>
              </w:rPr>
              <w:t>3</w:t>
            </w:r>
            <w:r>
              <w:rPr>
                <w:rFonts w:hint="eastAsia"/>
                <w:sz w:val="24"/>
                <w:szCs w:val="24"/>
                <w:lang w:eastAsia="zh-CN"/>
              </w:rPr>
              <w:t>，</w:t>
            </w:r>
            <w:r>
              <w:rPr>
                <w:rFonts w:hint="eastAsia"/>
                <w:sz w:val="24"/>
                <w:szCs w:val="24"/>
                <w:lang w:val="en-US" w:eastAsia="zh-CN"/>
              </w:rPr>
              <w:t>任意一次浓度限值：非甲烷总烃20mg</w:t>
            </w:r>
            <w:r>
              <w:rPr>
                <w:rFonts w:hint="default"/>
                <w:sz w:val="24"/>
                <w:szCs w:val="24"/>
              </w:rPr>
              <w:t>/m</w:t>
            </w:r>
            <w:r>
              <w:rPr>
                <w:rFonts w:hint="default"/>
                <w:sz w:val="24"/>
                <w:szCs w:val="24"/>
                <w:vertAlign w:val="superscript"/>
              </w:rPr>
              <w:t>3</w:t>
            </w:r>
            <w:r>
              <w:rPr>
                <w:rFonts w:hint="eastAsia"/>
                <w:sz w:val="24"/>
                <w:szCs w:val="24"/>
                <w:vertAlign w:val="baseline"/>
                <w:lang w:val="en-US" w:eastAsia="zh-CN"/>
              </w:rPr>
              <w:t>的要求。颗粒物有组织排放浓度满足</w:t>
            </w:r>
            <w:r>
              <w:rPr>
                <w:rFonts w:hint="eastAsia"/>
                <w:sz w:val="24"/>
                <w:szCs w:val="24"/>
                <w:lang w:val="en-US" w:eastAsia="zh-CN"/>
              </w:rPr>
              <w:t>《钢铁工业大气污染物超低排放标准》（DB13/2169-2018）表1颗粒物排放限值：10mg/m</w:t>
            </w:r>
            <w:r>
              <w:rPr>
                <w:rFonts w:hint="eastAsia"/>
                <w:sz w:val="24"/>
                <w:szCs w:val="24"/>
                <w:vertAlign w:val="superscript"/>
                <w:lang w:val="en-US" w:eastAsia="zh-CN"/>
              </w:rPr>
              <w:t>3</w:t>
            </w:r>
            <w:r>
              <w:rPr>
                <w:rFonts w:hint="default"/>
                <w:color w:val="auto"/>
                <w:sz w:val="24"/>
                <w:szCs w:val="24"/>
              </w:rPr>
              <w:t>的要求</w:t>
            </w:r>
            <w:r>
              <w:rPr>
                <w:rFonts w:hint="eastAsia"/>
                <w:sz w:val="24"/>
                <w:szCs w:val="24"/>
                <w:vertAlign w:val="baseline"/>
                <w:lang w:val="en-US" w:eastAsia="zh-CN"/>
              </w:rPr>
              <w:t>。颗粒物无组织排放浓度满足</w:t>
            </w:r>
            <w:r>
              <w:rPr>
                <w:rFonts w:hint="eastAsia"/>
                <w:sz w:val="24"/>
                <w:szCs w:val="24"/>
              </w:rPr>
              <w:t>《大气污染物综合排放标准》（</w:t>
            </w:r>
            <w:r>
              <w:rPr>
                <w:sz w:val="24"/>
                <w:szCs w:val="24"/>
              </w:rPr>
              <w:t>GB16297-1996</w:t>
            </w:r>
            <w:r>
              <w:rPr>
                <w:rFonts w:hint="eastAsia"/>
                <w:sz w:val="24"/>
                <w:szCs w:val="24"/>
              </w:rPr>
              <w:t>）表</w:t>
            </w:r>
            <w:r>
              <w:rPr>
                <w:sz w:val="24"/>
                <w:szCs w:val="24"/>
              </w:rPr>
              <w:t>2</w:t>
            </w:r>
            <w:r>
              <w:rPr>
                <w:rFonts w:hint="eastAsia"/>
                <w:sz w:val="24"/>
                <w:szCs w:val="24"/>
              </w:rPr>
              <w:t>中</w:t>
            </w:r>
            <w:r>
              <w:rPr>
                <w:rFonts w:hint="eastAsia"/>
                <w:sz w:val="24"/>
                <w:szCs w:val="24"/>
                <w:lang w:val="en-US" w:eastAsia="zh-CN"/>
              </w:rPr>
              <w:t>颗粒物</w:t>
            </w:r>
            <w:r>
              <w:rPr>
                <w:rFonts w:hint="eastAsia"/>
                <w:sz w:val="24"/>
                <w:szCs w:val="24"/>
              </w:rPr>
              <w:t>无组织排放浓度限值</w:t>
            </w:r>
            <w:r>
              <w:rPr>
                <w:rFonts w:hint="eastAsia"/>
                <w:sz w:val="24"/>
                <w:szCs w:val="24"/>
                <w:lang w:val="en-US" w:eastAsia="zh-CN"/>
              </w:rPr>
              <w:t>1.0</w:t>
            </w:r>
            <w:r>
              <w:rPr>
                <w:sz w:val="24"/>
                <w:szCs w:val="24"/>
              </w:rPr>
              <w:t>mg/m</w:t>
            </w:r>
            <w:r>
              <w:rPr>
                <w:sz w:val="24"/>
                <w:szCs w:val="24"/>
                <w:vertAlign w:val="superscript"/>
              </w:rPr>
              <w:t>3</w:t>
            </w:r>
            <w:r>
              <w:rPr>
                <w:rFonts w:hint="eastAsia"/>
                <w:sz w:val="24"/>
                <w:szCs w:val="24"/>
                <w:lang w:val="en-US" w:eastAsia="zh-CN"/>
              </w:rPr>
              <w:t>的要求，车间无组织满足《钢铁工业大气污染物超低排放标准》（DB13/2169-2018）表5企业大气污染物无组织排放浓度限值有厂房车间8mg/m</w:t>
            </w:r>
            <w:r>
              <w:rPr>
                <w:rFonts w:hint="eastAsia"/>
                <w:sz w:val="24"/>
                <w:szCs w:val="24"/>
                <w:vertAlign w:val="superscript"/>
                <w:lang w:val="en-US" w:eastAsia="zh-CN"/>
              </w:rPr>
              <w:t>3</w:t>
            </w:r>
            <w:r>
              <w:rPr>
                <w:rFonts w:hint="eastAsia"/>
                <w:sz w:val="24"/>
                <w:szCs w:val="24"/>
                <w:vertAlign w:val="baseline"/>
                <w:lang w:val="en-US" w:eastAsia="zh-CN"/>
              </w:rPr>
              <w:t>的要求</w:t>
            </w:r>
            <w:r>
              <w:rPr>
                <w:rFonts w:hint="default"/>
                <w:sz w:val="24"/>
                <w:szCs w:val="24"/>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1.4非正常情况分析</w:t>
            </w:r>
          </w:p>
          <w:p>
            <w:pPr>
              <w:rPr>
                <w:rFonts w:hint="eastAsia"/>
                <w:color w:val="auto"/>
                <w:highlight w:val="none"/>
                <w:lang w:val="en-US" w:eastAsia="zh-CN"/>
              </w:rPr>
            </w:pPr>
            <w:r>
              <w:rPr>
                <w:rFonts w:hint="eastAsia"/>
                <w:highlight w:val="none"/>
                <w:lang w:val="en-US" w:eastAsia="zh-CN"/>
              </w:rPr>
              <w:t>本项目可能发生的非正常工况主要为环保设施发生故障，发生故障时污染物不经过处理，直接排放至大气中。故障频次按每年发生1次，每次持续1h计，</w:t>
            </w:r>
            <w:r>
              <w:rPr>
                <w:rFonts w:hint="eastAsia"/>
                <w:color w:val="auto"/>
                <w:highlight w:val="none"/>
                <w:lang w:val="en-US" w:eastAsia="zh-CN"/>
              </w:rPr>
              <w:t>则非甲烷总烃排放浓度为0.244</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w:t>
            </w:r>
            <w:r>
              <w:rPr>
                <w:rFonts w:hint="eastAsia"/>
                <w:color w:val="auto"/>
                <w:highlight w:val="none"/>
                <w:lang w:val="en-US" w:eastAsia="zh-CN"/>
              </w:rPr>
              <w:t>0.0039kg/a</w:t>
            </w:r>
            <w:r>
              <w:rPr>
                <w:rFonts w:hint="eastAsia"/>
                <w:color w:val="auto"/>
                <w:highlight w:val="none"/>
                <w:vertAlign w:val="baseline"/>
                <w:lang w:val="en-US" w:eastAsia="zh-CN"/>
              </w:rPr>
              <w:t>，</w:t>
            </w:r>
            <w:r>
              <w:rPr>
                <w:rFonts w:hint="eastAsia"/>
                <w:color w:val="auto"/>
                <w:highlight w:val="none"/>
                <w:lang w:val="en-US" w:eastAsia="zh-CN"/>
              </w:rPr>
              <w:t>苯排放浓度为0.00344</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排放量为0.000055</w:t>
            </w:r>
            <w:r>
              <w:rPr>
                <w:rFonts w:hint="eastAsia"/>
                <w:color w:val="auto"/>
                <w:highlight w:val="none"/>
                <w:lang w:val="en-US" w:eastAsia="zh-CN"/>
              </w:rPr>
              <w:t>kg/a</w:t>
            </w:r>
            <w:r>
              <w:rPr>
                <w:rFonts w:hint="eastAsia"/>
                <w:color w:val="auto"/>
                <w:highlight w:val="none"/>
                <w:vertAlign w:val="baseline"/>
                <w:lang w:val="en-US" w:eastAsia="zh-CN"/>
              </w:rPr>
              <w:t>，</w:t>
            </w:r>
            <w:r>
              <w:rPr>
                <w:rFonts w:hint="eastAsia"/>
                <w:color w:val="auto"/>
                <w:highlight w:val="none"/>
                <w:lang w:val="en-US" w:eastAsia="zh-CN"/>
              </w:rPr>
              <w:t>甲苯与二甲苯合计排放浓度为0.033</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w:t>
            </w:r>
            <w:r>
              <w:rPr>
                <w:rFonts w:hint="eastAsia"/>
                <w:color w:val="auto"/>
                <w:highlight w:val="none"/>
                <w:lang w:val="en-US" w:eastAsia="zh-CN"/>
              </w:rPr>
              <w:t>0.00053kg/a，颗粒物排放浓度为1.573</w:t>
            </w:r>
            <w:r>
              <w:rPr>
                <w:rFonts w:hint="default"/>
                <w:color w:val="auto"/>
                <w:highlight w:val="none"/>
              </w:rPr>
              <w:t>mg/m</w:t>
            </w:r>
            <w:r>
              <w:rPr>
                <w:rFonts w:hint="default"/>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排放量为</w:t>
            </w:r>
            <w:r>
              <w:rPr>
                <w:rFonts w:hint="eastAsia"/>
                <w:color w:val="auto"/>
                <w:highlight w:val="none"/>
                <w:lang w:val="en-US" w:eastAsia="zh-CN"/>
              </w:rPr>
              <w:t>5.32kg/a。</w:t>
            </w:r>
            <w:r>
              <w:rPr>
                <w:rFonts w:hint="eastAsia"/>
                <w:highlight w:val="none"/>
                <w:lang w:val="en-US" w:eastAsia="zh-CN"/>
              </w:rPr>
              <w:t>环保设施发生故障后，立即停产，对故障设施进行检修，待故障设施恢复正常后恢复生产</w:t>
            </w:r>
            <w:r>
              <w:rPr>
                <w:rFonts w:hint="eastAsia"/>
                <w:color w:val="auto"/>
                <w:highlight w:val="none"/>
                <w:lang w:val="en-US" w:eastAsia="zh-CN"/>
              </w:rPr>
              <w:t>。</w:t>
            </w:r>
          </w:p>
          <w:p>
            <w:pPr>
              <w:bidi w:val="0"/>
              <w:rPr>
                <w:rFonts w:hint="eastAsia"/>
                <w:b/>
                <w:bCs/>
                <w:color w:val="auto"/>
              </w:rPr>
            </w:pPr>
            <w:r>
              <w:rPr>
                <w:rFonts w:hint="default"/>
                <w:b/>
                <w:bCs/>
                <w:color w:val="auto"/>
              </w:rPr>
              <w:t>1.</w:t>
            </w:r>
            <w:r>
              <w:rPr>
                <w:rFonts w:hint="eastAsia"/>
                <w:b/>
                <w:bCs/>
                <w:color w:val="auto"/>
                <w:lang w:val="en-US" w:eastAsia="zh-CN"/>
              </w:rPr>
              <w:t>5</w:t>
            </w:r>
            <w:r>
              <w:rPr>
                <w:rFonts w:hint="eastAsia"/>
                <w:b/>
                <w:bCs/>
                <w:color w:val="auto"/>
              </w:rPr>
              <w:t>废气治理设施可行性分析</w:t>
            </w:r>
          </w:p>
          <w:p>
            <w:pPr>
              <w:bidi w:val="0"/>
              <w:rPr>
                <w:rFonts w:hint="default"/>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移动烟尘净化器</w:t>
            </w:r>
          </w:p>
          <w:p>
            <w:pPr>
              <w:bidi w:val="0"/>
              <w:rPr>
                <w:sz w:val="24"/>
                <w:szCs w:val="24"/>
              </w:rPr>
            </w:pPr>
            <w:r>
              <w:rPr>
                <w:rFonts w:hint="eastAsia"/>
                <w:sz w:val="24"/>
                <w:szCs w:val="24"/>
              </w:rPr>
              <w:t>移动烟尘净化器工作原理：内部高压风机在吸气臂罩口处形成负压区域，焊接烟尘在负压的作用下由吸气臂进入焊接烟尘净化器设备主体，进风口处阻火器阻留焊接火花，烟尘气体进入焊接烟尘净化器设备主体净化室，高效过滤棉将微小烟雾粉尘颗粒过滤在焊接烟尘净化器设备净化室内，洁净气体经过滤棉过滤净化后进入焊接烟雾净化器设备洁净室，洁净空气又经活性碳过滤器进一步吸附净化后经出风口排出。</w:t>
            </w:r>
            <w:r>
              <w:rPr>
                <w:sz w:val="24"/>
                <w:szCs w:val="24"/>
              </w:rPr>
              <w:t>焊接烟雾</w:t>
            </w:r>
            <w:r>
              <w:rPr>
                <w:sz w:val="24"/>
                <w:szCs w:val="24"/>
              </w:rPr>
              <w:fldChar w:fldCharType="begin"/>
            </w:r>
            <w:r>
              <w:rPr>
                <w:sz w:val="24"/>
                <w:szCs w:val="24"/>
              </w:rPr>
              <w:instrText xml:space="preserve"> HYPERLINK "https://baike.baidu.com/item/%E5%87%80%E5%8C%96%E5%99%A8"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净化器</w:t>
            </w:r>
            <w:r>
              <w:rPr>
                <w:sz w:val="24"/>
                <w:szCs w:val="24"/>
              </w:rPr>
              <w:fldChar w:fldCharType="end"/>
            </w:r>
            <w:r>
              <w:rPr>
                <w:sz w:val="24"/>
                <w:szCs w:val="24"/>
              </w:rPr>
              <w:t>就此完成了焊接</w:t>
            </w:r>
            <w:r>
              <w:rPr>
                <w:sz w:val="24"/>
                <w:szCs w:val="24"/>
              </w:rPr>
              <w:fldChar w:fldCharType="begin"/>
            </w:r>
            <w:r>
              <w:rPr>
                <w:sz w:val="24"/>
                <w:szCs w:val="24"/>
              </w:rPr>
              <w:instrText xml:space="preserve"> HYPERLINK "https://baike.baidu.com/item/%E7%83%9F%E5%B0%98%E5%87%80%E5%8C%96"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烟尘净化</w:t>
            </w:r>
            <w:r>
              <w:rPr>
                <w:sz w:val="24"/>
                <w:szCs w:val="24"/>
              </w:rPr>
              <w:fldChar w:fldCharType="end"/>
            </w:r>
            <w:r>
              <w:rPr>
                <w:sz w:val="24"/>
                <w:szCs w:val="24"/>
              </w:rPr>
              <w:t>的整个过程</w:t>
            </w:r>
            <w:r>
              <w:rPr>
                <w:rFonts w:hint="eastAsia"/>
                <w:sz w:val="24"/>
                <w:szCs w:val="24"/>
              </w:rPr>
              <w:t>，移动烟尘净化器广泛用于各种焊接、</w:t>
            </w:r>
            <w:r>
              <w:rPr>
                <w:sz w:val="24"/>
                <w:szCs w:val="24"/>
              </w:rPr>
              <w:fldChar w:fldCharType="begin"/>
            </w:r>
            <w:r>
              <w:rPr>
                <w:sz w:val="24"/>
                <w:szCs w:val="24"/>
              </w:rPr>
              <w:instrText xml:space="preserve"> HYPERLINK "https://baike.baidu.com/item/%E6%8A%9B%E5%85%89"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抛光</w:t>
            </w:r>
            <w:r>
              <w:rPr>
                <w:sz w:val="24"/>
                <w:szCs w:val="24"/>
              </w:rPr>
              <w:fldChar w:fldCharType="end"/>
            </w:r>
            <w:r>
              <w:rPr>
                <w:sz w:val="24"/>
                <w:szCs w:val="24"/>
              </w:rPr>
              <w:t>、</w:t>
            </w:r>
            <w:r>
              <w:rPr>
                <w:sz w:val="24"/>
                <w:szCs w:val="24"/>
              </w:rPr>
              <w:fldChar w:fldCharType="begin"/>
            </w:r>
            <w:r>
              <w:rPr>
                <w:sz w:val="24"/>
                <w:szCs w:val="24"/>
              </w:rPr>
              <w:instrText xml:space="preserve"> HYPERLINK "https://baike.baidu.com/item/%E5%88%87%E5%89%B2/40821" \t "https://baike.baidu.com/item/%E7%A7%BB%E5%8A%A8%E5%BC%8F%E7%84%8A%E6%8E%A5%E7%83%9F%E5%B0%98%E5%87%80%E5%8C%96%E5%99%A8/_blank" </w:instrText>
            </w:r>
            <w:r>
              <w:rPr>
                <w:sz w:val="24"/>
                <w:szCs w:val="24"/>
              </w:rPr>
              <w:fldChar w:fldCharType="separate"/>
            </w:r>
            <w:r>
              <w:rPr>
                <w:rStyle w:val="23"/>
                <w:rFonts w:ascii="Times New Roman" w:hAnsi="Times New Roman" w:eastAsia="宋体" w:cs="Times New Roman"/>
                <w:b w:val="0"/>
                <w:color w:val="auto"/>
                <w:sz w:val="24"/>
                <w:szCs w:val="24"/>
                <w:shd w:val="clear" w:color="auto" w:fill="FFFFFF"/>
              </w:rPr>
              <w:t>切割</w:t>
            </w:r>
            <w:r>
              <w:rPr>
                <w:sz w:val="24"/>
                <w:szCs w:val="24"/>
              </w:rPr>
              <w:fldChar w:fldCharType="end"/>
            </w:r>
            <w:r>
              <w:rPr>
                <w:sz w:val="24"/>
                <w:szCs w:val="24"/>
              </w:rPr>
              <w:t>、打磨等工序中产生烟尘和粉尘的净化以及对稀有金属、贵重物料的回收等适用于除尘比较分散</w:t>
            </w:r>
            <w:r>
              <w:rPr>
                <w:rFonts w:hint="eastAsia"/>
                <w:sz w:val="24"/>
                <w:szCs w:val="24"/>
              </w:rPr>
              <w:t>，</w:t>
            </w:r>
            <w:r>
              <w:rPr>
                <w:sz w:val="24"/>
                <w:szCs w:val="24"/>
              </w:rPr>
              <w:t>烟尘量也较大的工位</w:t>
            </w:r>
            <w:r>
              <w:rPr>
                <w:rFonts w:hint="eastAsia"/>
                <w:sz w:val="24"/>
                <w:szCs w:val="24"/>
              </w:rPr>
              <w:t>，因此，本项目使用移动烟尘净化器处理焊接烟尘可行。</w:t>
            </w:r>
          </w:p>
          <w:p>
            <w:pPr>
              <w:keepNext w:val="0"/>
              <w:keepLines w:val="0"/>
              <w:widowControl/>
              <w:suppressLineNumbers w:val="0"/>
              <w:jc w:val="left"/>
              <w:rPr>
                <w:rFonts w:hint="eastAsia"/>
                <w:lang w:val="en-US" w:eastAsia="zh-CN"/>
              </w:rPr>
            </w:pPr>
            <w:r>
              <w:rPr>
                <w:rFonts w:hint="eastAsia"/>
                <w:lang w:val="en-US" w:eastAsia="zh-CN"/>
              </w:rPr>
              <w:t>（2）</w:t>
            </w:r>
            <w:r>
              <w:rPr>
                <w:rFonts w:ascii="脣脦脤氓" w:hAnsi="脣脦脤氓" w:eastAsia="脣脦脤氓" w:cs="脣脦脤氓"/>
                <w:color w:val="000000"/>
                <w:kern w:val="0"/>
                <w:sz w:val="25"/>
                <w:szCs w:val="25"/>
                <w:lang w:val="en-US" w:eastAsia="zh-CN" w:bidi="ar"/>
              </w:rPr>
              <w:t>脉冲袋式除尘器</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脉冲袋式除尘器是通过滤袋滤除含尘气体中颗粒物的分离净化装置，是一种干式高效过滤除尘器，脉冲袋式除尘器的工作原理是通过袋式缝隙的过滤作用而阻挡粉尘，当滤袋上的颗粒物沉积到一定程度时，通过脉冲作用使滤袋抖动并变形，沉积的颗粒物落入集灰斗，避免了喷吹清灰产生二次扬尘，同时运行平稳，除尘效率高。</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随着科技的发展，袋式除尘器滤料已出现多种形式，从过滤效果可分为普通滤料和覆膜滤料。</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覆膜滤料是在普通滤料表面复合一层高效过滤薄膜而形成的一种新型滤料。这层薄膜相当于起</w:t>
            </w:r>
            <w:r>
              <w:rPr>
                <w:rFonts w:hint="eastAsia" w:ascii="宋体" w:hAnsi="宋体" w:eastAsia="宋体" w:cs="宋体"/>
                <w:color w:val="000000"/>
                <w:kern w:val="0"/>
                <w:sz w:val="24"/>
                <w:szCs w:val="24"/>
                <w:lang w:val="en-US" w:eastAsia="zh-CN" w:bidi="ar"/>
              </w:rPr>
              <w:t>到了“一次粉尘层”的</w:t>
            </w:r>
            <w:r>
              <w:rPr>
                <w:rFonts w:hint="default" w:ascii="Times New Roman" w:hAnsi="Times New Roman" w:eastAsia="宋体" w:cs="Times New Roman"/>
                <w:color w:val="000000"/>
                <w:kern w:val="0"/>
                <w:sz w:val="24"/>
                <w:szCs w:val="24"/>
                <w:lang w:val="en-US" w:eastAsia="zh-CN" w:bidi="ar"/>
              </w:rPr>
              <w:t>作用，物料交换是在膜表面进行的，使用之初就能进行有效的过滤。薄膜特有的立体网状结构，使颗粒物无法穿过，不会造成孔隙堵塞。</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覆膜滤料过滤方式称</w:t>
            </w:r>
            <w:r>
              <w:rPr>
                <w:rFonts w:hint="eastAsia" w:ascii="宋体" w:hAnsi="宋体" w:eastAsia="宋体" w:cs="宋体"/>
                <w:color w:val="000000"/>
                <w:kern w:val="0"/>
                <w:sz w:val="24"/>
                <w:szCs w:val="24"/>
                <w:lang w:val="en-US" w:eastAsia="zh-CN" w:bidi="ar"/>
              </w:rPr>
              <w:t>为“表面过滤”</w:t>
            </w:r>
            <w:r>
              <w:rPr>
                <w:rFonts w:hint="default" w:ascii="Times New Roman" w:hAnsi="Times New Roman" w:eastAsia="宋体" w:cs="Times New Roman"/>
                <w:color w:val="000000"/>
                <w:kern w:val="0"/>
                <w:sz w:val="24"/>
                <w:szCs w:val="24"/>
                <w:lang w:val="en-US" w:eastAsia="zh-CN" w:bidi="ar"/>
              </w:rPr>
              <w:t>，性能优异，与普通滤料相比，其优点是：</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①表面过滤效率高。通常工业用滤材是依赖在滤材表面先建立一次粉尘层进行有效过滤，建立有效过滤时间</w:t>
            </w:r>
            <w:r>
              <w:rPr>
                <w:rFonts w:hint="eastAsia" w:ascii="宋体" w:hAnsi="宋体" w:eastAsia="宋体" w:cs="宋体"/>
                <w:color w:val="000000"/>
                <w:kern w:val="0"/>
                <w:sz w:val="24"/>
                <w:szCs w:val="24"/>
                <w:lang w:val="en-US" w:eastAsia="zh-CN" w:bidi="ar"/>
              </w:rPr>
              <w:t>长(约需</w:t>
            </w:r>
            <w:r>
              <w:rPr>
                <w:rFonts w:hint="default" w:ascii="Times New Roman" w:hAnsi="Times New Roman" w:eastAsia="宋体" w:cs="Times New Roman"/>
                <w:color w:val="000000"/>
                <w:kern w:val="0"/>
                <w:sz w:val="24"/>
                <w:szCs w:val="24"/>
                <w:lang w:val="en-US" w:eastAsia="zh-CN" w:bidi="ar"/>
              </w:rPr>
              <w:t>整个滤程的10</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阻力大，效率低，截留不完全，损耗也大，过滤和反吹压力高，清灰频繁，能耗较高，使用寿命不长，设备占地面积大。使用覆膜滤布，颗粒物不能透入滤料，只是表面过滤，无论是粗、细颗粒物，全部沉积在滤料表面，即靠膜本身孔径截留被滤物，无初滤期，开始就是有效过滤，近百分之百的时间处于有效过滤。</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低压、高通量连续工作。传统的深层过滤的滤料，一旦投入使用，颗粒物穿透，建立一次粉尘层，透气性便迅速下降。过滤时，内部堆积的颗粒物造成阻塞现象，从而增加了除尘设备的阻力。覆膜滤料以微细孔径及其不黏性，使颗粒物穿透率近于零，投入使用后提供极佳的过滤效率，当沉积在覆膜滤料表面的颗粒物达到一定厚度时，就会自动脱落，易清灰，使过滤压力始终保持在很低的水平，空气流量始终保持在较高水平，可连续工作。而过滤压力的降低，使其可以选择长滤袋形式，以减少占地面积。</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容易清灰。任何一种滤料的操作压力损失直接取决于清灰后残留在滤料表面上、下的颗粒物量。覆膜滤料清灰容易，具有非常优越的清灰特性，每次清灰都能彻底除去尘层，滤料内部不会产生堵塞，不会改变孔隙率和质密度，能经常维持于较低压力损失工作。</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④寿命长。覆膜滤料无论采用什么清灰机制，都可以发挥其优越的特性，是一种将工业除尘器设计机能完全过滤作用的过滤材料，因而成本低廉。覆膜滤料是一种强韧而柔软的纤维结构，与坚强的基材复合而成，所以有足够的机械强度，加之有卓越的脱灰性，降低了清灰强度，在低而稳的压力损失下，能长期使用，延长了滤袋寿命。覆膜滤料不同的膜孔径对颗粒物的去除效率不同，一般对应情况见下表。</w:t>
            </w:r>
          </w:p>
          <w:p>
            <w:pPr>
              <w:keepNext w:val="0"/>
              <w:keepLines w:val="0"/>
              <w:suppressLineNumbers w:val="0"/>
              <w:spacing w:before="0" w:beforeAutospacing="0" w:after="0" w:afterAutospacing="0" w:line="480" w:lineRule="exact"/>
              <w:ind w:left="0" w:right="0"/>
              <w:jc w:val="center"/>
              <w:rPr>
                <w:rFonts w:hint="eastAsia"/>
                <w:b/>
                <w:bCs/>
                <w:color w:val="000000"/>
                <w:sz w:val="21"/>
                <w:szCs w:val="21"/>
                <w:lang w:val="en-US" w:eastAsia="zh-CN"/>
              </w:rPr>
            </w:pPr>
            <w:r>
              <w:rPr>
                <w:rFonts w:hint="eastAsia"/>
                <w:b/>
                <w:bCs/>
                <w:color w:val="000000"/>
                <w:sz w:val="21"/>
                <w:szCs w:val="21"/>
              </w:rPr>
              <w:t>表</w:t>
            </w:r>
            <w:r>
              <w:rPr>
                <w:rFonts w:hint="eastAsia"/>
                <w:b/>
                <w:bCs/>
                <w:color w:val="000000"/>
                <w:sz w:val="21"/>
                <w:szCs w:val="21"/>
                <w:lang w:val="en-US" w:eastAsia="zh-CN"/>
              </w:rPr>
              <w:t>33</w:t>
            </w:r>
            <w:r>
              <w:rPr>
                <w:rFonts w:hint="eastAsia"/>
                <w:b/>
                <w:bCs/>
                <w:color w:val="000000"/>
                <w:sz w:val="21"/>
                <w:szCs w:val="21"/>
              </w:rPr>
              <w:t xml:space="preserve">  </w:t>
            </w:r>
            <w:r>
              <w:rPr>
                <w:rFonts w:hint="eastAsia"/>
                <w:b/>
                <w:bCs/>
                <w:color w:val="000000"/>
                <w:sz w:val="21"/>
                <w:szCs w:val="21"/>
                <w:lang w:val="en-US" w:eastAsia="zh-CN"/>
              </w:rPr>
              <w:t>覆膜滤料不同的膜孔径与颗粒物粒径对应情况一览表</w:t>
            </w:r>
          </w:p>
          <w:tbl>
            <w:tblPr>
              <w:tblStyle w:val="19"/>
              <w:tblW w:w="64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322"/>
              <w:gridCol w:w="2535"/>
              <w:gridCol w:w="26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253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覆膜滤料孔径(µm)</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00000"/>
                      <w:kern w:val="0"/>
                      <w:sz w:val="21"/>
                      <w:szCs w:val="21"/>
                      <w:lang w:val="en-US" w:eastAsia="zh-CN" w:bidi="ar"/>
                    </w:rPr>
                    <w:t>颗粒物粒径(µm)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93.8</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75.0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30.0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15.0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11.2</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7.5</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3.0</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1.9</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25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1.5</w:t>
                  </w:r>
                </w:p>
              </w:tc>
              <w:tc>
                <w:tcPr>
                  <w:tcW w:w="26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1.3</w:t>
                  </w:r>
                </w:p>
              </w:tc>
            </w:tr>
          </w:tbl>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由上表可知，为保证对不同粒径颗粒物的过滤去除效果，选取的覆膜滤料孔径需要小于3.0µm，以保证对粒径大于2.6µm颗粒物的过滤净化效果。</w:t>
            </w:r>
          </w:p>
          <w:p>
            <w:pPr>
              <w:keepNext w:val="0"/>
              <w:keepLines w:val="0"/>
              <w:widowControl/>
              <w:suppressLineNumbers w:val="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为此，本项目含尘废气处理措施采用脉冲袋式除尘器，选用覆膜涤纶针刺毡，滤料滤膜孔径选择在0.3～3µm，可保证排放废气中颗粒物浓度小于10mg/m</w:t>
            </w:r>
            <w:r>
              <w:rPr>
                <w:rFonts w:hint="default"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eastAsia"/>
                <w:lang w:val="en-US" w:eastAsia="zh-CN"/>
              </w:rPr>
            </w:pPr>
            <w:r>
              <w:rPr>
                <w:rFonts w:hint="eastAsia"/>
                <w:lang w:val="en-US" w:eastAsia="zh-CN"/>
              </w:rPr>
              <w:t>（3）过滤棉+活性炭吸附+催化燃烧装置</w:t>
            </w:r>
          </w:p>
          <w:p>
            <w:pPr>
              <w:bidi w:val="0"/>
              <w:rPr>
                <w:rFonts w:hint="default"/>
                <w:lang w:val="en-US" w:eastAsia="zh-CN"/>
              </w:rPr>
            </w:pPr>
            <w:r>
              <w:rPr>
                <w:rFonts w:hint="default"/>
                <w:lang w:val="en-US" w:eastAsia="zh-CN"/>
              </w:rPr>
              <w:t>有机废气</w:t>
            </w:r>
            <w:r>
              <w:rPr>
                <w:rFonts w:hint="eastAsia"/>
                <w:lang w:val="en-US" w:eastAsia="zh-CN"/>
              </w:rPr>
              <w:t>经</w:t>
            </w:r>
            <w:r>
              <w:rPr>
                <w:rFonts w:hint="default"/>
                <w:lang w:val="en-US" w:eastAsia="zh-CN"/>
              </w:rPr>
              <w:t>过滤棉过滤后，送入活性炭吸附箱进行吸附净化，当任一活性炭吸附器接近饱和时，将饱和活性炭进行脱附解析、催化燃烧，用热气流对饱和活性炭吸附器进行解吸脱附，将有机物从活性炭上脱附下来。在脱附过程中，有机废气已被浓缩，浓度较原来提高几十倍，达2000ppm以上，浓缩废气送到催化燃烧装置，催化燃烧是典型的气-固相催化反应，其实质是活性氧参与的深度氧化作用。在催化燃烧过程中，催化剂的作用是降低活化能，同时催化剂表面具有吸附作用，使反应物分子富集于表面提高了反应速率，加快了反应的进行。借助催化剂可使有机废气在较低的起燃温度条件下，发生无焰燃烧，并氧化分解为CO</w:t>
            </w:r>
            <w:r>
              <w:rPr>
                <w:rFonts w:hint="default"/>
                <w:vertAlign w:val="subscript"/>
                <w:lang w:val="en-US" w:eastAsia="zh-CN"/>
              </w:rPr>
              <w:t>2</w:t>
            </w:r>
            <w:r>
              <w:rPr>
                <w:rFonts w:hint="default"/>
                <w:lang w:val="en-US" w:eastAsia="zh-CN"/>
              </w:rPr>
              <w:t>和H</w:t>
            </w:r>
            <w:r>
              <w:rPr>
                <w:rFonts w:hint="default"/>
                <w:vertAlign w:val="subscript"/>
                <w:lang w:val="en-US" w:eastAsia="zh-CN"/>
              </w:rPr>
              <w:t>2</w:t>
            </w:r>
            <w:r>
              <w:rPr>
                <w:rFonts w:hint="default"/>
                <w:lang w:val="en-US" w:eastAsia="zh-CN"/>
              </w:rPr>
              <w:t>O，同时放出大量热能，从而达到去除废气中的有害物的方法。</w:t>
            </w:r>
          </w:p>
          <w:p>
            <w:pPr>
              <w:bidi w:val="0"/>
              <w:rPr>
                <w:rFonts w:hint="default"/>
                <w:lang w:val="en-US" w:eastAsia="zh-CN"/>
              </w:rPr>
            </w:pPr>
            <w:r>
              <w:rPr>
                <w:rFonts w:hint="default"/>
                <w:lang w:val="en-US" w:eastAsia="zh-CN"/>
              </w:rPr>
              <w:t>在将废气进行催化燃烧的过程中，废气经管道由风机送入热交换器进行一次升温，再进加热室将废气加热到催化燃烧所需要的起始温度。经过加热的废气通过催化剂层使之燃烧。由于催化剂的作用，催化燃烧法废气燃烧的起始温度约为200-300℃，大大低于直接燃烧法的燃烧温度670-800℃，因此能耗远比直接燃烧法低。同时在催化剂的活性作用下，反应后的气体产生一定的热量，高温气体再次进入热交换器，经换热冷却，最终以较低的温度经风机排入大气。完成解吸脱附后，活性炭吸附器进入待用状态，待其他活性炭吸附器接近饱和时，系统再自动切换回来，同时对饱和活性炭吸附器进行解吸脱附，如此循环工作。最后净化后的尾气由主排风机排入大气中。</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有机废气治理工艺流程图如下：</w:t>
            </w:r>
          </w:p>
          <w:p>
            <w:pPr>
              <w:bidi w:val="0"/>
              <w:rPr>
                <w:rFonts w:hint="eastAsia"/>
                <w:lang w:val="en-US" w:eastAsia="zh-CN"/>
              </w:rPr>
            </w:pPr>
            <w:r>
              <w:rPr>
                <w:sz w:val="24"/>
              </w:rPr>
              <mc:AlternateContent>
                <mc:Choice Requires="wps">
                  <w:drawing>
                    <wp:anchor distT="0" distB="0" distL="114300" distR="114300" simplePos="0" relativeHeight="251676672" behindDoc="0" locked="0" layoutInCell="1" allowOverlap="1">
                      <wp:simplePos x="0" y="0"/>
                      <wp:positionH relativeFrom="column">
                        <wp:posOffset>1028700</wp:posOffset>
                      </wp:positionH>
                      <wp:positionV relativeFrom="paragraph">
                        <wp:posOffset>217805</wp:posOffset>
                      </wp:positionV>
                      <wp:extent cx="951230" cy="104140"/>
                      <wp:effectExtent l="8890" t="15240" r="11430" b="33020"/>
                      <wp:wrapNone/>
                      <wp:docPr id="26" name="左箭头 26"/>
                      <wp:cNvGraphicFramePr/>
                      <a:graphic xmlns:a="http://schemas.openxmlformats.org/drawingml/2006/main">
                        <a:graphicData uri="http://schemas.microsoft.com/office/word/2010/wordprocessingShape">
                          <wps:wsp>
                            <wps:cNvSpPr/>
                            <wps:spPr>
                              <a:xfrm>
                                <a:off x="0" y="0"/>
                                <a:ext cx="951230" cy="10414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81pt;margin-top:17.15pt;height:8.2pt;width:74.9pt;z-index:251676672;v-text-anchor:middle;mso-width-relative:page;mso-height-relative:page;" fillcolor="#FFFFFF [3212]" filled="t" stroked="t" coordsize="21600,21600" o:gfxdata="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dttGU9QAAAAJAQAADwAAAAAAAAABACAAAAAiAAAAZHJzL2Rv&#10;d25yZXYueG1sUEsBAhQAFAAAAAgAh07iQOFt4YF3AgAA/QQAAA4AAAAAAAAAAQAgAAAAIwEAAGRy&#10;cy9lMm9Eb2MueG1sUEsFBgAAAAAGAAYAWQEAAAwGAAAAAA==&#10;" adj="1182,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257175</wp:posOffset>
                      </wp:positionH>
                      <wp:positionV relativeFrom="paragraph">
                        <wp:posOffset>98425</wp:posOffset>
                      </wp:positionV>
                      <wp:extent cx="742950" cy="296545"/>
                      <wp:effectExtent l="4445" t="4445" r="14605" b="22860"/>
                      <wp:wrapNone/>
                      <wp:docPr id="6" name="文本框 6"/>
                      <wp:cNvGraphicFramePr/>
                      <a:graphic xmlns:a="http://schemas.openxmlformats.org/drawingml/2006/main">
                        <a:graphicData uri="http://schemas.microsoft.com/office/word/2010/wordprocessingShape">
                          <wps:wsp>
                            <wps:cNvSpPr txBox="1"/>
                            <wps:spPr>
                              <a:xfrm>
                                <a:off x="1665605" y="1158875"/>
                                <a:ext cx="742950" cy="2965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eastAsia="宋体"/>
                                      <w:sz w:val="21"/>
                                      <w:szCs w:val="21"/>
                                      <w:lang w:val="en-US" w:eastAsia="zh-CN"/>
                                    </w:rPr>
                                  </w:pPr>
                                  <w:r>
                                    <w:rPr>
                                      <w:rFonts w:hint="eastAsia"/>
                                      <w:sz w:val="21"/>
                                      <w:szCs w:val="21"/>
                                      <w:lang w:val="en-US" w:eastAsia="zh-CN"/>
                                    </w:rPr>
                                    <w:t>换热器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5pt;margin-top:7.75pt;height:23.35pt;width:58.5pt;z-index:251659264;mso-width-relative:page;mso-height-relative:page;" fillcolor="#FFFFFF [3201]" filled="t" stroked="t" coordsize="21600,21600" o:gfxdata="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dt1UjUAAAACAEAAA8AAAAAAAAAAQAgAAAAIgAAAGRycy9kb3ducmV2LnhtbFBLAQIUABQAAAAI&#10;AIdO4kD+Sp7KYwIAAMIEAAAOAAAAAAAAAAEAIAAAACMBAABkcnMvZTJvRG9jLnhtbFBLBQYAAAAA&#10;BgAGAFkBAAD4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eastAsia="宋体"/>
                                <w:sz w:val="21"/>
                                <w:szCs w:val="21"/>
                                <w:lang w:val="en-US" w:eastAsia="zh-CN"/>
                              </w:rPr>
                            </w:pPr>
                            <w:r>
                              <w:rPr>
                                <w:rFonts w:hint="eastAsia"/>
                                <w:sz w:val="21"/>
                                <w:szCs w:val="21"/>
                                <w:lang w:val="en-US" w:eastAsia="zh-CN"/>
                              </w:rPr>
                              <w:t>换热器</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5408" behindDoc="0" locked="0" layoutInCell="1" allowOverlap="1">
                      <wp:simplePos x="0" y="0"/>
                      <wp:positionH relativeFrom="column">
                        <wp:posOffset>3457575</wp:posOffset>
                      </wp:positionH>
                      <wp:positionV relativeFrom="paragraph">
                        <wp:posOffset>222250</wp:posOffset>
                      </wp:positionV>
                      <wp:extent cx="742950" cy="305435"/>
                      <wp:effectExtent l="4445" t="4445" r="14605" b="13970"/>
                      <wp:wrapNone/>
                      <wp:docPr id="15" name="文本框 15"/>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废气源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25pt;margin-top:17.5pt;height:24.05pt;width:58.5pt;z-index:251665408;mso-width-relative:page;mso-height-relative:page;" fillcolor="#FFFFFF [3201]" filled="t" stroked="t" coordsize="21600,21600" o:gfxdata="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owUGPWAAAA&#10;CQEAAA8AAAAAAAAAAQAgAAAAIgAAAGRycy9kb3ducmV2LnhtbFBLAQIUABQAAAAIAIdO4kBSWU9m&#10;WAIAALgEAAAOAAAAAAAAAAEAIAAAACUBAABkcnMvZTJvRG9jLnhtbFBLBQYAAAAABgAGAFkBAADv&#10;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废气源</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591185</wp:posOffset>
                      </wp:positionH>
                      <wp:positionV relativeFrom="paragraph">
                        <wp:posOffset>98425</wp:posOffset>
                      </wp:positionV>
                      <wp:extent cx="76200" cy="295275"/>
                      <wp:effectExtent l="15240" t="6350" r="22860" b="22225"/>
                      <wp:wrapNone/>
                      <wp:docPr id="7" name="下箭头 7"/>
                      <wp:cNvGraphicFramePr/>
                      <a:graphic xmlns:a="http://schemas.openxmlformats.org/drawingml/2006/main">
                        <a:graphicData uri="http://schemas.microsoft.com/office/word/2010/wordprocessingShape">
                          <wps:wsp>
                            <wps:cNvSpPr/>
                            <wps:spPr>
                              <a:xfrm>
                                <a:off x="1942465" y="1330325"/>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6.55pt;margin-top:7.75pt;height:23.25pt;width:6pt;z-index:251660288;v-text-anchor:middle;mso-width-relative:page;mso-height-relative:page;" fillcolor="#FFFFFF [3212]" filled="t" stroked="t" coordsize="21600,21600" o:gfxdata="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z2+tKtQAAAAIAQAADwAAAAAAAAABACAA&#10;AAAiAAAAZHJzL2Rvd25yZXYueG1sUEsBAhQAFAAAAAgAh07iQM65xUODAgAABgUAAA4AAAAAAAAA&#10;AQAgAAAAIwEAAGRycy9lMm9Eb2MueG1sUEsFBgAAAAAGAAYAWQEAABgGAAAAAA==&#10;" adj="18813,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1905000</wp:posOffset>
                      </wp:positionH>
                      <wp:positionV relativeFrom="paragraph">
                        <wp:posOffset>17780</wp:posOffset>
                      </wp:positionV>
                      <wp:extent cx="76200" cy="1809115"/>
                      <wp:effectExtent l="15240" t="8890" r="22860" b="10795"/>
                      <wp:wrapNone/>
                      <wp:docPr id="27" name="上箭头 27"/>
                      <wp:cNvGraphicFramePr/>
                      <a:graphic xmlns:a="http://schemas.openxmlformats.org/drawingml/2006/main">
                        <a:graphicData uri="http://schemas.microsoft.com/office/word/2010/wordprocessingShape">
                          <wps:wsp>
                            <wps:cNvSpPr/>
                            <wps:spPr>
                              <a:xfrm>
                                <a:off x="3313430" y="1258570"/>
                                <a:ext cx="76200" cy="1809115"/>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150pt;margin-top:1.4pt;height:142.45pt;width:6pt;z-index:251677696;v-text-anchor:middle;mso-width-relative:page;mso-height-relative:page;" fillcolor="#FFFFFF [3212]" filled="t" stroked="t" coordsize="21600,21600" o:gfxdata="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rWFLI1QAAAAkBAAAPAAAAAAAAAAEAIAAA&#10;ACIAAABkcnMvZG93bnJldi54bWxQSwECFAAUAAAACACHTuJATVdxcIECAAAHBQAADgAAAAAAAAAB&#10;ACAAAAAkAQAAZHJzL2Uyb0RvYy54bWxQSwUGAAAAAAYABgBZAQAAFwYAAAAA&#10;" adj="454,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247650</wp:posOffset>
                      </wp:positionH>
                      <wp:positionV relativeFrom="paragraph">
                        <wp:posOffset>98425</wp:posOffset>
                      </wp:positionV>
                      <wp:extent cx="742950" cy="305435"/>
                      <wp:effectExtent l="4445" t="4445" r="14605" b="13970"/>
                      <wp:wrapNone/>
                      <wp:docPr id="8" name="文本框 8"/>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加热床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7.75pt;height:24.05pt;width:58.5pt;z-index:251661312;mso-width-relative:page;mso-height-relative:page;" fillcolor="#FFFFFF [3201]" filled="t" stroked="t" coordsize="21600,21600" o:gfxdata="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jsldT1AAAAAgBAAAP&#10;AAAAAAAAAAEAIAAAACIAAABkcnMvZG93bnJldi54bWxQSwECFAAUAAAACACHTuJAXrIHfVUCAAC2&#10;BAAADgAAAAAAAAABACAAAAAjAQAAZHJzL2Uyb0RvYy54bWxQSwUGAAAAAAYABgBZAQAA6gU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加热床</w:t>
                            </w:r>
                          </w:p>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3791585</wp:posOffset>
                      </wp:positionH>
                      <wp:positionV relativeFrom="paragraph">
                        <wp:posOffset>231775</wp:posOffset>
                      </wp:positionV>
                      <wp:extent cx="76200" cy="466725"/>
                      <wp:effectExtent l="15240" t="6350" r="22860" b="22225"/>
                      <wp:wrapNone/>
                      <wp:docPr id="16" name="下箭头 16"/>
                      <wp:cNvGraphicFramePr/>
                      <a:graphic xmlns:a="http://schemas.openxmlformats.org/drawingml/2006/main">
                        <a:graphicData uri="http://schemas.microsoft.com/office/word/2010/wordprocessingShape">
                          <wps:wsp>
                            <wps:cNvSpPr/>
                            <wps:spPr>
                              <a:xfrm>
                                <a:off x="0" y="0"/>
                                <a:ext cx="76200" cy="46672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8.55pt;margin-top:18.25pt;height:36.75pt;width:6pt;z-index:251666432;v-text-anchor:middle;mso-width-relative:page;mso-height-relative:page;" fillcolor="#000000 [3213]" filled="t" stroked="t" coordsize="21600,21600" o:gfxdata="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z+i+iNgAAAAKAQAADwAAAAAAAAABACAAAAAiAAAAZHJzL2Rvd25y&#10;ZXYueG1sUEsBAhQAFAAAAAgAh07iQFXSm+1wAgAA/AQAAA4AAAAAAAAAAQAgAAAAJwEAAGRycy9l&#10;Mm9Eb2MueG1sUEsFBgAAAAAGAAYAWQEAAAkGAAAAAA==&#10;" adj="19837,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84864" behindDoc="0" locked="0" layoutInCell="1" allowOverlap="1">
                      <wp:simplePos x="0" y="0"/>
                      <wp:positionH relativeFrom="column">
                        <wp:posOffset>572135</wp:posOffset>
                      </wp:positionH>
                      <wp:positionV relativeFrom="paragraph">
                        <wp:posOffset>107950</wp:posOffset>
                      </wp:positionV>
                      <wp:extent cx="76200" cy="295275"/>
                      <wp:effectExtent l="15240" t="6350" r="22860" b="22225"/>
                      <wp:wrapNone/>
                      <wp:docPr id="34" name="下箭头 34"/>
                      <wp:cNvGraphicFramePr/>
                      <a:graphic xmlns:a="http://schemas.openxmlformats.org/drawingml/2006/main">
                        <a:graphicData uri="http://schemas.microsoft.com/office/word/2010/wordprocessingShape">
                          <wps:wsp>
                            <wps:cNvSpPr/>
                            <wps:spPr>
                              <a:xfrm>
                                <a:off x="0" y="0"/>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5.05pt;margin-top:8.5pt;height:23.25pt;width:6pt;z-index:251684864;v-text-anchor:middle;mso-width-relative:page;mso-height-relative:page;" fillcolor="#FFFFFF [3212]" filled="t" stroked="t" coordsize="21600,21600" o:gfxdata="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I8DM91AAAAAgBAAAPAAAAAAAAAAEAIAAAACIAAABkcnMvZG93&#10;bnJldi54bWxQSwECFAAUAAAACACHTuJAZb0E5nYCAAD8BAAADgAAAAAAAAABACAAAAAjAQAAZHJz&#10;L2Uyb0RvYy54bWxQSwUGAAAAAAYABgBZAQAACwYAAAAA&#10;" adj="18813,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7456" behindDoc="0" locked="0" layoutInCell="1" allowOverlap="1">
                      <wp:simplePos x="0" y="0"/>
                      <wp:positionH relativeFrom="column">
                        <wp:posOffset>3257550</wp:posOffset>
                      </wp:positionH>
                      <wp:positionV relativeFrom="paragraph">
                        <wp:posOffset>88900</wp:posOffset>
                      </wp:positionV>
                      <wp:extent cx="1170940" cy="305435"/>
                      <wp:effectExtent l="4445" t="4445" r="5715" b="13970"/>
                      <wp:wrapNone/>
                      <wp:docPr id="17" name="文本框 17"/>
                      <wp:cNvGraphicFramePr/>
                      <a:graphic xmlns:a="http://schemas.openxmlformats.org/drawingml/2006/main">
                        <a:graphicData uri="http://schemas.microsoft.com/office/word/2010/wordprocessingShape">
                          <wps:wsp>
                            <wps:cNvSpPr txBox="1"/>
                            <wps:spPr>
                              <a:xfrm>
                                <a:off x="0" y="0"/>
                                <a:ext cx="117094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干式过滤棉箱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5pt;margin-top:7pt;height:24.05pt;width:92.2pt;z-index:251667456;mso-width-relative:page;mso-height-relative:page;" fillcolor="#FFFFFF [3201]" filled="t" stroked="t" coordsize="21600,21600" o:gfxdata="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TL9KfWAAAA&#10;CQEAAA8AAAAAAAAAAQAgAAAAIgAAAGRycy9kb3ducmV2LnhtbFBLAQIUABQAAAAIAIdO4kCKp42M&#10;WAIAALkEAAAOAAAAAAAAAAEAIAAAACUBAABkcnMvZTJvRG9jLnhtbFBLBQYAAAAABgAGAFkBAADv&#10;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干式过滤棉箱</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98425</wp:posOffset>
                      </wp:positionV>
                      <wp:extent cx="742950" cy="305435"/>
                      <wp:effectExtent l="4445" t="4445" r="14605" b="13970"/>
                      <wp:wrapNone/>
                      <wp:docPr id="10" name="文本框 10"/>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催化床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7.75pt;height:24.05pt;width:58.5pt;z-index:251662336;mso-width-relative:page;mso-height-relative:page;" fillcolor="#FFFFFF [3201]" filled="t" stroked="t" coordsize="21600,21600" o:gfxdata="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s/05TUAAAACAEAAA8A&#10;AAAAAAAAAQAgAAAAIgAAAGRycy9kb3ducmV2LnhtbFBLAQIUABQAAAAIAIdO4kDFgRRgVAIAALgE&#10;AAAOAAAAAAAAAAEAIAAAACMBAABkcnMvZTJvRG9jLnhtbFBLBQYAAAAABgAGAFkBAADp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催化床</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8480" behindDoc="0" locked="0" layoutInCell="1" allowOverlap="1">
                      <wp:simplePos x="0" y="0"/>
                      <wp:positionH relativeFrom="column">
                        <wp:posOffset>3791585</wp:posOffset>
                      </wp:positionH>
                      <wp:positionV relativeFrom="paragraph">
                        <wp:posOffset>98425</wp:posOffset>
                      </wp:positionV>
                      <wp:extent cx="76200" cy="419735"/>
                      <wp:effectExtent l="15240" t="6350" r="22860" b="12065"/>
                      <wp:wrapNone/>
                      <wp:docPr id="18" name="下箭头 18"/>
                      <wp:cNvGraphicFramePr/>
                      <a:graphic xmlns:a="http://schemas.openxmlformats.org/drawingml/2006/main">
                        <a:graphicData uri="http://schemas.microsoft.com/office/word/2010/wordprocessingShape">
                          <wps:wsp>
                            <wps:cNvSpPr/>
                            <wps:spPr>
                              <a:xfrm>
                                <a:off x="0" y="0"/>
                                <a:ext cx="76200" cy="41973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8.55pt;margin-top:7.75pt;height:33.05pt;width:6pt;z-index:251668480;v-text-anchor:middle;mso-width-relative:page;mso-height-relative:page;" fillcolor="#000000 [3213]" filled="t" stroked="t" coordsize="21600,21600" o:gfxdata="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OS/cV2QAAAAkBAAAPAAAAAAAAAAEAIAAAACIAAABkcnMvZG93&#10;bnJldi54bWxQSwECFAAUAAAACACHTuJAWIOs93ECAAD8BAAADgAAAAAAAAABACAAAAAoAQAAZHJz&#10;L2Uyb0RvYy54bWxQSwUGAAAAAAYABgBZAQAACwYAAAAA&#10;" adj="19640,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562610</wp:posOffset>
                      </wp:positionH>
                      <wp:positionV relativeFrom="paragraph">
                        <wp:posOffset>107950</wp:posOffset>
                      </wp:positionV>
                      <wp:extent cx="76200" cy="295275"/>
                      <wp:effectExtent l="15240" t="6350" r="22860" b="22225"/>
                      <wp:wrapNone/>
                      <wp:docPr id="35" name="下箭头 35"/>
                      <wp:cNvGraphicFramePr/>
                      <a:graphic xmlns:a="http://schemas.openxmlformats.org/drawingml/2006/main">
                        <a:graphicData uri="http://schemas.microsoft.com/office/word/2010/wordprocessingShape">
                          <wps:wsp>
                            <wps:cNvSpPr/>
                            <wps:spPr>
                              <a:xfrm>
                                <a:off x="0" y="0"/>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4.3pt;margin-top:8.5pt;height:23.25pt;width:6pt;z-index:251685888;v-text-anchor:middle;mso-width-relative:page;mso-height-relative:page;" fillcolor="#FFFFFF [3212]" filled="t" stroked="t" coordsize="21600,21600" o:gfxdata="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i96WdMAAAAIAQAADwAAAAAAAAABACAAAAAiAAAAZHJzL2Rv&#10;d25yZXYueG1sUEsBAhQAFAAAAAgAh07iQPTLLmx4AgAA/AQAAA4AAAAAAAAAAQAgAAAAIgEAAGRy&#10;cy9lMm9Eb2MueG1sUEsFBgAAAAAGAAYAWQEAAAwGAAAAAA==&#10;" adj="18813,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column">
                        <wp:posOffset>3248025</wp:posOffset>
                      </wp:positionH>
                      <wp:positionV relativeFrom="paragraph">
                        <wp:posOffset>222250</wp:posOffset>
                      </wp:positionV>
                      <wp:extent cx="1170940" cy="305435"/>
                      <wp:effectExtent l="4445" t="4445" r="5715" b="13970"/>
                      <wp:wrapNone/>
                      <wp:docPr id="19" name="文本框 19"/>
                      <wp:cNvGraphicFramePr/>
                      <a:graphic xmlns:a="http://schemas.openxmlformats.org/drawingml/2006/main">
                        <a:graphicData uri="http://schemas.microsoft.com/office/word/2010/wordprocessingShape">
                          <wps:wsp>
                            <wps:cNvSpPr txBox="1"/>
                            <wps:spPr>
                              <a:xfrm>
                                <a:off x="0" y="0"/>
                                <a:ext cx="117094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活性炭吸附箱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75pt;margin-top:17.5pt;height:24.05pt;width:92.2pt;z-index:251669504;mso-width-relative:page;mso-height-relative:page;" fillcolor="#FFFFFF [3201]" filled="t" stroked="t" coordsize="21600,21600" o:gfxdata="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FPYHWAAAA&#10;CQEAAA8AAAAAAAAAAQAgAAAAIgAAAGRycy9kb3ducmV2LnhtbFBLAQIUABQAAAAIAIdO4kAt+DxP&#10;WAIAALkEAAAOAAAAAAAAAAEAIAAAACUBAABkcnMvZTJvRG9jLnhtbFBLBQYAAAAABgAGAFkBAADv&#10;BQ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活性炭吸附箱</w:t>
                            </w: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1943735</wp:posOffset>
                      </wp:positionH>
                      <wp:positionV relativeFrom="paragraph">
                        <wp:posOffset>303530</wp:posOffset>
                      </wp:positionV>
                      <wp:extent cx="1294765" cy="85090"/>
                      <wp:effectExtent l="8890" t="15240" r="10795" b="33020"/>
                      <wp:wrapNone/>
                      <wp:docPr id="25" name="左箭头 25"/>
                      <wp:cNvGraphicFramePr/>
                      <a:graphic xmlns:a="http://schemas.openxmlformats.org/drawingml/2006/main">
                        <a:graphicData uri="http://schemas.microsoft.com/office/word/2010/wordprocessingShape">
                          <wps:wsp>
                            <wps:cNvSpPr/>
                            <wps:spPr>
                              <a:xfrm>
                                <a:off x="3846830" y="3049905"/>
                                <a:ext cx="1294765" cy="85090"/>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153.05pt;margin-top:23.9pt;height:6.7pt;width:101.95pt;z-index:251675648;v-text-anchor:middle;mso-width-relative:page;mso-height-relative:page;" fillcolor="#FFFFFF [3212]" filled="t" stroked="t" coordsize="21600,21600" o:gfxdata="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MKOc87XAAAACQEAAA8AAAAAAAAA&#10;AQAgAAAAIgAAAGRycy9kb3ducmV2LnhtbFBLAQIUABQAAAAIAIdO4kBw2C2AhAIAAAkFAAAOAAAA&#10;AAAAAAEAIAAAACYBAABkcnMvZTJvRG9jLnhtbFBLBQYAAAAABgAGAFkBAAAcBgAAAAA=&#10;" adj="709,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107950</wp:posOffset>
                      </wp:positionV>
                      <wp:extent cx="742950" cy="305435"/>
                      <wp:effectExtent l="4445" t="4445" r="14605" b="13970"/>
                      <wp:wrapNone/>
                      <wp:docPr id="12" name="文本框 12"/>
                      <wp:cNvGraphicFramePr/>
                      <a:graphic xmlns:a="http://schemas.openxmlformats.org/drawingml/2006/main">
                        <a:graphicData uri="http://schemas.microsoft.com/office/word/2010/wordprocessingShape">
                          <wps:wsp>
                            <wps:cNvSpPr txBox="1"/>
                            <wps:spPr>
                              <a:xfrm>
                                <a:off x="0" y="0"/>
                                <a:ext cx="742950"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换热器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5pt;margin-top:8.5pt;height:24.05pt;width:58.5pt;z-index:251663360;mso-width-relative:page;mso-height-relative:page;" fillcolor="#FFFFFF [3201]" filled="t" stroked="t" coordsize="21600,21600" o:gfxdata="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liAw/1AAAAAgBAAAP&#10;AAAAAAAAAAEAIAAAACIAAABkcnMvZG93bnJldi54bWxQSwECFAAUAAAACACHTuJADFkf1VUCAAC4&#10;BAAADgAAAAAAAAABACAAAAAjAQAAZHJzL2Uyb0RvYy54bWxQSwUGAAAAAAYABgBZAQAA6gU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换热器</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79744" behindDoc="0" locked="0" layoutInCell="1" allowOverlap="1">
                      <wp:simplePos x="0" y="0"/>
                      <wp:positionH relativeFrom="column">
                        <wp:posOffset>4848225</wp:posOffset>
                      </wp:positionH>
                      <wp:positionV relativeFrom="paragraph">
                        <wp:posOffset>102870</wp:posOffset>
                      </wp:positionV>
                      <wp:extent cx="76200" cy="486410"/>
                      <wp:effectExtent l="15240" t="8890" r="22860" b="19050"/>
                      <wp:wrapNone/>
                      <wp:docPr id="29" name="上箭头 29"/>
                      <wp:cNvGraphicFramePr/>
                      <a:graphic xmlns:a="http://schemas.openxmlformats.org/drawingml/2006/main">
                        <a:graphicData uri="http://schemas.microsoft.com/office/word/2010/wordprocessingShape">
                          <wps:wsp>
                            <wps:cNvSpPr/>
                            <wps:spPr>
                              <a:xfrm>
                                <a:off x="0" y="0"/>
                                <a:ext cx="76200" cy="486410"/>
                              </a:xfrm>
                              <a:prstGeom prst="up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381.75pt;margin-top:8.1pt;height:38.3pt;width:6pt;z-index:251679744;v-text-anchor:middle;mso-width-relative:page;mso-height-relative:page;" fillcolor="#FFFFFF [3212]" filled="t" stroked="t" coordsize="21600,21600" o:gfxdata="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&#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TaRAvZAAAACQEAAA8AAAAAAAAAAQAgAAAAIgAAAGRy&#10;cy9kb3ducmV2LnhtbFBLAQIUABQAAAAIAIdO4kAhIDcmdgIAAPoEAAAOAAAAAAAAAAEAIAAAACgB&#10;AABkcnMvZTJvRG9jLnhtbFBLBQYAAAAABgAGAFkBAAAQBgAAAAA=&#10;" adj="1691,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4429125</wp:posOffset>
                      </wp:positionH>
                      <wp:positionV relativeFrom="paragraph">
                        <wp:posOffset>17780</wp:posOffset>
                      </wp:positionV>
                      <wp:extent cx="485140" cy="94615"/>
                      <wp:effectExtent l="8890" t="15240" r="20320" b="23495"/>
                      <wp:wrapNone/>
                      <wp:docPr id="30" name="左箭头 30"/>
                      <wp:cNvGraphicFramePr/>
                      <a:graphic xmlns:a="http://schemas.openxmlformats.org/drawingml/2006/main">
                        <a:graphicData uri="http://schemas.microsoft.com/office/word/2010/wordprocessingShape">
                          <wps:wsp>
                            <wps:cNvSpPr/>
                            <wps:spPr>
                              <a:xfrm>
                                <a:off x="0" y="0"/>
                                <a:ext cx="485140" cy="94615"/>
                              </a:xfrm>
                              <a:prstGeom prst="lef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348.75pt;margin-top:1.4pt;height:7.45pt;width:38.2pt;z-index:251680768;v-text-anchor:middle;mso-width-relative:page;mso-height-relative:page;" fillcolor="#FFFFFF [3212]" filled="t" stroked="t" coordsize="21600,21600" o:gfxdata="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Fx93E2QAAAAgBAAAPAAAAAAAAAAEAIAAAACIAAABkcnMv&#10;ZG93bnJldi54bWxQSwECFAAUAAAACACHTuJAv9+GkXQCAAD8BAAADgAAAAAAAAABACAAAAAoAQAA&#10;ZHJzL2Uyb0RvYy54bWxQSwUGAAAAAAYABgBZAQAADgYAAAAA&#10;" adj="2106,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3771900</wp:posOffset>
                      </wp:positionH>
                      <wp:positionV relativeFrom="paragraph">
                        <wp:posOffset>231775</wp:posOffset>
                      </wp:positionV>
                      <wp:extent cx="76200" cy="819785"/>
                      <wp:effectExtent l="15240" t="6350" r="22860" b="12065"/>
                      <wp:wrapNone/>
                      <wp:docPr id="20" name="下箭头 20"/>
                      <wp:cNvGraphicFramePr/>
                      <a:graphic xmlns:a="http://schemas.openxmlformats.org/drawingml/2006/main">
                        <a:graphicData uri="http://schemas.microsoft.com/office/word/2010/wordprocessingShape">
                          <wps:wsp>
                            <wps:cNvSpPr/>
                            <wps:spPr>
                              <a:xfrm flipH="1">
                                <a:off x="0" y="0"/>
                                <a:ext cx="76200" cy="81978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flip:x;margin-left:297pt;margin-top:18.25pt;height:64.55pt;width:6pt;z-index:251670528;v-text-anchor:middle;mso-width-relative:page;mso-height-relative:page;" fillcolor="#000000 [3213]" filled="t" stroked="t" coordsize="21600,21600" o:gfxdata="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M3dSbZAAAACgEAAA8AAAAAAAAAAQAgAAAAIgAAAGRy&#10;cy9kb3ducmV2LnhtbFBLAQIUABQAAAAIAIdO4kBHhNZAdgIAAAYFAAAOAAAAAAAAAAEAIAAAACgB&#10;AABkcnMvZTJvRG9jLnhtbFBLBQYAAAAABgAGAFkBAAAQBgAAAAA=&#10;" adj="20597,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543560</wp:posOffset>
                      </wp:positionH>
                      <wp:positionV relativeFrom="paragraph">
                        <wp:posOffset>117475</wp:posOffset>
                      </wp:positionV>
                      <wp:extent cx="76200" cy="295275"/>
                      <wp:effectExtent l="15240" t="6350" r="22860" b="22225"/>
                      <wp:wrapNone/>
                      <wp:docPr id="36" name="下箭头 36"/>
                      <wp:cNvGraphicFramePr/>
                      <a:graphic xmlns:a="http://schemas.openxmlformats.org/drawingml/2006/main">
                        <a:graphicData uri="http://schemas.microsoft.com/office/word/2010/wordprocessingShape">
                          <wps:wsp>
                            <wps:cNvSpPr/>
                            <wps:spPr>
                              <a:xfrm>
                                <a:off x="0" y="0"/>
                                <a:ext cx="76200" cy="2952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2.8pt;margin-top:9.25pt;height:23.25pt;width:6pt;z-index:251686912;v-text-anchor:middle;mso-width-relative:page;mso-height-relative:page;" fillcolor="#FFFFFF [3212]" filled="t" stroked="t" coordsize="21600,21600" o:gfxdata="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bBoNDdIAAAAHAQAADwAAAAAAAAABACAAAAAiAAAAZHJzL2Rvd25y&#10;ZXYueG1sUEsBAhQAFAAAAAgAh07iQAZWISl2AgAA/AQAAA4AAAAAAAAAAQAgAAAAIQEAAGRycy9l&#10;Mm9Eb2MueG1sUEsFBgAAAAAGAAYAWQEAAAkGAAAAAA==&#10;" adj="18813,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78720" behindDoc="0" locked="0" layoutInCell="1" allowOverlap="1">
                      <wp:simplePos x="0" y="0"/>
                      <wp:positionH relativeFrom="column">
                        <wp:posOffset>990600</wp:posOffset>
                      </wp:positionH>
                      <wp:positionV relativeFrom="paragraph">
                        <wp:posOffset>236220</wp:posOffset>
                      </wp:positionV>
                      <wp:extent cx="3847465" cy="85090"/>
                      <wp:effectExtent l="6350" t="15240" r="13335" b="33020"/>
                      <wp:wrapNone/>
                      <wp:docPr id="28" name="右箭头 28"/>
                      <wp:cNvGraphicFramePr/>
                      <a:graphic xmlns:a="http://schemas.openxmlformats.org/drawingml/2006/main">
                        <a:graphicData uri="http://schemas.microsoft.com/office/word/2010/wordprocessingShape">
                          <wps:wsp>
                            <wps:cNvSpPr/>
                            <wps:spPr>
                              <a:xfrm>
                                <a:off x="2456180" y="4106545"/>
                                <a:ext cx="3847465" cy="850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78pt;margin-top:18.6pt;height:6.7pt;width:302.95pt;z-index:251678720;v-text-anchor:middle;mso-width-relative:page;mso-height-relative:page;" fillcolor="#FFFFFF [3212]" filled="t" stroked="t" coordsize="21600,21600" o:gfxdata="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FtURLdoAAAAJAQAADwAA&#10;AAAAAAABACAAAAAiAAAAZHJzL2Rvd25yZXYueG1sUEsBAhQAFAAAAAgAh07iQMiaXZGGAgAACgUA&#10;AA4AAAAAAAAAAQAgAAAAKQEAAGRycy9lMm9Eb2MueG1sUEsFBgAAAAAGAAYAWQEAACEGAAAAAA==&#10;" adj="21362,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162560</wp:posOffset>
                      </wp:positionH>
                      <wp:positionV relativeFrom="paragraph">
                        <wp:posOffset>107950</wp:posOffset>
                      </wp:positionV>
                      <wp:extent cx="818515" cy="305435"/>
                      <wp:effectExtent l="4445" t="4445" r="15240" b="13970"/>
                      <wp:wrapNone/>
                      <wp:docPr id="14" name="文本框 14"/>
                      <wp:cNvGraphicFramePr/>
                      <a:graphic xmlns:a="http://schemas.openxmlformats.org/drawingml/2006/main">
                        <a:graphicData uri="http://schemas.microsoft.com/office/word/2010/wordprocessingShape">
                          <wps:wsp>
                            <wps:cNvSpPr txBox="1"/>
                            <wps:spPr>
                              <a:xfrm>
                                <a:off x="0" y="0"/>
                                <a:ext cx="818515"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脱附风机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pt;margin-top:8.5pt;height:24.05pt;width:64.45pt;z-index:251664384;mso-width-relative:page;mso-height-relative:page;" fillcolor="#FFFFFF [3201]" filled="t" stroked="t" coordsize="21600,21600" o:gfxdata="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tXpJmtUAAAAI&#10;AQAADwAAAAAAAAABACAAAAAiAAAAZHJzL2Rvd25yZXYueG1sUEsBAhQAFAAAAAgAh07iQH/qrKxY&#10;AgAAuAQAAA4AAAAAAAAAAQAgAAAAJAEAAGRycy9lMm9Eb2MueG1sUEsFBgAAAAAGAAYAWQEAAO4F&#10;A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脱附风机</w:t>
                            </w:r>
                          </w:p>
                        </w:txbxContent>
                      </v:textbox>
                    </v:shape>
                  </w:pict>
                </mc:Fallback>
              </mc:AlternateContent>
            </w:r>
          </w:p>
          <w:p>
            <w:pPr>
              <w:bidi w:val="0"/>
              <w:rPr>
                <w:rFonts w:hint="eastAsia"/>
                <w:lang w:val="en-US" w:eastAsia="zh-CN"/>
              </w:rPr>
            </w:pPr>
          </w:p>
          <w:p>
            <w:pPr>
              <w:bidi w:val="0"/>
              <w:rPr>
                <w:rFonts w:hint="eastAsia"/>
                <w:lang w:val="en-US" w:eastAsia="zh-CN"/>
              </w:rPr>
            </w:pPr>
            <w:r>
              <w:rPr>
                <w:sz w:val="24"/>
              </w:rPr>
              <mc:AlternateContent>
                <mc:Choice Requires="wps">
                  <w:drawing>
                    <wp:anchor distT="0" distB="0" distL="114300" distR="114300" simplePos="0" relativeHeight="251671552" behindDoc="0" locked="0" layoutInCell="1" allowOverlap="1">
                      <wp:simplePos x="0" y="0"/>
                      <wp:positionH relativeFrom="column">
                        <wp:posOffset>3410585</wp:posOffset>
                      </wp:positionH>
                      <wp:positionV relativeFrom="paragraph">
                        <wp:posOffset>146050</wp:posOffset>
                      </wp:positionV>
                      <wp:extent cx="818515" cy="305435"/>
                      <wp:effectExtent l="4445" t="4445" r="15240" b="13970"/>
                      <wp:wrapNone/>
                      <wp:docPr id="21" name="文本框 21"/>
                      <wp:cNvGraphicFramePr/>
                      <a:graphic xmlns:a="http://schemas.openxmlformats.org/drawingml/2006/main">
                        <a:graphicData uri="http://schemas.microsoft.com/office/word/2010/wordprocessingShape">
                          <wps:wsp>
                            <wps:cNvSpPr txBox="1"/>
                            <wps:spPr>
                              <a:xfrm>
                                <a:off x="0" y="0"/>
                                <a:ext cx="818515"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吸附风机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55pt;margin-top:11.5pt;height:24.05pt;width:64.45pt;z-index:251671552;mso-width-relative:page;mso-height-relative:page;" fillcolor="#FFFFFF [3201]" filled="t" stroked="t" coordsize="21600,21600" o:gfxdata="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okmPk1QAAAAkB&#10;AAAPAAAAAAAAAAEAIAAAACIAAABkcnMvZG93bnJldi54bWxQSwECFAAUAAAACACHTuJAwvv8OVcC&#10;AAC4BAAADgAAAAAAAAABACAAAAAkAQAAZHJzL2Uyb0RvYy54bWxQSwUGAAAAAAYABgBZAQAA7QUA&#10;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吸附风机</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82816" behindDoc="0" locked="0" layoutInCell="1" allowOverlap="1">
                      <wp:simplePos x="0" y="0"/>
                      <wp:positionH relativeFrom="column">
                        <wp:posOffset>1028700</wp:posOffset>
                      </wp:positionH>
                      <wp:positionV relativeFrom="paragraph">
                        <wp:posOffset>188595</wp:posOffset>
                      </wp:positionV>
                      <wp:extent cx="1019175" cy="75565"/>
                      <wp:effectExtent l="6350" t="15240" r="22225" b="23495"/>
                      <wp:wrapNone/>
                      <wp:docPr id="32" name="右箭头 32"/>
                      <wp:cNvGraphicFramePr/>
                      <a:graphic xmlns:a="http://schemas.openxmlformats.org/drawingml/2006/main">
                        <a:graphicData uri="http://schemas.microsoft.com/office/word/2010/wordprocessingShape">
                          <wps:wsp>
                            <wps:cNvSpPr/>
                            <wps:spPr>
                              <a:xfrm>
                                <a:off x="0" y="0"/>
                                <a:ext cx="1019175" cy="7556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81pt;margin-top:14.85pt;height:5.95pt;width:80.25pt;z-index:251682816;v-text-anchor:middle;mso-width-relative:page;mso-height-relative:page;" fillcolor="#000000 [3213]" filled="t" stroked="t" coordsize="21600,21600" o:gfxdata="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YyLndgAAAAJAQAADwAAAAAAAAABACAAAAAiAAAAZHJzL2Rv&#10;d25yZXYueG1sUEsBAhQAFAAAAAgAh07iQLJMh7FzAgAA/gQAAA4AAAAAAAAAAQAgAAAAJwEAAGRy&#10;cy9lMm9Eb2MueG1sUEsFBgAAAAAGAAYAWQEAAAwGAAAAAA==&#10;" adj="20800,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238125</wp:posOffset>
                      </wp:positionH>
                      <wp:positionV relativeFrom="paragraph">
                        <wp:posOffset>74295</wp:posOffset>
                      </wp:positionV>
                      <wp:extent cx="2058035" cy="619125"/>
                      <wp:effectExtent l="0" t="0" r="0" b="0"/>
                      <wp:wrapNone/>
                      <wp:docPr id="31" name="文本框 31"/>
                      <wp:cNvGraphicFramePr/>
                      <a:graphic xmlns:a="http://schemas.openxmlformats.org/drawingml/2006/main">
                        <a:graphicData uri="http://schemas.microsoft.com/office/word/2010/wordprocessingShape">
                          <wps:wsp>
                            <wps:cNvSpPr txBox="1"/>
                            <wps:spPr>
                              <a:xfrm>
                                <a:off x="1646555" y="4754245"/>
                                <a:ext cx="2058035" cy="619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eastAsia="宋体"/>
                                      <w:sz w:val="21"/>
                                      <w:szCs w:val="21"/>
                                      <w:lang w:val="en-US" w:eastAsia="zh-CN"/>
                                    </w:rPr>
                                  </w:pPr>
                                  <w:r>
                                    <w:rPr>
                                      <w:rFonts w:hint="eastAsia"/>
                                      <w:sz w:val="21"/>
                                      <w:szCs w:val="21"/>
                                      <w:lang w:val="en-US" w:eastAsia="zh-CN"/>
                                    </w:rPr>
                                    <w:t>吸附流程</w:t>
                                  </w:r>
                                </w:p>
                                <w:p>
                                  <w:pPr>
                                    <w:ind w:left="0" w:leftChars="0" w:firstLine="0" w:firstLineChars="0"/>
                                    <w:rPr>
                                      <w:rFonts w:hint="eastAsia" w:eastAsia="宋体"/>
                                      <w:lang w:val="en-US" w:eastAsia="zh-CN"/>
                                    </w:rPr>
                                  </w:pPr>
                                  <w:r>
                                    <w:rPr>
                                      <w:rFonts w:hint="eastAsia"/>
                                      <w:sz w:val="21"/>
                                      <w:szCs w:val="21"/>
                                      <w:lang w:val="en-US" w:eastAsia="zh-CN"/>
                                    </w:rPr>
                                    <w:t>脱附流程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5pt;margin-top:5.85pt;height:48.75pt;width:162.05pt;z-index:251681792;mso-width-relative:page;mso-height-relative:page;" filled="f" stroked="f" coordsize="21600,21600" o:gfxdata="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UsLuraAAAACQEAAA8AAAAAAAAA&#10;AQAgAAAAIgAAAGRycy9kb3ducmV2LnhtbFBLAQIUABQAAAAIAIdO4kCuc0JrSAIAAHQEAAAOAAAA&#10;AAAAAAEAIAAAACkBAABkcnMvZTJvRG9jLnhtbFBLBQYAAAAABgAGAFkBAADj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eastAsia="宋体"/>
                                <w:sz w:val="21"/>
                                <w:szCs w:val="21"/>
                                <w:lang w:val="en-US" w:eastAsia="zh-CN"/>
                              </w:rPr>
                            </w:pPr>
                            <w:r>
                              <w:rPr>
                                <w:rFonts w:hint="eastAsia"/>
                                <w:sz w:val="21"/>
                                <w:szCs w:val="21"/>
                                <w:lang w:val="en-US" w:eastAsia="zh-CN"/>
                              </w:rPr>
                              <w:t>吸附流程</w:t>
                            </w:r>
                          </w:p>
                          <w:p>
                            <w:pPr>
                              <w:ind w:left="0" w:leftChars="0" w:firstLine="0" w:firstLineChars="0"/>
                              <w:rPr>
                                <w:rFonts w:hint="eastAsia" w:eastAsia="宋体"/>
                                <w:lang w:val="en-US" w:eastAsia="zh-CN"/>
                              </w:rPr>
                            </w:pPr>
                            <w:r>
                              <w:rPr>
                                <w:rFonts w:hint="eastAsia"/>
                                <w:sz w:val="21"/>
                                <w:szCs w:val="21"/>
                                <w:lang w:val="en-US" w:eastAsia="zh-CN"/>
                              </w:rPr>
                              <w:t>脱附流程</w:t>
                            </w: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3763010</wp:posOffset>
                      </wp:positionH>
                      <wp:positionV relativeFrom="paragraph">
                        <wp:posOffset>155575</wp:posOffset>
                      </wp:positionV>
                      <wp:extent cx="85725" cy="457200"/>
                      <wp:effectExtent l="15240" t="6350" r="32385" b="12700"/>
                      <wp:wrapNone/>
                      <wp:docPr id="22" name="下箭头 22"/>
                      <wp:cNvGraphicFramePr/>
                      <a:graphic xmlns:a="http://schemas.openxmlformats.org/drawingml/2006/main">
                        <a:graphicData uri="http://schemas.microsoft.com/office/word/2010/wordprocessingShape">
                          <wps:wsp>
                            <wps:cNvSpPr/>
                            <wps:spPr>
                              <a:xfrm>
                                <a:off x="0" y="0"/>
                                <a:ext cx="85725" cy="4572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6.3pt;margin-top:12.25pt;height:36pt;width:6.75pt;z-index:251672576;v-text-anchor:middle;mso-width-relative:page;mso-height-relative:page;" fillcolor="#000000 [3213]" filled="t" stroked="t" coordsize="21600,21600" o:gfxdata="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wdcX9kAAAAJAQAADwAAAAAAAAABACAAAAAiAAAAZHJzL2Rvd25y&#10;ZXYueG1sUEsBAhQAFAAAAAgAh07iQKjnysxvAgAA/AQAAA4AAAAAAAAAAQAgAAAAKAEAAGRycy9l&#10;Mm9Eb2MueG1sUEsFBgAAAAAGAAYAWQEAAAkGAAAAAA==&#10;" adj="19575,5400">
                      <v:fill on="t" focussize="0,0"/>
                      <v:stroke weight="1pt" color="#000000 [3213]" miterlimit="8" joinstyle="miter"/>
                      <v:imagedata o:title=""/>
                      <o:lock v:ext="edit" aspectratio="f"/>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4029710</wp:posOffset>
                      </wp:positionH>
                      <wp:positionV relativeFrom="paragraph">
                        <wp:posOffset>193675</wp:posOffset>
                      </wp:positionV>
                      <wp:extent cx="818515" cy="305435"/>
                      <wp:effectExtent l="4445" t="4445" r="15240" b="13970"/>
                      <wp:wrapNone/>
                      <wp:docPr id="24" name="文本框 24"/>
                      <wp:cNvGraphicFramePr/>
                      <a:graphic xmlns:a="http://schemas.openxmlformats.org/drawingml/2006/main">
                        <a:graphicData uri="http://schemas.microsoft.com/office/word/2010/wordprocessingShape">
                          <wps:wsp>
                            <wps:cNvSpPr txBox="1"/>
                            <wps:spPr>
                              <a:xfrm>
                                <a:off x="0" y="0"/>
                                <a:ext cx="818515"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达标排放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3pt;margin-top:15.25pt;height:24.05pt;width:64.45pt;z-index:251674624;mso-width-relative:page;mso-height-relative:page;" fillcolor="#FFFFFF [3201]" filled="t" stroked="t" coordsize="21600,21600" o:gfxdata="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up/StUAAAAJ&#10;AQAADwAAAAAAAAABACAAAAAiAAAAZHJzL2Rvd25yZXYueG1sUEsBAhQAFAAAAAgAh07iQFUjpz9Y&#10;AgAAuAQAAA4AAAAAAAAAAQAgAAAAJAEAAGRycy9lMm9Eb2MueG1sUEsFBgAAAAAGAAYAWQEAAO4F&#10;A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sz w:val="21"/>
                                <w:szCs w:val="21"/>
                                <w:lang w:val="en-US" w:eastAsia="zh-CN"/>
                              </w:rPr>
                            </w:pPr>
                            <w:r>
                              <w:rPr>
                                <w:rFonts w:hint="eastAsia"/>
                                <w:sz w:val="21"/>
                                <w:szCs w:val="21"/>
                                <w:lang w:val="en-US" w:eastAsia="zh-CN"/>
                              </w:rPr>
                              <w:t>达标排放</w:t>
                            </w:r>
                          </w:p>
                        </w:txbxContent>
                      </v:textbox>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83840" behindDoc="0" locked="0" layoutInCell="1" allowOverlap="1">
                      <wp:simplePos x="0" y="0"/>
                      <wp:positionH relativeFrom="column">
                        <wp:posOffset>1019175</wp:posOffset>
                      </wp:positionH>
                      <wp:positionV relativeFrom="paragraph">
                        <wp:posOffset>188595</wp:posOffset>
                      </wp:positionV>
                      <wp:extent cx="1019175" cy="75565"/>
                      <wp:effectExtent l="6350" t="15240" r="22225" b="23495"/>
                      <wp:wrapNone/>
                      <wp:docPr id="33" name="右箭头 33"/>
                      <wp:cNvGraphicFramePr/>
                      <a:graphic xmlns:a="http://schemas.openxmlformats.org/drawingml/2006/main">
                        <a:graphicData uri="http://schemas.microsoft.com/office/word/2010/wordprocessingShape">
                          <wps:wsp>
                            <wps:cNvSpPr/>
                            <wps:spPr>
                              <a:xfrm>
                                <a:off x="0" y="0"/>
                                <a:ext cx="1019175" cy="7556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80.25pt;margin-top:14.85pt;height:5.95pt;width:80.25pt;z-index:251683840;v-text-anchor:middle;mso-width-relative:page;mso-height-relative:page;" fillcolor="#FFFFFF [3212]" filled="t" stroked="t" coordsize="21600,21600" o:gfxdata="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&#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jM9OnXAAAACQEAAA8AAAAAAAAAAQAgAAAAIgAAAGRy&#10;cy9kb3ducmV2LnhtbFBLAQIUABQAAAAIAIdO4kCKF+pEeAIAAP4EAAAOAAAAAAAAAAEAIAAAACYB&#10;AABkcnMvZTJvRG9jLnhtbFBLBQYAAAAABgAGAFkBAAAQBgAAAAA=&#10;" adj="20800,5400">
                      <v:fill on="t" focussize="0,0"/>
                      <v:stroke weight="1pt" color="#000000 [3213]" miterlimit="8" joinstyle="miter"/>
                      <v:imagedata o:title=""/>
                      <o:lock v:ext="edit" aspectratio="f"/>
                    </v:shape>
                  </w:pict>
                </mc:Fallback>
              </mc:AlternateContent>
            </w:r>
          </w:p>
          <w:p>
            <w:pPr>
              <w:bidi w:val="0"/>
              <w:rPr>
                <w:rFonts w:hint="eastAsia"/>
                <w:lang w:val="en-US" w:eastAsia="zh-CN"/>
              </w:rPr>
            </w:pPr>
            <w:r>
              <w:rPr>
                <w:sz w:val="24"/>
              </w:rPr>
              <mc:AlternateContent>
                <mc:Choice Requires="wps">
                  <w:drawing>
                    <wp:anchor distT="0" distB="0" distL="114300" distR="114300" simplePos="0" relativeHeight="251673600" behindDoc="0" locked="0" layoutInCell="1" allowOverlap="1">
                      <wp:simplePos x="0" y="0"/>
                      <wp:positionH relativeFrom="column">
                        <wp:posOffset>3810000</wp:posOffset>
                      </wp:positionH>
                      <wp:positionV relativeFrom="paragraph">
                        <wp:posOffset>7620</wp:posOffset>
                      </wp:positionV>
                      <wp:extent cx="1114425" cy="76200"/>
                      <wp:effectExtent l="6350" t="15240" r="22225" b="22860"/>
                      <wp:wrapNone/>
                      <wp:docPr id="23" name="右箭头 23"/>
                      <wp:cNvGraphicFramePr/>
                      <a:graphic xmlns:a="http://schemas.openxmlformats.org/drawingml/2006/main">
                        <a:graphicData uri="http://schemas.microsoft.com/office/word/2010/wordprocessingShape">
                          <wps:wsp>
                            <wps:cNvSpPr/>
                            <wps:spPr>
                              <a:xfrm>
                                <a:off x="5237480" y="5078095"/>
                                <a:ext cx="1114425" cy="762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00pt;margin-top:0.6pt;height:6pt;width:87.75pt;z-index:251673600;v-text-anchor:middle;mso-width-relative:page;mso-height-relative:page;" fillcolor="#000000 [3213]" filled="t" stroked="t" coordsize="21600,21600" o:gfxdata="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GaPSs1gAAAAgBAAAPAAAAAAAAAAEAIAAAACIA&#10;AABkcnMvZG93bnJldi54bWxQSwECFAAUAAAACACHTuJA13Bppn0CAAAKBQAADgAAAAAAAAABACAA&#10;AAAlAQAAZHJzL2Uyb0RvYy54bWxQSwUGAAAAAAYABgBZAQAAFAYAAAAA&#10;" adj="20862,5400">
                      <v:fill on="t" focussize="0,0"/>
                      <v:stroke weight="1pt" color="#000000 [3213]" miterlimit="8" joinstyle="miter"/>
                      <v:imagedata o:title=""/>
                      <o:lock v:ext="edit" aspectratio="f"/>
                    </v:shape>
                  </w:pict>
                </mc:Fallback>
              </mc:AlternateContent>
            </w:r>
          </w:p>
          <w:p>
            <w:pPr>
              <w:bidi w:val="0"/>
              <w:ind w:left="0" w:leftChars="0" w:firstLine="0" w:firstLineChars="0"/>
              <w:jc w:val="center"/>
              <w:rPr>
                <w:rFonts w:hint="default"/>
                <w:b/>
                <w:bCs/>
                <w:lang w:val="en-US" w:eastAsia="zh-CN"/>
              </w:rPr>
            </w:pPr>
            <w:r>
              <w:rPr>
                <w:rFonts w:hint="eastAsia"/>
                <w:b/>
                <w:bCs/>
                <w:lang w:val="en-US" w:eastAsia="zh-CN"/>
              </w:rPr>
              <w:t>图2  有机废气处理工艺流程图</w:t>
            </w:r>
          </w:p>
          <w:p>
            <w:pPr>
              <w:keepNext w:val="0"/>
              <w:keepLines w:val="0"/>
              <w:suppressLineNumbers w:val="0"/>
              <w:spacing w:before="0" w:beforeAutospacing="0" w:after="0" w:afterAutospacing="0" w:line="480" w:lineRule="exact"/>
              <w:ind w:left="0" w:right="0" w:firstLine="480" w:firstLineChars="200"/>
              <w:rPr>
                <w:rFonts w:hint="default"/>
                <w:color w:val="000000"/>
                <w:highlight w:val="none"/>
              </w:rPr>
            </w:pPr>
            <w:r>
              <w:rPr>
                <w:rFonts w:hint="eastAsia"/>
                <w:lang w:val="en-US" w:eastAsia="zh-CN"/>
              </w:rPr>
              <w:t>本项目设计活性炭吸附浓缩装置活性炭比表面积为700</w:t>
            </w:r>
            <w:r>
              <w:rPr>
                <w:rFonts w:hint="default"/>
                <w:lang w:val="en-US" w:eastAsia="zh-CN"/>
              </w:rPr>
              <w:t>m</w:t>
            </w:r>
            <w:r>
              <w:rPr>
                <w:rFonts w:hint="default"/>
                <w:vertAlign w:val="superscript"/>
                <w:lang w:val="en-US" w:eastAsia="zh-CN"/>
              </w:rPr>
              <w:t>2</w:t>
            </w:r>
            <w:r>
              <w:rPr>
                <w:rFonts w:hint="eastAsia"/>
                <w:lang w:val="en-US" w:eastAsia="zh-CN"/>
              </w:rPr>
              <w:t>/g，材质为蜂窝，过滤风速为1.0</w:t>
            </w:r>
            <w:r>
              <w:rPr>
                <w:rFonts w:hint="default"/>
                <w:lang w:val="en-US" w:eastAsia="zh-CN"/>
              </w:rPr>
              <w:t>m/</w:t>
            </w:r>
            <w:r>
              <w:rPr>
                <w:rFonts w:hint="eastAsia"/>
                <w:lang w:val="en-US" w:eastAsia="zh-CN"/>
              </w:rPr>
              <w:t>s，设计风量为16000</w:t>
            </w:r>
            <w:r>
              <w:rPr>
                <w:rFonts w:hint="default"/>
                <w:lang w:val="en-US" w:eastAsia="zh-CN"/>
              </w:rPr>
              <w:t>m</w:t>
            </w:r>
            <w:r>
              <w:rPr>
                <w:rFonts w:hint="default"/>
                <w:vertAlign w:val="superscript"/>
                <w:lang w:val="en-US" w:eastAsia="zh-CN"/>
              </w:rPr>
              <w:t>3</w:t>
            </w:r>
            <w:r>
              <w:rPr>
                <w:rFonts w:hint="default"/>
                <w:lang w:val="en-US" w:eastAsia="zh-CN"/>
              </w:rPr>
              <w:t>/h</w:t>
            </w:r>
            <w:r>
              <w:rPr>
                <w:rFonts w:hint="eastAsia"/>
                <w:lang w:val="en-US" w:eastAsia="zh-CN"/>
              </w:rPr>
              <w:t>，去除效率为90%。根据设计单位提供资料，废气收集装置设置1个活性炭箱，每个活性炭箱为</w:t>
            </w:r>
            <w:r>
              <w:rPr>
                <w:rFonts w:hint="default"/>
                <w:lang w:val="en-US" w:eastAsia="zh-CN"/>
              </w:rPr>
              <w:t>0.6m</w:t>
            </w:r>
            <w:r>
              <w:rPr>
                <w:rFonts w:hint="default"/>
                <w:vertAlign w:val="superscript"/>
                <w:lang w:val="en-US" w:eastAsia="zh-CN"/>
              </w:rPr>
              <w:t>3</w:t>
            </w:r>
            <w:r>
              <w:rPr>
                <w:rFonts w:hint="eastAsia"/>
                <w:lang w:val="en-US" w:eastAsia="zh-CN"/>
              </w:rPr>
              <w:t>，所以每个活性炭箱填充</w:t>
            </w:r>
            <w:r>
              <w:rPr>
                <w:rFonts w:hint="default"/>
                <w:lang w:val="en-US" w:eastAsia="zh-CN"/>
              </w:rPr>
              <w:t>600</w:t>
            </w:r>
            <w:r>
              <w:rPr>
                <w:rFonts w:hint="eastAsia"/>
                <w:lang w:val="en-US" w:eastAsia="zh-CN"/>
              </w:rPr>
              <w:t>块</w:t>
            </w:r>
            <w:r>
              <w:rPr>
                <w:rFonts w:hint="default"/>
                <w:lang w:val="en-US" w:eastAsia="zh-CN"/>
              </w:rPr>
              <w:t>100×100×100mm</w:t>
            </w:r>
            <w:r>
              <w:rPr>
                <w:rFonts w:hint="eastAsia"/>
                <w:lang w:val="en-US" w:eastAsia="zh-CN"/>
              </w:rPr>
              <w:t>的蜂窝活性炭，每一立方米活性炭约</w:t>
            </w:r>
            <w:r>
              <w:rPr>
                <w:rFonts w:hint="default"/>
                <w:lang w:val="en-US" w:eastAsia="zh-CN"/>
              </w:rPr>
              <w:t>0.5</w:t>
            </w:r>
            <w:r>
              <w:rPr>
                <w:rFonts w:hint="eastAsia"/>
                <w:lang w:val="en-US" w:eastAsia="zh-CN"/>
              </w:rPr>
              <w:t>吨，所以活性炭用量为</w:t>
            </w:r>
            <w:r>
              <w:rPr>
                <w:rFonts w:hint="default"/>
                <w:lang w:val="en-US" w:eastAsia="zh-CN"/>
              </w:rPr>
              <w:t>0.</w:t>
            </w:r>
            <w:r>
              <w:rPr>
                <w:rFonts w:hint="eastAsia"/>
                <w:lang w:val="en-US" w:eastAsia="zh-CN"/>
              </w:rPr>
              <w:t>3吨，活性炭每年更换一次。</w:t>
            </w:r>
            <w:r>
              <w:rPr>
                <w:rFonts w:hint="eastAsia"/>
                <w:color w:val="000000"/>
                <w:highlight w:val="none"/>
              </w:rPr>
              <w:t>活性炭吸附装置参数见表</w:t>
            </w:r>
            <w:r>
              <w:rPr>
                <w:rFonts w:hint="eastAsia"/>
                <w:color w:val="000000"/>
                <w:highlight w:val="none"/>
                <w:lang w:val="en-US" w:eastAsia="zh-CN"/>
              </w:rPr>
              <w:t>34</w:t>
            </w:r>
            <w:r>
              <w:rPr>
                <w:rFonts w:hint="eastAsia"/>
                <w:color w:val="000000"/>
                <w:highlight w:val="none"/>
              </w:rPr>
              <w:t>。</w:t>
            </w:r>
            <w:bookmarkStart w:id="3" w:name="_GoBack"/>
            <w:bookmarkEnd w:id="3"/>
          </w:p>
          <w:p>
            <w:pPr>
              <w:keepNext w:val="0"/>
              <w:keepLines w:val="0"/>
              <w:suppressLineNumbers w:val="0"/>
              <w:spacing w:before="0" w:beforeAutospacing="0" w:after="0" w:afterAutospacing="0" w:line="480" w:lineRule="exact"/>
              <w:ind w:left="0" w:right="0"/>
              <w:jc w:val="center"/>
              <w:rPr>
                <w:rFonts w:hint="default"/>
                <w:b/>
                <w:bCs/>
                <w:color w:val="auto"/>
                <w:sz w:val="21"/>
                <w:szCs w:val="21"/>
                <w:highlight w:val="none"/>
              </w:rPr>
            </w:pPr>
            <w:r>
              <w:rPr>
                <w:rFonts w:hint="eastAsia"/>
                <w:b/>
                <w:bCs/>
                <w:color w:val="auto"/>
                <w:sz w:val="21"/>
                <w:szCs w:val="21"/>
                <w:highlight w:val="none"/>
              </w:rPr>
              <w:t>表</w:t>
            </w:r>
            <w:r>
              <w:rPr>
                <w:rFonts w:hint="eastAsia"/>
                <w:b/>
                <w:bCs/>
                <w:color w:val="auto"/>
                <w:sz w:val="21"/>
                <w:szCs w:val="21"/>
                <w:highlight w:val="none"/>
                <w:lang w:val="en-US" w:eastAsia="zh-CN"/>
              </w:rPr>
              <w:t xml:space="preserve">34 </w:t>
            </w:r>
            <w:r>
              <w:rPr>
                <w:rFonts w:hint="eastAsia"/>
                <w:b/>
                <w:bCs/>
                <w:color w:val="auto"/>
                <w:sz w:val="21"/>
                <w:szCs w:val="21"/>
                <w:highlight w:val="none"/>
              </w:rPr>
              <w:t xml:space="preserve"> 活性炭吸附装置技术参数</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85"/>
              <w:gridCol w:w="2055"/>
              <w:gridCol w:w="2280"/>
              <w:gridCol w:w="199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atLeast"/>
                <w:jc w:val="center"/>
              </w:trPr>
              <w:tc>
                <w:tcPr>
                  <w:tcW w:w="985" w:type="dxa"/>
                  <w:tcBorders>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序号</w:t>
                  </w:r>
                </w:p>
              </w:tc>
              <w:tc>
                <w:tcPr>
                  <w:tcW w:w="2055" w:type="dxa"/>
                  <w:tcBorders>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项目</w:t>
                  </w:r>
                </w:p>
              </w:tc>
              <w:tc>
                <w:tcPr>
                  <w:tcW w:w="2280" w:type="dxa"/>
                  <w:tcBorders>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单位</w:t>
                  </w:r>
                </w:p>
              </w:tc>
              <w:tc>
                <w:tcPr>
                  <w:tcW w:w="1995" w:type="dxa"/>
                  <w:tcBorders>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参数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1</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风机</w:t>
                  </w:r>
                  <w:r>
                    <w:rPr>
                      <w:rFonts w:hint="default"/>
                      <w:sz w:val="21"/>
                      <w:szCs w:val="21"/>
                    </w:rPr>
                    <w:t>风量</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m</w:t>
                  </w:r>
                  <w:r>
                    <w:rPr>
                      <w:rFonts w:hint="eastAsia"/>
                      <w:sz w:val="21"/>
                      <w:szCs w:val="21"/>
                      <w:vertAlign w:val="superscript"/>
                    </w:rPr>
                    <w:t>3</w:t>
                  </w:r>
                  <w:r>
                    <w:rPr>
                      <w:rFonts w:hint="eastAsia"/>
                      <w:sz w:val="21"/>
                      <w:szCs w:val="21"/>
                    </w:rPr>
                    <w:t>/h</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16000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2</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处理</w:t>
                  </w:r>
                  <w:r>
                    <w:rPr>
                      <w:rFonts w:hint="default"/>
                      <w:sz w:val="21"/>
                      <w:szCs w:val="21"/>
                    </w:rPr>
                    <w:t>效率</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90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3</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过滤</w:t>
                  </w:r>
                  <w:r>
                    <w:rPr>
                      <w:rFonts w:hint="default"/>
                      <w:sz w:val="21"/>
                      <w:szCs w:val="21"/>
                    </w:rPr>
                    <w:t>风速</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m/s</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4</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比表面积</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rPr>
                    <w:t>m</w:t>
                  </w:r>
                  <w:r>
                    <w:rPr>
                      <w:rFonts w:hint="eastAsia"/>
                      <w:sz w:val="21"/>
                      <w:szCs w:val="21"/>
                      <w:vertAlign w:val="superscript"/>
                    </w:rPr>
                    <w:t>2</w:t>
                  </w:r>
                  <w:r>
                    <w:rPr>
                      <w:rFonts w:hint="eastAsia"/>
                      <w:sz w:val="21"/>
                      <w:szCs w:val="21"/>
                      <w:lang w:val="en-US" w:eastAsia="zh-CN"/>
                    </w:rPr>
                    <w:t>/g</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600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985" w:type="dxa"/>
                  <w:tcBorders>
                    <w:top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5</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吸附材料</w:t>
                  </w:r>
                </w:p>
              </w:tc>
              <w:tc>
                <w:tcPr>
                  <w:tcW w:w="2280" w:type="dxa"/>
                  <w:tcBorders>
                    <w:top w:val="single" w:color="auto" w:sz="4" w:space="0"/>
                    <w:left w:val="single" w:color="auto" w:sz="4" w:space="0"/>
                    <w:bottom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w:t>
                  </w:r>
                </w:p>
              </w:tc>
              <w:tc>
                <w:tcPr>
                  <w:tcW w:w="1995" w:type="dxa"/>
                  <w:tcBorders>
                    <w:top w:val="single" w:color="auto" w:sz="4" w:space="0"/>
                    <w:left w:val="single" w:color="auto" w:sz="4" w:space="0"/>
                    <w:bottom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rPr>
                  </w:pPr>
                  <w:r>
                    <w:rPr>
                      <w:rFonts w:hint="eastAsia"/>
                      <w:sz w:val="21"/>
                      <w:szCs w:val="21"/>
                    </w:rPr>
                    <w:t>蜂窝活性炭</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985" w:type="dxa"/>
                  <w:tcBorders>
                    <w:top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sz w:val="21"/>
                      <w:szCs w:val="21"/>
                      <w:lang w:val="en-US" w:eastAsia="zh-CN"/>
                    </w:rPr>
                    <w:t>6</w:t>
                  </w:r>
                </w:p>
              </w:tc>
              <w:tc>
                <w:tcPr>
                  <w:tcW w:w="2055" w:type="dxa"/>
                  <w:tcBorders>
                    <w:top w:val="single" w:color="auto" w:sz="4" w:space="0"/>
                    <w:left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val="en-US" w:eastAsia="zh-CN"/>
                    </w:rPr>
                  </w:pPr>
                  <w:r>
                    <w:rPr>
                      <w:rFonts w:hint="eastAsia"/>
                      <w:sz w:val="21"/>
                      <w:szCs w:val="21"/>
                      <w:lang w:val="en-US" w:eastAsia="zh-CN"/>
                    </w:rPr>
                    <w:t>吸附碘值</w:t>
                  </w:r>
                </w:p>
              </w:tc>
              <w:tc>
                <w:tcPr>
                  <w:tcW w:w="2280" w:type="dxa"/>
                  <w:tcBorders>
                    <w:top w:val="single" w:color="auto" w:sz="4" w:space="0"/>
                    <w:left w:val="single" w:color="auto" w:sz="4" w:space="0"/>
                    <w:righ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mg/g</w:t>
                  </w:r>
                </w:p>
              </w:tc>
              <w:tc>
                <w:tcPr>
                  <w:tcW w:w="1995" w:type="dxa"/>
                  <w:tcBorders>
                    <w:top w:val="single" w:color="auto" w:sz="4" w:space="0"/>
                    <w:left w:val="single" w:color="auto" w:sz="4" w:space="0"/>
                  </w:tcBorders>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600</w:t>
                  </w:r>
                </w:p>
              </w:tc>
            </w:tr>
          </w:tbl>
          <w:p>
            <w:pPr>
              <w:bidi w:val="0"/>
              <w:rPr>
                <w:rFonts w:hint="eastAsia"/>
                <w:lang w:val="en-US" w:eastAsia="zh-CN"/>
              </w:rPr>
            </w:pPr>
            <w:r>
              <w:rPr>
                <w:rFonts w:hint="eastAsia"/>
                <w:lang w:val="en-US" w:eastAsia="zh-CN"/>
              </w:rPr>
              <w:t>根据《排污许可证申请与核发技术规范 铁路、船舶、航空航天和其他运输设备制造业》（HJ1124—2020）中附录A表面涂装排污单位可知，该治理技术为可行性技术。</w:t>
            </w:r>
          </w:p>
          <w:p>
            <w:pPr>
              <w:pStyle w:val="12"/>
              <w:keepNext w:val="0"/>
              <w:keepLines w:val="0"/>
              <w:pageBreakBefore w:val="0"/>
              <w:widowControl w:val="0"/>
              <w:kinsoku/>
              <w:wordWrap/>
              <w:overflowPunct/>
              <w:topLinePunct w:val="0"/>
              <w:autoSpaceDE/>
              <w:autoSpaceDN/>
              <w:bidi w:val="0"/>
              <w:adjustRightInd/>
              <w:snapToGrid/>
              <w:spacing w:after="0" w:line="480" w:lineRule="exact"/>
              <w:ind w:left="0" w:leftChars="0" w:right="0" w:rightChars="0" w:firstLine="480" w:firstLineChars="200"/>
              <w:textAlignment w:val="auto"/>
              <w:rPr>
                <w:rFonts w:hint="eastAsia"/>
                <w:lang w:eastAsia="zh-CN"/>
              </w:rPr>
            </w:pPr>
            <w:r>
              <w:rPr>
                <w:rFonts w:hint="eastAsia"/>
                <w:lang w:val="en-US" w:eastAsia="zh-CN"/>
              </w:rPr>
              <w:t>综上所述，</w:t>
            </w:r>
            <w:r>
              <w:rPr>
                <w:rFonts w:hint="default"/>
              </w:rPr>
              <w:t>在采取环评中要求的治理措施后，企业各污染物排放均能满足国家相应标准要求，对周围环境影响很小，环境影响可以接受</w:t>
            </w:r>
            <w:r>
              <w:rPr>
                <w:rFonts w:hint="eastAsia"/>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eastAsia="宋体"/>
                <w:b/>
                <w:bCs/>
                <w:color w:val="auto"/>
                <w:lang w:eastAsia="zh-CN"/>
              </w:rPr>
            </w:pPr>
            <w:r>
              <w:rPr>
                <w:rFonts w:hint="default"/>
                <w:b/>
                <w:bCs/>
                <w:color w:val="auto"/>
              </w:rPr>
              <w:t>1.</w:t>
            </w:r>
            <w:r>
              <w:rPr>
                <w:rFonts w:hint="eastAsia"/>
                <w:b/>
                <w:bCs/>
                <w:color w:val="auto"/>
                <w:lang w:val="en-US" w:eastAsia="zh-CN"/>
              </w:rPr>
              <w:t>6监测计划</w:t>
            </w:r>
          </w:p>
          <w:p>
            <w:pPr>
              <w:bidi w:val="0"/>
              <w:rPr>
                <w:rFonts w:hint="eastAsia"/>
                <w:kern w:val="1"/>
                <w:sz w:val="24"/>
                <w:szCs w:val="24"/>
                <w:lang w:val="en-US" w:eastAsia="zh-CN" w:bidi="ar"/>
              </w:rPr>
            </w:pPr>
            <w:r>
              <w:rPr>
                <w:rFonts w:ascii="Times New Roman" w:hAnsi="Times New Roman"/>
                <w:snapToGrid w:val="0"/>
                <w:color w:val="000000"/>
                <w:kern w:val="0"/>
                <w:sz w:val="24"/>
                <w:szCs w:val="24"/>
                <w:lang w:bidi="ar"/>
              </w:rPr>
              <w:t>根据本建设项目性质与实际情况，</w:t>
            </w:r>
            <w:r>
              <w:rPr>
                <w:rFonts w:ascii="Times New Roman" w:hAnsi="Times New Roman"/>
                <w:color w:val="000000"/>
                <w:sz w:val="24"/>
                <w:szCs w:val="24"/>
              </w:rPr>
              <w:t>按照《排污单位自行监测技术指南 总则》</w:t>
            </w:r>
            <w:r>
              <w:rPr>
                <w:rFonts w:hint="eastAsia" w:ascii="Times New Roman" w:hAnsi="Times New Roman"/>
                <w:color w:val="000000"/>
                <w:sz w:val="24"/>
                <w:szCs w:val="24"/>
                <w:lang w:eastAsia="zh-CN"/>
              </w:rPr>
              <w:t>、</w:t>
            </w:r>
            <w:r>
              <w:rPr>
                <w:rFonts w:hint="eastAsia"/>
                <w:kern w:val="1"/>
                <w:sz w:val="24"/>
                <w:szCs w:val="24"/>
                <w:lang w:val="en-US" w:eastAsia="zh-CN" w:bidi="ar"/>
              </w:rPr>
              <w:t>《排污单位自行监测技术指南 涂装》（HJ1086-2020）、</w:t>
            </w:r>
            <w:r>
              <w:rPr>
                <w:rFonts w:hint="eastAsia"/>
                <w:sz w:val="24"/>
                <w:szCs w:val="24"/>
                <w:lang w:val="en-US" w:eastAsia="zh-CN"/>
              </w:rPr>
              <w:t>《排污许可证申请与核发技术规范 铁路、船舶、航空航天和其他运输设备制造业》（HJ1124—2020）中附录A表面涂装排污单位</w:t>
            </w:r>
            <w:r>
              <w:rPr>
                <w:rFonts w:hint="eastAsia"/>
                <w:kern w:val="1"/>
                <w:sz w:val="24"/>
                <w:szCs w:val="24"/>
                <w:lang w:val="en-US" w:eastAsia="zh-CN" w:bidi="ar"/>
              </w:rPr>
              <w:t>要求，企业投入运营后废气监测因子、监测频次情况见下表。</w:t>
            </w:r>
          </w:p>
          <w:p>
            <w:pPr>
              <w:pStyle w:val="32"/>
              <w:bidi w:val="0"/>
              <w:rPr>
                <w:rFonts w:hint="default"/>
                <w:sz w:val="21"/>
                <w:szCs w:val="21"/>
              </w:rPr>
            </w:pPr>
            <w:r>
              <w:rPr>
                <w:rFonts w:hint="default"/>
                <w:sz w:val="21"/>
                <w:szCs w:val="21"/>
              </w:rPr>
              <w:t>表</w:t>
            </w:r>
            <w:r>
              <w:rPr>
                <w:rFonts w:hint="eastAsia"/>
                <w:sz w:val="21"/>
                <w:szCs w:val="21"/>
                <w:lang w:val="en-US" w:eastAsia="zh-CN"/>
              </w:rPr>
              <w:t>35</w:t>
            </w:r>
            <w:r>
              <w:rPr>
                <w:rFonts w:hint="default"/>
                <w:sz w:val="21"/>
                <w:szCs w:val="21"/>
              </w:rPr>
              <w:t xml:space="preserve">  项目废</w:t>
            </w:r>
            <w:r>
              <w:rPr>
                <w:rFonts w:hint="eastAsia"/>
                <w:sz w:val="21"/>
                <w:szCs w:val="21"/>
                <w:lang w:val="en-US" w:eastAsia="zh-CN"/>
              </w:rPr>
              <w:t>气</w:t>
            </w:r>
            <w:r>
              <w:rPr>
                <w:rFonts w:hint="default"/>
                <w:sz w:val="21"/>
                <w:szCs w:val="21"/>
              </w:rPr>
              <w:t>监测计划表</w:t>
            </w:r>
          </w:p>
          <w:tbl>
            <w:tblPr>
              <w:tblStyle w:val="19"/>
              <w:tblW w:w="82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52"/>
              <w:gridCol w:w="1202"/>
              <w:gridCol w:w="997"/>
              <w:gridCol w:w="456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5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监测点位</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监测</w:t>
                  </w:r>
                  <w:r>
                    <w:rPr>
                      <w:rFonts w:hint="default" w:ascii="Times New Roman" w:hAnsi="Times New Roman" w:eastAsia="宋体" w:cs="Times New Roman"/>
                      <w:sz w:val="21"/>
                      <w:szCs w:val="21"/>
                      <w:lang w:val="en-US" w:eastAsia="zh-CN"/>
                    </w:rPr>
                    <w:t>因子</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监测频次</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Cs/>
                      <w:caps w:val="0"/>
                      <w:color w:val="auto"/>
                      <w:spacing w:val="0"/>
                      <w:position w:val="0"/>
                      <w:sz w:val="21"/>
                      <w:szCs w:val="21"/>
                      <w:highlight w:val="none"/>
                      <w:lang w:val="en-US" w:eastAsia="zh-CN"/>
                    </w:rPr>
                    <w:t>调漆、喷漆、烘干、塑粉固化废气排放口（DA001）</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颗粒物</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《大气污染物综合排放标准》（GB16297-1996）表2中二级标准：颗粒物（染料尘）排放浓度限值18mg/m</w:t>
                  </w:r>
                  <w:r>
                    <w:rPr>
                      <w:rFonts w:hint="default" w:ascii="Times New Roman" w:hAnsi="Times New Roman" w:eastAsia="宋体" w:cs="Times New Roman"/>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非甲烷总烃、苯、甲苯与二甲苯合计</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《工业企业挥发性有机物排放标准》（DB13/2322-2016）表1中</w:t>
                  </w:r>
                  <w:r>
                    <w:rPr>
                      <w:rFonts w:hint="eastAsia"/>
                      <w:sz w:val="21"/>
                      <w:szCs w:val="21"/>
                      <w:lang w:val="en-US" w:eastAsia="zh-CN"/>
                    </w:rPr>
                    <w:t>其他行业非甲烷总烃最高允许有组织排放浓度80mg/m</w:t>
                  </w:r>
                  <w:r>
                    <w:rPr>
                      <w:rFonts w:hint="eastAsia"/>
                      <w:sz w:val="21"/>
                      <w:szCs w:val="21"/>
                      <w:vertAlign w:val="superscript"/>
                      <w:lang w:val="en-US" w:eastAsia="zh-CN"/>
                    </w:rPr>
                    <w:t>3</w:t>
                  </w:r>
                  <w:r>
                    <w:rPr>
                      <w:rFonts w:hint="eastAsia"/>
                      <w:sz w:val="21"/>
                      <w:szCs w:val="21"/>
                      <w:lang w:val="en-US" w:eastAsia="zh-CN"/>
                    </w:rPr>
                    <w:t>，苯最高允许有组织排放浓度1mg/m</w:t>
                  </w:r>
                  <w:r>
                    <w:rPr>
                      <w:rFonts w:hint="eastAsia"/>
                      <w:sz w:val="21"/>
                      <w:szCs w:val="21"/>
                      <w:vertAlign w:val="superscript"/>
                      <w:lang w:val="en-US" w:eastAsia="zh-CN"/>
                    </w:rPr>
                    <w:t>3</w:t>
                  </w:r>
                  <w:r>
                    <w:rPr>
                      <w:rFonts w:hint="eastAsia"/>
                      <w:sz w:val="21"/>
                      <w:szCs w:val="21"/>
                      <w:lang w:val="en-US" w:eastAsia="zh-CN"/>
                    </w:rPr>
                    <w:t>，甲苯与二甲苯合计最高允许排放浓度40mg/m</w:t>
                  </w:r>
                  <w:r>
                    <w:rPr>
                      <w:rFonts w:hint="eastAsia"/>
                      <w:sz w:val="21"/>
                      <w:szCs w:val="21"/>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lang w:val="en-US" w:eastAsia="zh-CN"/>
                    </w:rPr>
                  </w:pPr>
                  <w:r>
                    <w:rPr>
                      <w:rFonts w:hint="eastAsia"/>
                      <w:sz w:val="21"/>
                      <w:szCs w:val="21"/>
                      <w:lang w:val="en-US" w:eastAsia="zh-CN"/>
                    </w:rPr>
                    <w:t>颗粒物、SO</w:t>
                  </w:r>
                  <w:r>
                    <w:rPr>
                      <w:rFonts w:hint="eastAsia"/>
                      <w:sz w:val="21"/>
                      <w:szCs w:val="21"/>
                      <w:vertAlign w:val="subscript"/>
                      <w:lang w:val="en-US" w:eastAsia="zh-CN"/>
                    </w:rPr>
                    <w:t>2</w:t>
                  </w:r>
                  <w:r>
                    <w:rPr>
                      <w:rFonts w:hint="eastAsia"/>
                      <w:sz w:val="21"/>
                      <w:szCs w:val="21"/>
                      <w:lang w:val="en-US" w:eastAsia="zh-CN"/>
                    </w:rPr>
                    <w:t>、NO</w:t>
                  </w:r>
                  <w:r>
                    <w:rPr>
                      <w:rFonts w:hint="eastAsia"/>
                      <w:sz w:val="21"/>
                      <w:szCs w:val="21"/>
                      <w:vertAlign w:val="subscript"/>
                      <w:lang w:val="en-US" w:eastAsia="zh-CN"/>
                    </w:rPr>
                    <w:t>X</w:t>
                  </w:r>
                  <w:r>
                    <w:rPr>
                      <w:rFonts w:hint="eastAsia"/>
                      <w:sz w:val="21"/>
                      <w:szCs w:val="21"/>
                      <w:vertAlign w:val="baseline"/>
                      <w:lang w:val="en-US" w:eastAsia="zh-CN"/>
                    </w:rPr>
                    <w:t>、烟气黑度</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rPr>
                  </w:pPr>
                  <w:r>
                    <w:rPr>
                      <w:rFonts w:hint="eastAsia"/>
                      <w:color w:val="auto"/>
                      <w:sz w:val="21"/>
                      <w:szCs w:val="21"/>
                      <w:highlight w:val="none"/>
                      <w:lang w:val="en-US" w:eastAsia="zh-CN"/>
                    </w:rPr>
                    <w:t>《工业窑炉大气污染物排放标准》（DB13/1640-2012）中表1其他窑炉（新建窑炉）</w:t>
                  </w:r>
                  <w:r>
                    <w:rPr>
                      <w:rFonts w:hint="eastAsia"/>
                      <w:color w:val="auto"/>
                      <w:sz w:val="21"/>
                      <w:szCs w:val="21"/>
                      <w:highlight w:val="none"/>
                    </w:rPr>
                    <w:t>颗粒物</w:t>
                  </w:r>
                  <w:r>
                    <w:rPr>
                      <w:rFonts w:hint="eastAsia"/>
                      <w:color w:val="auto"/>
                      <w:sz w:val="21"/>
                      <w:szCs w:val="21"/>
                      <w:highlight w:val="none"/>
                      <w:lang w:val="en-US" w:eastAsia="zh-CN"/>
                    </w:rPr>
                    <w:t>最高允许排放浓度50mg/m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，表2中SO</w:t>
                  </w:r>
                  <w:r>
                    <w:rPr>
                      <w:rFonts w:hint="eastAsia"/>
                      <w:color w:val="auto"/>
                      <w:sz w:val="21"/>
                      <w:szCs w:val="21"/>
                      <w:highlight w:val="none"/>
                      <w:vertAlign w:val="subscript"/>
                      <w:lang w:val="en-US" w:eastAsia="zh-CN"/>
                    </w:rPr>
                    <w:t>2</w:t>
                  </w:r>
                  <w:r>
                    <w:rPr>
                      <w:rFonts w:hint="eastAsia"/>
                      <w:color w:val="auto"/>
                      <w:sz w:val="21"/>
                      <w:szCs w:val="21"/>
                      <w:highlight w:val="none"/>
                      <w:lang w:val="en-US" w:eastAsia="zh-CN"/>
                    </w:rPr>
                    <w:t>最高允许排放浓度400mg/m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，NO</w:t>
                  </w:r>
                  <w:r>
                    <w:rPr>
                      <w:rFonts w:hint="eastAsia"/>
                      <w:color w:val="auto"/>
                      <w:sz w:val="21"/>
                      <w:szCs w:val="21"/>
                      <w:highlight w:val="none"/>
                      <w:vertAlign w:val="subscript"/>
                      <w:lang w:val="en-US" w:eastAsia="zh-CN"/>
                    </w:rPr>
                    <w:t>X</w:t>
                  </w:r>
                  <w:r>
                    <w:rPr>
                      <w:rFonts w:hint="eastAsia"/>
                      <w:color w:val="auto"/>
                      <w:sz w:val="21"/>
                      <w:szCs w:val="21"/>
                      <w:highlight w:val="none"/>
                      <w:lang w:val="en-US" w:eastAsia="zh-CN"/>
                    </w:rPr>
                    <w:t>最高允许排放浓度400mg/m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，烟气黑度小于1级（格林曼黑度），同时颗粒物排放浓度满足《钢铁工业大气污染物超低排放标准》（DB13/2169-2018）表1颗粒物排放限值：10mg/m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的要求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52"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Cs/>
                      <w:caps w:val="0"/>
                      <w:color w:val="auto"/>
                      <w:spacing w:val="0"/>
                      <w:position w:val="0"/>
                      <w:sz w:val="21"/>
                      <w:szCs w:val="21"/>
                      <w:highlight w:val="none"/>
                      <w:lang w:val="en-US" w:eastAsia="zh-CN"/>
                    </w:rPr>
                    <w:t>喷塑、打磨、腻子打磨、打砂废气排放口（DA002）</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rPr>
                    <w:t>颗粒物</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/年</w:t>
                  </w:r>
                </w:p>
              </w:tc>
              <w:tc>
                <w:tcPr>
                  <w:tcW w:w="4565" w:type="dxa"/>
                  <w:tcBorders>
                    <w:tl2br w:val="nil"/>
                    <w:tr2bl w:val="nil"/>
                  </w:tcBorders>
                  <w:noWrap w:val="0"/>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喷塑：</w:t>
                  </w:r>
                  <w:r>
                    <w:rPr>
                      <w:rFonts w:hint="default" w:ascii="Times New Roman" w:hAnsi="Times New Roman" w:eastAsia="宋体" w:cs="Times New Roman"/>
                      <w:color w:val="auto"/>
                      <w:kern w:val="2"/>
                      <w:sz w:val="21"/>
                      <w:szCs w:val="21"/>
                      <w:lang w:val="en-US" w:eastAsia="zh-CN" w:bidi="ar-SA"/>
                    </w:rPr>
                    <w:t>《大气污染物综合排放标准》（GB16297-1996）表2中二级标准：颗粒物（染料尘）排放浓度限值18mg/m</w:t>
                  </w:r>
                  <w:r>
                    <w:rPr>
                      <w:rFonts w:hint="default" w:ascii="Times New Roman" w:hAnsi="Times New Roman" w:eastAsia="宋体" w:cs="Times New Roman"/>
                      <w:color w:val="auto"/>
                      <w:kern w:val="2"/>
                      <w:sz w:val="21"/>
                      <w:szCs w:val="21"/>
                      <w:vertAlign w:val="superscript"/>
                      <w:lang w:val="en-US" w:eastAsia="zh-CN" w:bidi="ar-SA"/>
                    </w:rPr>
                    <w:t>3</w:t>
                  </w:r>
                  <w:r>
                    <w:rPr>
                      <w:rFonts w:hint="eastAsia" w:cs="Times New Roman"/>
                      <w:color w:val="auto"/>
                      <w:kern w:val="2"/>
                      <w:sz w:val="21"/>
                      <w:szCs w:val="21"/>
                      <w:lang w:val="en-US" w:eastAsia="zh-CN" w:bidi="ar-SA"/>
                    </w:rPr>
                    <w:t>；</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bCs/>
                      <w:caps w:val="0"/>
                      <w:color w:val="auto"/>
                      <w:spacing w:val="0"/>
                      <w:position w:val="0"/>
                      <w:sz w:val="21"/>
                      <w:szCs w:val="21"/>
                      <w:highlight w:val="none"/>
                      <w:lang w:val="en-US" w:eastAsia="zh-CN"/>
                    </w:rPr>
                    <w:t>打磨、腻子打磨、打砂：</w:t>
                  </w:r>
                  <w:r>
                    <w:rPr>
                      <w:rFonts w:hint="default" w:ascii="Times New Roman" w:hAnsi="Times New Roman" w:eastAsia="宋体" w:cs="Times New Roman"/>
                      <w:color w:val="auto"/>
                      <w:kern w:val="2"/>
                      <w:sz w:val="21"/>
                      <w:szCs w:val="21"/>
                      <w:lang w:val="en-US" w:eastAsia="zh-CN" w:bidi="ar-SA"/>
                    </w:rPr>
                    <w:t>《钢铁工业大气污染物超低排放标准》(DB13/2169-2018)中表1颗粒物排放限值10mg/m</w:t>
                  </w:r>
                  <w:r>
                    <w:rPr>
                      <w:rFonts w:hint="default" w:ascii="Times New Roman" w:hAnsi="Times New Roman" w:eastAsia="宋体" w:cs="Times New Roman"/>
                      <w:color w:val="auto"/>
                      <w:kern w:val="2"/>
                      <w:sz w:val="21"/>
                      <w:szCs w:val="21"/>
                      <w:vertAlign w:val="superscript"/>
                      <w:lang w:val="en-US" w:eastAsia="zh-CN" w:bidi="ar-SA"/>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厂界</w:t>
                  </w: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非甲烷总烃、苯、甲苯、二甲苯</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/半年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bidi="ar"/>
                    </w:rPr>
                    <w:t>《工业企业挥发性有机物排放控制标准》（DB13/2322-2016）表2企业边界大气污染物</w:t>
                  </w:r>
                  <w:r>
                    <w:rPr>
                      <w:rFonts w:hint="default" w:ascii="Times New Roman" w:hAnsi="Times New Roman" w:eastAsia="宋体" w:cs="Times New Roman"/>
                      <w:sz w:val="21"/>
                      <w:szCs w:val="21"/>
                      <w:lang w:val="en-US" w:eastAsia="zh-CN" w:bidi="ar"/>
                    </w:rPr>
                    <w:t>排放浓度限值：非甲烷总烃2.0</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z w:val="21"/>
                      <w:szCs w:val="21"/>
                      <w:vertAlign w:val="baseline"/>
                      <w:lang w:val="en-US" w:eastAsia="zh-CN"/>
                    </w:rPr>
                    <w:t>苯0.1</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z w:val="21"/>
                      <w:szCs w:val="21"/>
                      <w:vertAlign w:val="baseline"/>
                      <w:lang w:val="en-US" w:eastAsia="zh-CN"/>
                    </w:rPr>
                    <w:t>甲苯0.6</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vertAlign w:val="baseline"/>
                      <w:lang w:eastAsia="zh-CN"/>
                    </w:rPr>
                    <w:t>、</w:t>
                  </w:r>
                  <w:r>
                    <w:rPr>
                      <w:rFonts w:hint="default" w:ascii="Times New Roman" w:hAnsi="Times New Roman" w:eastAsia="宋体" w:cs="Times New Roman"/>
                      <w:color w:val="auto"/>
                      <w:sz w:val="21"/>
                      <w:szCs w:val="21"/>
                      <w:vertAlign w:val="baseline"/>
                      <w:lang w:val="en-US" w:eastAsia="zh-CN"/>
                    </w:rPr>
                    <w:t>二甲苯0.2</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1202"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颗粒物</w:t>
                  </w:r>
                </w:p>
              </w:tc>
              <w:tc>
                <w:tcPr>
                  <w:tcW w:w="997"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w:t>
                  </w:r>
                  <w:r>
                    <w:rPr>
                      <w:rFonts w:hint="default" w:ascii="Times New Roman" w:hAnsi="Times New Roman" w:eastAsia="宋体" w:cs="Times New Roman"/>
                      <w:sz w:val="21"/>
                      <w:szCs w:val="21"/>
                      <w:lang w:val="en-US" w:eastAsia="zh-CN"/>
                    </w:rPr>
                    <w:t>半/年</w:t>
                  </w:r>
                </w:p>
              </w:tc>
              <w:tc>
                <w:tcPr>
                  <w:tcW w:w="4565" w:type="dxa"/>
                  <w:tcBorders>
                    <w:tl2br w:val="nil"/>
                    <w:tr2bl w:val="nil"/>
                  </w:tcBorders>
                  <w:noWrap w:val="0"/>
                  <w:tcMar>
                    <w:top w:w="15" w:type="dxa"/>
                    <w:left w:w="15" w:type="dxa"/>
                    <w:bottom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bidi="ar"/>
                    </w:rPr>
                  </w:pPr>
                  <w:r>
                    <w:rPr>
                      <w:rFonts w:hint="default" w:ascii="Times New Roman" w:hAnsi="Times New Roman" w:eastAsia="宋体" w:cs="Times New Roman"/>
                      <w:sz w:val="21"/>
                      <w:szCs w:val="21"/>
                      <w:lang w:bidi="ar"/>
                    </w:rPr>
                    <w:t>《大气污染物综合排放标准》（GB16297-1996）表2中</w:t>
                  </w:r>
                  <w:r>
                    <w:rPr>
                      <w:rFonts w:hint="default" w:ascii="Times New Roman" w:hAnsi="Times New Roman" w:eastAsia="宋体" w:cs="Times New Roman"/>
                      <w:sz w:val="21"/>
                      <w:szCs w:val="21"/>
                      <w:lang w:val="en-US" w:eastAsia="zh-CN" w:bidi="ar"/>
                    </w:rPr>
                    <w:t>颗粒物</w:t>
                  </w:r>
                  <w:r>
                    <w:rPr>
                      <w:rFonts w:hint="default" w:ascii="Times New Roman" w:hAnsi="Times New Roman" w:eastAsia="宋体" w:cs="Times New Roman"/>
                      <w:sz w:val="21"/>
                      <w:szCs w:val="21"/>
                      <w:lang w:bidi="ar"/>
                    </w:rPr>
                    <w:t>无组织排放浓度限值</w:t>
                  </w:r>
                  <w:r>
                    <w:rPr>
                      <w:rFonts w:hint="default" w:ascii="Times New Roman" w:hAnsi="Times New Roman" w:eastAsia="宋体" w:cs="Times New Roman"/>
                      <w:sz w:val="21"/>
                      <w:szCs w:val="21"/>
                      <w:lang w:val="en-US" w:eastAsia="zh-CN" w:bidi="ar"/>
                    </w:rPr>
                    <w:t>1.0</w:t>
                  </w:r>
                  <w:r>
                    <w:rPr>
                      <w:rFonts w:hint="default" w:ascii="Times New Roman" w:hAnsi="Times New Roman" w:eastAsia="宋体" w:cs="Times New Roman"/>
                      <w:sz w:val="21"/>
                      <w:szCs w:val="21"/>
                      <w:lang w:bidi="ar"/>
                    </w:rPr>
                    <w:t>mg/m</w:t>
                  </w:r>
                  <w:r>
                    <w:rPr>
                      <w:rFonts w:hint="default" w:ascii="Times New Roman" w:hAnsi="Times New Roman" w:eastAsia="宋体" w:cs="Times New Roman"/>
                      <w:sz w:val="21"/>
                      <w:szCs w:val="21"/>
                      <w:vertAlign w:val="superscript"/>
                      <w:lang w:bidi="ar"/>
                    </w:rPr>
                    <w:t>3</w:t>
                  </w:r>
                </w:p>
              </w:tc>
            </w:tr>
          </w:tbl>
          <w:p>
            <w:pPr>
              <w:keepNext w:val="0"/>
              <w:keepLines w:val="0"/>
              <w:pageBreakBefore w:val="0"/>
              <w:widowControl w:val="0"/>
              <w:kinsoku/>
              <w:wordWrap/>
              <w:overflowPunct/>
              <w:topLinePunct w:val="0"/>
              <w:autoSpaceDE/>
              <w:autoSpaceDN/>
              <w:bidi w:val="0"/>
              <w:adjustRightInd/>
              <w:snapToGrid/>
              <w:textAlignment w:val="auto"/>
              <w:rPr>
                <w:rFonts w:hint="eastAsia"/>
                <w:b/>
                <w:bCs/>
                <w:color w:val="auto"/>
                <w:highlight w:val="none"/>
                <w:lang w:val="en-US" w:eastAsia="zh-CN"/>
              </w:rPr>
            </w:pPr>
            <w:r>
              <w:rPr>
                <w:rFonts w:hint="default"/>
                <w:b/>
                <w:bCs/>
                <w:color w:val="auto"/>
                <w:highlight w:val="none"/>
              </w:rPr>
              <w:t>1.</w:t>
            </w:r>
            <w:r>
              <w:rPr>
                <w:rFonts w:hint="eastAsia"/>
                <w:b/>
                <w:bCs/>
                <w:color w:val="auto"/>
                <w:highlight w:val="none"/>
                <w:lang w:val="en-US" w:eastAsia="zh-CN"/>
              </w:rPr>
              <w:t>7大气环境评价结论</w:t>
            </w:r>
          </w:p>
          <w:p>
            <w:pPr>
              <w:bidi w:val="0"/>
              <w:rPr>
                <w:rFonts w:hint="eastAsia"/>
                <w:b/>
                <w:bCs/>
                <w:color w:val="auto"/>
                <w:lang w:val="en-US" w:eastAsia="zh-CN"/>
              </w:rPr>
            </w:pPr>
            <w:r>
              <w:rPr>
                <w:rFonts w:hint="eastAsia"/>
                <w:lang w:val="en-US" w:eastAsia="zh-CN"/>
              </w:rPr>
              <w:t>项目</w:t>
            </w:r>
            <w:r>
              <w:rPr>
                <w:rFonts w:hint="default"/>
                <w:lang w:val="en-US" w:eastAsia="zh-CN"/>
              </w:rPr>
              <w:t>所在区域环境空气质量属于不达标区。</w:t>
            </w:r>
            <w:r>
              <w:rPr>
                <w:rFonts w:hint="eastAsia"/>
                <w:lang w:val="en-US" w:eastAsia="zh-CN"/>
              </w:rPr>
              <w:t>特征</w:t>
            </w:r>
            <w:r>
              <w:rPr>
                <w:rFonts w:hint="default"/>
              </w:rPr>
              <w:t>污染物TSP</w:t>
            </w:r>
            <w:r>
              <w:rPr>
                <w:rFonts w:hint="eastAsia"/>
              </w:rPr>
              <w:t xml:space="preserve"> </w:t>
            </w:r>
            <w:r>
              <w:rPr>
                <w:rFonts w:hint="default"/>
              </w:rPr>
              <w:t>24小时浓度满足《环境空气质量标准》（GB3095—2012）中二级标准及其修改单</w:t>
            </w:r>
            <w:r>
              <w:rPr>
                <w:rFonts w:hint="eastAsia"/>
                <w:lang w:val="en-US" w:eastAsia="zh-CN"/>
              </w:rPr>
              <w:t>的要求</w:t>
            </w:r>
            <w:r>
              <w:rPr>
                <w:rFonts w:hint="default"/>
              </w:rPr>
              <w:t>。非甲烷总烃小时浓度满足河北省地方标准《环境空气质量 非甲烷总烃》（DB13/1577-2012）</w:t>
            </w:r>
            <w:r>
              <w:rPr>
                <w:rFonts w:hint="eastAsia"/>
                <w:lang w:val="en-US" w:eastAsia="zh-CN"/>
              </w:rPr>
              <w:t>限值的要求</w:t>
            </w:r>
            <w:r>
              <w:rPr>
                <w:rFonts w:hint="eastAsia"/>
                <w:lang w:eastAsia="zh-CN"/>
              </w:rPr>
              <w:t>。</w:t>
            </w:r>
            <w:r>
              <w:rPr>
                <w:rFonts w:hint="eastAsia"/>
                <w:lang w:val="en-US" w:eastAsia="zh-CN"/>
              </w:rPr>
              <w:t>苯、甲苯、二甲苯、氨、硫化氢小时浓度均满足《环境影响评价技术导则 大气环境》</w:t>
            </w:r>
            <w:r>
              <w:rPr>
                <w:rFonts w:hint="eastAsia"/>
                <w:sz w:val="21"/>
                <w:szCs w:val="21"/>
                <w:lang w:val="en-US" w:eastAsia="zh-CN"/>
              </w:rPr>
              <w:t>（</w:t>
            </w:r>
            <w:r>
              <w:rPr>
                <w:rFonts w:eastAsia="宋体"/>
                <w:sz w:val="21"/>
                <w:szCs w:val="21"/>
              </w:rPr>
              <w:t>HJ2.2-2018</w:t>
            </w:r>
            <w:r>
              <w:rPr>
                <w:rFonts w:hint="eastAsia"/>
                <w:sz w:val="21"/>
                <w:szCs w:val="21"/>
                <w:lang w:val="en-US" w:eastAsia="zh-CN"/>
              </w:rPr>
              <w:t>）</w:t>
            </w:r>
            <w:r>
              <w:rPr>
                <w:rFonts w:hint="eastAsia"/>
                <w:lang w:val="en-US" w:eastAsia="zh-CN"/>
              </w:rPr>
              <w:t>附录D中其他污染物空气质量浓度参考限值的</w:t>
            </w:r>
            <w:r>
              <w:rPr>
                <w:rFonts w:hint="default"/>
              </w:rPr>
              <w:t>要求。</w:t>
            </w:r>
            <w:r>
              <w:rPr>
                <w:rFonts w:hint="eastAsia"/>
                <w:color w:val="auto"/>
                <w:lang w:val="en-US" w:eastAsia="zh-CN"/>
              </w:rPr>
              <w:t>项目</w:t>
            </w:r>
            <w:r>
              <w:rPr>
                <w:rFonts w:hint="eastAsia"/>
                <w:color w:val="000000"/>
                <w:sz w:val="24"/>
                <w:szCs w:val="24"/>
                <w:lang w:val="en-US" w:eastAsia="zh-CN"/>
              </w:rPr>
              <w:t>调漆、喷漆、烤漆过程产生的漆雾、非甲烷总烃、苯、甲苯、二甲苯，塑粉固化过程产生的非甲烷总烃，进入一套过滤棉+活性炭吸附+催化燃烧装置处理后经一根</w:t>
            </w:r>
            <w:r>
              <w:rPr>
                <w:rFonts w:hint="eastAsia"/>
                <w:color w:val="auto"/>
                <w:sz w:val="24"/>
                <w:szCs w:val="24"/>
                <w:lang w:val="en-US" w:eastAsia="zh-CN"/>
              </w:rPr>
              <w:t>15m</w:t>
            </w:r>
            <w:r>
              <w:rPr>
                <w:rFonts w:hint="eastAsia"/>
                <w:color w:val="000000"/>
                <w:sz w:val="24"/>
                <w:szCs w:val="24"/>
                <w:lang w:val="en-US" w:eastAsia="zh-CN"/>
              </w:rPr>
              <w:t>高排气筒排放；喷塑废气经一套袋式除尘器处理后通过一根</w:t>
            </w:r>
            <w:r>
              <w:rPr>
                <w:rFonts w:hint="eastAsia"/>
                <w:color w:val="auto"/>
                <w:sz w:val="24"/>
                <w:szCs w:val="24"/>
                <w:lang w:val="en-US" w:eastAsia="zh-CN"/>
              </w:rPr>
              <w:t>15m</w:t>
            </w:r>
            <w:r>
              <w:rPr>
                <w:rFonts w:hint="eastAsia"/>
                <w:color w:val="000000"/>
                <w:sz w:val="24"/>
                <w:szCs w:val="24"/>
                <w:lang w:val="en-US" w:eastAsia="zh-CN"/>
              </w:rPr>
              <w:t>高排气筒排放；打磨、腻子打磨、打砂废气经一套袋式除尘器处理后通过一根</w:t>
            </w:r>
            <w:r>
              <w:rPr>
                <w:rFonts w:hint="eastAsia"/>
                <w:color w:val="auto"/>
                <w:sz w:val="24"/>
                <w:szCs w:val="24"/>
                <w:lang w:val="en-US" w:eastAsia="zh-CN"/>
              </w:rPr>
              <w:t>15m</w:t>
            </w:r>
            <w:r>
              <w:rPr>
                <w:rFonts w:hint="eastAsia"/>
                <w:color w:val="000000"/>
                <w:sz w:val="24"/>
                <w:szCs w:val="24"/>
                <w:lang w:val="en-US" w:eastAsia="zh-CN"/>
              </w:rPr>
              <w:t>高排气筒排放（与喷塑废气共用一根排气筒）；焊接废气经焊烟净化器处理后无组织排放与车间内；切割废气经焊烟净化器处理后无组织排放与车间内；</w:t>
            </w:r>
            <w:r>
              <w:rPr>
                <w:rFonts w:hint="eastAsia"/>
                <w:color w:val="auto"/>
                <w:sz w:val="24"/>
                <w:szCs w:val="24"/>
                <w:highlight w:val="none"/>
                <w:lang w:val="en-US" w:eastAsia="zh-CN"/>
              </w:rPr>
              <w:t>烘干使用过程液化石油气产生的废气经低氮燃烧器进入烘干房，与喷漆烘干废气经一套过滤棉+活性炭吸附+催化燃烧装置处理后经一根15m高排气筒排放</w:t>
            </w:r>
            <w:r>
              <w:rPr>
                <w:rFonts w:hint="eastAsia"/>
                <w:color w:val="auto"/>
                <w:sz w:val="24"/>
                <w:szCs w:val="24"/>
                <w:lang w:val="en-US" w:eastAsia="zh-CN"/>
              </w:rPr>
              <w:t>。</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为厂区南侧173米的梁各庄村和东侧317米的王官庄村</w:t>
            </w:r>
            <w:r>
              <w:rPr>
                <w:rFonts w:hint="eastAsia"/>
                <w:color w:val="auto"/>
                <w:highlight w:val="none"/>
                <w:lang w:val="en-US" w:eastAsia="zh-CN"/>
              </w:rPr>
              <w:t>。</w:t>
            </w:r>
            <w:r>
              <w:rPr>
                <w:color w:val="auto"/>
              </w:rPr>
              <w:t>项</w:t>
            </w:r>
            <w:r>
              <w:t>目采取各项污染防治措施后，污染物排放均能满足相应标准要求，</w:t>
            </w:r>
            <w:r>
              <w:rPr>
                <w:rFonts w:hint="eastAsia"/>
                <w:lang w:eastAsia="zh-CN"/>
              </w:rPr>
              <w:t>且排放量</w:t>
            </w:r>
            <w:r>
              <w:rPr>
                <w:rFonts w:hint="eastAsia"/>
                <w:lang w:val="en-US" w:eastAsia="zh-CN"/>
              </w:rPr>
              <w:t>较</w:t>
            </w:r>
            <w:r>
              <w:rPr>
                <w:rFonts w:hint="eastAsia"/>
                <w:lang w:eastAsia="zh-CN"/>
              </w:rPr>
              <w:t>少，</w:t>
            </w:r>
            <w:r>
              <w:t>对周围环境影响</w:t>
            </w:r>
            <w:r>
              <w:rPr>
                <w:rFonts w:hint="eastAsia"/>
                <w:lang w:val="en-US" w:eastAsia="zh-CN"/>
              </w:rPr>
              <w:t>较</w:t>
            </w:r>
            <w:r>
              <w:t>小，本项目大气环境影响可接受</w:t>
            </w:r>
            <w:r>
              <w:rPr>
                <w:rFonts w:hint="eastAsia"/>
                <w:lang w:eastAsia="zh-CN"/>
              </w:rPr>
              <w:t>。</w:t>
            </w:r>
          </w:p>
          <w:p>
            <w:pPr>
              <w:keepNext w:val="0"/>
              <w:keepLines w:val="0"/>
              <w:pageBreakBefore w:val="0"/>
              <w:widowControl w:val="0"/>
              <w:numPr>
                <w:ilvl w:val="0"/>
                <w:numId w:val="4"/>
              </w:numPr>
              <w:suppressLineNumbers w:val="0"/>
              <w:kinsoku/>
              <w:wordWrap/>
              <w:overflowPunct/>
              <w:topLinePunct w:val="0"/>
              <w:bidi w:val="0"/>
              <w:spacing w:beforeAutospacing="0" w:after="0" w:afterAutospacing="0" w:line="480" w:lineRule="exact"/>
              <w:ind w:left="0" w:leftChars="0" w:right="0" w:firstLine="0" w:firstLineChars="0"/>
              <w:textAlignment w:val="auto"/>
              <w:rPr>
                <w:rFonts w:hint="eastAsia"/>
                <w:b/>
                <w:bCs/>
                <w:color w:val="auto"/>
                <w:lang w:val="en-US" w:eastAsia="zh-CN"/>
              </w:rPr>
            </w:pPr>
            <w:r>
              <w:rPr>
                <w:rFonts w:hint="eastAsia"/>
                <w:b/>
                <w:bCs/>
                <w:color w:val="auto"/>
                <w:lang w:val="en-US" w:eastAsia="zh-CN"/>
              </w:rPr>
              <w:t>废水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b/>
                <w:bCs/>
                <w:color w:val="000000" w:themeColor="text1"/>
                <w:lang w:val="en-US" w:eastAsia="zh-CN"/>
                <w14:textFill>
                  <w14:solidFill>
                    <w14:schemeClr w14:val="tx1"/>
                  </w14:solidFill>
                </w14:textFill>
              </w:rPr>
            </w:pPr>
            <w:r>
              <w:rPr>
                <w:rFonts w:hint="eastAsia" w:ascii="Times New Roman" w:hAnsi="Times New Roman" w:eastAsia="宋体" w:cs="Times New Roman"/>
                <w:highlight w:val="none"/>
                <w:lang w:val="en-US" w:eastAsia="zh-CN"/>
              </w:rPr>
              <w:t>本项目生产过程不用水，不涉及生产废水外排。职工盥洗废水产生量为</w:t>
            </w:r>
            <w:r>
              <w:rPr>
                <w:rFonts w:hint="eastAsia"/>
                <w:color w:val="auto"/>
                <w:highlight w:val="none"/>
                <w:lang w:val="en-US" w:eastAsia="zh-CN"/>
              </w:rPr>
              <w:t>0.1</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30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ascii="Times New Roman" w:hAnsi="Times New Roman" w:eastAsia="宋体" w:cs="Times New Roman"/>
                <w:highlight w:val="none"/>
                <w:lang w:val="en-US" w:eastAsia="zh-CN"/>
              </w:rPr>
              <w:t>，有少量的COD、SS，水质简单，用于厂区泼洒地面抑尘。因此，本项目废水对环境不产生影响。</w:t>
            </w:r>
          </w:p>
          <w:p>
            <w:pPr>
              <w:keepNext w:val="0"/>
              <w:keepLines w:val="0"/>
              <w:pageBreakBefore w:val="0"/>
              <w:numPr>
                <w:ilvl w:val="0"/>
                <w:numId w:val="0"/>
              </w:numPr>
              <w:kinsoku/>
              <w:wordWrap/>
              <w:overflowPunct/>
              <w:topLinePunct w:val="0"/>
              <w:bidi w:val="0"/>
              <w:adjustRightInd w:val="0"/>
              <w:snapToGrid w:val="0"/>
              <w:spacing w:line="480" w:lineRule="exact"/>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3、噪声</w:t>
            </w:r>
          </w:p>
          <w:p>
            <w:pPr>
              <w:bidi w:val="0"/>
              <w:rPr>
                <w:rFonts w:hint="default" w:eastAsia="宋体"/>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3.1本项目噪声污染源分析</w:t>
            </w:r>
          </w:p>
          <w:p>
            <w:pPr>
              <w:keepNext w:val="0"/>
              <w:keepLines w:val="0"/>
              <w:pageBreakBefore w:val="0"/>
              <w:widowControl w:val="0"/>
              <w:kinsoku/>
              <w:wordWrap/>
              <w:overflowPunct/>
              <w:topLinePunct/>
              <w:autoSpaceDE/>
              <w:autoSpaceDN/>
              <w:bidi w:val="0"/>
              <w:adjustRightInd/>
              <w:snapToGrid/>
              <w:textAlignment w:val="auto"/>
              <w:rPr>
                <w:rFonts w:hint="eastAsia" w:eastAsia="宋体"/>
                <w:b w:val="0"/>
                <w:bCs w:val="0"/>
                <w:color w:val="000000" w:themeColor="text1"/>
                <w:lang w:eastAsia="zh-CN"/>
                <w14:textFill>
                  <w14:solidFill>
                    <w14:schemeClr w14:val="tx1"/>
                  </w14:solidFill>
                </w14:textFill>
              </w:rPr>
            </w:pPr>
            <w:r>
              <w:rPr>
                <w:rFonts w:hint="default"/>
                <w:b w:val="0"/>
                <w:bCs w:val="0"/>
                <w:color w:val="000000" w:themeColor="text1"/>
                <w14:textFill>
                  <w14:solidFill>
                    <w14:schemeClr w14:val="tx1"/>
                  </w14:solidFill>
                </w14:textFill>
              </w:rPr>
              <w:t>本项目营运期主要噪声源为</w:t>
            </w:r>
            <w:r>
              <w:rPr>
                <w:rFonts w:hint="eastAsia"/>
                <w:b w:val="0"/>
                <w:bCs w:val="0"/>
                <w:color w:val="000000" w:themeColor="text1"/>
                <w:lang w:val="en-US" w:eastAsia="zh-CN"/>
                <w14:textFill>
                  <w14:solidFill>
                    <w14:schemeClr w14:val="tx1"/>
                  </w14:solidFill>
                </w14:textFill>
              </w:rPr>
              <w:t>切割机、焊机、液压机、风机等</w:t>
            </w:r>
            <w:r>
              <w:rPr>
                <w:rFonts w:hint="default"/>
                <w:b w:val="0"/>
                <w:bCs w:val="0"/>
                <w:color w:val="000000" w:themeColor="text1"/>
                <w14:textFill>
                  <w14:solidFill>
                    <w14:schemeClr w14:val="tx1"/>
                  </w14:solidFill>
                </w14:textFill>
              </w:rPr>
              <w:t>运行时产生的噪声，设备噪声源强</w:t>
            </w:r>
            <w:r>
              <w:rPr>
                <w:rFonts w:hint="eastAsia"/>
                <w:b w:val="0"/>
                <w:bCs w:val="0"/>
                <w:color w:val="000000" w:themeColor="text1"/>
                <w:lang w:val="en-US" w:eastAsia="zh-CN"/>
                <w14:textFill>
                  <w14:solidFill>
                    <w14:schemeClr w14:val="tx1"/>
                  </w14:solidFill>
                </w14:textFill>
              </w:rPr>
              <w:t>为70</w:t>
            </w:r>
            <w:r>
              <w:rPr>
                <w:rFonts w:hint="eastAsia" w:ascii="宋体" w:hAnsi="宋体" w:eastAsia="宋体" w:cs="宋体"/>
                <w:b w:val="0"/>
                <w:bCs w:val="0"/>
                <w:color w:val="000000" w:themeColor="text1"/>
                <w:lang w:val="en-US"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85</w:t>
            </w:r>
            <w:r>
              <w:rPr>
                <w:rFonts w:hint="eastAsia"/>
                <w:b w:val="0"/>
                <w:bCs w:val="0"/>
                <w:color w:val="000000" w:themeColor="text1"/>
                <w14:textFill>
                  <w14:solidFill>
                    <w14:schemeClr w14:val="tx1"/>
                  </w14:solidFill>
                </w14:textFill>
              </w:rPr>
              <w:t>dB</w:t>
            </w:r>
            <w:r>
              <w:rPr>
                <w:rFonts w:hint="default"/>
                <w:b w:val="0"/>
                <w:bCs w:val="0"/>
                <w:color w:val="000000" w:themeColor="text1"/>
                <w14:textFill>
                  <w14:solidFill>
                    <w14:schemeClr w14:val="tx1"/>
                  </w14:solidFill>
                </w14:textFill>
              </w:rPr>
              <w:t>（A），采取基础</w:t>
            </w:r>
            <w:r>
              <w:rPr>
                <w:rFonts w:hint="eastAsia"/>
                <w:b w:val="0"/>
                <w:bCs w:val="0"/>
                <w:color w:val="000000" w:themeColor="text1"/>
                <w:lang w:eastAsia="zh-CN"/>
                <w14:textFill>
                  <w14:solidFill>
                    <w14:schemeClr w14:val="tx1"/>
                  </w14:solidFill>
                </w14:textFill>
              </w:rPr>
              <w:t>减振</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厂房隔声、距离衰减</w:t>
            </w:r>
            <w:r>
              <w:rPr>
                <w:rFonts w:hint="default"/>
                <w:b w:val="0"/>
                <w:bCs w:val="0"/>
                <w:color w:val="000000" w:themeColor="text1"/>
                <w14:textFill>
                  <w14:solidFill>
                    <w14:schemeClr w14:val="tx1"/>
                  </w14:solidFill>
                </w14:textFill>
              </w:rPr>
              <w:t>等措施，本项目主要设备噪声源强及治理措施见下表</w:t>
            </w:r>
            <w:r>
              <w:rPr>
                <w:rFonts w:hint="eastAsia"/>
                <w:b w:val="0"/>
                <w:bCs w:val="0"/>
                <w:color w:val="000000" w:themeColor="text1"/>
                <w:lang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0" w:firstLineChars="0"/>
              <w:jc w:val="center"/>
              <w:textAlignment w:val="auto"/>
              <w:rPr>
                <w:rFonts w:hint="default"/>
                <w:color w:val="000000"/>
                <w:sz w:val="21"/>
                <w:szCs w:val="21"/>
                <w:highlight w:val="none"/>
              </w:rPr>
            </w:pPr>
            <w:r>
              <w:rPr>
                <w:rStyle w:val="43"/>
                <w:rFonts w:hint="default"/>
                <w:sz w:val="21"/>
                <w:szCs w:val="21"/>
                <w:highlight w:val="none"/>
              </w:rPr>
              <w:t>表</w:t>
            </w:r>
            <w:r>
              <w:rPr>
                <w:rStyle w:val="43"/>
                <w:rFonts w:hint="eastAsia"/>
                <w:sz w:val="21"/>
                <w:szCs w:val="21"/>
                <w:highlight w:val="none"/>
                <w:lang w:val="en-US" w:eastAsia="zh-CN"/>
              </w:rPr>
              <w:t>36</w:t>
            </w:r>
            <w:r>
              <w:rPr>
                <w:rStyle w:val="43"/>
                <w:rFonts w:hint="default"/>
                <w:sz w:val="21"/>
                <w:szCs w:val="21"/>
                <w:highlight w:val="none"/>
              </w:rPr>
              <w:t xml:space="preserve">  噪声污染源及治理措施</w:t>
            </w:r>
          </w:p>
          <w:tbl>
            <w:tblPr>
              <w:tblStyle w:val="19"/>
              <w:tblW w:w="756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97"/>
              <w:gridCol w:w="1852"/>
              <w:gridCol w:w="792"/>
              <w:gridCol w:w="940"/>
              <w:gridCol w:w="1237"/>
              <w:gridCol w:w="1023"/>
              <w:gridCol w:w="102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序号</w:t>
                  </w:r>
                </w:p>
              </w:tc>
              <w:tc>
                <w:tcPr>
                  <w:tcW w:w="185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设备名称</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数量（台）</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eastAsia"/>
                      <w:sz w:val="21"/>
                      <w:szCs w:val="21"/>
                      <w:lang w:val="en-US" w:eastAsia="zh-CN"/>
                    </w:rPr>
                    <w:t>产生强度</w:t>
                  </w:r>
                  <w:r>
                    <w:rPr>
                      <w:rFonts w:hint="default"/>
                      <w:sz w:val="21"/>
                      <w:szCs w:val="21"/>
                    </w:rPr>
                    <w:t>dB（A）</w:t>
                  </w:r>
                </w:p>
              </w:tc>
              <w:tc>
                <w:tcPr>
                  <w:tcW w:w="1237"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治理措施</w:t>
                  </w:r>
                </w:p>
              </w:tc>
              <w:tc>
                <w:tcPr>
                  <w:tcW w:w="1023"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降噪效果</w:t>
                  </w:r>
                </w:p>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default"/>
                      <w:sz w:val="21"/>
                      <w:szCs w:val="21"/>
                    </w:rPr>
                    <w:t>dB（A）</w:t>
                  </w:r>
                </w:p>
              </w:tc>
              <w:tc>
                <w:tcPr>
                  <w:tcW w:w="1023"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sz w:val="21"/>
                      <w:szCs w:val="21"/>
                    </w:rPr>
                  </w:pPr>
                  <w:r>
                    <w:rPr>
                      <w:rFonts w:hint="eastAsia"/>
                      <w:sz w:val="21"/>
                      <w:szCs w:val="21"/>
                      <w:lang w:val="en-US" w:eastAsia="zh-CN"/>
                    </w:rPr>
                    <w:t>排放强度</w:t>
                  </w:r>
                  <w:r>
                    <w:rPr>
                      <w:rFonts w:hint="default"/>
                      <w:sz w:val="21"/>
                      <w:szCs w:val="21"/>
                    </w:rPr>
                    <w:t>dB（A）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火焰切割机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85</w:t>
                  </w:r>
                </w:p>
              </w:tc>
              <w:tc>
                <w:tcPr>
                  <w:tcW w:w="1237" w:type="dxa"/>
                  <w:vMerge w:val="restart"/>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r>
                    <w:rPr>
                      <w:rFonts w:hint="eastAsia"/>
                      <w:sz w:val="21"/>
                      <w:szCs w:val="21"/>
                      <w:lang w:val="en-US" w:eastAsia="zh-CN"/>
                    </w:rPr>
                    <w:t>将设备布置在厂房内，基础减振，厂房隔声，距离衰减</w:t>
                  </w:r>
                </w:p>
              </w:tc>
              <w:tc>
                <w:tcPr>
                  <w:tcW w:w="1023" w:type="dxa"/>
                  <w:vMerge w:val="restart"/>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FF0000"/>
                      <w:kern w:val="2"/>
                      <w:sz w:val="21"/>
                      <w:szCs w:val="21"/>
                      <w:lang w:val="en-US" w:eastAsia="zh-CN" w:bidi="ar-SA"/>
                    </w:rPr>
                  </w:pPr>
                  <w:r>
                    <w:rPr>
                      <w:rFonts w:hint="eastAsia" w:cs="Times New Roman"/>
                      <w:color w:val="auto"/>
                      <w:kern w:val="2"/>
                      <w:sz w:val="21"/>
                      <w:szCs w:val="21"/>
                      <w:lang w:val="en-US" w:eastAsia="zh-CN" w:bidi="ar-SA"/>
                    </w:rPr>
                    <w:t>20</w:t>
                  </w:r>
                </w:p>
              </w:tc>
              <w:tc>
                <w:tcPr>
                  <w:tcW w:w="1023"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电焊机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lang w:val="en-US" w:eastAsia="zh-CN" w:bidi="ar-SA"/>
                    </w:rPr>
                  </w:pPr>
                  <w:r>
                    <w:rPr>
                      <w:rFonts w:hint="default" w:ascii="Times New Roman" w:hAnsi="Times New Roman" w:eastAsia="宋体" w:cs="Times New Roman"/>
                      <w:kern w:val="24"/>
                      <w:sz w:val="21"/>
                      <w:szCs w:val="21"/>
                      <w:lang w:val="en-US" w:eastAsia="zh-CN" w:bidi="ar-SA"/>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氩弧焊机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二氧化碳保护焊机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bidi="ar-SA"/>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打</w:t>
                  </w:r>
                  <w:r>
                    <w:rPr>
                      <w:rFonts w:hint="default" w:ascii="Times New Roman" w:hAnsi="Times New Roman" w:eastAsia="宋体" w:cs="Times New Roman"/>
                      <w:sz w:val="21"/>
                      <w:szCs w:val="21"/>
                      <w:vertAlign w:val="baseline"/>
                      <w:lang w:val="en-US" w:eastAsia="zh-CN"/>
                    </w:rPr>
                    <w:t>磨机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eastAsia" w:cs="Times New Roman"/>
                      <w:kern w:val="24"/>
                      <w:sz w:val="21"/>
                      <w:szCs w:val="21"/>
                      <w:highlight w:val="none"/>
                      <w:lang w:val="en-US" w:eastAsia="zh-CN" w:bidi="ar-SA"/>
                    </w:rPr>
                    <w:t>3</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折弯机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液压机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卷板机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普通车床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数控车床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立式升降台铣床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立式钻床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牛头刨床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color w:val="000000"/>
                      <w:kern w:val="0"/>
                      <w:sz w:val="21"/>
                      <w:szCs w:val="21"/>
                      <w:lang w:val="en-US" w:eastAsia="zh-CN" w:bidi="ar"/>
                    </w:rPr>
                    <w:t>卧轴距台平面</w:t>
                  </w:r>
                  <w:r>
                    <w:rPr>
                      <w:rFonts w:hint="default" w:ascii="Times New Roman" w:hAnsi="Times New Roman" w:eastAsia="宋体" w:cs="Times New Roman"/>
                      <w:sz w:val="21"/>
                      <w:szCs w:val="21"/>
                      <w:vertAlign w:val="baseline"/>
                      <w:lang w:val="en-US" w:eastAsia="zh-CN"/>
                    </w:rPr>
                    <w:t>磨床</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打砂</w:t>
                  </w:r>
                  <w:r>
                    <w:rPr>
                      <w:rFonts w:hint="default" w:ascii="Times New Roman" w:hAnsi="Times New Roman" w:eastAsia="宋体" w:cs="Times New Roman"/>
                      <w:sz w:val="21"/>
                      <w:szCs w:val="21"/>
                      <w:vertAlign w:val="baseline"/>
                      <w:lang w:val="en-US" w:eastAsia="zh-CN"/>
                    </w:rPr>
                    <w:t>机</w:t>
                  </w:r>
                </w:p>
              </w:tc>
              <w:tc>
                <w:tcPr>
                  <w:tcW w:w="792" w:type="dxa"/>
                  <w:tcBorders>
                    <w:tl2br w:val="nil"/>
                    <w:tr2bl w:val="nil"/>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kern w:val="24"/>
                      <w:sz w:val="21"/>
                      <w:szCs w:val="21"/>
                      <w:highlight w:val="none"/>
                      <w:lang w:val="en-US" w:eastAsia="zh-CN" w:bidi="ar-SA"/>
                    </w:rPr>
                  </w:pPr>
                  <w:r>
                    <w:rPr>
                      <w:rFonts w:hint="default" w:ascii="Times New Roman" w:hAnsi="Times New Roman" w:eastAsia="宋体" w:cs="Times New Roman"/>
                      <w:kern w:val="24"/>
                      <w:sz w:val="21"/>
                      <w:szCs w:val="21"/>
                      <w:highlight w:val="none"/>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i w:val="0"/>
                      <w:color w:val="000000"/>
                      <w:kern w:val="0"/>
                      <w:sz w:val="21"/>
                      <w:szCs w:val="21"/>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无气喷涂机</w:t>
                  </w:r>
                </w:p>
              </w:tc>
              <w:tc>
                <w:tcPr>
                  <w:tcW w:w="792" w:type="dxa"/>
                  <w:tcBorders>
                    <w:tl2br w:val="nil"/>
                    <w:tr2bl w:val="nil"/>
                  </w:tcBorders>
                  <w:noWrap/>
                  <w:tcMar>
                    <w:top w:w="15" w:type="dxa"/>
                    <w:left w:w="15" w:type="dxa"/>
                    <w:right w:w="15" w:type="dxa"/>
                  </w:tcMar>
                  <w:vAlign w:val="center"/>
                </w:tcPr>
                <w:p>
                  <w:pPr>
                    <w:pStyle w:val="3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2</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角磨机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80</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风机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17</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85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97" w:type="dxa"/>
                  <w:tcBorders>
                    <w:tl2br w:val="nil"/>
                    <w:tr2bl w:val="nil"/>
                  </w:tcBorders>
                  <w:noWrap/>
                  <w:tcMar>
                    <w:top w:w="15" w:type="dxa"/>
                    <w:left w:w="15" w:type="dxa"/>
                    <w:right w:w="15" w:type="dxa"/>
                  </w:tcMar>
                  <w:vAlign w:val="center"/>
                </w:tcPr>
                <w:p>
                  <w:pPr>
                    <w:pStyle w:val="2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1"/>
                      <w:lang w:val="en-US" w:eastAsia="zh-CN" w:bidi="ar-SA"/>
                    </w:rPr>
                  </w:pPr>
                </w:p>
              </w:tc>
              <w:tc>
                <w:tcPr>
                  <w:tcW w:w="1852" w:type="dxa"/>
                  <w:tcBorders>
                    <w:tl2br w:val="nil"/>
                    <w:tr2bl w:val="nil"/>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空压机</w:t>
                  </w:r>
                </w:p>
              </w:tc>
              <w:tc>
                <w:tcPr>
                  <w:tcW w:w="792"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lang w:val="en-US" w:eastAsia="zh-CN"/>
                    </w:rPr>
                  </w:pPr>
                  <w:r>
                    <w:rPr>
                      <w:rFonts w:hint="eastAsia"/>
                      <w:sz w:val="21"/>
                      <w:szCs w:val="21"/>
                      <w:lang w:val="en-US" w:eastAsia="zh-CN"/>
                    </w:rPr>
                    <w:t>1</w:t>
                  </w:r>
                </w:p>
              </w:tc>
              <w:tc>
                <w:tcPr>
                  <w:tcW w:w="940" w:type="dxa"/>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sz w:val="21"/>
                      <w:szCs w:val="21"/>
                      <w:highlight w:val="none"/>
                      <w:lang w:val="en-US" w:eastAsia="zh-CN"/>
                    </w:rPr>
                  </w:pPr>
                  <w:r>
                    <w:rPr>
                      <w:rFonts w:hint="eastAsia"/>
                      <w:sz w:val="21"/>
                      <w:szCs w:val="21"/>
                      <w:highlight w:val="none"/>
                      <w:lang w:val="en-US" w:eastAsia="zh-CN"/>
                    </w:rPr>
                    <w:t>85</w:t>
                  </w:r>
                </w:p>
              </w:tc>
              <w:tc>
                <w:tcPr>
                  <w:tcW w:w="1237"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sz w:val="21"/>
                      <w:szCs w:val="21"/>
                      <w:lang w:val="en-US" w:eastAsia="zh-CN"/>
                    </w:rPr>
                  </w:pPr>
                </w:p>
              </w:tc>
              <w:tc>
                <w:tcPr>
                  <w:tcW w:w="1023" w:type="dxa"/>
                  <w:vMerge w:val="continue"/>
                  <w:tcBorders>
                    <w:tl2br w:val="nil"/>
                    <w:tr2bl w:val="nil"/>
                  </w:tcBorders>
                  <w:noWrap/>
                  <w:tcMar>
                    <w:top w:w="15" w:type="dxa"/>
                    <w:left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kern w:val="2"/>
                      <w:sz w:val="21"/>
                      <w:szCs w:val="21"/>
                      <w:lang w:val="en-US" w:eastAsia="zh-CN" w:bidi="ar-SA"/>
                    </w:rPr>
                  </w:pPr>
                </w:p>
              </w:tc>
              <w:tc>
                <w:tcPr>
                  <w:tcW w:w="1023"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480" w:firstLineChars="200"/>
              <w:textAlignment w:val="auto"/>
              <w:rPr>
                <w:rFonts w:hint="eastAsia"/>
                <w:color w:val="auto"/>
                <w:sz w:val="24"/>
                <w:lang w:val="zh-CN"/>
              </w:rPr>
            </w:pPr>
            <w:r>
              <w:rPr>
                <w:rFonts w:hint="eastAsia"/>
                <w:color w:val="auto"/>
                <w:sz w:val="24"/>
                <w:lang w:val="zh-CN"/>
              </w:rPr>
              <w:t>（</w:t>
            </w:r>
            <w:r>
              <w:rPr>
                <w:rFonts w:hint="eastAsia"/>
                <w:color w:val="auto"/>
                <w:sz w:val="24"/>
                <w:lang w:val="en-US" w:eastAsia="zh-CN"/>
              </w:rPr>
              <w:t>1</w:t>
            </w:r>
            <w:r>
              <w:rPr>
                <w:rFonts w:hint="eastAsia"/>
                <w:color w:val="auto"/>
                <w:sz w:val="24"/>
                <w:lang w:val="zh-CN"/>
              </w:rPr>
              <w:t>）噪声预测</w:t>
            </w:r>
          </w:p>
          <w:p>
            <w:pPr>
              <w:bidi w:val="0"/>
              <w:rPr>
                <w:lang w:val="zh-CN"/>
              </w:rPr>
            </w:pPr>
            <w:r>
              <w:rPr>
                <w:rFonts w:hint="eastAsia"/>
                <w:lang w:val="zh-CN"/>
              </w:rPr>
              <w:t>预测模式采用《环境影响评价技术导则》（</w:t>
            </w:r>
            <w:r>
              <w:rPr>
                <w:lang w:val="zh-CN"/>
              </w:rPr>
              <w:t>HJ2.4-2009</w:t>
            </w:r>
            <w:r>
              <w:rPr>
                <w:rFonts w:hint="eastAsia"/>
                <w:lang w:val="zh-CN"/>
              </w:rPr>
              <w:t>）中推荐的噪声预测模式。各噪声源至各厂界噪声预测采用点源衰减预测模式，预测只计算噪声源至受声点的几何发散衰减，不考虑声屏障、空气吸收等衰减。预测模式如下：</w:t>
            </w:r>
          </w:p>
          <w:p>
            <w:pPr>
              <w:bidi w:val="0"/>
              <w:rPr>
                <w:rFonts w:hint="eastAsia" w:ascii="Times New Roman" w:hAnsi="Times New Roman" w:eastAsia="宋体" w:cs="Times New Roman"/>
                <w:color w:val="auto"/>
                <w:sz w:val="24"/>
                <w:lang w:eastAsia="zh-CN"/>
              </w:rPr>
            </w:pPr>
            <w:r>
              <w:rPr>
                <w:snapToGrid w:val="0"/>
                <w:color w:val="auto"/>
                <w:sz w:val="24"/>
              </w:rPr>
              <w:fldChar w:fldCharType="begin"/>
            </w:r>
            <w:r>
              <w:rPr>
                <w:snapToGrid w:val="0"/>
                <w:color w:val="auto"/>
                <w:sz w:val="24"/>
              </w:rPr>
              <w:instrText xml:space="preserve"> = 1 \* GB3 </w:instrText>
            </w:r>
            <w:r>
              <w:rPr>
                <w:snapToGrid w:val="0"/>
                <w:color w:val="auto"/>
                <w:sz w:val="24"/>
              </w:rPr>
              <w:fldChar w:fldCharType="separate"/>
            </w:r>
            <w:r>
              <w:rPr>
                <w:rFonts w:hint="eastAsia" w:hAnsi="宋体"/>
                <w:snapToGrid w:val="0"/>
                <w:color w:val="auto"/>
                <w:sz w:val="24"/>
              </w:rPr>
              <w:t>①</w:t>
            </w:r>
            <w:r>
              <w:rPr>
                <w:snapToGrid w:val="0"/>
                <w:color w:val="auto"/>
                <w:sz w:val="24"/>
              </w:rPr>
              <w:fldChar w:fldCharType="end"/>
            </w:r>
            <w:r>
              <w:rPr>
                <w:rFonts w:hint="default" w:ascii="Times New Roman" w:hAnsi="Times New Roman" w:eastAsia="宋体" w:cs="Times New Roman"/>
                <w:color w:val="auto"/>
                <w:sz w:val="24"/>
              </w:rPr>
              <w:t>噪声距离衰减模式</w:t>
            </w:r>
            <w:r>
              <w:rPr>
                <w:rFonts w:hint="eastAsia" w:ascii="Times New Roman" w:hAnsi="Times New Roman" w:eastAsia="宋体" w:cs="Times New Roman"/>
                <w:color w:val="auto"/>
                <w:sz w:val="24"/>
                <w:lang w:eastAsia="zh-CN"/>
              </w:rPr>
              <w:t>：</w:t>
            </w:r>
          </w:p>
          <w:p>
            <w:pPr>
              <w:pStyle w:val="3"/>
              <w:keepNext w:val="0"/>
              <w:keepLines w:val="0"/>
              <w:pageBreakBefore w:val="0"/>
              <w:widowControl w:val="0"/>
              <w:kinsoku/>
              <w:wordWrap/>
              <w:overflowPunct/>
              <w:topLinePunct w:val="0"/>
              <w:autoSpaceDE/>
              <w:autoSpaceDN/>
              <w:bidi w:val="0"/>
              <w:adjustRightInd/>
              <w:snapToGrid/>
              <w:spacing w:after="0" w:line="240" w:lineRule="auto"/>
              <w:ind w:left="0" w:leftChars="0" w:firstLine="2640" w:firstLineChars="1100"/>
              <w:jc w:val="both"/>
              <w:textAlignment w:val="auto"/>
              <w:rPr>
                <w:color w:val="auto"/>
                <w:sz w:val="24"/>
                <w:lang w:val="zh-CN"/>
              </w:rPr>
            </w:pPr>
            <w:r>
              <w:rPr>
                <w:position w:val="-30"/>
              </w:rPr>
              <w:object>
                <v:shape id="_x0000_i1025" o:spt="75" type="#_x0000_t75" style="height:35.7pt;width:94.2pt;" o:ole="t" filled="f" o:preferrelative="t" stroked="f" coordsize="21600,21600">
                  <v:path/>
                  <v:fill on="f" focussize="0,0"/>
                  <v:stroke on="f"/>
                  <v:imagedata r:id="rId11" o:title=""/>
                  <o:lock v:ext="edit" aspectratio="t"/>
                  <w10:wrap type="none"/>
                  <w10:anchorlock/>
                </v:shape>
                <o:OLEObject Type="Embed" ProgID="Equation.3" ShapeID="_x0000_i1025" DrawAspect="Content" ObjectID="_1468075725" r:id="rId10">
                  <o:LockedField>false</o:LockedField>
                </o:OLEObject>
              </w:objec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lang w:val="zh-CN"/>
              </w:rPr>
            </w:pPr>
            <w:r>
              <w:rPr>
                <w:rFonts w:hint="eastAsia"/>
                <w:color w:val="auto"/>
                <w:sz w:val="24"/>
                <w:lang w:val="zh-CN"/>
              </w:rPr>
              <w:t>式中：</w:t>
            </w:r>
            <w:r>
              <w:rPr>
                <w:color w:val="auto"/>
                <w:sz w:val="24"/>
                <w:lang w:val="zh-CN"/>
              </w:rPr>
              <w:t>L</w:t>
            </w:r>
            <w:r>
              <w:rPr>
                <w:rFonts w:hint="eastAsia"/>
                <w:color w:val="auto"/>
                <w:kern w:val="2"/>
                <w:sz w:val="24"/>
                <w:szCs w:val="24"/>
                <w:vertAlign w:val="subscript"/>
                <w:lang w:val="en-US" w:eastAsia="zh-CN" w:bidi="ar-SA"/>
              </w:rPr>
              <w:t>r</w:t>
            </w:r>
            <w:r>
              <w:rPr>
                <w:rFonts w:hint="eastAsia"/>
                <w:color w:val="auto"/>
                <w:sz w:val="24"/>
                <w:lang w:val="zh-CN"/>
              </w:rPr>
              <w:t>—距声源</w:t>
            </w:r>
            <w:r>
              <w:rPr>
                <w:rFonts w:hint="eastAsia"/>
                <w:color w:val="auto"/>
                <w:sz w:val="24"/>
                <w:lang w:val="en-US" w:eastAsia="zh-CN"/>
              </w:rPr>
              <w:t>r</w:t>
            </w:r>
            <w:r>
              <w:rPr>
                <w:rFonts w:hint="eastAsia"/>
                <w:color w:val="auto"/>
                <w:sz w:val="24"/>
                <w:lang w:val="zh-CN"/>
              </w:rPr>
              <w:t>处的</w:t>
            </w:r>
            <w:r>
              <w:rPr>
                <w:color w:val="auto"/>
                <w:sz w:val="24"/>
                <w:lang w:val="zh-CN"/>
              </w:rPr>
              <w:t>A</w:t>
            </w:r>
            <w:r>
              <w:rPr>
                <w:rFonts w:hint="eastAsia"/>
                <w:color w:val="auto"/>
                <w:sz w:val="24"/>
                <w:lang w:val="zh-CN"/>
              </w:rPr>
              <w:t>声级，</w:t>
            </w:r>
            <w:r>
              <w:rPr>
                <w:color w:val="auto"/>
                <w:sz w:val="24"/>
                <w:lang w:val="zh-CN"/>
              </w:rPr>
              <w:t>dB</w:t>
            </w:r>
            <w:r>
              <w:rPr>
                <w:rFonts w:hint="eastAsia"/>
                <w:color w:val="auto"/>
                <w:sz w:val="24"/>
                <w:lang w:val="zh-CN"/>
              </w:rPr>
              <w:t>（</w:t>
            </w:r>
            <w:r>
              <w:rPr>
                <w:color w:val="auto"/>
                <w:sz w:val="24"/>
                <w:lang w:val="zh-CN"/>
              </w:rPr>
              <w:t>A</w:t>
            </w:r>
            <w:r>
              <w:rPr>
                <w:rFonts w:hint="eastAsia"/>
                <w:color w:val="auto"/>
                <w:sz w:val="24"/>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lang w:val="zh-CN"/>
              </w:rPr>
            </w:pPr>
            <w:r>
              <w:rPr>
                <w:color w:val="auto"/>
                <w:sz w:val="24"/>
                <w:lang w:val="zh-CN"/>
              </w:rPr>
              <w:t>L</w:t>
            </w:r>
            <w:r>
              <w:rPr>
                <w:rFonts w:hint="eastAsia"/>
                <w:color w:val="auto"/>
                <w:sz w:val="24"/>
                <w:vertAlign w:val="subscript"/>
                <w:lang w:val="en-US" w:eastAsia="zh-CN"/>
              </w:rPr>
              <w:t>r</w:t>
            </w:r>
            <w:r>
              <w:rPr>
                <w:rFonts w:hint="eastAsia"/>
                <w:color w:val="auto"/>
                <w:kern w:val="2"/>
                <w:sz w:val="24"/>
                <w:szCs w:val="24"/>
                <w:vertAlign w:val="subscript"/>
                <w:lang w:val="en-US" w:eastAsia="zh-CN" w:bidi="ar-SA"/>
              </w:rPr>
              <w:t>0</w:t>
            </w:r>
            <w:r>
              <w:rPr>
                <w:rFonts w:hint="eastAsia"/>
                <w:color w:val="auto"/>
                <w:sz w:val="24"/>
                <w:lang w:val="zh-CN"/>
              </w:rPr>
              <w:t>—参考位置</w:t>
            </w:r>
            <w:r>
              <w:rPr>
                <w:color w:val="auto"/>
                <w:sz w:val="24"/>
                <w:lang w:val="zh-CN"/>
              </w:rPr>
              <w:t>r</w:t>
            </w:r>
            <w:r>
              <w:rPr>
                <w:color w:val="auto"/>
                <w:sz w:val="24"/>
                <w:vertAlign w:val="subscript"/>
                <w:lang w:val="zh-CN"/>
              </w:rPr>
              <w:t>0</w:t>
            </w:r>
            <w:r>
              <w:rPr>
                <w:rFonts w:hint="eastAsia"/>
                <w:color w:val="auto"/>
                <w:sz w:val="24"/>
                <w:lang w:val="zh-CN"/>
              </w:rPr>
              <w:t>处的</w:t>
            </w:r>
            <w:r>
              <w:rPr>
                <w:color w:val="auto"/>
                <w:sz w:val="24"/>
                <w:lang w:val="zh-CN"/>
              </w:rPr>
              <w:t>A</w:t>
            </w:r>
            <w:r>
              <w:rPr>
                <w:rFonts w:hint="eastAsia"/>
                <w:color w:val="auto"/>
                <w:sz w:val="24"/>
                <w:lang w:val="zh-CN"/>
              </w:rPr>
              <w:t>声级，</w:t>
            </w:r>
            <w:r>
              <w:rPr>
                <w:color w:val="auto"/>
                <w:sz w:val="24"/>
                <w:lang w:val="zh-CN"/>
              </w:rPr>
              <w:t>dB</w:t>
            </w:r>
            <w:r>
              <w:rPr>
                <w:rFonts w:hint="eastAsia"/>
                <w:color w:val="auto"/>
                <w:sz w:val="24"/>
                <w:lang w:val="zh-CN"/>
              </w:rPr>
              <w:t>（</w:t>
            </w:r>
            <w:r>
              <w:rPr>
                <w:color w:val="auto"/>
                <w:sz w:val="24"/>
                <w:lang w:val="zh-CN"/>
              </w:rPr>
              <w:t>A</w:t>
            </w:r>
            <w:r>
              <w:rPr>
                <w:rFonts w:hint="eastAsia"/>
                <w:color w:val="auto"/>
                <w:sz w:val="24"/>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color w:val="auto"/>
                <w:sz w:val="24"/>
                <w:lang w:val="zh-CN"/>
              </w:rPr>
            </w:pPr>
            <w:r>
              <w:rPr>
                <w:color w:val="auto"/>
                <w:sz w:val="24"/>
                <w:lang w:val="zh-CN"/>
              </w:rPr>
              <w:t>r</w:t>
            </w:r>
            <w:r>
              <w:rPr>
                <w:rFonts w:hint="eastAsia"/>
                <w:color w:val="auto"/>
                <w:sz w:val="24"/>
                <w:lang w:val="zh-CN"/>
              </w:rPr>
              <w:t>—预测点距声源的距离，</w:t>
            </w:r>
            <w:r>
              <w:rPr>
                <w:color w:val="auto"/>
                <w:sz w:val="24"/>
                <w:lang w:val="zh-CN"/>
              </w:rPr>
              <w:t>m</w:t>
            </w:r>
            <w:r>
              <w:rPr>
                <w:rFonts w:hint="eastAsia"/>
                <w:color w:val="auto"/>
                <w:sz w:val="24"/>
                <w:lang w:val="zh-CN"/>
              </w:rPr>
              <w:t>；</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firstLine="480" w:firstLineChars="200"/>
              <w:textAlignment w:val="auto"/>
              <w:rPr>
                <w:rFonts w:hint="eastAsia"/>
                <w:color w:val="auto"/>
                <w:sz w:val="24"/>
                <w:lang w:val="zh-CN"/>
              </w:rPr>
            </w:pPr>
            <w:r>
              <w:rPr>
                <w:color w:val="auto"/>
                <w:sz w:val="24"/>
                <w:lang w:val="zh-CN"/>
              </w:rPr>
              <w:t>r</w:t>
            </w:r>
            <w:r>
              <w:rPr>
                <w:color w:val="auto"/>
                <w:sz w:val="24"/>
                <w:vertAlign w:val="subscript"/>
                <w:lang w:val="zh-CN"/>
              </w:rPr>
              <w:t>0</w:t>
            </w:r>
            <w:r>
              <w:rPr>
                <w:rFonts w:hint="eastAsia"/>
                <w:color w:val="auto"/>
                <w:sz w:val="24"/>
                <w:lang w:val="zh-CN"/>
              </w:rPr>
              <w:t>—参考位置距声源的距离，</w:t>
            </w:r>
            <w:r>
              <w:rPr>
                <w:color w:val="auto"/>
                <w:sz w:val="24"/>
                <w:lang w:val="zh-CN"/>
              </w:rPr>
              <w:t>m</w:t>
            </w:r>
            <w:r>
              <w:rPr>
                <w:rFonts w:hint="eastAsia"/>
                <w:color w:val="auto"/>
                <w:sz w:val="24"/>
                <w:lang w:val="zh-CN"/>
              </w:rPr>
              <w:t>。</w:t>
            </w:r>
          </w:p>
          <w:p>
            <w:pPr>
              <w:pStyle w:val="44"/>
              <w:keepNext w:val="0"/>
              <w:keepLines w:val="0"/>
              <w:pageBreakBefore w:val="0"/>
              <w:widowControl w:val="0"/>
              <w:kinsoku/>
              <w:wordWrap/>
              <w:overflowPunct/>
              <w:topLinePunct w:val="0"/>
              <w:bidi w:val="0"/>
              <w:snapToGrid/>
              <w:spacing w:before="0" w:after="0" w:line="480" w:lineRule="exact"/>
              <w:ind w:left="0" w:leftChars="0" w:firstLine="480" w:firstLineChars="200"/>
              <w:textAlignment w:val="auto"/>
              <w:rPr>
                <w:rFonts w:hint="eastAsia" w:ascii="Times New Roman" w:hAnsi="Times New Roman" w:eastAsia="宋体" w:cs="Times New Roman"/>
                <w:color w:val="auto"/>
                <w:sz w:val="24"/>
                <w:lang w:eastAsia="zh-CN"/>
              </w:rPr>
            </w:pPr>
            <w:r>
              <w:rPr>
                <w:rFonts w:cs="宋体"/>
                <w:color w:val="auto"/>
                <w:kern w:val="0"/>
              </w:rPr>
              <w:t>②</w:t>
            </w:r>
            <w:r>
              <w:rPr>
                <w:rFonts w:hint="default" w:ascii="Times New Roman" w:hAnsi="Times New Roman" w:eastAsia="宋体" w:cs="Times New Roman"/>
                <w:color w:val="auto"/>
                <w:sz w:val="24"/>
              </w:rPr>
              <w:t>噪声叠加模式</w:t>
            </w:r>
            <w:r>
              <w:rPr>
                <w:rFonts w:hint="eastAsia" w:ascii="Times New Roman" w:hAnsi="Times New Roman" w:eastAsia="宋体" w:cs="Times New Roman"/>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3080" w:firstLineChars="1100"/>
              <w:jc w:val="both"/>
              <w:textAlignment w:val="auto"/>
              <w:rPr>
                <w:rFonts w:hint="default" w:ascii="Times New Roman" w:hAnsi="Times New Roman" w:eastAsia="宋体" w:cs="Times New Roman"/>
                <w:color w:val="auto"/>
                <w:spacing w:val="20"/>
                <w:sz w:val="24"/>
              </w:rPr>
            </w:pPr>
            <w:r>
              <w:rPr>
                <w:rFonts w:hint="default" w:ascii="Times New Roman" w:hAnsi="Times New Roman" w:eastAsia="宋体" w:cs="Times New Roman"/>
                <w:color w:val="auto"/>
                <w:spacing w:val="20"/>
                <w:position w:val="-28"/>
                <w:sz w:val="24"/>
              </w:rPr>
              <w:object>
                <v:shape id="_x0000_i1026" o:spt="75" type="#_x0000_t75" style="height:34.85pt;width:81.6pt;" o:ole="t" filled="f" o:preferrelative="t" stroked="f" coordsize="21600,21600">
                  <v:path/>
                  <v:fill on="f" focussize="0,0"/>
                  <v:stroke on="f"/>
                  <v:imagedata r:id="rId13" o:title=""/>
                  <o:lock v:ext="edit" aspectratio="t"/>
                  <w10:wrap type="none"/>
                  <w10:anchorlock/>
                </v:shape>
                <o:OLEObject Type="Embed" ProgID="Equation.3" ShapeID="_x0000_i1026" DrawAspect="Content" ObjectID="_1468075726" r:id="rId12">
                  <o:LockedField>false</o:LockedField>
                </o:OLEObject>
              </w:object>
            </w:r>
          </w:p>
          <w:p>
            <w:pPr>
              <w:pStyle w:val="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式中：L—为n个噪声源的声级；</w:t>
            </w:r>
          </w:p>
          <w:p>
            <w:pPr>
              <w:pStyle w:val="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L</w:t>
            </w:r>
            <w:r>
              <w:rPr>
                <w:rFonts w:hint="default" w:ascii="Times New Roman" w:hAnsi="Times New Roman" w:eastAsia="宋体" w:cs="Times New Roman"/>
                <w:color w:val="auto"/>
                <w:sz w:val="24"/>
                <w:vertAlign w:val="subscript"/>
              </w:rPr>
              <w:t>i</w:t>
            </w:r>
            <w:r>
              <w:rPr>
                <w:rFonts w:hint="default" w:ascii="Times New Roman" w:hAnsi="Times New Roman" w:eastAsia="宋体" w:cs="Times New Roman"/>
                <w:color w:val="auto"/>
                <w:sz w:val="24"/>
              </w:rPr>
              <w:t>—为第i个噪声源的声级；</w:t>
            </w:r>
          </w:p>
          <w:p>
            <w:pPr>
              <w:pStyle w:val="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n—为噪声源的个数。</w:t>
            </w:r>
          </w:p>
          <w:p>
            <w:pPr>
              <w:bidi w:val="0"/>
              <w:rPr>
                <w:rFonts w:hint="default"/>
              </w:rPr>
            </w:pPr>
            <w:r>
              <w:rPr>
                <w:rFonts w:hint="eastAsia"/>
              </w:rPr>
              <w:t>（2）</w:t>
            </w:r>
            <w:r>
              <w:rPr>
                <w:rFonts w:hint="default"/>
              </w:rPr>
              <w:t>预测结果</w:t>
            </w:r>
          </w:p>
          <w:p>
            <w:pPr>
              <w:bidi w:val="0"/>
              <w:rPr>
                <w:rFonts w:hint="default"/>
              </w:rPr>
            </w:pPr>
            <w:r>
              <w:rPr>
                <w:rFonts w:hint="eastAsia"/>
                <w:lang w:val="en-US" w:eastAsia="zh-CN"/>
              </w:rPr>
              <w:t>噪声源</w:t>
            </w:r>
            <w:r>
              <w:rPr>
                <w:rFonts w:hint="default"/>
              </w:rPr>
              <w:t>到项目厂界的距离如下：</w:t>
            </w:r>
          </w:p>
          <w:p>
            <w:pPr>
              <w:pStyle w:val="32"/>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37</w:t>
            </w:r>
            <w:r>
              <w:rPr>
                <w:rFonts w:hint="eastAsia"/>
                <w:color w:val="auto"/>
                <w:sz w:val="21"/>
                <w:szCs w:val="21"/>
                <w:highlight w:val="none"/>
              </w:rPr>
              <w:t xml:space="preserve">  </w:t>
            </w:r>
            <w:r>
              <w:rPr>
                <w:rFonts w:hint="default"/>
                <w:color w:val="auto"/>
                <w:sz w:val="21"/>
                <w:szCs w:val="21"/>
                <w:highlight w:val="none"/>
              </w:rPr>
              <w:t>本项目</w:t>
            </w:r>
            <w:r>
              <w:rPr>
                <w:rFonts w:hint="eastAsia"/>
                <w:color w:val="auto"/>
                <w:sz w:val="21"/>
                <w:szCs w:val="21"/>
                <w:highlight w:val="none"/>
                <w:lang w:val="en-US" w:eastAsia="zh-CN"/>
              </w:rPr>
              <w:t>噪声源距</w:t>
            </w:r>
            <w:r>
              <w:rPr>
                <w:rFonts w:hint="default"/>
                <w:color w:val="auto"/>
                <w:sz w:val="21"/>
                <w:szCs w:val="21"/>
                <w:highlight w:val="none"/>
              </w:rPr>
              <w:t>厂界距离</w:t>
            </w:r>
          </w:p>
          <w:tbl>
            <w:tblPr>
              <w:tblStyle w:val="20"/>
              <w:tblW w:w="766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
              <w:gridCol w:w="1715"/>
              <w:gridCol w:w="1650"/>
              <w:gridCol w:w="1418"/>
              <w:gridCol w:w="19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噪声源</w:t>
                  </w:r>
                </w:p>
              </w:tc>
              <w:tc>
                <w:tcPr>
                  <w:tcW w:w="17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噪声源强</w:t>
                  </w:r>
                  <w:r>
                    <w:rPr>
                      <w:rFonts w:hint="default"/>
                      <w:sz w:val="21"/>
                      <w:szCs w:val="21"/>
                    </w:rPr>
                    <w:t>dB（A）</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距离（m）</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噪声贡献值</w:t>
                  </w:r>
                  <w:r>
                    <w:rPr>
                      <w:rFonts w:hint="default"/>
                      <w:sz w:val="21"/>
                      <w:szCs w:val="21"/>
                    </w:rPr>
                    <w:t>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生产设备</w:t>
                  </w:r>
                </w:p>
              </w:tc>
              <w:tc>
                <w:tcPr>
                  <w:tcW w:w="171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78</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东厂界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8</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南厂界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60</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西厂界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55</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7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北厂界</w:t>
                  </w:r>
                </w:p>
              </w:tc>
              <w:tc>
                <w:tcPr>
                  <w:tcW w:w="14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8</w:t>
                  </w:r>
                </w:p>
              </w:tc>
              <w:tc>
                <w:tcPr>
                  <w:tcW w:w="19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59</w:t>
                  </w:r>
                </w:p>
              </w:tc>
            </w:tr>
          </w:tbl>
          <w:p>
            <w:pPr>
              <w:bidi w:val="0"/>
              <w:rPr>
                <w:rFonts w:hint="default"/>
                <w:color w:val="0070C0"/>
              </w:rPr>
            </w:pPr>
            <w:r>
              <w:rPr>
                <w:rFonts w:hint="default"/>
                <w:color w:val="auto"/>
              </w:rPr>
              <w:t>按照噪声预测模式，</w:t>
            </w:r>
            <w:r>
              <w:rPr>
                <w:rFonts w:hint="eastAsia"/>
                <w:color w:val="auto"/>
                <w:lang w:val="en-US" w:eastAsia="zh-CN"/>
              </w:rPr>
              <w:t>采取</w:t>
            </w:r>
            <w:r>
              <w:rPr>
                <w:rFonts w:hint="default"/>
                <w:b w:val="0"/>
                <w:bCs w:val="0"/>
                <w:color w:val="000000" w:themeColor="text1"/>
                <w14:textFill>
                  <w14:solidFill>
                    <w14:schemeClr w14:val="tx1"/>
                  </w14:solidFill>
                </w14:textFill>
              </w:rPr>
              <w:t>基础</w:t>
            </w:r>
            <w:r>
              <w:rPr>
                <w:rFonts w:hint="eastAsia"/>
                <w:b w:val="0"/>
                <w:bCs w:val="0"/>
                <w:color w:val="000000" w:themeColor="text1"/>
                <w:lang w:eastAsia="zh-CN"/>
                <w14:textFill>
                  <w14:solidFill>
                    <w14:schemeClr w14:val="tx1"/>
                  </w14:solidFill>
                </w14:textFill>
              </w:rPr>
              <w:t>减振</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厂房隔声、距离衰减</w:t>
            </w:r>
            <w:r>
              <w:rPr>
                <w:rFonts w:hint="default"/>
                <w:b w:val="0"/>
                <w:bCs w:val="0"/>
                <w:color w:val="000000" w:themeColor="text1"/>
                <w14:textFill>
                  <w14:solidFill>
                    <w14:schemeClr w14:val="tx1"/>
                  </w14:solidFill>
                </w14:textFill>
              </w:rPr>
              <w:t>等措施</w:t>
            </w:r>
            <w:r>
              <w:rPr>
                <w:rFonts w:hint="default"/>
                <w:color w:val="auto"/>
                <w:lang w:val="zh-CN"/>
              </w:rPr>
              <w:t>后，各噪声源到各厂界贡献值见下表。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38</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r>
              <w:rPr>
                <w:rFonts w:hint="default" w:ascii="Times New Roman" w:hAnsi="Times New Roman" w:eastAsia="宋体" w:cs="Times New Roman"/>
                <w:b/>
                <w:bCs/>
                <w:color w:val="auto"/>
                <w:sz w:val="21"/>
                <w:szCs w:val="21"/>
                <w:highlight w:val="none"/>
                <w:shd w:val="clear" w:color="auto" w:fill="auto"/>
                <w:lang w:val="zh-CN" w:eastAsia="zh-CN"/>
              </w:rPr>
              <w:t>各厂界</w:t>
            </w:r>
            <w:r>
              <w:rPr>
                <w:rFonts w:hint="eastAsia" w:ascii="Times New Roman" w:hAnsi="Times New Roman" w:eastAsia="宋体" w:cs="Times New Roman"/>
                <w:b/>
                <w:bCs/>
                <w:color w:val="auto"/>
                <w:sz w:val="21"/>
                <w:szCs w:val="21"/>
                <w:highlight w:val="none"/>
                <w:shd w:val="clear" w:color="auto" w:fill="auto"/>
                <w:lang w:val="zh-CN" w:eastAsia="zh-CN"/>
              </w:rPr>
              <w:t>噪声预测</w:t>
            </w:r>
            <w:r>
              <w:rPr>
                <w:rFonts w:hint="default" w:ascii="Times New Roman" w:hAnsi="Times New Roman" w:eastAsia="宋体" w:cs="Times New Roman"/>
                <w:b/>
                <w:bCs/>
                <w:color w:val="auto"/>
                <w:sz w:val="21"/>
                <w:szCs w:val="21"/>
                <w:highlight w:val="none"/>
                <w:shd w:val="clear" w:color="auto" w:fill="auto"/>
                <w:lang w:val="zh-CN" w:eastAsia="zh-CN"/>
              </w:rPr>
              <w:t>值</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p>
          <w:tbl>
            <w:tblPr>
              <w:tblStyle w:val="19"/>
              <w:tblW w:w="82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0"/>
              <w:gridCol w:w="1323"/>
              <w:gridCol w:w="1323"/>
              <w:gridCol w:w="1324"/>
              <w:gridCol w:w="1477"/>
              <w:gridCol w:w="15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1320"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厂界</w:t>
                  </w:r>
                </w:p>
              </w:tc>
              <w:tc>
                <w:tcPr>
                  <w:tcW w:w="132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噪声贡献值</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2647"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标准值/</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2980" w:type="dxa"/>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p>
              </w:tc>
              <w:tc>
                <w:tcPr>
                  <w:tcW w:w="132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shd w:val="clear" w:color="auto" w:fill="auto"/>
                      <w:lang w:eastAsia="zh-CN"/>
                    </w:rPr>
                  </w:pPr>
                  <w:r>
                    <w:rPr>
                      <w:rFonts w:hint="eastAsia"/>
                      <w:color w:val="auto"/>
                      <w:sz w:val="21"/>
                      <w:szCs w:val="21"/>
                      <w:shd w:val="clear" w:color="auto" w:fill="auto"/>
                      <w:lang w:eastAsia="zh-CN"/>
                    </w:rPr>
                    <w:t>昼间</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shd w:val="clear" w:color="auto" w:fill="auto"/>
                      <w:lang w:eastAsia="zh-CN"/>
                    </w:rPr>
                  </w:pPr>
                  <w:r>
                    <w:rPr>
                      <w:rFonts w:hint="eastAsia"/>
                      <w:color w:val="auto"/>
                      <w:sz w:val="21"/>
                      <w:szCs w:val="21"/>
                      <w:shd w:val="clear" w:color="auto" w:fill="auto"/>
                      <w:lang w:eastAsia="zh-CN"/>
                    </w:rPr>
                    <w:t>夜间</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昼间</w:t>
                  </w:r>
                </w:p>
              </w:tc>
              <w:tc>
                <w:tcPr>
                  <w:tcW w:w="150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东厂界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59</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不生产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南厂界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42</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西厂界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43</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rPr>
                  </w:pPr>
                  <w:r>
                    <w:rPr>
                      <w:rFonts w:hint="default" w:ascii="Times New Roman" w:hAnsi="Times New Roman" w:eastAsia="宋体" w:cs="Times New Roman"/>
                      <w:color w:val="auto"/>
                      <w:sz w:val="21"/>
                      <w:szCs w:val="21"/>
                      <w:shd w:val="clear" w:color="auto" w:fill="auto"/>
                      <w:lang w:val="en-US" w:eastAsia="zh-CN"/>
                    </w:rPr>
                    <w:t>北厂界</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59</w:t>
                  </w:r>
                </w:p>
              </w:tc>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60</w:t>
                  </w:r>
                </w:p>
              </w:tc>
              <w:tc>
                <w:tcPr>
                  <w:tcW w:w="132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50</w:t>
                  </w:r>
                </w:p>
              </w:tc>
              <w:tc>
                <w:tcPr>
                  <w:tcW w:w="147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达标</w:t>
                  </w:r>
                </w:p>
              </w:tc>
              <w:tc>
                <w:tcPr>
                  <w:tcW w:w="150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shd w:val="clear" w:color="auto" w:fill="auto"/>
                      <w:lang w:val="en-US" w:eastAsia="zh-CN"/>
                    </w:rPr>
                  </w:pPr>
                </w:p>
              </w:tc>
            </w:tr>
          </w:tbl>
          <w:p>
            <w:pPr>
              <w:bidi w:val="0"/>
              <w:rPr>
                <w:rFonts w:hint="default" w:eastAsia="宋体"/>
                <w:b/>
                <w:bCs/>
                <w:color w:val="auto"/>
                <w:lang w:val="en-US" w:eastAsia="zh-CN"/>
              </w:rPr>
            </w:pPr>
            <w:r>
              <w:rPr>
                <w:rFonts w:hint="eastAsia"/>
                <w:b/>
                <w:bCs/>
                <w:color w:val="auto"/>
                <w:lang w:val="en-US" w:eastAsia="zh-CN"/>
              </w:rPr>
              <w:t>3.2达标情况分析</w:t>
            </w:r>
          </w:p>
          <w:p>
            <w:pPr>
              <w:bidi w:val="0"/>
              <w:rPr>
                <w:rFonts w:hint="eastAsia" w:eastAsia="宋体"/>
                <w:color w:val="auto"/>
                <w:lang w:eastAsia="zh-CN"/>
              </w:rPr>
            </w:pPr>
            <w:r>
              <w:rPr>
                <w:rFonts w:hint="eastAsia"/>
                <w:color w:val="auto"/>
                <w:lang w:val="en-US" w:eastAsia="zh-CN"/>
              </w:rPr>
              <w:t>本项目噪声源主要为生产设备运行过程产生的噪声，在对设备采取</w:t>
            </w:r>
            <w:r>
              <w:rPr>
                <w:rFonts w:hint="default"/>
                <w:b w:val="0"/>
                <w:bCs w:val="0"/>
                <w:color w:val="000000" w:themeColor="text1"/>
                <w14:textFill>
                  <w14:solidFill>
                    <w14:schemeClr w14:val="tx1"/>
                  </w14:solidFill>
                </w14:textFill>
              </w:rPr>
              <w:t>基础</w:t>
            </w:r>
            <w:r>
              <w:rPr>
                <w:rFonts w:hint="eastAsia"/>
                <w:b w:val="0"/>
                <w:bCs w:val="0"/>
                <w:color w:val="000000" w:themeColor="text1"/>
                <w:lang w:eastAsia="zh-CN"/>
                <w14:textFill>
                  <w14:solidFill>
                    <w14:schemeClr w14:val="tx1"/>
                  </w14:solidFill>
                </w14:textFill>
              </w:rPr>
              <w:t>减振</w:t>
            </w:r>
            <w:r>
              <w:rPr>
                <w:rFonts w:hint="default"/>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厂房隔声、距离衰减</w:t>
            </w:r>
            <w:r>
              <w:rPr>
                <w:rFonts w:hint="eastAsia"/>
                <w:color w:val="auto"/>
                <w:lang w:val="en-US" w:eastAsia="zh-CN"/>
              </w:rPr>
              <w:t>等降噪措施后</w:t>
            </w:r>
            <w:r>
              <w:rPr>
                <w:rFonts w:hint="default"/>
                <w:color w:val="auto"/>
                <w:lang w:val="en-GB"/>
              </w:rPr>
              <w:t>，</w:t>
            </w:r>
            <w:r>
              <w:rPr>
                <w:rFonts w:hint="eastAsia"/>
                <w:color w:val="auto"/>
              </w:rPr>
              <w:t>厂界</w:t>
            </w:r>
            <w:r>
              <w:rPr>
                <w:rFonts w:hint="default"/>
                <w:color w:val="auto"/>
              </w:rPr>
              <w:t>噪声均</w:t>
            </w:r>
            <w:r>
              <w:rPr>
                <w:rFonts w:hint="eastAsia"/>
                <w:color w:val="auto"/>
              </w:rPr>
              <w:t>满足</w:t>
            </w:r>
            <w:r>
              <w:rPr>
                <w:rFonts w:hint="default"/>
                <w:color w:val="auto"/>
              </w:rPr>
              <w:t>《工业企业厂界环境噪声排放标准》（GB12348-2008）</w:t>
            </w:r>
            <w:r>
              <w:rPr>
                <w:rFonts w:hint="eastAsia"/>
                <w:color w:val="auto"/>
                <w:lang w:val="en-US" w:eastAsia="zh-CN"/>
              </w:rPr>
              <w:t>2</w:t>
            </w:r>
            <w:r>
              <w:rPr>
                <w:rFonts w:hint="default"/>
                <w:color w:val="auto"/>
              </w:rPr>
              <w:t>类标准</w:t>
            </w:r>
            <w:r>
              <w:rPr>
                <w:rFonts w:hint="eastAsia"/>
                <w:color w:va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3.3监测计划</w:t>
            </w:r>
          </w:p>
          <w:p>
            <w:pPr>
              <w:bidi w:val="0"/>
              <w:rPr>
                <w:rFonts w:hint="eastAsia"/>
                <w:color w:val="auto"/>
                <w:kern w:val="1"/>
                <w:sz w:val="24"/>
                <w:szCs w:val="24"/>
                <w:lang w:val="en-US" w:eastAsia="zh-CN" w:bidi="ar"/>
              </w:rPr>
            </w:pPr>
            <w:r>
              <w:rPr>
                <w:rFonts w:ascii="Times New Roman" w:hAnsi="Times New Roman"/>
                <w:snapToGrid w:val="0"/>
                <w:color w:val="auto"/>
                <w:kern w:val="0"/>
                <w:sz w:val="24"/>
                <w:szCs w:val="24"/>
                <w:lang w:bidi="ar"/>
              </w:rPr>
              <w:t>根据本建设项目性质与实际情况，</w:t>
            </w:r>
            <w:r>
              <w:rPr>
                <w:rFonts w:ascii="Times New Roman" w:hAnsi="Times New Roman"/>
                <w:color w:val="auto"/>
                <w:sz w:val="24"/>
                <w:szCs w:val="24"/>
              </w:rPr>
              <w:t>按照《排污单位自行监测技术指南 总则》</w:t>
            </w:r>
            <w:r>
              <w:rPr>
                <w:rFonts w:hint="eastAsia"/>
                <w:color w:val="auto"/>
                <w:kern w:val="1"/>
                <w:sz w:val="24"/>
                <w:szCs w:val="24"/>
                <w:lang w:val="en-US" w:eastAsia="zh-CN" w:bidi="ar"/>
              </w:rPr>
              <w:t>要求，企业投入运营后噪声监测情况见下表。</w:t>
            </w:r>
          </w:p>
          <w:p>
            <w:pPr>
              <w:pStyle w:val="32"/>
              <w:bidi w:val="0"/>
              <w:rPr>
                <w:rFonts w:hint="default"/>
                <w:b/>
                <w:color w:val="auto"/>
                <w:sz w:val="24"/>
                <w:szCs w:val="24"/>
              </w:rPr>
            </w:pPr>
            <w:r>
              <w:rPr>
                <w:rFonts w:hint="default"/>
                <w:color w:val="auto"/>
                <w:sz w:val="21"/>
                <w:szCs w:val="21"/>
              </w:rPr>
              <w:t>表</w:t>
            </w:r>
            <w:r>
              <w:rPr>
                <w:rFonts w:hint="eastAsia"/>
                <w:color w:val="auto"/>
                <w:sz w:val="21"/>
                <w:szCs w:val="21"/>
                <w:lang w:val="en-US" w:eastAsia="zh-CN"/>
              </w:rPr>
              <w:t xml:space="preserve">39  </w:t>
            </w:r>
            <w:r>
              <w:rPr>
                <w:rFonts w:hint="default"/>
                <w:color w:val="auto"/>
                <w:sz w:val="21"/>
                <w:szCs w:val="21"/>
              </w:rPr>
              <w:t>项目厂界噪声监测计划表</w:t>
            </w:r>
          </w:p>
          <w:tbl>
            <w:tblPr>
              <w:tblStyle w:val="19"/>
              <w:tblW w:w="82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74"/>
              <w:gridCol w:w="1665"/>
              <w:gridCol w:w="1230"/>
              <w:gridCol w:w="394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74"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监测点位</w:t>
                  </w:r>
                </w:p>
              </w:tc>
              <w:tc>
                <w:tcPr>
                  <w:tcW w:w="1665"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监测指标</w:t>
                  </w:r>
                </w:p>
              </w:tc>
              <w:tc>
                <w:tcPr>
                  <w:tcW w:w="1230"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监测频次</w:t>
                  </w:r>
                </w:p>
              </w:tc>
              <w:tc>
                <w:tcPr>
                  <w:tcW w:w="3947"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74"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eastAsia"/>
                      <w:color w:val="auto"/>
                      <w:sz w:val="21"/>
                      <w:szCs w:val="21"/>
                      <w:lang w:val="en-US" w:eastAsia="zh-CN"/>
                    </w:rPr>
                    <w:t>厂</w:t>
                  </w:r>
                  <w:r>
                    <w:rPr>
                      <w:rFonts w:hint="default"/>
                      <w:color w:val="auto"/>
                      <w:sz w:val="21"/>
                      <w:szCs w:val="21"/>
                    </w:rPr>
                    <w:t>界外1m处</w:t>
                  </w:r>
                </w:p>
              </w:tc>
              <w:tc>
                <w:tcPr>
                  <w:tcW w:w="1665"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color w:val="auto"/>
                      <w:sz w:val="21"/>
                      <w:szCs w:val="21"/>
                    </w:rPr>
                  </w:pPr>
                  <w:r>
                    <w:rPr>
                      <w:rFonts w:hint="default"/>
                      <w:color w:val="auto"/>
                      <w:sz w:val="21"/>
                      <w:szCs w:val="21"/>
                    </w:rPr>
                    <w:t>等效连续A声级</w:t>
                  </w:r>
                </w:p>
              </w:tc>
              <w:tc>
                <w:tcPr>
                  <w:tcW w:w="1230"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1次</w:t>
                  </w:r>
                  <w:r>
                    <w:rPr>
                      <w:rFonts w:hint="eastAsia"/>
                      <w:color w:val="auto"/>
                      <w:sz w:val="21"/>
                      <w:szCs w:val="21"/>
                      <w:lang w:val="en-US" w:eastAsia="zh-CN"/>
                    </w:rPr>
                    <w:t>/季度</w:t>
                  </w:r>
                </w:p>
              </w:tc>
              <w:tc>
                <w:tcPr>
                  <w:tcW w:w="3947" w:type="dxa"/>
                  <w:tcBorders>
                    <w:tl2br w:val="nil"/>
                    <w:tr2bl w:val="nil"/>
                  </w:tcBorders>
                  <w:noWrap w:val="0"/>
                  <w:tcMar>
                    <w:top w:w="15" w:type="dxa"/>
                    <w:left w:w="15" w:type="dxa"/>
                    <w:bottom w:w="15" w:type="dxa"/>
                    <w:right w:w="15" w:type="dxa"/>
                  </w:tcMar>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default" w:eastAsia="宋体"/>
                      <w:color w:val="auto"/>
                      <w:sz w:val="21"/>
                      <w:szCs w:val="21"/>
                      <w:lang w:val="en-US" w:eastAsia="zh-CN"/>
                    </w:rPr>
                  </w:pPr>
                  <w:r>
                    <w:rPr>
                      <w:rFonts w:hint="default"/>
                      <w:color w:val="auto"/>
                      <w:sz w:val="21"/>
                      <w:szCs w:val="21"/>
                    </w:rPr>
                    <w:t>《工业企业厂界环境噪声排放标准》（GB12348-2008）中</w:t>
                  </w:r>
                  <w:r>
                    <w:rPr>
                      <w:rFonts w:hint="eastAsia"/>
                      <w:color w:val="auto"/>
                      <w:sz w:val="21"/>
                      <w:szCs w:val="21"/>
                      <w:lang w:val="en-US" w:eastAsia="zh-CN"/>
                    </w:rPr>
                    <w:t>2</w:t>
                  </w:r>
                  <w:r>
                    <w:rPr>
                      <w:rFonts w:hint="default"/>
                      <w:color w:val="auto"/>
                      <w:sz w:val="21"/>
                      <w:szCs w:val="21"/>
                    </w:rPr>
                    <w:t>类标准</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eastAsia"/>
                <w:b/>
                <w:bCs/>
                <w:color w:val="auto"/>
                <w:lang w:val="en-US" w:eastAsia="zh-CN"/>
              </w:rPr>
            </w:pPr>
            <w:r>
              <w:rPr>
                <w:rFonts w:hint="eastAsia"/>
                <w:b/>
                <w:bCs/>
                <w:color w:val="auto"/>
                <w:lang w:val="en-US" w:eastAsia="zh-CN"/>
              </w:rPr>
              <w:t>4、固体废物</w:t>
            </w:r>
          </w:p>
          <w:p>
            <w:pPr>
              <w:keepNext w:val="0"/>
              <w:keepLines w:val="0"/>
              <w:widowControl/>
              <w:suppressLineNumbers w:val="0"/>
              <w:jc w:val="left"/>
              <w:rPr>
                <w:rFonts w:hint="eastAsia"/>
                <w:color w:val="0070C0"/>
                <w:sz w:val="24"/>
                <w:szCs w:val="24"/>
                <w:lang w:val="en-US" w:eastAsia="zh-CN"/>
              </w:rPr>
            </w:pPr>
            <w:r>
              <w:rPr>
                <w:rFonts w:ascii="脣脦脤氓" w:hAnsi="脣脦脤氓" w:eastAsia="脣脦脤氓" w:cs="脣脦脤氓"/>
                <w:color w:val="000000"/>
                <w:kern w:val="0"/>
                <w:sz w:val="25"/>
                <w:szCs w:val="25"/>
                <w:lang w:val="en-US" w:eastAsia="zh-CN" w:bidi="ar"/>
              </w:rPr>
              <w:t>本项目产生的固体废物包括废边角料、废铁屑、废焊丝、</w:t>
            </w:r>
            <w:r>
              <w:rPr>
                <w:rFonts w:hint="default" w:ascii="脣脦脤氓" w:hAnsi="脣脦脤氓" w:eastAsia="脣脦脤氓" w:cs="脣脦脤氓"/>
                <w:color w:val="000000"/>
                <w:kern w:val="0"/>
                <w:sz w:val="25"/>
                <w:szCs w:val="25"/>
                <w:lang w:val="en-US" w:eastAsia="zh-CN" w:bidi="ar"/>
              </w:rPr>
              <w:t>废磨料、除尘灰、废润滑油、废液压油、废切削液、含油铁屑、漆渣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、水性漆、塑粉及腻子废包装桶、</w:t>
            </w:r>
            <w:r>
              <w:rPr>
                <w:rFonts w:hint="eastAsia" w:ascii="脣脦脤氓" w:hAnsi="脣脦脤氓" w:eastAsia="脣脦脤氓" w:cs="脣脦脤氓"/>
                <w:color w:val="000000"/>
                <w:kern w:val="0"/>
                <w:sz w:val="25"/>
                <w:szCs w:val="25"/>
                <w:lang w:val="en-US" w:eastAsia="zh-CN" w:bidi="ar"/>
              </w:rPr>
              <w:t>废过滤棉、</w:t>
            </w:r>
            <w:r>
              <w:rPr>
                <w:rFonts w:hint="default" w:ascii="脣脦脤氓" w:hAnsi="脣脦脤氓" w:eastAsia="脣脦脤氓" w:cs="脣脦脤氓"/>
                <w:color w:val="000000"/>
                <w:kern w:val="0"/>
                <w:sz w:val="25"/>
                <w:szCs w:val="25"/>
                <w:lang w:val="en-US" w:eastAsia="zh-CN" w:bidi="ar"/>
              </w:rPr>
              <w:t>废活性炭、废催化剂、废油桶和生活垃圾等。</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olor w:val="auto"/>
                <w:sz w:val="24"/>
                <w:szCs w:val="24"/>
                <w:lang w:val="en-US" w:eastAsia="zh-CN"/>
              </w:rPr>
            </w:pPr>
            <w:r>
              <w:rPr>
                <w:rFonts w:hint="eastAsia"/>
                <w:color w:val="auto"/>
                <w:sz w:val="24"/>
                <w:szCs w:val="24"/>
                <w:lang w:val="en-US" w:eastAsia="zh-CN"/>
              </w:rPr>
              <w:t>（1）一般工业固体废物</w:t>
            </w:r>
          </w:p>
          <w:p>
            <w:pPr>
              <w:keepNext w:val="0"/>
              <w:keepLines w:val="0"/>
              <w:widowControl/>
              <w:suppressLineNumbers w:val="0"/>
              <w:jc w:val="left"/>
              <w:rPr>
                <w:rFonts w:hint="eastAsia" w:ascii="脣脦脤氓" w:hAnsi="脣脦脤氓" w:eastAsia="脣脦脤氓" w:cs="脣脦脤氓"/>
                <w:color w:val="000000"/>
                <w:kern w:val="0"/>
                <w:sz w:val="25"/>
                <w:szCs w:val="25"/>
                <w:lang w:val="en-US" w:eastAsia="zh-CN" w:bidi="ar"/>
              </w:rPr>
            </w:pPr>
            <w:r>
              <w:rPr>
                <w:rFonts w:hint="eastAsia" w:ascii="脣脦脤氓" w:hAnsi="脣脦脤氓" w:eastAsia="脣脦脤氓" w:cs="脣脦脤氓"/>
                <w:color w:val="000000"/>
                <w:kern w:val="0"/>
                <w:sz w:val="25"/>
                <w:szCs w:val="25"/>
                <w:lang w:val="en-US" w:eastAsia="zh-CN" w:bidi="ar"/>
              </w:rPr>
              <w:t>本项目一般固体废物包括</w:t>
            </w:r>
            <w:r>
              <w:rPr>
                <w:rFonts w:ascii="脣脦脤氓" w:hAnsi="脣脦脤氓" w:eastAsia="脣脦脤氓" w:cs="脣脦脤氓"/>
                <w:color w:val="000000"/>
                <w:kern w:val="0"/>
                <w:sz w:val="25"/>
                <w:szCs w:val="25"/>
                <w:lang w:val="en-US" w:eastAsia="zh-CN" w:bidi="ar"/>
              </w:rPr>
              <w:t>废边角料、废铁屑、废焊丝、</w:t>
            </w:r>
            <w:r>
              <w:rPr>
                <w:rFonts w:hint="default" w:ascii="脣脦脤氓" w:hAnsi="脣脦脤氓" w:eastAsia="脣脦脤氓" w:cs="脣脦脤氓"/>
                <w:color w:val="000000"/>
                <w:kern w:val="0"/>
                <w:sz w:val="25"/>
                <w:szCs w:val="25"/>
                <w:lang w:val="en-US" w:eastAsia="zh-CN" w:bidi="ar"/>
              </w:rPr>
              <w:t>废磨料、除尘灰</w:t>
            </w:r>
            <w:r>
              <w:rPr>
                <w:rFonts w:hint="eastAsia" w:ascii="脣脦脤氓" w:hAnsi="脣脦脤氓" w:eastAsia="脣脦脤氓" w:cs="脣脦脤氓"/>
                <w:color w:val="000000"/>
                <w:kern w:val="0"/>
                <w:sz w:val="25"/>
                <w:szCs w:val="25"/>
                <w:lang w:val="en-US" w:eastAsia="zh-CN" w:bidi="ar"/>
              </w:rPr>
              <w:t>、</w:t>
            </w:r>
            <w:r>
              <w:rPr>
                <w:rFonts w:hint="default" w:ascii="脣脦脤氓" w:hAnsi="脣脦脤氓" w:eastAsia="脣脦脤氓" w:cs="脣脦脤氓"/>
                <w:color w:val="000000"/>
                <w:kern w:val="0"/>
                <w:sz w:val="25"/>
                <w:szCs w:val="25"/>
                <w:lang w:val="en-US" w:eastAsia="zh-CN" w:bidi="ar"/>
              </w:rPr>
              <w:t>水性漆、塑粉及腻子废包装桶</w:t>
            </w:r>
            <w:r>
              <w:rPr>
                <w:rFonts w:hint="eastAsia" w:ascii="脣脦脤氓" w:hAnsi="脣脦脤氓" w:eastAsia="脣脦脤氓" w:cs="脣脦脤氓"/>
                <w:color w:val="000000"/>
                <w:kern w:val="0"/>
                <w:sz w:val="25"/>
                <w:szCs w:val="25"/>
                <w:lang w:val="en-US" w:eastAsia="zh-CN" w:bidi="ar"/>
              </w:rPr>
              <w:t>、生活垃圾。一般</w:t>
            </w:r>
            <w:r>
              <w:rPr>
                <w:rFonts w:ascii="脣脦脤氓" w:hAnsi="脣脦脤氓" w:eastAsia="脣脦脤氓" w:cs="脣脦脤氓"/>
                <w:color w:val="000000"/>
                <w:kern w:val="0"/>
                <w:sz w:val="25"/>
                <w:szCs w:val="25"/>
                <w:lang w:val="en-US" w:eastAsia="zh-CN" w:bidi="ar"/>
              </w:rPr>
              <w:t>固体废物收集</w:t>
            </w:r>
            <w:r>
              <w:rPr>
                <w:rFonts w:hint="default" w:ascii="脣脦脤氓" w:hAnsi="脣脦脤氓" w:eastAsia="脣脦脤氓" w:cs="脣脦脤氓"/>
                <w:color w:val="000000"/>
                <w:kern w:val="0"/>
                <w:sz w:val="25"/>
                <w:szCs w:val="25"/>
                <w:lang w:val="en-US" w:eastAsia="zh-CN" w:bidi="ar"/>
              </w:rPr>
              <w:t>后全部暂存于一般工业固废暂存间，其中废边角料、废铁屑、除尘灰</w:t>
            </w:r>
            <w:r>
              <w:rPr>
                <w:rFonts w:hint="eastAsia" w:ascii="脣脦脤氓" w:hAnsi="脣脦脤氓" w:eastAsia="脣脦脤氓" w:cs="脣脦脤氓"/>
                <w:color w:val="000000"/>
                <w:kern w:val="0"/>
                <w:sz w:val="25"/>
                <w:szCs w:val="25"/>
                <w:lang w:val="en-US" w:eastAsia="zh-CN" w:bidi="ar"/>
              </w:rPr>
              <w:t>、</w:t>
            </w:r>
            <w:r>
              <w:rPr>
                <w:rFonts w:hint="default" w:ascii="脣脦脤氓" w:hAnsi="脣脦脤氓" w:eastAsia="脣脦脤氓" w:cs="脣脦脤氓"/>
                <w:color w:val="000000"/>
                <w:kern w:val="0"/>
                <w:sz w:val="25"/>
                <w:szCs w:val="25"/>
                <w:lang w:val="en-US" w:eastAsia="zh-CN" w:bidi="ar"/>
              </w:rPr>
              <w:t>废磨料等外售</w:t>
            </w:r>
            <w:r>
              <w:rPr>
                <w:rFonts w:hint="eastAsia" w:ascii="脣脦脤氓" w:hAnsi="脣脦脤氓" w:eastAsia="脣脦脤氓" w:cs="脣脦脤氓"/>
                <w:color w:val="000000"/>
                <w:kern w:val="0"/>
                <w:sz w:val="25"/>
                <w:szCs w:val="25"/>
                <w:lang w:val="en-US" w:eastAsia="zh-CN" w:bidi="ar"/>
              </w:rPr>
              <w:t>相关企业</w:t>
            </w:r>
            <w:r>
              <w:rPr>
                <w:rFonts w:hint="default" w:ascii="脣脦脤氓" w:hAnsi="脣脦脤氓" w:eastAsia="脣脦脤氓" w:cs="脣脦脤氓"/>
                <w:color w:val="000000"/>
                <w:kern w:val="0"/>
                <w:sz w:val="23"/>
                <w:szCs w:val="23"/>
                <w:lang w:val="en-US" w:eastAsia="zh-CN" w:bidi="ar"/>
              </w:rPr>
              <w:t>，</w:t>
            </w:r>
            <w:r>
              <w:rPr>
                <w:rFonts w:hint="default" w:ascii="脣脦脤氓" w:hAnsi="脣脦脤氓" w:eastAsia="脣脦脤氓" w:cs="脣脦脤氓"/>
                <w:color w:val="000000"/>
                <w:kern w:val="0"/>
                <w:sz w:val="25"/>
                <w:szCs w:val="25"/>
                <w:lang w:val="en-US" w:eastAsia="zh-CN" w:bidi="ar"/>
              </w:rPr>
              <w:t>废焊丝与水性漆、塑粉及腻子废包装桶外售废旧物资收购站，生活垃圾送当地环卫部门指定的地点处置</w:t>
            </w:r>
            <w:r>
              <w:rPr>
                <w:rFonts w:hint="eastAsia" w:ascii="脣脦脤氓" w:hAnsi="脣脦脤氓" w:eastAsia="脣脦脤氓" w:cs="脣脦脤氓"/>
                <w:color w:val="000000"/>
                <w:kern w:val="0"/>
                <w:sz w:val="25"/>
                <w:szCs w:val="25"/>
                <w:lang w:val="en-US" w:eastAsia="zh-CN" w:bidi="ar"/>
              </w:rPr>
              <w:t>。</w:t>
            </w:r>
          </w:p>
          <w:p>
            <w:pPr>
              <w:pStyle w:val="32"/>
              <w:bidi w:val="0"/>
              <w:rPr>
                <w:rFonts w:hint="eastAsia"/>
                <w:color w:val="auto"/>
                <w:sz w:val="21"/>
                <w:szCs w:val="21"/>
                <w:highlight w:val="none"/>
              </w:rPr>
            </w:pPr>
            <w:r>
              <w:rPr>
                <w:rFonts w:hint="eastAsia"/>
                <w:color w:val="auto"/>
                <w:sz w:val="21"/>
                <w:szCs w:val="21"/>
                <w:highlight w:val="none"/>
              </w:rPr>
              <w:t>表</w:t>
            </w:r>
            <w:r>
              <w:rPr>
                <w:rFonts w:hint="eastAsia"/>
                <w:color w:val="auto"/>
                <w:sz w:val="21"/>
                <w:szCs w:val="21"/>
                <w:highlight w:val="none"/>
                <w:lang w:val="en-US" w:eastAsia="zh-CN"/>
              </w:rPr>
              <w:t xml:space="preserve">40 </w:t>
            </w:r>
            <w:r>
              <w:rPr>
                <w:rFonts w:hint="eastAsia"/>
                <w:color w:val="auto"/>
                <w:sz w:val="21"/>
                <w:szCs w:val="21"/>
                <w:highlight w:val="none"/>
              </w:rPr>
              <w:t xml:space="preserve"> </w:t>
            </w:r>
            <w:r>
              <w:rPr>
                <w:rFonts w:hint="eastAsia"/>
                <w:color w:val="auto"/>
                <w:sz w:val="21"/>
                <w:szCs w:val="21"/>
                <w:highlight w:val="none"/>
                <w:lang w:val="en-US" w:eastAsia="zh-CN"/>
              </w:rPr>
              <w:t>本项目一般固废</w:t>
            </w:r>
            <w:r>
              <w:rPr>
                <w:rFonts w:hint="eastAsia"/>
                <w:color w:val="auto"/>
                <w:sz w:val="21"/>
                <w:szCs w:val="21"/>
                <w:highlight w:val="none"/>
              </w:rPr>
              <w:t>产生量及</w:t>
            </w:r>
            <w:r>
              <w:rPr>
                <w:rFonts w:hint="eastAsia"/>
                <w:color w:val="auto"/>
                <w:sz w:val="21"/>
                <w:szCs w:val="21"/>
                <w:highlight w:val="none"/>
                <w:lang w:val="en-US" w:eastAsia="zh-CN"/>
              </w:rPr>
              <w:t>治理措施</w:t>
            </w:r>
            <w:r>
              <w:rPr>
                <w:rFonts w:hint="eastAsia"/>
                <w:color w:val="auto"/>
                <w:sz w:val="21"/>
                <w:szCs w:val="21"/>
                <w:highlight w:val="none"/>
              </w:rPr>
              <w:t>一览表</w:t>
            </w:r>
          </w:p>
          <w:tbl>
            <w:tblPr>
              <w:tblStyle w:val="19"/>
              <w:tblW w:w="83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260"/>
              <w:gridCol w:w="1365"/>
              <w:gridCol w:w="1170"/>
              <w:gridCol w:w="1200"/>
              <w:gridCol w:w="27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1260"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1365"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w:t>
                  </w:r>
                  <w:r>
                    <w:rPr>
                      <w:rFonts w:hint="default" w:ascii="Times New Roman" w:hAnsi="Times New Roman" w:eastAsia="宋体" w:cs="Times New Roman"/>
                      <w:color w:val="auto"/>
                      <w:sz w:val="21"/>
                      <w:szCs w:val="21"/>
                      <w:lang w:val="en-US" w:eastAsia="zh-CN"/>
                    </w:rPr>
                    <w:t>t</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rPr>
                    <w:t>）</w:t>
                  </w:r>
                </w:p>
              </w:tc>
              <w:tc>
                <w:tcPr>
                  <w:tcW w:w="1170"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贮存方式</w:t>
                  </w:r>
                </w:p>
              </w:tc>
              <w:tc>
                <w:tcPr>
                  <w:tcW w:w="1200"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贮存位置</w:t>
                  </w:r>
                </w:p>
              </w:tc>
              <w:tc>
                <w:tcPr>
                  <w:tcW w:w="2739" w:type="dxa"/>
                  <w:noWrap w:val="0"/>
                  <w:vAlign w:val="center"/>
                </w:tcPr>
                <w:p>
                  <w:pPr>
                    <w:pStyle w:val="25"/>
                    <w:keepNext w:val="0"/>
                    <w:keepLines w:val="0"/>
                    <w:pageBreakBefore w:val="0"/>
                    <w:kinsoku/>
                    <w:wordWrap/>
                    <w:overflowPunct/>
                    <w:autoSpaceDE/>
                    <w:autoSpaceDN/>
                    <w:bidi w:val="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治理措施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0" w:hRule="atLeast"/>
                <w:jc w:val="center"/>
              </w:trPr>
              <w:tc>
                <w:tcPr>
                  <w:tcW w:w="639" w:type="dxa"/>
                  <w:noWrap w:val="0"/>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200" w:type="dxa"/>
                  <w:vMerge w:val="restart"/>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一般固废暂存间</w:t>
                  </w: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dxa"/>
                  <w:noWrap w:val="0"/>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dxa"/>
                  <w:noWrap w:val="0"/>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水性漆、塑粉及腻子废包装桶</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外售废旧物资收购站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dxa"/>
                  <w:noWrap w:val="0"/>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0.15</w:t>
                  </w:r>
                </w:p>
              </w:tc>
              <w:tc>
                <w:tcPr>
                  <w:tcW w:w="117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袋装</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dxa"/>
                  <w:noWrap w:val="0"/>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废磨料</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117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70C0"/>
                      <w:kern w:val="2"/>
                      <w:sz w:val="21"/>
                      <w:szCs w:val="21"/>
                      <w:highlight w:val="none"/>
                      <w:lang w:val="en-US" w:eastAsia="zh-CN" w:bidi="ar-SA"/>
                    </w:rPr>
                  </w:pP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73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外售建材企业作为建材原料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dxa"/>
                  <w:noWrap w:val="0"/>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sz w:val="21"/>
                      <w:szCs w:val="21"/>
                      <w:lang w:val="en-US" w:eastAsia="zh-CN"/>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5.88</w:t>
                  </w:r>
                </w:p>
              </w:tc>
              <w:tc>
                <w:tcPr>
                  <w:tcW w:w="117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70C0"/>
                      <w:kern w:val="2"/>
                      <w:sz w:val="21"/>
                      <w:szCs w:val="21"/>
                      <w:lang w:val="en-US" w:eastAsia="zh-CN" w:bidi="ar-SA"/>
                    </w:rPr>
                  </w:pP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0070C0"/>
                      <w:kern w:val="2"/>
                      <w:sz w:val="21"/>
                      <w:szCs w:val="21"/>
                      <w:lang w:val="en-US" w:eastAsia="zh-CN" w:bidi="ar-SA"/>
                    </w:rPr>
                  </w:pP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spacing w:val="0"/>
                      <w:kern w:val="2"/>
                      <w:sz w:val="21"/>
                      <w:szCs w:val="21"/>
                      <w:highlight w:val="none"/>
                      <w:lang w:val="en-US" w:eastAsia="zh-CN" w:bidi="ar-SA"/>
                    </w:rPr>
                    <w:t>外售钢铁企业作为生产原料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9" w:type="dxa"/>
                  <w:noWrap w:val="0"/>
                  <w:vAlign w:val="center"/>
                </w:tcPr>
                <w:p>
                  <w:pPr>
                    <w:pStyle w:val="25"/>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126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kern w:val="0"/>
                      <w:sz w:val="21"/>
                      <w:szCs w:val="21"/>
                      <w:highlight w:val="none"/>
                      <w:lang w:val="en-US" w:eastAsia="zh-CN" w:bidi="ar"/>
                    </w:rPr>
                    <w:t>生活垃圾</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0.75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袋装</w:t>
                  </w:r>
                </w:p>
              </w:tc>
              <w:tc>
                <w:tcPr>
                  <w:tcW w:w="1200"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27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送当地环卫部门指定的地点处置</w:t>
                  </w:r>
                </w:p>
              </w:tc>
            </w:tr>
          </w:tbl>
          <w:p>
            <w:pPr>
              <w:bidi w:val="0"/>
              <w:rPr>
                <w:rFonts w:hint="eastAsia"/>
                <w:color w:val="000000" w:themeColor="text1"/>
                <w:sz w:val="24"/>
                <w:szCs w:val="24"/>
                <w:lang w:val="en-US" w:eastAsia="zh-CN"/>
                <w14:textFill>
                  <w14:solidFill>
                    <w14:schemeClr w14:val="tx1"/>
                  </w14:solidFill>
                </w14:textFill>
              </w:rPr>
            </w:pPr>
            <w:r>
              <w:rPr>
                <w:rFonts w:hint="eastAsia"/>
                <w:lang w:val="en-US" w:eastAsia="zh-CN"/>
              </w:rPr>
              <w:t>（2）</w:t>
            </w:r>
            <w:r>
              <w:rPr>
                <w:rFonts w:hint="eastAsia"/>
                <w:color w:val="000000" w:themeColor="text1"/>
                <w:sz w:val="24"/>
                <w:szCs w:val="24"/>
                <w:lang w:val="en-US" w:eastAsia="zh-CN"/>
                <w14:textFill>
                  <w14:solidFill>
                    <w14:schemeClr w14:val="tx1"/>
                  </w14:solidFill>
                </w14:textFill>
              </w:rPr>
              <w:t>危险废物</w:t>
            </w:r>
          </w:p>
          <w:p>
            <w:pPr>
              <w:bidi w:val="0"/>
              <w:rPr>
                <w:rFonts w:hint="eastAsia"/>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Ⅰ、</w:t>
            </w:r>
            <w:r>
              <w:rPr>
                <w:rFonts w:hint="default"/>
                <w:color w:val="000000" w:themeColor="text1"/>
                <w:sz w:val="24"/>
                <w:szCs w:val="24"/>
                <w14:textFill>
                  <w14:solidFill>
                    <w14:schemeClr w14:val="tx1"/>
                  </w14:solidFill>
                </w14:textFill>
              </w:rPr>
              <w:t>危险废物基本情况</w:t>
            </w:r>
          </w:p>
          <w:p>
            <w:pPr>
              <w:bidi w:val="0"/>
              <w:rPr>
                <w:rFonts w:hint="eastAsia"/>
                <w:lang w:val="en-US" w:eastAsia="zh-CN"/>
              </w:rPr>
            </w:pPr>
            <w:r>
              <w:rPr>
                <w:rFonts w:hint="eastAsia"/>
                <w:lang w:val="en-US" w:eastAsia="zh-CN"/>
              </w:rPr>
              <w:t>本项目危险废物主要为</w:t>
            </w:r>
            <w:r>
              <w:rPr>
                <w:rFonts w:hint="eastAsia" w:cs="Times New Roman"/>
                <w:snapToGrid w:val="0"/>
                <w:color w:val="auto"/>
                <w:kern w:val="0"/>
                <w:sz w:val="24"/>
                <w:szCs w:val="21"/>
                <w:highlight w:val="none"/>
                <w:shd w:val="clear" w:color="auto" w:fill="auto"/>
                <w:lang w:val="en-US" w:eastAsia="zh-CN" w:bidi="ar-SA"/>
              </w:rPr>
              <w:t>生产过程产生的</w:t>
            </w:r>
            <w:r>
              <w:rPr>
                <w:rFonts w:hint="default" w:ascii="脣脦脤氓" w:hAnsi="脣脦脤氓" w:eastAsia="脣脦脤氓" w:cs="脣脦脤氓"/>
                <w:color w:val="000000"/>
                <w:kern w:val="0"/>
                <w:sz w:val="25"/>
                <w:szCs w:val="25"/>
                <w:lang w:val="en-US" w:eastAsia="zh-CN" w:bidi="ar"/>
              </w:rPr>
              <w:t>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、废油桶</w:t>
            </w:r>
            <w:r>
              <w:rPr>
                <w:rFonts w:hint="eastAsia" w:cs="Times New Roman"/>
                <w:snapToGrid w:val="0"/>
                <w:color w:val="auto"/>
                <w:kern w:val="0"/>
                <w:sz w:val="24"/>
                <w:szCs w:val="21"/>
                <w:highlight w:val="none"/>
                <w:shd w:val="clear" w:color="auto" w:fill="auto"/>
                <w:lang w:val="en-US" w:eastAsia="zh-CN" w:bidi="ar-SA"/>
              </w:rPr>
              <w:t>；废气治理设施更换的废过滤棉、废活性炭</w:t>
            </w:r>
            <w:r>
              <w:rPr>
                <w:rFonts w:hint="eastAsia"/>
                <w:lang w:val="en-US" w:eastAsia="zh-CN"/>
              </w:rPr>
              <w:t>。</w:t>
            </w:r>
          </w:p>
          <w:p>
            <w:pPr>
              <w:bidi w:val="0"/>
              <w:rPr>
                <w:rFonts w:hint="eastAsia"/>
                <w:color w:val="0070C0"/>
                <w:sz w:val="24"/>
                <w:szCs w:val="24"/>
                <w:lang w:eastAsia="zh-CN"/>
              </w:rPr>
            </w:pPr>
            <w:r>
              <w:rPr>
                <w:rFonts w:hint="default"/>
                <w:color w:val="000000" w:themeColor="text1"/>
                <w:sz w:val="24"/>
                <w:szCs w:val="24"/>
                <w14:textFill>
                  <w14:solidFill>
                    <w14:schemeClr w14:val="tx1"/>
                  </w14:solidFill>
                </w14:textFill>
              </w:rPr>
              <w:t>根据《国家危险废物名录</w:t>
            </w:r>
            <w:r>
              <w:rPr>
                <w:rFonts w:hint="eastAsia"/>
                <w:color w:val="000000" w:themeColor="text1"/>
                <w:sz w:val="24"/>
                <w:szCs w:val="24"/>
                <w14:textFill>
                  <w14:solidFill>
                    <w14:schemeClr w14:val="tx1"/>
                  </w14:solidFill>
                </w14:textFill>
              </w:rPr>
              <w:t>（2021年版）</w:t>
            </w:r>
            <w:r>
              <w:rPr>
                <w:rFonts w:hint="default"/>
                <w:color w:val="000000" w:themeColor="text1"/>
                <w:sz w:val="24"/>
                <w:szCs w:val="24"/>
                <w14:textFill>
                  <w14:solidFill>
                    <w14:schemeClr w14:val="tx1"/>
                  </w14:solidFill>
                </w14:textFill>
              </w:rPr>
              <w:t>》中的规定</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本项目</w:t>
            </w:r>
            <w:r>
              <w:rPr>
                <w:rFonts w:hint="eastAsia"/>
                <w:color w:val="000000" w:themeColor="text1"/>
                <w:sz w:val="24"/>
                <w:szCs w:val="24"/>
                <w:lang w:eastAsia="zh-CN"/>
                <w14:textFill>
                  <w14:solidFill>
                    <w14:schemeClr w14:val="tx1"/>
                  </w14:solidFill>
                </w14:textFill>
              </w:rPr>
              <w:t>危险废物类别、代码、产生量及收集、处置方式见</w:t>
            </w:r>
            <w:r>
              <w:rPr>
                <w:rFonts w:hint="eastAsia"/>
                <w:color w:val="000000" w:themeColor="text1"/>
                <w:sz w:val="24"/>
                <w:szCs w:val="24"/>
                <w:lang w:val="en-US" w:eastAsia="zh-CN"/>
                <w14:textFill>
                  <w14:solidFill>
                    <w14:schemeClr w14:val="tx1"/>
                  </w14:solidFill>
                </w14:textFill>
              </w:rPr>
              <w:t>下表</w:t>
            </w:r>
            <w:r>
              <w:rPr>
                <w:rFonts w:hint="eastAsia"/>
                <w:color w:val="000000" w:themeColor="text1"/>
                <w:sz w:val="24"/>
                <w:szCs w:val="24"/>
                <w:lang w:eastAsia="zh-CN"/>
                <w14:textFill>
                  <w14:solidFill>
                    <w14:schemeClr w14:val="tx1"/>
                  </w14:solidFill>
                </w14:textFill>
              </w:rPr>
              <w:t>。</w:t>
            </w:r>
          </w:p>
          <w:p>
            <w:pPr>
              <w:pStyle w:val="32"/>
              <w:bidi w:val="0"/>
              <w:rPr>
                <w:rFonts w:hint="eastAsia"/>
                <w:color w:val="auto"/>
                <w:sz w:val="21"/>
                <w:szCs w:val="21"/>
                <w:highlight w:val="none"/>
              </w:rPr>
            </w:pPr>
            <w:r>
              <w:rPr>
                <w:rFonts w:hint="eastAsia"/>
                <w:color w:val="auto"/>
                <w:sz w:val="21"/>
                <w:szCs w:val="21"/>
                <w:highlight w:val="none"/>
              </w:rPr>
              <w:t>表</w:t>
            </w:r>
            <w:r>
              <w:rPr>
                <w:rFonts w:hint="eastAsia"/>
                <w:color w:val="auto"/>
                <w:sz w:val="21"/>
                <w:szCs w:val="21"/>
                <w:highlight w:val="none"/>
                <w:lang w:val="en-US" w:eastAsia="zh-CN"/>
              </w:rPr>
              <w:t xml:space="preserve">41 </w:t>
            </w:r>
            <w:r>
              <w:rPr>
                <w:rFonts w:hint="eastAsia"/>
                <w:color w:val="auto"/>
                <w:sz w:val="21"/>
                <w:szCs w:val="21"/>
                <w:highlight w:val="none"/>
              </w:rPr>
              <w:t xml:space="preserve"> </w:t>
            </w:r>
            <w:r>
              <w:rPr>
                <w:rFonts w:hint="eastAsia"/>
                <w:color w:val="auto"/>
                <w:sz w:val="21"/>
                <w:szCs w:val="21"/>
                <w:highlight w:val="none"/>
                <w:lang w:val="en-US" w:eastAsia="zh-CN"/>
              </w:rPr>
              <w:t>本项目</w:t>
            </w:r>
            <w:r>
              <w:rPr>
                <w:rFonts w:hint="eastAsia"/>
                <w:color w:val="auto"/>
                <w:sz w:val="21"/>
                <w:szCs w:val="21"/>
                <w:highlight w:val="none"/>
              </w:rPr>
              <w:t>危险废物类别、代码、产生量及收集、处置一览表</w:t>
            </w:r>
          </w:p>
          <w:tbl>
            <w:tblPr>
              <w:tblStyle w:val="19"/>
              <w:tblW w:w="83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4"/>
              <w:gridCol w:w="704"/>
              <w:gridCol w:w="675"/>
              <w:gridCol w:w="765"/>
              <w:gridCol w:w="795"/>
              <w:gridCol w:w="900"/>
              <w:gridCol w:w="390"/>
              <w:gridCol w:w="675"/>
              <w:gridCol w:w="690"/>
              <w:gridCol w:w="690"/>
              <w:gridCol w:w="16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color w:val="auto"/>
                      <w:sz w:val="21"/>
                      <w:szCs w:val="21"/>
                    </w:rPr>
                    <w:t>序号</w:t>
                  </w:r>
                </w:p>
              </w:tc>
              <w:tc>
                <w:tcPr>
                  <w:tcW w:w="704"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color w:val="auto"/>
                      <w:sz w:val="21"/>
                      <w:szCs w:val="21"/>
                    </w:rPr>
                    <w:t>危废名称</w:t>
                  </w:r>
                </w:p>
              </w:tc>
              <w:tc>
                <w:tcPr>
                  <w:tcW w:w="675"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color w:val="auto"/>
                      <w:sz w:val="21"/>
                      <w:szCs w:val="21"/>
                    </w:rPr>
                    <w:t>废物类别</w:t>
                  </w:r>
                </w:p>
              </w:tc>
              <w:tc>
                <w:tcPr>
                  <w:tcW w:w="765" w:type="dxa"/>
                  <w:noWrap w:val="0"/>
                  <w:vAlign w:val="center"/>
                </w:tcPr>
                <w:p>
                  <w:pPr>
                    <w:pStyle w:val="25"/>
                    <w:keepNext w:val="0"/>
                    <w:keepLines w:val="0"/>
                    <w:pageBreakBefore w:val="0"/>
                    <w:kinsoku/>
                    <w:wordWrap/>
                    <w:overflowPunct/>
                    <w:autoSpaceDE/>
                    <w:autoSpaceDN/>
                    <w:bidi w:val="0"/>
                    <w:spacing w:line="240" w:lineRule="auto"/>
                    <w:textAlignment w:val="auto"/>
                    <w:rPr>
                      <w:color w:val="auto"/>
                      <w:sz w:val="21"/>
                      <w:szCs w:val="21"/>
                    </w:rPr>
                  </w:pPr>
                  <w:r>
                    <w:rPr>
                      <w:rFonts w:hint="default"/>
                      <w:color w:val="auto"/>
                      <w:sz w:val="21"/>
                      <w:szCs w:val="21"/>
                    </w:rPr>
                    <w:t>危险废物代码</w:t>
                  </w:r>
                </w:p>
              </w:tc>
              <w:tc>
                <w:tcPr>
                  <w:tcW w:w="795"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产生量（</w:t>
                  </w:r>
                  <w:r>
                    <w:rPr>
                      <w:rFonts w:hint="eastAsia"/>
                      <w:color w:val="auto"/>
                      <w:sz w:val="21"/>
                      <w:szCs w:val="21"/>
                      <w:lang w:val="en-US" w:eastAsia="zh-CN"/>
                    </w:rPr>
                    <w:t>t</w:t>
                  </w:r>
                  <w:r>
                    <w:rPr>
                      <w:rFonts w:hint="default"/>
                      <w:color w:val="auto"/>
                      <w:sz w:val="21"/>
                      <w:szCs w:val="21"/>
                    </w:rPr>
                    <w:t>/</w:t>
                  </w:r>
                  <w:r>
                    <w:rPr>
                      <w:rFonts w:hint="eastAsia"/>
                      <w:color w:val="auto"/>
                      <w:sz w:val="21"/>
                      <w:szCs w:val="21"/>
                      <w:lang w:val="en-US" w:eastAsia="zh-CN"/>
                    </w:rPr>
                    <w:t>a</w:t>
                  </w:r>
                  <w:r>
                    <w:rPr>
                      <w:rFonts w:hint="default"/>
                      <w:color w:val="auto"/>
                      <w:sz w:val="21"/>
                      <w:szCs w:val="21"/>
                    </w:rPr>
                    <w:t>）</w:t>
                  </w:r>
                </w:p>
              </w:tc>
              <w:tc>
                <w:tcPr>
                  <w:tcW w:w="900"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产生工序及装置</w:t>
                  </w:r>
                </w:p>
              </w:tc>
              <w:tc>
                <w:tcPr>
                  <w:tcW w:w="390"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形态</w:t>
                  </w:r>
                </w:p>
              </w:tc>
              <w:tc>
                <w:tcPr>
                  <w:tcW w:w="675"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有害成分</w:t>
                  </w:r>
                </w:p>
              </w:tc>
              <w:tc>
                <w:tcPr>
                  <w:tcW w:w="690"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产废周期</w:t>
                  </w:r>
                </w:p>
              </w:tc>
              <w:tc>
                <w:tcPr>
                  <w:tcW w:w="690" w:type="dxa"/>
                  <w:noWrap w:val="0"/>
                  <w:vAlign w:val="center"/>
                </w:tcPr>
                <w:p>
                  <w:pPr>
                    <w:pStyle w:val="25"/>
                    <w:keepNext w:val="0"/>
                    <w:keepLines w:val="0"/>
                    <w:pageBreakBefore w:val="0"/>
                    <w:kinsoku/>
                    <w:wordWrap/>
                    <w:overflowPunct/>
                    <w:autoSpaceDE/>
                    <w:autoSpaceDN/>
                    <w:bidi w:val="0"/>
                    <w:spacing w:line="240" w:lineRule="auto"/>
                    <w:textAlignment w:val="auto"/>
                    <w:rPr>
                      <w:rFonts w:hint="default"/>
                      <w:color w:val="auto"/>
                      <w:sz w:val="21"/>
                      <w:szCs w:val="21"/>
                    </w:rPr>
                  </w:pPr>
                  <w:r>
                    <w:rPr>
                      <w:rFonts w:hint="default"/>
                      <w:color w:val="auto"/>
                      <w:sz w:val="21"/>
                      <w:szCs w:val="21"/>
                    </w:rPr>
                    <w:t>危险</w:t>
                  </w:r>
                </w:p>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default"/>
                      <w:color w:val="auto"/>
                      <w:sz w:val="21"/>
                      <w:szCs w:val="21"/>
                    </w:rPr>
                    <w:t>特性</w:t>
                  </w:r>
                </w:p>
              </w:tc>
              <w:tc>
                <w:tcPr>
                  <w:tcW w:w="1623" w:type="dxa"/>
                  <w:noWrap w:val="0"/>
                  <w:vAlign w:val="center"/>
                </w:tcPr>
                <w:p>
                  <w:pPr>
                    <w:pStyle w:val="25"/>
                    <w:keepNext w:val="0"/>
                    <w:keepLines w:val="0"/>
                    <w:pageBreakBefore w:val="0"/>
                    <w:kinsoku/>
                    <w:wordWrap/>
                    <w:overflowPunct/>
                    <w:autoSpaceDE/>
                    <w:autoSpaceDN/>
                    <w:bidi w:val="0"/>
                    <w:spacing w:line="240" w:lineRule="auto"/>
                    <w:textAlignment w:val="auto"/>
                    <w:rPr>
                      <w:rFonts w:hint="eastAsia"/>
                      <w:color w:val="auto"/>
                      <w:sz w:val="21"/>
                      <w:szCs w:val="21"/>
                    </w:rPr>
                  </w:pPr>
                  <w:r>
                    <w:rPr>
                      <w:rFonts w:hint="eastAsia"/>
                      <w:color w:val="auto"/>
                      <w:sz w:val="21"/>
                      <w:szCs w:val="21"/>
                    </w:rPr>
                    <w:t>收集、处置方式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eastAsia="宋体"/>
                      <w:color w:val="auto"/>
                      <w:sz w:val="21"/>
                      <w:szCs w:val="21"/>
                      <w:lang w:val="en-US" w:eastAsia="zh-CN"/>
                    </w:rPr>
                  </w:pPr>
                  <w:r>
                    <w:rPr>
                      <w:rFonts w:hint="eastAsia"/>
                      <w:color w:val="auto"/>
                      <w:sz w:val="21"/>
                      <w:szCs w:val="21"/>
                      <w:lang w:val="en-US" w:eastAsia="zh-CN"/>
                    </w:rPr>
                    <w:t>1</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900-214-08</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液态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restart"/>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eastAsia="宋体"/>
                      <w:color w:val="auto"/>
                      <w:sz w:val="21"/>
                      <w:szCs w:val="21"/>
                      <w:lang w:val="en-US" w:eastAsia="zh-CN"/>
                    </w:rPr>
                  </w:pPr>
                  <w:r>
                    <w:rPr>
                      <w:rFonts w:hint="eastAsia"/>
                      <w:color w:val="auto"/>
                      <w:sz w:val="21"/>
                      <w:szCs w:val="21"/>
                      <w:lang w:val="en-US" w:eastAsia="zh-CN"/>
                    </w:rPr>
                    <w:t>2</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900-218-08</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液态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eastAsia="宋体"/>
                      <w:color w:val="auto"/>
                      <w:sz w:val="21"/>
                      <w:szCs w:val="21"/>
                      <w:lang w:val="en-US" w:eastAsia="zh-CN"/>
                    </w:rPr>
                  </w:pPr>
                  <w:r>
                    <w:rPr>
                      <w:rFonts w:hint="eastAsia"/>
                      <w:color w:val="auto"/>
                      <w:sz w:val="21"/>
                      <w:szCs w:val="21"/>
                      <w:lang w:val="en-US" w:eastAsia="zh-CN"/>
                    </w:rPr>
                    <w:t>3</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液态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olor w:val="auto"/>
                      <w:sz w:val="21"/>
                      <w:szCs w:val="21"/>
                      <w:lang w:val="en-US" w:eastAsia="zh-CN"/>
                    </w:rPr>
                  </w:pPr>
                  <w:r>
                    <w:rPr>
                      <w:rFonts w:hint="eastAsia"/>
                      <w:color w:val="auto"/>
                      <w:sz w:val="21"/>
                      <w:szCs w:val="21"/>
                      <w:lang w:val="en-US" w:eastAsia="zh-CN"/>
                    </w:rPr>
                    <w:t>4</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0"/>
                      <w:sz w:val="21"/>
                      <w:szCs w:val="21"/>
                    </w:rPr>
                    <w:t>T/ln</w:t>
                  </w:r>
                </w:p>
              </w:tc>
              <w:tc>
                <w:tcPr>
                  <w:tcW w:w="1623"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经甩干机甩干达到静置无滴漏后打包压块暂存于危废暂存间，定期外售钢铁企业作为冶炼原料，甩干过程产生的废液与废润滑油等一并处置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olor w:val="auto"/>
                      <w:sz w:val="21"/>
                      <w:szCs w:val="21"/>
                      <w:lang w:val="en-US" w:eastAsia="zh-CN"/>
                    </w:rPr>
                  </w:pPr>
                  <w:r>
                    <w:rPr>
                      <w:rFonts w:hint="eastAsia"/>
                      <w:color w:val="auto"/>
                      <w:sz w:val="21"/>
                      <w:szCs w:val="21"/>
                      <w:lang w:val="en-US" w:eastAsia="zh-CN"/>
                    </w:rPr>
                    <w:t>5</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0.64</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lang w:val="en-US" w:eastAsia="zh-CN"/>
                    </w:rPr>
                    <w:t>生产过程</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lang w:val="en-US" w:eastAsia="zh-CN"/>
                    </w:rPr>
                    <w:t>固态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cs="Times New Roman"/>
                      <w:color w:val="auto"/>
                      <w:sz w:val="21"/>
                      <w:szCs w:val="21"/>
                      <w:lang w:val="en-US" w:eastAsia="zh-CN"/>
                    </w:rPr>
                    <w:t>有机化合物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restart"/>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油性漆及稀释剂废</w:t>
                  </w:r>
                  <w:r>
                    <w:rPr>
                      <w:rFonts w:hint="default" w:cs="Times New Roman"/>
                      <w:color w:val="auto"/>
                      <w:kern w:val="2"/>
                      <w:sz w:val="21"/>
                      <w:szCs w:val="21"/>
                      <w:highlight w:val="none"/>
                      <w:lang w:val="en-US" w:eastAsia="zh-CN" w:bidi="ar-SA"/>
                    </w:rPr>
                    <w:t>包装桶</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HW49</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900-041-49</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cs="Times New Roman"/>
                      <w:color w:val="auto"/>
                      <w:sz w:val="21"/>
                      <w:szCs w:val="21"/>
                      <w:lang w:val="en-US" w:eastAsia="zh-CN"/>
                    </w:rPr>
                    <w:t>有机化合物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生产过程</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75" w:type="dxa"/>
                  <w:noWrap w:val="0"/>
                  <w:vAlign w:val="center"/>
                </w:tcPr>
                <w:p>
                  <w:pPr>
                    <w:keepNext w:val="0"/>
                    <w:keepLines w:val="0"/>
                    <w:pageBreakBefore w:val="0"/>
                    <w:widowControl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18"/>
                      <w:sz w:val="21"/>
                      <w:szCs w:val="21"/>
                      <w:lang w:val="en-US" w:eastAsia="zh-CN"/>
                    </w:rPr>
                    <w:t>烷烃类有机物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ascii="Times New Roman" w:hAnsi="Times New Roman" w:eastAsia="宋体" w:cs="Times New Roman"/>
                      <w:color w:val="auto"/>
                      <w:kern w:val="18"/>
                      <w:sz w:val="21"/>
                      <w:szCs w:val="21"/>
                      <w:lang w:val="en-US" w:eastAsia="zh-CN"/>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有机废气治理设施</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有机化合物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18"/>
                      <w:sz w:val="21"/>
                      <w:szCs w:val="21"/>
                      <w:lang w:val="en-US" w:eastAsia="zh-CN" w:bidi="ar-SA"/>
                    </w:rPr>
                  </w:pPr>
                  <w:r>
                    <w:rPr>
                      <w:rFonts w:hint="eastAsia" w:cs="Times New Roman"/>
                      <w:color w:val="auto"/>
                      <w:kern w:val="18"/>
                      <w:sz w:val="21"/>
                      <w:szCs w:val="21"/>
                      <w:lang w:val="en-US" w:eastAsia="zh-CN" w:bidi="ar-SA"/>
                    </w:rPr>
                    <w:t>不定期</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continue"/>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7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有机废气治理设施</w:t>
                  </w:r>
                </w:p>
              </w:tc>
              <w:tc>
                <w:tcPr>
                  <w:tcW w:w="390" w:type="dxa"/>
                  <w:noWrap w:val="0"/>
                  <w:vAlign w:val="center"/>
                </w:tcPr>
                <w:p>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固态</w:t>
                  </w:r>
                </w:p>
              </w:tc>
              <w:tc>
                <w:tcPr>
                  <w:tcW w:w="675"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有机化合物</w:t>
                  </w:r>
                </w:p>
              </w:tc>
              <w:tc>
                <w:tcPr>
                  <w:tcW w:w="690" w:type="dxa"/>
                  <w:noWrap w:val="0"/>
                  <w:vAlign w:val="center"/>
                </w:tcPr>
                <w:p>
                  <w:pPr>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18"/>
                      <w:sz w:val="21"/>
                      <w:szCs w:val="21"/>
                      <w:lang w:val="en-US" w:eastAsia="zh-CN" w:bidi="ar-SA"/>
                    </w:rPr>
                  </w:pPr>
                  <w:r>
                    <w:rPr>
                      <w:rFonts w:hint="eastAsia" w:cs="Times New Roman"/>
                      <w:color w:val="auto"/>
                      <w:kern w:val="18"/>
                      <w:sz w:val="21"/>
                      <w:szCs w:val="21"/>
                      <w:lang w:val="en-US" w:eastAsia="zh-CN" w:bidi="ar-SA"/>
                    </w:rPr>
                    <w:t>两个月</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rPr>
                    <w:t>T/ln</w:t>
                  </w:r>
                </w:p>
              </w:tc>
              <w:tc>
                <w:tcPr>
                  <w:tcW w:w="162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84" w:type="dxa"/>
                  <w:noWrap w:val="0"/>
                  <w:vAlign w:val="center"/>
                </w:tcPr>
                <w:p>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10</w:t>
                  </w:r>
                </w:p>
              </w:tc>
              <w:tc>
                <w:tcPr>
                  <w:tcW w:w="704"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废催化剂</w:t>
                  </w:r>
                </w:p>
              </w:tc>
              <w:tc>
                <w:tcPr>
                  <w:tcW w:w="67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HW50</w:t>
                  </w:r>
                </w:p>
              </w:tc>
              <w:tc>
                <w:tcPr>
                  <w:tcW w:w="76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772-007-50</w:t>
                  </w:r>
                </w:p>
              </w:tc>
              <w:tc>
                <w:tcPr>
                  <w:tcW w:w="79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0.001</w:t>
                  </w:r>
                </w:p>
              </w:tc>
              <w:tc>
                <w:tcPr>
                  <w:tcW w:w="9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有机废气处理装置</w:t>
                  </w:r>
                </w:p>
              </w:tc>
              <w:tc>
                <w:tcPr>
                  <w:tcW w:w="39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固态</w:t>
                  </w:r>
                </w:p>
              </w:tc>
              <w:tc>
                <w:tcPr>
                  <w:tcW w:w="67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重金属</w:t>
                  </w: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两年</w:t>
                  </w:r>
                </w:p>
              </w:tc>
              <w:tc>
                <w:tcPr>
                  <w:tcW w:w="69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T</w:t>
                  </w:r>
                </w:p>
              </w:tc>
              <w:tc>
                <w:tcPr>
                  <w:tcW w:w="1623" w:type="dxa"/>
                  <w:vMerge w:val="continue"/>
                  <w:noWrap w:val="0"/>
                  <w:vAlign w:val="center"/>
                </w:tcPr>
                <w:p>
                  <w:pPr>
                    <w:pStyle w:val="25"/>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rPr>
                  </w:pPr>
                </w:p>
              </w:tc>
            </w:tr>
          </w:tbl>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leftChars="0" w:right="0" w:rightChars="0" w:firstLine="480" w:firstLineChars="200"/>
              <w:textAlignment w:val="auto"/>
              <w:rPr>
                <w:rFonts w:hint="default"/>
                <w:color w:val="auto"/>
                <w:sz w:val="24"/>
                <w:szCs w:val="24"/>
              </w:rPr>
            </w:pPr>
            <w:r>
              <w:rPr>
                <w:rFonts w:hint="default" w:ascii="Times New Roman" w:hAnsi="Times New Roman" w:cs="Times New Roman"/>
                <w:color w:val="auto"/>
                <w:sz w:val="24"/>
                <w:szCs w:val="24"/>
              </w:rPr>
              <w:t>Ⅱ</w:t>
            </w:r>
            <w:r>
              <w:rPr>
                <w:rFonts w:hint="eastAsia"/>
                <w:color w:val="auto"/>
                <w:sz w:val="24"/>
                <w:szCs w:val="24"/>
              </w:rPr>
              <w:t>、</w:t>
            </w:r>
            <w:r>
              <w:rPr>
                <w:rFonts w:hint="default"/>
                <w:color w:val="auto"/>
                <w:sz w:val="24"/>
                <w:szCs w:val="24"/>
              </w:rPr>
              <w:t>危险废物环境管理要求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危险废物应按《危险废物贮存污染控制标准》（GB18597-2001）及修改单（环保部公告2013年第36号）、《危险废物收集、贮存、运输技术规范》</w:t>
            </w:r>
            <w:r>
              <w:rPr>
                <w:rFonts w:hint="eastAsia"/>
                <w:color w:val="auto"/>
                <w:sz w:val="24"/>
                <w:szCs w:val="24"/>
                <w:lang w:eastAsia="zh-CN"/>
              </w:rPr>
              <w:t>（</w:t>
            </w:r>
            <w:r>
              <w:rPr>
                <w:rFonts w:hint="default"/>
                <w:color w:val="auto"/>
                <w:sz w:val="24"/>
                <w:szCs w:val="24"/>
              </w:rPr>
              <w:t>HJ2025-2012</w:t>
            </w:r>
            <w:r>
              <w:rPr>
                <w:rFonts w:hint="eastAsia"/>
                <w:color w:val="auto"/>
                <w:sz w:val="24"/>
                <w:szCs w:val="24"/>
                <w:lang w:eastAsia="zh-CN"/>
              </w:rPr>
              <w:t>）</w:t>
            </w:r>
            <w:r>
              <w:rPr>
                <w:rFonts w:hint="default"/>
                <w:color w:val="auto"/>
                <w:sz w:val="24"/>
                <w:szCs w:val="24"/>
              </w:rPr>
              <w:t>和《河北省环境保护厅办公室关于建设全省危险废物智能监控体系的通知》(冀环办发[2017]11</w:t>
            </w:r>
            <w:r>
              <w:rPr>
                <w:rFonts w:hint="eastAsia"/>
                <w:color w:val="auto"/>
                <w:sz w:val="24"/>
                <w:szCs w:val="24"/>
              </w:rPr>
              <w:t>2号</w:t>
            </w:r>
            <w:r>
              <w:rPr>
                <w:rFonts w:hint="default"/>
                <w:color w:val="auto"/>
                <w:sz w:val="24"/>
                <w:szCs w:val="24"/>
              </w:rPr>
              <w:t>)、《关于发布&lt;建设项目危险废物环境影响评价指南&gt;的公告》（环境保护部公告2017年第43号）中的相关内容要求进行处理处置。</w:t>
            </w:r>
          </w:p>
          <w:p>
            <w:pPr>
              <w:bidi w:val="0"/>
              <w:rPr>
                <w:rFonts w:hint="default"/>
              </w:rPr>
            </w:pPr>
            <w:r>
              <w:rPr>
                <w:rFonts w:hint="default"/>
              </w:rPr>
              <w:t>本项目</w:t>
            </w:r>
            <w:r>
              <w:rPr>
                <w:rFonts w:hint="eastAsia"/>
                <w:lang w:val="en-US" w:eastAsia="zh-CN"/>
              </w:rPr>
              <w:t>建成后</w:t>
            </w:r>
            <w:r>
              <w:rPr>
                <w:rFonts w:hint="default"/>
              </w:rPr>
              <w:t>拟采取以下措施：</w:t>
            </w:r>
          </w:p>
          <w:p>
            <w:pPr>
              <w:bidi w:val="0"/>
              <w:rPr>
                <w:rFonts w:hint="default"/>
              </w:rPr>
            </w:pPr>
            <w:r>
              <w:rPr>
                <w:rFonts w:hint="default"/>
              </w:rPr>
              <w:fldChar w:fldCharType="begin"/>
            </w:r>
            <w:r>
              <w:rPr>
                <w:rFonts w:hint="default"/>
              </w:rPr>
              <w:instrText xml:space="preserve"> = 1 \* GB3 \* MERGEFORMAT </w:instrText>
            </w:r>
            <w:r>
              <w:rPr>
                <w:rFonts w:hint="default"/>
              </w:rPr>
              <w:fldChar w:fldCharType="separate"/>
            </w:r>
            <w:r>
              <w:rPr>
                <w:rFonts w:hint="eastAsia"/>
              </w:rPr>
              <w:t>①</w:t>
            </w:r>
            <w:r>
              <w:rPr>
                <w:rFonts w:hint="default"/>
              </w:rPr>
              <w:fldChar w:fldCharType="end"/>
            </w:r>
            <w:r>
              <w:rPr>
                <w:rFonts w:hint="default"/>
              </w:rPr>
              <w:t>危险废物收集</w:t>
            </w:r>
          </w:p>
          <w:p>
            <w:pPr>
              <w:bidi w:val="0"/>
              <w:rPr>
                <w:rFonts w:hint="default"/>
              </w:rPr>
            </w:pPr>
            <w:r>
              <w:rPr>
                <w:rFonts w:hint="default"/>
              </w:rPr>
              <w:t>将</w:t>
            </w:r>
            <w:r>
              <w:rPr>
                <w:rFonts w:hint="default" w:ascii="脣脦脤氓" w:hAnsi="脣脦脤氓" w:eastAsia="脣脦脤氓" w:cs="脣脦脤氓"/>
                <w:color w:val="000000"/>
                <w:kern w:val="0"/>
                <w:sz w:val="25"/>
                <w:szCs w:val="25"/>
                <w:lang w:val="en-US" w:eastAsia="zh-CN" w:bidi="ar"/>
              </w:rPr>
              <w:t>废润滑油、废液压油、废切削液、含油铁屑、漆渣</w:t>
            </w:r>
            <w:r>
              <w:rPr>
                <w:rFonts w:hint="eastAsia" w:ascii="脣脦脤氓" w:hAnsi="脣脦脤氓" w:eastAsia="脣脦脤氓" w:cs="脣脦脤氓"/>
                <w:color w:val="000000"/>
                <w:kern w:val="0"/>
                <w:sz w:val="25"/>
                <w:szCs w:val="25"/>
                <w:lang w:val="en-US" w:eastAsia="zh-CN" w:bidi="ar"/>
              </w:rPr>
              <w:t>、油性漆及稀释剂废包装桶</w:t>
            </w:r>
            <w:r>
              <w:rPr>
                <w:rFonts w:hint="default" w:ascii="脣脦脤氓" w:hAnsi="脣脦脤氓" w:eastAsia="脣脦脤氓" w:cs="脣脦脤氓"/>
                <w:color w:val="000000"/>
                <w:kern w:val="0"/>
                <w:sz w:val="25"/>
                <w:szCs w:val="25"/>
                <w:lang w:val="en-US" w:eastAsia="zh-CN" w:bidi="ar"/>
              </w:rPr>
              <w:t>、废油桶</w:t>
            </w:r>
            <w:r>
              <w:rPr>
                <w:rFonts w:hint="eastAsia"/>
                <w:lang w:val="en-US" w:eastAsia="zh-CN"/>
              </w:rPr>
              <w:t>、废过滤棉</w:t>
            </w:r>
            <w:r>
              <w:rPr>
                <w:rFonts w:hint="default"/>
              </w:rPr>
              <w:t>采用桶装密闭收集，</w:t>
            </w:r>
            <w:r>
              <w:rPr>
                <w:rFonts w:hint="eastAsia"/>
                <w:lang w:val="en-US" w:eastAsia="zh-CN"/>
              </w:rPr>
              <w:t>废活性炭采用专用密闭容器收集，</w:t>
            </w:r>
            <w:r>
              <w:rPr>
                <w:rFonts w:hint="default"/>
              </w:rPr>
              <w:t>容器应达到防渗、防漏的要求。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0070C0"/>
                <w:sz w:val="24"/>
                <w:szCs w:val="24"/>
              </w:rPr>
            </w:pPr>
            <w:r>
              <w:rPr>
                <w:rFonts w:hint="default"/>
                <w:color w:val="auto"/>
                <w:sz w:val="24"/>
                <w:szCs w:val="24"/>
              </w:rPr>
              <w:fldChar w:fldCharType="begin"/>
            </w:r>
            <w:r>
              <w:rPr>
                <w:rFonts w:hint="default"/>
                <w:color w:val="auto"/>
                <w:sz w:val="24"/>
                <w:szCs w:val="24"/>
              </w:rPr>
              <w:instrText xml:space="preserve"> = 2 \* GB3 \* MERGEFORMAT </w:instrText>
            </w:r>
            <w:r>
              <w:rPr>
                <w:rFonts w:hint="default"/>
                <w:color w:val="auto"/>
                <w:sz w:val="24"/>
                <w:szCs w:val="24"/>
              </w:rPr>
              <w:fldChar w:fldCharType="separate"/>
            </w:r>
            <w:r>
              <w:rPr>
                <w:rFonts w:hint="eastAsia"/>
                <w:color w:val="auto"/>
                <w:sz w:val="24"/>
                <w:szCs w:val="24"/>
              </w:rPr>
              <w:t>②</w:t>
            </w:r>
            <w:r>
              <w:rPr>
                <w:rFonts w:hint="default"/>
                <w:color w:val="auto"/>
                <w:sz w:val="24"/>
                <w:szCs w:val="24"/>
              </w:rPr>
              <w:fldChar w:fldCharType="end"/>
            </w:r>
            <w:r>
              <w:rPr>
                <w:rFonts w:hint="default"/>
                <w:color w:val="auto"/>
                <w:sz w:val="24"/>
                <w:szCs w:val="24"/>
              </w:rPr>
              <w:t>危险废物贮存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a、</w:t>
            </w:r>
            <w:r>
              <w:rPr>
                <w:rFonts w:hint="default"/>
                <w:color w:val="auto"/>
                <w:sz w:val="24"/>
                <w:szCs w:val="24"/>
                <w:highlight w:val="none"/>
              </w:rPr>
              <w:t>本项目</w:t>
            </w:r>
            <w:r>
              <w:rPr>
                <w:rFonts w:hint="eastAsia"/>
                <w:color w:val="auto"/>
                <w:sz w:val="24"/>
                <w:szCs w:val="24"/>
                <w:highlight w:val="none"/>
                <w:lang w:val="en-US" w:eastAsia="zh-CN"/>
              </w:rPr>
              <w:t>新建一座20m</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的危废间</w:t>
            </w:r>
            <w:r>
              <w:rPr>
                <w:rFonts w:hint="default"/>
                <w:color w:val="auto"/>
                <w:sz w:val="24"/>
                <w:szCs w:val="24"/>
                <w:highlight w:val="none"/>
              </w:rPr>
              <w:t>，</w:t>
            </w:r>
            <w:r>
              <w:rPr>
                <w:rFonts w:hint="default"/>
                <w:color w:val="auto"/>
                <w:sz w:val="24"/>
                <w:szCs w:val="24"/>
              </w:rPr>
              <w:t>作为危险废物临时储存场所，地面与裙脚要用坚固、防渗的材料建造，应设计堵截泄漏的裙脚，地面与裙脚所围建的容积不低于堵截最大容器的最大储量或总储量的五分之一，禁止将不相容（相互反应）的危险废物在同一容器内混装，不同种类的危险废物在</w:t>
            </w:r>
            <w:r>
              <w:rPr>
                <w:rFonts w:hint="eastAsia"/>
                <w:color w:val="auto"/>
                <w:sz w:val="24"/>
                <w:szCs w:val="24"/>
              </w:rPr>
              <w:t>危险废物暂存间</w:t>
            </w:r>
            <w:r>
              <w:rPr>
                <w:rFonts w:hint="default"/>
                <w:color w:val="auto"/>
                <w:sz w:val="24"/>
                <w:szCs w:val="24"/>
              </w:rPr>
              <w:t>内分区存放，防渗层为至少1m厚粘土层（渗透系数≤</w:t>
            </w:r>
            <w:r>
              <w:rPr>
                <w:rFonts w:hint="eastAsia"/>
                <w:color w:val="auto"/>
                <w:sz w:val="24"/>
                <w:szCs w:val="24"/>
                <w:lang w:val="en-US" w:eastAsia="zh-CN"/>
              </w:rPr>
              <w:t>1.0</w:t>
            </w:r>
            <w:r>
              <w:rPr>
                <w:rFonts w:hint="default" w:ascii="Arial" w:hAnsi="Arial" w:cs="Arial"/>
                <w:color w:val="auto"/>
                <w:sz w:val="24"/>
                <w:szCs w:val="24"/>
                <w:lang w:val="en-US" w:eastAsia="zh-CN"/>
              </w:rPr>
              <w:t>×</w:t>
            </w:r>
            <w:r>
              <w:rPr>
                <w:rFonts w:hint="default"/>
                <w:color w:val="auto"/>
                <w:sz w:val="24"/>
                <w:szCs w:val="24"/>
              </w:rPr>
              <w:t>10</w:t>
            </w:r>
            <w:r>
              <w:rPr>
                <w:rFonts w:hint="default"/>
                <w:color w:val="auto"/>
                <w:sz w:val="24"/>
                <w:szCs w:val="24"/>
                <w:vertAlign w:val="superscript"/>
              </w:rPr>
              <w:t>-7</w:t>
            </w:r>
            <w:r>
              <w:rPr>
                <w:rFonts w:hint="default"/>
                <w:color w:val="auto"/>
                <w:sz w:val="24"/>
                <w:szCs w:val="24"/>
              </w:rPr>
              <w:t>cm/s），或2mm厚高密度聚乙烯，或至少2mm厚的其它人工材料，渗透系数≤</w:t>
            </w:r>
            <w:r>
              <w:rPr>
                <w:rFonts w:hint="eastAsia"/>
                <w:color w:val="auto"/>
                <w:sz w:val="24"/>
                <w:szCs w:val="24"/>
                <w:lang w:val="en-US" w:eastAsia="zh-CN"/>
              </w:rPr>
              <w:t>1.0</w:t>
            </w:r>
            <w:r>
              <w:rPr>
                <w:rFonts w:hint="default" w:ascii="Arial" w:hAnsi="Arial" w:cs="Arial"/>
                <w:color w:val="auto"/>
                <w:sz w:val="24"/>
                <w:szCs w:val="24"/>
                <w:lang w:val="en-US" w:eastAsia="zh-CN"/>
              </w:rPr>
              <w:t>×</w:t>
            </w:r>
            <w:r>
              <w:rPr>
                <w:rFonts w:hint="default"/>
                <w:color w:val="auto"/>
                <w:sz w:val="24"/>
                <w:szCs w:val="24"/>
              </w:rPr>
              <w:t>10</w:t>
            </w:r>
            <w:r>
              <w:rPr>
                <w:rFonts w:hint="default"/>
                <w:color w:val="auto"/>
                <w:sz w:val="24"/>
                <w:szCs w:val="24"/>
                <w:vertAlign w:val="superscript"/>
              </w:rPr>
              <w:t>-10</w:t>
            </w:r>
            <w:r>
              <w:rPr>
                <w:rFonts w:hint="default"/>
                <w:color w:val="auto"/>
                <w:sz w:val="24"/>
                <w:szCs w:val="24"/>
              </w:rPr>
              <w:t>cm/s。</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b、盛装危废的容器要符合标准要求，容器应根据危险废物的不同特性而设计，容器应不易破损、变形、老化，并能有效地防止渗透、扩散。装有危险废物的容器必须贴有符合《危险废物贮存污染控制标准》（GB18597-2001）及其修改单标准中所示的标签。</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0070C0"/>
                <w:sz w:val="24"/>
                <w:szCs w:val="24"/>
              </w:rPr>
            </w:pPr>
            <w:r>
              <w:rPr>
                <w:rFonts w:hint="default"/>
                <w:color w:val="auto"/>
                <w:sz w:val="24"/>
                <w:szCs w:val="24"/>
              </w:rPr>
              <w:t>c、装载液体、半固体危险废物的容器内须留足够空间，容器顶部与液体表面之间保留100mm以上的空间。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d、盛装危险废物的容器要带盖。</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e、危废储存间地面与裙脚要用坚固、防渗的材料建造，建造材料必须与危废相容；地面要硬化、耐腐蚀，且表面无裂隙；储存间内要有安全照明设施和观察窗口。</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f、危废储存间要防风、防雨、防晒</w:t>
            </w:r>
            <w:r>
              <w:rPr>
                <w:rFonts w:hint="eastAsia"/>
                <w:color w:val="auto"/>
                <w:sz w:val="24"/>
                <w:szCs w:val="24"/>
              </w:rPr>
              <w:t>、防渗、防流失</w:t>
            </w:r>
            <w:r>
              <w:rPr>
                <w:rFonts w:hint="default"/>
                <w:color w:val="auto"/>
                <w:sz w:val="24"/>
                <w:szCs w:val="24"/>
              </w:rPr>
              <w:t>。</w:t>
            </w:r>
          </w:p>
          <w:p>
            <w:pPr>
              <w:bidi w:val="0"/>
              <w:rPr>
                <w:rFonts w:hint="default"/>
              </w:rPr>
            </w:pPr>
            <w:r>
              <w:rPr>
                <w:rFonts w:hint="default"/>
              </w:rPr>
              <w:t>g、危废储存间必须按照《环境保护图形标志固体废物贮存（处置）场》（GB 15562.2-1995）中的规定设立危险废物警示标志。</w:t>
            </w:r>
          </w:p>
          <w:p>
            <w:pPr>
              <w:bidi w:val="0"/>
              <w:rPr>
                <w:rFonts w:hint="default"/>
              </w:rPr>
            </w:pPr>
            <w:r>
              <w:rPr>
                <w:rFonts w:hint="default"/>
              </w:rPr>
              <w:t>h、建立档案制度，对暂存的废物种类、数量、特性、包装容器类别、存放</w:t>
            </w:r>
            <w:r>
              <w:rPr>
                <w:rFonts w:hint="eastAsia"/>
                <w:lang w:val="en-US" w:eastAsia="zh-CN"/>
              </w:rPr>
              <w:t>部</w:t>
            </w:r>
            <w:r>
              <w:rPr>
                <w:rFonts w:hint="default"/>
              </w:rPr>
              <w:t>位、存入日期、运出日期等详细记录在案并长期保存。建立定期巡查、维护制度</w:t>
            </w:r>
            <w:r>
              <w:rPr>
                <w:rFonts w:hint="eastAsia"/>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rPr>
            </w:pPr>
            <w:r>
              <w:rPr>
                <w:rFonts w:hint="default"/>
                <w:color w:val="auto"/>
                <w:sz w:val="24"/>
                <w:szCs w:val="24"/>
              </w:rPr>
              <w:t>本项目</w:t>
            </w:r>
            <w:r>
              <w:rPr>
                <w:rFonts w:hint="eastAsia"/>
                <w:color w:val="auto"/>
                <w:sz w:val="24"/>
                <w:szCs w:val="24"/>
                <w:lang w:val="en-US" w:eastAsia="zh-CN"/>
              </w:rPr>
              <w:t>建成后</w:t>
            </w:r>
            <w:r>
              <w:rPr>
                <w:rFonts w:hint="default"/>
                <w:color w:val="auto"/>
                <w:sz w:val="24"/>
                <w:szCs w:val="24"/>
              </w:rPr>
              <w:t>危险废物贮存场所基本情况见下表。</w:t>
            </w:r>
          </w:p>
          <w:p>
            <w:pPr>
              <w:pStyle w:val="32"/>
              <w:bidi w:val="0"/>
              <w:rPr>
                <w:rFonts w:hint="default"/>
                <w:color w:val="auto"/>
                <w:highlight w:val="none"/>
              </w:rPr>
            </w:pPr>
            <w:r>
              <w:rPr>
                <w:rFonts w:hint="default"/>
                <w:color w:val="auto"/>
                <w:sz w:val="21"/>
                <w:szCs w:val="21"/>
                <w:highlight w:val="none"/>
              </w:rPr>
              <w:t>表</w:t>
            </w:r>
            <w:r>
              <w:rPr>
                <w:rFonts w:hint="eastAsia"/>
                <w:color w:val="auto"/>
                <w:sz w:val="21"/>
                <w:szCs w:val="21"/>
                <w:highlight w:val="none"/>
                <w:lang w:val="en-US" w:eastAsia="zh-CN"/>
              </w:rPr>
              <w:t>42</w:t>
            </w:r>
            <w:r>
              <w:rPr>
                <w:rFonts w:hint="default"/>
                <w:color w:val="auto"/>
                <w:sz w:val="21"/>
                <w:szCs w:val="21"/>
                <w:highlight w:val="none"/>
              </w:rPr>
              <w:t xml:space="preserve">  危险废物贮存场所基本情况表</w:t>
            </w:r>
          </w:p>
          <w:tbl>
            <w:tblPr>
              <w:tblStyle w:val="19"/>
              <w:tblW w:w="83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4"/>
              <w:gridCol w:w="645"/>
              <w:gridCol w:w="1524"/>
              <w:gridCol w:w="779"/>
              <w:gridCol w:w="1282"/>
              <w:gridCol w:w="600"/>
              <w:gridCol w:w="627"/>
              <w:gridCol w:w="995"/>
              <w:gridCol w:w="660"/>
              <w:gridCol w:w="7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序号</w:t>
                  </w:r>
                </w:p>
              </w:tc>
              <w:tc>
                <w:tcPr>
                  <w:tcW w:w="64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贮存场所名称</w:t>
                  </w:r>
                </w:p>
              </w:tc>
              <w:tc>
                <w:tcPr>
                  <w:tcW w:w="152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危险废物名称</w:t>
                  </w:r>
                </w:p>
              </w:tc>
              <w:tc>
                <w:tcPr>
                  <w:tcW w:w="779"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危险废物类别</w:t>
                  </w:r>
                </w:p>
              </w:tc>
              <w:tc>
                <w:tcPr>
                  <w:tcW w:w="1282"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危险废物代码</w:t>
                  </w:r>
                </w:p>
              </w:tc>
              <w:tc>
                <w:tcPr>
                  <w:tcW w:w="60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位置</w:t>
                  </w:r>
                </w:p>
              </w:tc>
              <w:tc>
                <w:tcPr>
                  <w:tcW w:w="627"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占地面积</w:t>
                  </w:r>
                </w:p>
              </w:tc>
              <w:tc>
                <w:tcPr>
                  <w:tcW w:w="9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贮存方式</w:t>
                  </w:r>
                </w:p>
              </w:tc>
              <w:tc>
                <w:tcPr>
                  <w:tcW w:w="660"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贮存</w:t>
                  </w:r>
                </w:p>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highlight w:val="none"/>
                    </w:rPr>
                  </w:pPr>
                  <w:r>
                    <w:rPr>
                      <w:rFonts w:hint="default"/>
                      <w:color w:val="auto"/>
                      <w:sz w:val="21"/>
                      <w:szCs w:val="21"/>
                      <w:highlight w:val="none"/>
                    </w:rPr>
                    <w:t>能力</w:t>
                  </w: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贮存</w:t>
                  </w:r>
                </w:p>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r>
                    <w:rPr>
                      <w:rFonts w:hint="default"/>
                      <w:color w:val="auto"/>
                      <w:sz w:val="21"/>
                      <w:szCs w:val="21"/>
                    </w:rPr>
                    <w:t>周期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eastAsia="zh-CN"/>
                    </w:rPr>
                  </w:pPr>
                  <w:r>
                    <w:rPr>
                      <w:rFonts w:hint="eastAsia"/>
                      <w:color w:val="auto"/>
                      <w:sz w:val="21"/>
                      <w:szCs w:val="21"/>
                      <w:lang w:val="en-US" w:eastAsia="zh-CN"/>
                    </w:rPr>
                    <w:t>1</w:t>
                  </w:r>
                </w:p>
              </w:tc>
              <w:tc>
                <w:tcPr>
                  <w:tcW w:w="645"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危废间</w:t>
                  </w: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900-214-08</w:t>
                  </w:r>
                </w:p>
              </w:tc>
              <w:tc>
                <w:tcPr>
                  <w:tcW w:w="600"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车间北侧</w:t>
                  </w:r>
                </w:p>
              </w:tc>
              <w:tc>
                <w:tcPr>
                  <w:tcW w:w="627"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20m</w:t>
                  </w:r>
                  <w:r>
                    <w:rPr>
                      <w:rFonts w:hint="eastAsia"/>
                      <w:color w:val="auto"/>
                      <w:sz w:val="21"/>
                      <w:szCs w:val="21"/>
                      <w:highlight w:val="none"/>
                      <w:vertAlign w:val="superscript"/>
                      <w:lang w:val="en-US" w:eastAsia="zh-CN"/>
                    </w:rPr>
                    <w:t>2</w:t>
                  </w:r>
                </w:p>
              </w:tc>
              <w:tc>
                <w:tcPr>
                  <w:tcW w:w="995"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密闭桶装</w:t>
                  </w:r>
                </w:p>
              </w:tc>
              <w:tc>
                <w:tcPr>
                  <w:tcW w:w="660" w:type="dxa"/>
                  <w:vMerge w:val="restart"/>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highlight w:val="none"/>
                    </w:rPr>
                  </w:pPr>
                  <w:r>
                    <w:rPr>
                      <w:rFonts w:hint="eastAsia"/>
                      <w:color w:val="auto"/>
                      <w:sz w:val="21"/>
                      <w:szCs w:val="21"/>
                      <w:highlight w:val="none"/>
                      <w:lang w:val="en-US" w:eastAsia="zh-CN"/>
                    </w:rPr>
                    <w:t>20m</w:t>
                  </w:r>
                  <w:r>
                    <w:rPr>
                      <w:rFonts w:hint="eastAsia"/>
                      <w:color w:val="auto"/>
                      <w:sz w:val="21"/>
                      <w:szCs w:val="21"/>
                      <w:highlight w:val="none"/>
                      <w:vertAlign w:val="superscript"/>
                      <w:lang w:val="en-US" w:eastAsia="zh-CN"/>
                    </w:rPr>
                    <w:t>2</w:t>
                  </w: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eastAsia="zh-CN"/>
                    </w:rPr>
                  </w:pPr>
                  <w:r>
                    <w:rPr>
                      <w:rFonts w:hint="eastAsia"/>
                      <w:color w:val="auto"/>
                      <w:sz w:val="21"/>
                      <w:szCs w:val="21"/>
                      <w:lang w:val="en-US" w:eastAsia="zh-CN"/>
                    </w:rPr>
                    <w:t>2</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900-218-08</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3</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4</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5</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油性漆及稀释剂废</w:t>
                  </w:r>
                  <w:r>
                    <w:rPr>
                      <w:rFonts w:hint="default" w:cs="Times New Roman"/>
                      <w:color w:val="auto"/>
                      <w:kern w:val="2"/>
                      <w:sz w:val="21"/>
                      <w:szCs w:val="21"/>
                      <w:highlight w:val="none"/>
                      <w:lang w:val="en-US" w:eastAsia="zh-CN" w:bidi="ar-SA"/>
                    </w:rPr>
                    <w:t>包装桶</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900-041-49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7</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密闭桶装</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4"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w:t>
                  </w:r>
                </w:p>
              </w:tc>
              <w:tc>
                <w:tcPr>
                  <w:tcW w:w="645"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15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60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627"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w:t>
                  </w:r>
                </w:p>
              </w:tc>
              <w:tc>
                <w:tcPr>
                  <w:tcW w:w="660" w:type="dxa"/>
                  <w:vMerge w:val="continue"/>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rPr>
                  </w:pPr>
                </w:p>
              </w:tc>
              <w:tc>
                <w:tcPr>
                  <w:tcW w:w="721" w:type="dxa"/>
                  <w:tcBorders>
                    <w:tl2br w:val="nil"/>
                    <w:tr2bl w:val="nil"/>
                  </w:tcBorders>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bl>
          <w:p>
            <w:pPr>
              <w:bidi w:val="0"/>
              <w:rPr>
                <w:rFonts w:hint="default"/>
              </w:rPr>
            </w:pPr>
            <w:r>
              <w:rPr>
                <w:rFonts w:hint="default"/>
              </w:rPr>
              <w:fldChar w:fldCharType="begin"/>
            </w:r>
            <w:r>
              <w:rPr>
                <w:rFonts w:hint="default"/>
              </w:rPr>
              <w:instrText xml:space="preserve"> = 3 \* GB3 \* MERGEFORMAT </w:instrText>
            </w:r>
            <w:r>
              <w:rPr>
                <w:rFonts w:hint="default"/>
              </w:rPr>
              <w:fldChar w:fldCharType="separate"/>
            </w:r>
            <w:r>
              <w:rPr>
                <w:rFonts w:hint="eastAsia"/>
              </w:rPr>
              <w:t>③</w:t>
            </w:r>
            <w:r>
              <w:rPr>
                <w:rFonts w:hint="default"/>
              </w:rPr>
              <w:fldChar w:fldCharType="end"/>
            </w:r>
            <w:r>
              <w:rPr>
                <w:rFonts w:hint="default"/>
              </w:rPr>
              <w:t>危险废物运输</w:t>
            </w:r>
          </w:p>
          <w:p>
            <w:pPr>
              <w:bidi w:val="0"/>
              <w:rPr>
                <w:rFonts w:hint="default"/>
              </w:rPr>
            </w:pPr>
            <w:r>
              <w:rPr>
                <w:rFonts w:hint="default"/>
              </w:rPr>
              <w:t>本项目产生的危险废物按照《危险废物收集、贮存、运输技术规范》（HJ2025-2012）相关要求进行运输，并按要求填写危险废物的收集记录、厂内转运记录表，并将记录表作为危险废物管理的重要档案妥善保存。</w:t>
            </w:r>
          </w:p>
          <w:p>
            <w:pPr>
              <w:bidi w:val="0"/>
              <w:rPr>
                <w:rFonts w:hint="default"/>
              </w:rPr>
            </w:pPr>
            <w:r>
              <w:rPr>
                <w:rFonts w:hint="default"/>
              </w:rPr>
              <w:t>a、运输承运危险废物时，应按照相关标准要求在危险废物包装上设置标志。</w:t>
            </w:r>
          </w:p>
          <w:p>
            <w:pPr>
              <w:bidi w:val="0"/>
              <w:rPr>
                <w:rFonts w:hint="default"/>
              </w:rPr>
            </w:pPr>
            <w:r>
              <w:rPr>
                <w:rFonts w:hint="default"/>
              </w:rPr>
              <w:t>b、所有运输车辆按规定的路线运输。</w:t>
            </w:r>
          </w:p>
          <w:p>
            <w:pPr>
              <w:bidi w:val="0"/>
              <w:rPr>
                <w:rFonts w:hint="default"/>
              </w:rPr>
            </w:pPr>
            <w:r>
              <w:rPr>
                <w:rFonts w:hint="default"/>
              </w:rPr>
              <w:t>c、运输过程中危险废物应放置在密闭容器中，且运输设施应为封闭结构，具有防臭防遗撒功能，安装行驶及装卸记录仪。</w:t>
            </w:r>
          </w:p>
          <w:p>
            <w:pPr>
              <w:bidi w:val="0"/>
              <w:rPr>
                <w:rFonts w:hint="default"/>
              </w:rPr>
            </w:pPr>
            <w:r>
              <w:rPr>
                <w:rFonts w:hint="default"/>
              </w:rPr>
              <w:t>d、危险废物内部转运作业应采用专用的工具，危险废物内部转运应按照标准要求填写《危险废物厂内转运记录表》。</w:t>
            </w:r>
          </w:p>
          <w:p>
            <w:pPr>
              <w:bidi w:val="0"/>
              <w:rPr>
                <w:rFonts w:hint="default"/>
              </w:rPr>
            </w:pPr>
            <w:r>
              <w:rPr>
                <w:rFonts w:hint="default"/>
              </w:rPr>
              <w:t>e、危险废物内部转运结束后，应对转运路线进行检查和清理，无危险废物遗失在转运路线上。</w:t>
            </w:r>
          </w:p>
          <w:p>
            <w:pPr>
              <w:bidi w:val="0"/>
              <w:rPr>
                <w:rFonts w:hint="default"/>
              </w:rPr>
            </w:pPr>
            <w:r>
              <w:rPr>
                <w:rFonts w:hint="default"/>
              </w:rPr>
              <w:fldChar w:fldCharType="begin"/>
            </w:r>
            <w:r>
              <w:rPr>
                <w:rFonts w:hint="default"/>
              </w:rPr>
              <w:instrText xml:space="preserve"> = 4 \* GB3 \* MERGEFORMAT </w:instrText>
            </w:r>
            <w:r>
              <w:rPr>
                <w:rFonts w:hint="default"/>
              </w:rPr>
              <w:fldChar w:fldCharType="separate"/>
            </w:r>
            <w:r>
              <w:rPr>
                <w:rFonts w:hint="eastAsia"/>
              </w:rPr>
              <w:t>④</w:t>
            </w:r>
            <w:r>
              <w:rPr>
                <w:rFonts w:hint="default"/>
              </w:rPr>
              <w:fldChar w:fldCharType="end"/>
            </w:r>
            <w:r>
              <w:rPr>
                <w:rFonts w:hint="default"/>
              </w:rPr>
              <w:t>危险废物处置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1"/>
                <w:szCs w:val="21"/>
                <w:lang w:val="zh-CN"/>
              </w:rPr>
            </w:pPr>
            <w:r>
              <w:rPr>
                <w:rFonts w:hint="default"/>
                <w:color w:val="auto"/>
                <w:sz w:val="24"/>
                <w:szCs w:val="24"/>
              </w:rPr>
              <w:t>本项目危险废物桶装收集后存放于</w:t>
            </w:r>
            <w:r>
              <w:rPr>
                <w:rFonts w:hint="eastAsia"/>
                <w:color w:val="auto"/>
                <w:sz w:val="24"/>
                <w:szCs w:val="24"/>
              </w:rPr>
              <w:t>危险废物暂存间</w:t>
            </w:r>
            <w:r>
              <w:rPr>
                <w:rFonts w:hint="default"/>
                <w:color w:val="auto"/>
                <w:sz w:val="24"/>
                <w:szCs w:val="24"/>
              </w:rPr>
              <w:t>，根据危险废物种类及数量，委托有资质的危险废物处置单位进行处理。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lang w:val="en-US" w:eastAsia="zh-CN"/>
              </w:rPr>
            </w:pPr>
            <w:r>
              <w:rPr>
                <w:rFonts w:hint="eastAsia"/>
                <w:b/>
                <w:bCs/>
                <w:color w:val="auto"/>
                <w:lang w:val="en-US" w:eastAsia="zh-CN"/>
              </w:rPr>
              <w:t>5、地下水、土壤</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default"/>
                <w:color w:val="auto"/>
                <w:sz w:val="24"/>
                <w:szCs w:val="24"/>
                <w:highlight w:val="none"/>
                <w:lang w:val="en-US" w:eastAsia="zh-CN"/>
              </w:rPr>
            </w:pPr>
            <w:r>
              <w:rPr>
                <w:rFonts w:hint="eastAsia"/>
                <w:color w:val="auto"/>
                <w:sz w:val="24"/>
                <w:szCs w:val="24"/>
                <w:highlight w:val="none"/>
                <w:lang w:val="en-US" w:eastAsia="zh-CN"/>
              </w:rPr>
              <w:t>1.1影响分析</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项目</w:t>
            </w:r>
            <w:r>
              <w:rPr>
                <w:rFonts w:hint="eastAsia"/>
                <w:b w:val="0"/>
                <w:bCs w:val="0"/>
                <w:color w:val="auto"/>
                <w:sz w:val="24"/>
                <w:szCs w:val="24"/>
                <w:highlight w:val="none"/>
                <w:lang w:val="en-US" w:eastAsia="zh-CN"/>
              </w:rPr>
              <w:t>厂区东南侧5.2km处为</w:t>
            </w:r>
            <w:r>
              <w:rPr>
                <w:rFonts w:hint="eastAsia"/>
                <w:color w:val="auto"/>
                <w:sz w:val="24"/>
                <w:szCs w:val="24"/>
                <w:highlight w:val="none"/>
                <w:lang w:val="en-US" w:eastAsia="zh-CN"/>
              </w:rPr>
              <w:t>荆各庄水源地，根据《环境影响评价技术导则  地下水环境》（HJ610-2016）附录A可知，本项目属于“K机械、电子”中第72项“铁路运输设备制造及修理”中“其他”，地下水环境影响评价项目类别为</w:t>
            </w:r>
            <w:r>
              <w:rPr>
                <w:rFonts w:hint="eastAsia"/>
                <w:color w:val="auto"/>
                <w:sz w:val="24"/>
                <w:szCs w:val="24"/>
                <w:highlight w:val="none"/>
                <w:lang w:val="en-US" w:eastAsia="zh-CN"/>
              </w:rPr>
              <w:fldChar w:fldCharType="begin"/>
            </w:r>
            <w:r>
              <w:rPr>
                <w:rFonts w:hint="eastAsia"/>
                <w:color w:val="auto"/>
                <w:sz w:val="24"/>
                <w:szCs w:val="24"/>
                <w:highlight w:val="none"/>
                <w:lang w:val="en-US" w:eastAsia="zh-CN"/>
              </w:rPr>
              <w:instrText xml:space="preserve"> = 4 \* ROMAN \* MERGEFORMAT </w:instrText>
            </w:r>
            <w:r>
              <w:rPr>
                <w:rFonts w:hint="eastAsia"/>
                <w:color w:val="auto"/>
                <w:sz w:val="24"/>
                <w:szCs w:val="24"/>
                <w:highlight w:val="none"/>
                <w:lang w:val="en-US" w:eastAsia="zh-CN"/>
              </w:rPr>
              <w:fldChar w:fldCharType="separate"/>
            </w:r>
            <w:r>
              <w:rPr>
                <w:rFonts w:hint="eastAsia"/>
                <w:color w:val="auto"/>
                <w:sz w:val="24"/>
                <w:szCs w:val="24"/>
                <w:highlight w:val="none"/>
                <w:lang w:val="en-US" w:eastAsia="zh-CN"/>
              </w:rPr>
              <w:t>IV</w:t>
            </w:r>
            <w:r>
              <w:rPr>
                <w:rFonts w:hint="eastAsia"/>
                <w:color w:val="auto"/>
                <w:sz w:val="24"/>
                <w:szCs w:val="24"/>
                <w:highlight w:val="none"/>
                <w:lang w:val="en-US" w:eastAsia="zh-CN"/>
              </w:rPr>
              <w:fldChar w:fldCharType="end"/>
            </w:r>
            <w:r>
              <w:rPr>
                <w:rFonts w:hint="eastAsia"/>
                <w:color w:val="auto"/>
                <w:sz w:val="24"/>
                <w:szCs w:val="24"/>
                <w:highlight w:val="none"/>
                <w:lang w:val="en-US" w:eastAsia="zh-CN"/>
              </w:rPr>
              <w:t>类项目，无需开展地下水环境影响评价工作。</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Times New Roman" w:hAnsi="Times New Roman" w:eastAsia="宋体" w:cs="Times New Roman"/>
                <w:color w:val="auto"/>
                <w:sz w:val="24"/>
                <w:szCs w:val="21"/>
                <w:shd w:val="clear" w:color="auto" w:fill="auto"/>
                <w:lang w:eastAsia="zh-CN"/>
              </w:rPr>
            </w:pPr>
            <w:r>
              <w:rPr>
                <w:rFonts w:hint="eastAsia" w:ascii="Times New Roman" w:hAnsi="Times New Roman" w:eastAsia="宋体" w:cs="Times New Roman"/>
                <w:color w:val="auto"/>
                <w:sz w:val="24"/>
                <w:szCs w:val="21"/>
                <w:shd w:val="clear" w:color="auto" w:fill="auto"/>
                <w:lang w:eastAsia="zh-CN"/>
              </w:rPr>
              <w:t>本项目生产过程产生的废气</w:t>
            </w:r>
            <w:r>
              <w:rPr>
                <w:rFonts w:hint="eastAsia" w:ascii="Times New Roman" w:hAnsi="Times New Roman" w:eastAsia="宋体" w:cs="Times New Roman"/>
                <w:color w:val="auto"/>
                <w:sz w:val="24"/>
                <w:szCs w:val="21"/>
                <w:shd w:val="clear" w:color="auto" w:fill="auto"/>
                <w:lang w:val="en-US" w:eastAsia="zh-CN"/>
              </w:rPr>
              <w:t>主要</w:t>
            </w:r>
            <w:r>
              <w:rPr>
                <w:rFonts w:hint="eastAsia" w:ascii="Times New Roman" w:hAnsi="Times New Roman" w:eastAsia="宋体" w:cs="Times New Roman"/>
                <w:color w:val="auto"/>
                <w:sz w:val="24"/>
                <w:szCs w:val="21"/>
                <w:shd w:val="clear" w:color="auto" w:fill="auto"/>
                <w:lang w:eastAsia="zh-CN"/>
              </w:rPr>
              <w:t>为</w:t>
            </w:r>
            <w:r>
              <w:rPr>
                <w:rFonts w:hint="eastAsia" w:cs="Times New Roman"/>
                <w:color w:val="auto"/>
                <w:sz w:val="24"/>
                <w:szCs w:val="21"/>
                <w:shd w:val="clear" w:color="auto" w:fill="auto"/>
                <w:lang w:val="en-US" w:eastAsia="zh-CN"/>
              </w:rPr>
              <w:t>颗粒物、</w:t>
            </w:r>
            <w:r>
              <w:rPr>
                <w:rFonts w:hint="eastAsia" w:ascii="Times New Roman" w:hAnsi="Times New Roman" w:eastAsia="宋体" w:cs="Times New Roman"/>
                <w:color w:val="auto"/>
                <w:sz w:val="24"/>
                <w:szCs w:val="21"/>
                <w:shd w:val="clear" w:color="auto" w:fill="auto"/>
                <w:lang w:val="en-US" w:eastAsia="zh-CN"/>
              </w:rPr>
              <w:t>非甲烷总烃</w:t>
            </w:r>
            <w:r>
              <w:rPr>
                <w:rFonts w:hint="eastAsia" w:ascii="Times New Roman" w:hAnsi="Times New Roman" w:eastAsia="宋体" w:cs="Times New Roman"/>
                <w:color w:val="auto"/>
                <w:sz w:val="24"/>
                <w:szCs w:val="21"/>
                <w:shd w:val="clear" w:color="auto" w:fill="auto"/>
                <w:lang w:eastAsia="zh-CN"/>
              </w:rPr>
              <w:t>，排放量较少，因此不会对土壤环境及地下水环境产生明显不利影响。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default" w:ascii="Times New Roman" w:hAnsi="Times New Roman" w:eastAsia="宋体" w:cs="Times New Roman"/>
                <w:color w:val="auto"/>
                <w:sz w:val="24"/>
                <w:szCs w:val="21"/>
                <w:shd w:val="clear" w:color="auto" w:fill="auto"/>
                <w:lang w:eastAsia="zh-CN"/>
              </w:rPr>
            </w:pPr>
            <w:r>
              <w:rPr>
                <w:rFonts w:hint="eastAsia" w:ascii="Times New Roman" w:hAnsi="Times New Roman" w:eastAsia="宋体" w:cs="Times New Roman"/>
                <w:color w:val="auto"/>
                <w:sz w:val="24"/>
                <w:szCs w:val="21"/>
                <w:shd w:val="clear" w:color="auto" w:fill="auto"/>
                <w:lang w:eastAsia="zh-CN"/>
              </w:rPr>
              <w:t>本项目</w:t>
            </w:r>
            <w:r>
              <w:rPr>
                <w:rFonts w:hint="eastAsia" w:cs="Times New Roman"/>
                <w:color w:val="auto"/>
                <w:sz w:val="24"/>
                <w:szCs w:val="21"/>
                <w:shd w:val="clear" w:color="auto" w:fill="auto"/>
                <w:lang w:val="en-US" w:eastAsia="zh-CN"/>
              </w:rPr>
              <w:t>生产过程不产生废水</w:t>
            </w:r>
            <w:r>
              <w:rPr>
                <w:rFonts w:hint="eastAsia" w:eastAsia="宋体" w:cs="Times New Roman"/>
                <w:color w:val="auto"/>
                <w:sz w:val="24"/>
                <w:szCs w:val="21"/>
                <w:shd w:val="clear" w:color="auto" w:fill="auto"/>
                <w:lang w:val="en-US" w:eastAsia="zh-CN"/>
              </w:rPr>
              <w:t>，</w:t>
            </w:r>
            <w:r>
              <w:rPr>
                <w:rFonts w:hint="eastAsia" w:cs="Times New Roman"/>
                <w:color w:val="auto"/>
                <w:sz w:val="24"/>
                <w:szCs w:val="21"/>
                <w:shd w:val="clear" w:color="auto" w:fill="auto"/>
                <w:lang w:val="en-US" w:eastAsia="zh-CN"/>
              </w:rPr>
              <w:t>生活污水水质简单，产生量很少，泼洒地面抑尘</w:t>
            </w:r>
            <w:r>
              <w:rPr>
                <w:rFonts w:hint="eastAsia" w:ascii="Times New Roman" w:hAnsi="Times New Roman" w:cs="Times New Roman"/>
                <w:smallCaps w:val="0"/>
                <w:color w:val="auto"/>
                <w:spacing w:val="0"/>
                <w:kern w:val="24"/>
                <w:position w:val="0"/>
                <w:sz w:val="24"/>
                <w:szCs w:val="24"/>
                <w:highlight w:val="none"/>
                <w:lang w:val="en-US" w:eastAsia="zh-CN" w:bidi="ar-SA"/>
              </w:rPr>
              <w:t>，</w:t>
            </w:r>
            <w:r>
              <w:rPr>
                <w:rFonts w:hint="eastAsia" w:ascii="Times New Roman" w:hAnsi="Times New Roman" w:eastAsia="宋体" w:cs="Times New Roman"/>
                <w:color w:val="auto"/>
                <w:sz w:val="24"/>
                <w:szCs w:val="21"/>
                <w:shd w:val="clear" w:color="auto" w:fill="auto"/>
                <w:lang w:eastAsia="zh-CN"/>
              </w:rPr>
              <w:t>不会对土壤及地下水环境产生明显不利影响。</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color w:val="auto"/>
                <w:sz w:val="24"/>
                <w:szCs w:val="24"/>
              </w:rPr>
            </w:pPr>
            <w:r>
              <w:rPr>
                <w:rFonts w:hint="eastAsia"/>
                <w:color w:val="auto"/>
                <w:sz w:val="24"/>
                <w:szCs w:val="24"/>
                <w:lang w:eastAsia="zh-CN"/>
              </w:rPr>
              <w:t>本项目</w:t>
            </w:r>
            <w:r>
              <w:rPr>
                <w:rFonts w:hint="eastAsia"/>
                <w:color w:val="auto"/>
                <w:sz w:val="24"/>
                <w:szCs w:val="24"/>
                <w:lang w:val="en-US" w:eastAsia="zh-CN"/>
              </w:rPr>
              <w:t>建成后对地下水、土壤的污染源</w:t>
            </w:r>
            <w:r>
              <w:rPr>
                <w:rFonts w:hint="eastAsia"/>
                <w:color w:val="auto"/>
                <w:sz w:val="24"/>
                <w:szCs w:val="24"/>
                <w:lang w:eastAsia="zh-CN"/>
              </w:rPr>
              <w:t>主要</w:t>
            </w:r>
            <w:r>
              <w:rPr>
                <w:rFonts w:hint="eastAsia"/>
                <w:color w:val="auto"/>
                <w:sz w:val="24"/>
                <w:szCs w:val="24"/>
                <w:lang w:val="en-US" w:eastAsia="zh-CN"/>
              </w:rPr>
              <w:t>为危险品库房存储的油性漆、油类以及</w:t>
            </w:r>
            <w:r>
              <w:rPr>
                <w:rFonts w:hint="eastAsia"/>
                <w:color w:val="auto"/>
                <w:sz w:val="24"/>
                <w:szCs w:val="24"/>
                <w:lang w:eastAsia="zh-CN"/>
              </w:rPr>
              <w:t>危废间</w:t>
            </w:r>
            <w:r>
              <w:rPr>
                <w:rFonts w:hint="eastAsia"/>
                <w:color w:val="auto"/>
                <w:sz w:val="24"/>
                <w:szCs w:val="24"/>
                <w:lang w:val="en-US" w:eastAsia="zh-CN"/>
              </w:rPr>
              <w:t>储存的危险废物，油性漆、润滑油、液压油、切削液、</w:t>
            </w:r>
            <w:r>
              <w:rPr>
                <w:rFonts w:hint="default" w:ascii="脣脦脤氓" w:hAnsi="脣脦脤氓" w:eastAsia="脣脦脤氓" w:cs="脣脦脤氓"/>
                <w:color w:val="000000"/>
                <w:kern w:val="0"/>
                <w:sz w:val="24"/>
                <w:szCs w:val="24"/>
                <w:lang w:val="en-US" w:eastAsia="zh-CN" w:bidi="ar"/>
              </w:rPr>
              <w:t>废润滑油、废液压油、废切削液、含油铁屑</w:t>
            </w:r>
            <w:r>
              <w:rPr>
                <w:rFonts w:hint="eastAsia"/>
                <w:color w:val="auto"/>
                <w:sz w:val="24"/>
                <w:szCs w:val="24"/>
                <w:lang w:val="en-US" w:eastAsia="zh-CN"/>
              </w:rPr>
              <w:t>，</w:t>
            </w:r>
            <w:r>
              <w:rPr>
                <w:rFonts w:hint="eastAsia"/>
                <w:color w:val="auto"/>
                <w:sz w:val="24"/>
                <w:szCs w:val="24"/>
                <w:lang w:eastAsia="zh-CN"/>
              </w:rPr>
              <w:t>可能因泄漏导致垂直入渗污染地下水、土壤，本项目</w:t>
            </w:r>
            <w:r>
              <w:rPr>
                <w:rFonts w:hint="eastAsia"/>
                <w:color w:val="auto"/>
                <w:sz w:val="24"/>
                <w:szCs w:val="24"/>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sz w:val="24"/>
                <w:szCs w:val="24"/>
                <w:lang w:eastAsia="zh-CN"/>
              </w:rPr>
              <w:t>，做好防渗措施</w:t>
            </w:r>
            <w:r>
              <w:rPr>
                <w:rFonts w:hint="eastAsia"/>
                <w:color w:val="auto"/>
                <w:sz w:val="24"/>
                <w:szCs w:val="24"/>
              </w:rPr>
              <w:t>，避免由于泄漏造成物料下渗污染地下水</w:t>
            </w:r>
            <w:r>
              <w:rPr>
                <w:rFonts w:hint="eastAsia"/>
                <w:color w:val="auto"/>
                <w:sz w:val="24"/>
                <w:szCs w:val="24"/>
                <w:lang w:val="en-US" w:eastAsia="zh-CN"/>
              </w:rPr>
              <w:t>和土壤</w:t>
            </w:r>
            <w:r>
              <w:rPr>
                <w:rFonts w:hint="eastAsia"/>
                <w:color w:val="auto"/>
                <w:sz w:val="24"/>
                <w:szCs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color w:val="auto"/>
                <w:sz w:val="24"/>
                <w:szCs w:val="24"/>
              </w:rPr>
            </w:pPr>
            <w:r>
              <w:rPr>
                <w:rFonts w:hint="eastAsia"/>
                <w:color w:val="auto"/>
                <w:sz w:val="24"/>
                <w:szCs w:val="24"/>
                <w:lang w:val="en-US" w:eastAsia="zh-CN"/>
              </w:rPr>
              <w:t>危险品库房、喷漆房、烘干房、危废间为</w:t>
            </w:r>
            <w:r>
              <w:rPr>
                <w:rFonts w:hint="eastAsia" w:ascii="Times New Roman" w:hAnsi="Times New Roman"/>
                <w:color w:val="auto"/>
                <w:sz w:val="24"/>
                <w:szCs w:val="24"/>
              </w:rPr>
              <w:t>重点防渗区，</w:t>
            </w:r>
            <w:r>
              <w:rPr>
                <w:rFonts w:hint="eastAsia"/>
                <w:color w:val="auto"/>
                <w:sz w:val="24"/>
                <w:szCs w:val="24"/>
                <w:lang w:val="en-US" w:eastAsia="zh-CN"/>
              </w:rPr>
              <w:t>其他生产区域</w:t>
            </w:r>
            <w:r>
              <w:rPr>
                <w:rFonts w:hint="eastAsia" w:ascii="Times New Roman" w:hAnsi="Times New Roman"/>
                <w:color w:val="auto"/>
                <w:sz w:val="24"/>
                <w:szCs w:val="24"/>
              </w:rPr>
              <w:t>为一般防渗区</w:t>
            </w:r>
            <w:r>
              <w:rPr>
                <w:rFonts w:hint="eastAsia"/>
                <w:color w:val="000000"/>
                <w:sz w:val="21"/>
                <w:szCs w:val="21"/>
                <w:lang w:eastAsia="zh-CN"/>
              </w:rPr>
              <w:t>，</w:t>
            </w:r>
            <w:r>
              <w:rPr>
                <w:rFonts w:hint="eastAsia"/>
                <w:color w:val="000000"/>
                <w:sz w:val="24"/>
                <w:szCs w:val="24"/>
                <w:lang w:val="en-US" w:eastAsia="zh-CN"/>
              </w:rPr>
              <w:t>厂区地面为简单防渗区</w:t>
            </w:r>
            <w:r>
              <w:rPr>
                <w:rFonts w:hint="eastAsia" w:ascii="Times New Roman" w:hAnsi="Times New Roman"/>
                <w:color w:val="auto"/>
                <w:sz w:val="24"/>
                <w:szCs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eastAsia="宋体"/>
                <w:color w:val="auto"/>
                <w:sz w:val="24"/>
                <w:szCs w:val="24"/>
                <w:lang w:eastAsia="zh-CN"/>
              </w:rPr>
            </w:pPr>
            <w:r>
              <w:rPr>
                <w:rFonts w:hint="eastAsia" w:ascii="Times New Roman" w:hAnsi="Times New Roman"/>
                <w:color w:val="auto"/>
                <w:sz w:val="24"/>
                <w:szCs w:val="24"/>
              </w:rPr>
              <w:t>①</w:t>
            </w:r>
            <w:r>
              <w:rPr>
                <w:rFonts w:ascii="Times New Roman" w:hAnsi="Times New Roman"/>
                <w:color w:val="auto"/>
                <w:sz w:val="24"/>
                <w:szCs w:val="24"/>
              </w:rPr>
              <w:t>重点防渗区：</w:t>
            </w:r>
            <w:r>
              <w:rPr>
                <w:rFonts w:hint="eastAsia"/>
                <w:color w:val="auto"/>
                <w:sz w:val="24"/>
                <w:szCs w:val="24"/>
                <w:lang w:val="en-US" w:eastAsia="zh-CN"/>
              </w:rPr>
              <w:t>危险品库房、喷漆房、烘干房、危废间地面和裙角做好防渗处理，防渗层为至少1m厚粘土层（渗透系数</w:t>
            </w:r>
            <w:r>
              <w:rPr>
                <w:rFonts w:hint="default" w:ascii="Times New Roman" w:hAnsi="Times New Roman" w:cs="Times New Roman"/>
                <w:color w:val="auto"/>
                <w:sz w:val="24"/>
                <w:szCs w:val="24"/>
                <w:lang w:val="en-US" w:eastAsia="zh-CN"/>
              </w:rPr>
              <w:t>≤</w:t>
            </w:r>
            <w:r>
              <w:rPr>
                <w:rFonts w:ascii="Times New Roman" w:hAnsi="Times New Roman"/>
                <w:color w:val="auto"/>
                <w:sz w:val="24"/>
                <w:szCs w:val="24"/>
              </w:rPr>
              <w:t>1</w:t>
            </w:r>
            <w:r>
              <w:rPr>
                <w:rFonts w:hint="eastAsia"/>
                <w:color w:val="auto"/>
                <w:sz w:val="24"/>
                <w:szCs w:val="24"/>
                <w:lang w:val="en-US" w:eastAsia="zh-CN"/>
              </w:rPr>
              <w:t>.0</w:t>
            </w:r>
            <w:r>
              <w:rPr>
                <w:rFonts w:ascii="Times New Roman" w:hAnsi="Times New Roman"/>
                <w:color w:val="auto"/>
                <w:sz w:val="24"/>
                <w:szCs w:val="24"/>
              </w:rPr>
              <w:t>×</w:t>
            </w:r>
            <w:r>
              <w:rPr>
                <w:rFonts w:hint="eastAsia"/>
                <w:color w:val="auto"/>
                <w:sz w:val="24"/>
                <w:szCs w:val="24"/>
                <w:lang w:val="en-US" w:eastAsia="zh-CN"/>
              </w:rPr>
              <w:t>10</w:t>
            </w:r>
            <w:r>
              <w:rPr>
                <w:rFonts w:hint="eastAsia"/>
                <w:color w:val="auto"/>
                <w:sz w:val="24"/>
                <w:szCs w:val="24"/>
                <w:vertAlign w:val="superscript"/>
                <w:lang w:val="en-US" w:eastAsia="zh-CN"/>
              </w:rPr>
              <w:t>-7</w:t>
            </w:r>
            <w:r>
              <w:rPr>
                <w:rFonts w:hint="eastAsia"/>
                <w:color w:val="auto"/>
                <w:sz w:val="24"/>
                <w:szCs w:val="24"/>
                <w:lang w:val="en-US" w:eastAsia="zh-CN"/>
              </w:rPr>
              <w:t>cm/s），或2mm厚高密度聚乙烯，或至少2mm厚的其它人工材料，渗透系数</w:t>
            </w:r>
            <w:r>
              <w:rPr>
                <w:rFonts w:hint="default" w:ascii="Times New Roman" w:hAnsi="Times New Roman" w:cs="Times New Roman"/>
                <w:color w:val="auto"/>
                <w:sz w:val="24"/>
                <w:szCs w:val="24"/>
                <w:lang w:val="en-US" w:eastAsia="zh-CN"/>
              </w:rPr>
              <w:t>≤</w:t>
            </w:r>
            <w:r>
              <w:rPr>
                <w:rFonts w:ascii="Times New Roman" w:hAnsi="Times New Roman"/>
                <w:color w:val="auto"/>
                <w:sz w:val="24"/>
                <w:szCs w:val="24"/>
              </w:rPr>
              <w:t>1</w:t>
            </w:r>
            <w:r>
              <w:rPr>
                <w:rFonts w:hint="eastAsia"/>
                <w:color w:val="auto"/>
                <w:sz w:val="24"/>
                <w:szCs w:val="24"/>
                <w:lang w:val="en-US" w:eastAsia="zh-CN"/>
              </w:rPr>
              <w:t>.0</w:t>
            </w:r>
            <w:r>
              <w:rPr>
                <w:rFonts w:ascii="Times New Roman" w:hAnsi="Times New Roman"/>
                <w:color w:val="auto"/>
                <w:sz w:val="24"/>
                <w:szCs w:val="24"/>
              </w:rPr>
              <w:t>×</w:t>
            </w:r>
            <w:r>
              <w:rPr>
                <w:rFonts w:hint="eastAsia"/>
                <w:color w:val="auto"/>
                <w:sz w:val="24"/>
                <w:szCs w:val="24"/>
                <w:lang w:val="en-US" w:eastAsia="zh-CN"/>
              </w:rPr>
              <w:t>10</w:t>
            </w:r>
            <w:r>
              <w:rPr>
                <w:rFonts w:hint="eastAsia"/>
                <w:color w:val="auto"/>
                <w:sz w:val="24"/>
                <w:szCs w:val="24"/>
                <w:vertAlign w:val="superscript"/>
                <w:lang w:val="en-US" w:eastAsia="zh-CN"/>
              </w:rPr>
              <w:t>-10</w:t>
            </w:r>
            <w:r>
              <w:rPr>
                <w:rFonts w:hint="eastAsia"/>
                <w:color w:val="auto"/>
                <w:sz w:val="24"/>
                <w:szCs w:val="24"/>
                <w:lang w:val="en-US" w:eastAsia="zh-CN"/>
              </w:rPr>
              <w:t>cm/s</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val="en-US" w:eastAsia="zh-CN"/>
              </w:rPr>
            </w:pPr>
            <w:r>
              <w:rPr>
                <w:rFonts w:hint="eastAsia" w:ascii="Times New Roman" w:hAnsi="Times New Roman"/>
                <w:color w:val="auto"/>
                <w:sz w:val="24"/>
                <w:szCs w:val="24"/>
              </w:rPr>
              <w:t>②</w:t>
            </w:r>
            <w:r>
              <w:rPr>
                <w:rFonts w:ascii="Times New Roman" w:hAnsi="Times New Roman"/>
                <w:color w:val="auto"/>
                <w:sz w:val="24"/>
                <w:szCs w:val="24"/>
              </w:rPr>
              <w:t>一般防渗区：</w:t>
            </w:r>
            <w:r>
              <w:rPr>
                <w:rFonts w:hint="eastAsia"/>
                <w:color w:val="auto"/>
                <w:sz w:val="24"/>
                <w:szCs w:val="24"/>
                <w:lang w:val="en-US" w:eastAsia="zh-CN"/>
              </w:rPr>
              <w:t>喷塑间、机加工车间等其他生产区域</w:t>
            </w:r>
            <w:r>
              <w:rPr>
                <w:rFonts w:ascii="Times New Roman" w:hAnsi="Times New Roman"/>
                <w:color w:val="auto"/>
                <w:sz w:val="24"/>
                <w:szCs w:val="24"/>
              </w:rPr>
              <w:t>建设进行基础防渗处理，需满足等效黏土防渗层Mb≥6.0m，K≤1</w:t>
            </w:r>
            <w:r>
              <w:rPr>
                <w:rFonts w:hint="eastAsia"/>
                <w:color w:val="auto"/>
                <w:sz w:val="24"/>
                <w:szCs w:val="24"/>
                <w:lang w:val="en-US" w:eastAsia="zh-CN"/>
              </w:rPr>
              <w:t>.0</w:t>
            </w:r>
            <w:r>
              <w:rPr>
                <w:rFonts w:ascii="Times New Roman" w:hAnsi="Times New Roman"/>
                <w:color w:val="auto"/>
                <w:sz w:val="24"/>
                <w:szCs w:val="24"/>
              </w:rPr>
              <w:t>×10</w:t>
            </w:r>
            <w:r>
              <w:rPr>
                <w:rFonts w:ascii="Times New Roman" w:hAnsi="Times New Roman"/>
                <w:color w:val="auto"/>
                <w:sz w:val="24"/>
                <w:szCs w:val="24"/>
                <w:vertAlign w:val="superscript"/>
              </w:rPr>
              <w:t>-7</w:t>
            </w:r>
            <w:r>
              <w:rPr>
                <w:rFonts w:ascii="Times New Roman" w:hAnsi="Times New Roman"/>
                <w:color w:val="auto"/>
                <w:sz w:val="24"/>
                <w:szCs w:val="24"/>
              </w:rPr>
              <w:t>cm/s。</w:t>
            </w:r>
          </w:p>
          <w:p>
            <w:pPr>
              <w:bidi w:val="0"/>
              <w:rPr>
                <w:rFonts w:hint="default"/>
                <w:lang w:val="en-US" w:eastAsia="zh-CN"/>
              </w:rPr>
            </w:pPr>
            <w:r>
              <w:rPr>
                <w:rFonts w:hint="default"/>
              </w:rPr>
              <w:t>③</w:t>
            </w:r>
            <w:r>
              <w:rPr>
                <w:rFonts w:hint="eastAsia"/>
                <w:lang w:val="en-US" w:eastAsia="zh-CN"/>
              </w:rPr>
              <w:t>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ascii="Times New Roman" w:hAnsi="Times New Roman"/>
                <w:color w:val="auto"/>
                <w:sz w:val="21"/>
                <w:szCs w:val="21"/>
              </w:rPr>
            </w:pPr>
            <w:r>
              <w:rPr>
                <w:rFonts w:hint="eastAsia"/>
                <w:color w:val="auto"/>
                <w:sz w:val="24"/>
                <w:szCs w:val="24"/>
                <w:lang w:eastAsia="zh-CN"/>
              </w:rPr>
              <w:t>综上，采取上述防控措施后，</w:t>
            </w:r>
            <w:r>
              <w:rPr>
                <w:rFonts w:hint="eastAsia"/>
                <w:color w:val="auto"/>
                <w:sz w:val="24"/>
                <w:szCs w:val="24"/>
                <w:lang w:val="en-US" w:eastAsia="zh-CN"/>
              </w:rPr>
              <w:t>本项目建成后</w:t>
            </w:r>
            <w:r>
              <w:rPr>
                <w:rFonts w:hint="eastAsia" w:ascii="Times New Roman" w:hAnsi="Times New Roman"/>
                <w:color w:val="auto"/>
                <w:sz w:val="24"/>
                <w:szCs w:val="24"/>
              </w:rPr>
              <w:t>对区域</w:t>
            </w:r>
            <w:r>
              <w:rPr>
                <w:rFonts w:hint="eastAsia"/>
                <w:color w:val="auto"/>
                <w:sz w:val="24"/>
                <w:szCs w:val="24"/>
                <w:lang w:eastAsia="zh-CN"/>
              </w:rPr>
              <w:t>地下水、土壤</w:t>
            </w:r>
            <w:r>
              <w:rPr>
                <w:rFonts w:hint="eastAsia" w:ascii="Times New Roman" w:hAnsi="Times New Roman"/>
                <w:color w:val="auto"/>
                <w:sz w:val="24"/>
                <w:szCs w:val="24"/>
              </w:rPr>
              <w:t>环境影响较小。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val="en-US" w:eastAsia="zh-CN"/>
              </w:rPr>
            </w:pPr>
            <w:r>
              <w:rPr>
                <w:rFonts w:hint="eastAsia"/>
                <w:color w:val="auto"/>
                <w:sz w:val="24"/>
                <w:szCs w:val="24"/>
                <w:lang w:val="en-US" w:eastAsia="zh-CN"/>
              </w:rPr>
              <w:t>1.2环境监测与管理</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eastAsia="zh-CN"/>
              </w:rPr>
            </w:pPr>
            <w:r>
              <w:rPr>
                <w:rFonts w:hint="default"/>
                <w:color w:val="auto"/>
                <w:sz w:val="24"/>
                <w:szCs w:val="24"/>
                <w:lang w:eastAsia="zh-CN"/>
              </w:rPr>
              <w:t>根据本项目特点，建设单位应建立地下水</w:t>
            </w:r>
            <w:r>
              <w:rPr>
                <w:rFonts w:hint="eastAsia"/>
                <w:color w:val="auto"/>
                <w:sz w:val="24"/>
                <w:szCs w:val="24"/>
                <w:lang w:val="en-US" w:eastAsia="zh-CN"/>
              </w:rPr>
              <w:t>和土壤</w:t>
            </w:r>
            <w:r>
              <w:rPr>
                <w:rFonts w:hint="default"/>
                <w:color w:val="auto"/>
                <w:sz w:val="24"/>
                <w:szCs w:val="24"/>
                <w:lang w:eastAsia="zh-CN"/>
              </w:rPr>
              <w:t>环境监测管理体系，包括制定地下水</w:t>
            </w:r>
            <w:r>
              <w:rPr>
                <w:rFonts w:hint="eastAsia"/>
                <w:color w:val="auto"/>
                <w:sz w:val="24"/>
                <w:szCs w:val="24"/>
                <w:lang w:val="en-US" w:eastAsia="zh-CN"/>
              </w:rPr>
              <w:t>和土壤</w:t>
            </w:r>
            <w:r>
              <w:rPr>
                <w:rFonts w:hint="default"/>
                <w:color w:val="auto"/>
                <w:sz w:val="24"/>
                <w:szCs w:val="24"/>
                <w:lang w:eastAsia="zh-CN"/>
              </w:rPr>
              <w:t>环境影响跟踪监测计划，建立地下水</w:t>
            </w:r>
            <w:r>
              <w:rPr>
                <w:rFonts w:hint="eastAsia"/>
                <w:color w:val="auto"/>
                <w:sz w:val="24"/>
                <w:szCs w:val="24"/>
                <w:lang w:val="en-US" w:eastAsia="zh-CN"/>
              </w:rPr>
              <w:t>和土壤</w:t>
            </w:r>
            <w:r>
              <w:rPr>
                <w:rFonts w:hint="default"/>
                <w:color w:val="auto"/>
                <w:sz w:val="24"/>
                <w:szCs w:val="24"/>
                <w:lang w:eastAsia="zh-CN"/>
              </w:rPr>
              <w:t>环境影响跟踪监测制度，以便及时发现问题，采取措施。</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eastAsia="zh-CN"/>
              </w:rPr>
            </w:pPr>
            <w:r>
              <w:rPr>
                <w:rFonts w:hint="default"/>
                <w:color w:val="auto"/>
                <w:sz w:val="24"/>
                <w:szCs w:val="24"/>
                <w:lang w:val="en-US" w:eastAsia="zh-CN"/>
              </w:rPr>
              <w:t>（1）跟踪监测计划</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val="en-US" w:eastAsia="zh-CN"/>
              </w:rPr>
            </w:pPr>
            <w:r>
              <w:rPr>
                <w:rFonts w:hint="default"/>
                <w:color w:val="auto"/>
                <w:sz w:val="24"/>
                <w:szCs w:val="24"/>
                <w:lang w:val="en-US" w:eastAsia="zh-CN"/>
              </w:rPr>
              <w:t>本项目所在区域地下水流场总体形态是由北向南流动，为跟踪监测本项目是否在建设运营过程中对地下水水质</w:t>
            </w:r>
            <w:r>
              <w:rPr>
                <w:rFonts w:hint="eastAsia"/>
                <w:color w:val="auto"/>
                <w:sz w:val="24"/>
                <w:szCs w:val="24"/>
                <w:lang w:val="en-US" w:eastAsia="zh-CN"/>
              </w:rPr>
              <w:t>和土壤</w:t>
            </w:r>
            <w:r>
              <w:rPr>
                <w:rFonts w:hint="default"/>
                <w:color w:val="auto"/>
                <w:sz w:val="24"/>
                <w:szCs w:val="24"/>
                <w:lang w:val="en-US" w:eastAsia="zh-CN"/>
              </w:rPr>
              <w:t>造成影响，</w:t>
            </w:r>
            <w:r>
              <w:rPr>
                <w:rFonts w:hint="default"/>
                <w:color w:val="auto"/>
                <w:sz w:val="24"/>
                <w:szCs w:val="24"/>
                <w:lang w:eastAsia="zh-CN"/>
              </w:rPr>
              <w:t>建设单位委托有检测能力单位定期对项目下游的地下水</w:t>
            </w:r>
            <w:r>
              <w:rPr>
                <w:rFonts w:hint="eastAsia"/>
                <w:color w:val="auto"/>
                <w:sz w:val="24"/>
                <w:szCs w:val="24"/>
                <w:lang w:val="en-US" w:eastAsia="zh-CN"/>
              </w:rPr>
              <w:t>及土壤</w:t>
            </w:r>
            <w:r>
              <w:rPr>
                <w:rFonts w:hint="default"/>
                <w:color w:val="auto"/>
                <w:sz w:val="24"/>
                <w:szCs w:val="24"/>
                <w:lang w:eastAsia="zh-CN"/>
              </w:rPr>
              <w:t>进行监测，重点监测项目为地下水</w:t>
            </w:r>
            <w:r>
              <w:rPr>
                <w:rFonts w:hint="eastAsia"/>
                <w:color w:val="auto"/>
                <w:sz w:val="24"/>
                <w:szCs w:val="24"/>
                <w:lang w:val="en-US" w:eastAsia="zh-CN"/>
              </w:rPr>
              <w:t>及土壤</w:t>
            </w:r>
            <w:r>
              <w:rPr>
                <w:rFonts w:hint="default"/>
                <w:color w:val="auto"/>
                <w:sz w:val="24"/>
                <w:szCs w:val="24"/>
                <w:lang w:eastAsia="zh-CN"/>
              </w:rPr>
              <w:t>中</w:t>
            </w:r>
            <w:r>
              <w:rPr>
                <w:rFonts w:hint="eastAsia"/>
                <w:color w:val="auto"/>
                <w:sz w:val="24"/>
                <w:szCs w:val="24"/>
                <w:lang w:val="en-US" w:eastAsia="zh-CN"/>
              </w:rPr>
              <w:t>的</w:t>
            </w:r>
            <w:r>
              <w:rPr>
                <w:rFonts w:hint="eastAsia"/>
                <w:color w:val="auto"/>
                <w:sz w:val="24"/>
                <w:szCs w:val="24"/>
                <w:lang w:eastAsia="zh-CN"/>
              </w:rPr>
              <w:t>石油类、甲苯、二甲苯</w:t>
            </w:r>
            <w:r>
              <w:rPr>
                <w:rFonts w:hint="default"/>
                <w:color w:val="auto"/>
                <w:sz w:val="24"/>
                <w:szCs w:val="24"/>
                <w:lang w:eastAsia="zh-CN"/>
              </w:rPr>
              <w:t>等含量。</w:t>
            </w:r>
          </w:p>
          <w:p>
            <w:pPr>
              <w:pStyle w:val="25"/>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b/>
                <w:bCs/>
                <w:sz w:val="21"/>
                <w:szCs w:val="21"/>
                <w:highlight w:val="none"/>
              </w:rPr>
            </w:pPr>
            <w:r>
              <w:rPr>
                <w:rFonts w:hint="default"/>
                <w:b/>
                <w:bCs/>
                <w:sz w:val="21"/>
                <w:szCs w:val="21"/>
                <w:highlight w:val="none"/>
              </w:rPr>
              <w:t>表</w:t>
            </w:r>
            <w:r>
              <w:rPr>
                <w:rFonts w:hint="eastAsia"/>
                <w:b/>
                <w:bCs/>
                <w:sz w:val="21"/>
                <w:szCs w:val="21"/>
                <w:highlight w:val="none"/>
                <w:lang w:val="en-US" w:eastAsia="zh-CN"/>
              </w:rPr>
              <w:t>43</w:t>
            </w:r>
            <w:r>
              <w:rPr>
                <w:rFonts w:hint="default"/>
                <w:b/>
                <w:bCs/>
                <w:sz w:val="21"/>
                <w:szCs w:val="21"/>
                <w:highlight w:val="none"/>
              </w:rPr>
              <w:t xml:space="preserve">  </w:t>
            </w:r>
            <w:r>
              <w:rPr>
                <w:rFonts w:hint="eastAsia"/>
                <w:b/>
                <w:bCs/>
                <w:sz w:val="21"/>
                <w:szCs w:val="21"/>
                <w:highlight w:val="none"/>
                <w:lang w:val="en-US" w:eastAsia="zh-CN"/>
              </w:rPr>
              <w:t>地下水及土壤</w:t>
            </w:r>
            <w:r>
              <w:rPr>
                <w:rFonts w:hint="default"/>
                <w:b/>
                <w:bCs/>
                <w:sz w:val="21"/>
                <w:szCs w:val="21"/>
                <w:highlight w:val="none"/>
              </w:rPr>
              <w:t>监测计划</w:t>
            </w:r>
            <w:r>
              <w:rPr>
                <w:rFonts w:hint="eastAsia"/>
                <w:b/>
                <w:bCs/>
                <w:sz w:val="21"/>
                <w:szCs w:val="21"/>
                <w:highlight w:val="none"/>
              </w:rPr>
              <w:t>一览表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0"/>
              <w:gridCol w:w="630"/>
              <w:gridCol w:w="1304"/>
              <w:gridCol w:w="1202"/>
              <w:gridCol w:w="1245"/>
              <w:gridCol w:w="945"/>
              <w:gridCol w:w="825"/>
              <w:gridCol w:w="960"/>
              <w:gridCol w:w="6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0" w:type="dxa"/>
                  <w:gridSpan w:val="2"/>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监测点名称</w:t>
                  </w:r>
                </w:p>
              </w:tc>
              <w:tc>
                <w:tcPr>
                  <w:tcW w:w="2506"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监测点坐标</w:t>
                  </w:r>
                </w:p>
              </w:tc>
              <w:tc>
                <w:tcPr>
                  <w:tcW w:w="124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监测因子</w:t>
                  </w:r>
                </w:p>
              </w:tc>
              <w:tc>
                <w:tcPr>
                  <w:tcW w:w="94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监测时段</w:t>
                  </w:r>
                </w:p>
              </w:tc>
              <w:tc>
                <w:tcPr>
                  <w:tcW w:w="82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相对厂址方位</w:t>
                  </w:r>
                </w:p>
              </w:tc>
              <w:tc>
                <w:tcPr>
                  <w:tcW w:w="960"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相对厂界距离/m</w:t>
                  </w:r>
                </w:p>
              </w:tc>
              <w:tc>
                <w:tcPr>
                  <w:tcW w:w="631"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0" w:type="dxa"/>
                  <w:gridSpan w:val="2"/>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c>
                <w:tcPr>
                  <w:tcW w:w="130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经度</w:t>
                  </w:r>
                </w:p>
              </w:tc>
              <w:tc>
                <w:tcPr>
                  <w:tcW w:w="120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纬度</w:t>
                  </w:r>
                </w:p>
              </w:tc>
              <w:tc>
                <w:tcPr>
                  <w:tcW w:w="12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c>
                <w:tcPr>
                  <w:tcW w:w="9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c>
                <w:tcPr>
                  <w:tcW w:w="82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c>
                <w:tcPr>
                  <w:tcW w:w="96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c>
                <w:tcPr>
                  <w:tcW w:w="631"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4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地下水</w:t>
                  </w:r>
                </w:p>
              </w:tc>
              <w:tc>
                <w:tcPr>
                  <w:tcW w:w="6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地下水</w:t>
                  </w:r>
                  <w:r>
                    <w:rPr>
                      <w:rFonts w:hint="default" w:ascii="Times New Roman" w:hAnsi="Times New Roman" w:eastAsia="宋体" w:cs="Times New Roman"/>
                      <w:kern w:val="0"/>
                      <w:sz w:val="21"/>
                      <w:szCs w:val="21"/>
                    </w:rPr>
                    <w:t>监控井</w:t>
                  </w:r>
                </w:p>
              </w:tc>
              <w:tc>
                <w:tcPr>
                  <w:tcW w:w="13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118°</w:t>
                  </w: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9.99</w:t>
                  </w:r>
                  <w:r>
                    <w:rPr>
                      <w:rFonts w:hint="default" w:ascii="Times New Roman" w:hAnsi="Times New Roman" w:eastAsia="宋体" w:cs="Times New Roman"/>
                      <w:sz w:val="21"/>
                      <w:szCs w:val="21"/>
                      <w:lang w:val="en-US" w:eastAsia="zh-CN"/>
                    </w:rPr>
                    <w:t>″</w:t>
                  </w:r>
                </w:p>
              </w:tc>
              <w:tc>
                <w:tcPr>
                  <w:tcW w:w="120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39°</w:t>
                  </w:r>
                  <w:r>
                    <w:rPr>
                      <w:rFonts w:hint="default" w:ascii="Times New Roman" w:hAnsi="Times New Roman" w:eastAsia="宋体" w:cs="Times New Roman"/>
                      <w:sz w:val="21"/>
                      <w:szCs w:val="21"/>
                      <w:lang w:val="en-US" w:eastAsia="zh-CN"/>
                    </w:rPr>
                    <w:t>4</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8.24</w:t>
                  </w:r>
                  <w:r>
                    <w:rPr>
                      <w:rFonts w:hint="default" w:ascii="Times New Roman" w:hAnsi="Times New Roman" w:eastAsia="宋体" w:cs="Times New Roman"/>
                      <w:sz w:val="21"/>
                      <w:szCs w:val="21"/>
                      <w:lang w:val="en-US" w:eastAsia="zh-CN"/>
                    </w:rPr>
                    <w:t>″</w:t>
                  </w:r>
                </w:p>
              </w:tc>
              <w:tc>
                <w:tcPr>
                  <w:tcW w:w="12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pH、氨氮、耗氧量、苯、甲苯、二甲苯、石油类</w:t>
                  </w:r>
                </w:p>
              </w:tc>
              <w:tc>
                <w:tcPr>
                  <w:tcW w:w="9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w:t>
                  </w: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rPr>
                    <w:t>年</w:t>
                  </w:r>
                </w:p>
              </w:tc>
              <w:tc>
                <w:tcPr>
                  <w:tcW w:w="8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S</w:t>
                  </w:r>
                  <w:r>
                    <w:rPr>
                      <w:rFonts w:hint="eastAsia" w:ascii="Times New Roman" w:hAnsi="Times New Roman" w:eastAsia="宋体" w:cs="Times New Roman"/>
                      <w:sz w:val="21"/>
                      <w:szCs w:val="21"/>
                      <w:lang w:val="en-US" w:eastAsia="zh-CN"/>
                    </w:rPr>
                    <w:t>W</w:t>
                  </w:r>
                </w:p>
              </w:tc>
              <w:tc>
                <w:tcPr>
                  <w:tcW w:w="960"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约</w:t>
                  </w:r>
                  <w:r>
                    <w:rPr>
                      <w:rFonts w:hint="eastAsia" w:ascii="Times New Roman" w:hAnsi="Times New Roman" w:eastAsia="宋体" w:cs="Times New Roman"/>
                      <w:sz w:val="21"/>
                      <w:szCs w:val="21"/>
                      <w:lang w:val="en-US" w:eastAsia="zh-CN"/>
                    </w:rPr>
                    <w:t>656m</w:t>
                  </w:r>
                </w:p>
              </w:tc>
              <w:tc>
                <w:tcPr>
                  <w:tcW w:w="631"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场地下游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420"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土壤</w:t>
                  </w:r>
                </w:p>
              </w:tc>
              <w:tc>
                <w:tcPr>
                  <w:tcW w:w="6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厂房</w:t>
                  </w:r>
                  <w:r>
                    <w:rPr>
                      <w:rFonts w:hint="eastAsia" w:ascii="Times New Roman" w:hAnsi="Times New Roman" w:eastAsia="宋体" w:cs="Times New Roman"/>
                      <w:sz w:val="21"/>
                      <w:szCs w:val="21"/>
                      <w:lang w:val="en-US" w:eastAsia="zh-CN"/>
                    </w:rPr>
                    <w:t>西</w:t>
                  </w:r>
                  <w:r>
                    <w:rPr>
                      <w:rFonts w:hint="default" w:ascii="Times New Roman" w:hAnsi="Times New Roman" w:eastAsia="宋体" w:cs="Times New Roman"/>
                      <w:sz w:val="21"/>
                      <w:szCs w:val="21"/>
                    </w:rPr>
                    <w:t>侧</w:t>
                  </w:r>
                </w:p>
              </w:tc>
              <w:tc>
                <w:tcPr>
                  <w:tcW w:w="13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118°</w:t>
                  </w: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w:t>
                  </w:r>
                  <w:r>
                    <w:rPr>
                      <w:rFonts w:hint="eastAsia" w:cs="Times New Roman"/>
                      <w:sz w:val="21"/>
                      <w:szCs w:val="21"/>
                      <w:lang w:val="en-US" w:eastAsia="zh-CN"/>
                    </w:rPr>
                    <w:t>11.27</w:t>
                  </w:r>
                  <w:r>
                    <w:rPr>
                      <w:rFonts w:hint="default" w:ascii="Times New Roman" w:hAnsi="Times New Roman" w:eastAsia="宋体" w:cs="Times New Roman"/>
                      <w:sz w:val="21"/>
                      <w:szCs w:val="21"/>
                      <w:lang w:val="en-US" w:eastAsia="zh-CN"/>
                    </w:rPr>
                    <w:t>″</w:t>
                  </w:r>
                </w:p>
              </w:tc>
              <w:tc>
                <w:tcPr>
                  <w:tcW w:w="120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39°</w:t>
                  </w:r>
                  <w:r>
                    <w:rPr>
                      <w:rFonts w:hint="default" w:ascii="Times New Roman" w:hAnsi="Times New Roman" w:eastAsia="宋体" w:cs="Times New Roman"/>
                      <w:sz w:val="21"/>
                      <w:szCs w:val="21"/>
                      <w:lang w:val="en-US" w:eastAsia="zh-CN"/>
                    </w:rPr>
                    <w:t>4</w:t>
                  </w:r>
                  <w:r>
                    <w:rPr>
                      <w:rFonts w:hint="eastAsia" w:cs="Times New Roman"/>
                      <w:sz w:val="21"/>
                      <w:szCs w:val="21"/>
                      <w:lang w:val="en-US" w:eastAsia="zh-CN"/>
                    </w:rPr>
                    <w:t>3</w:t>
                  </w:r>
                  <w:r>
                    <w:rPr>
                      <w:rFonts w:hint="default" w:ascii="Times New Roman" w:hAnsi="Times New Roman" w:eastAsia="宋体" w:cs="Times New Roman"/>
                      <w:sz w:val="21"/>
                      <w:szCs w:val="21"/>
                      <w:lang w:val="en-US" w:eastAsia="zh-CN"/>
                    </w:rPr>
                    <w:t>′</w:t>
                  </w:r>
                  <w:r>
                    <w:rPr>
                      <w:rFonts w:hint="eastAsia" w:cs="Times New Roman"/>
                      <w:sz w:val="21"/>
                      <w:szCs w:val="21"/>
                      <w:lang w:val="en-US" w:eastAsia="zh-CN"/>
                    </w:rPr>
                    <w:t>29.62</w:t>
                  </w:r>
                  <w:r>
                    <w:rPr>
                      <w:rFonts w:hint="default" w:ascii="Times New Roman" w:hAnsi="Times New Roman" w:eastAsia="宋体" w:cs="Times New Roman"/>
                      <w:sz w:val="21"/>
                      <w:szCs w:val="21"/>
                      <w:lang w:val="en-US" w:eastAsia="zh-CN"/>
                    </w:rPr>
                    <w:t>″</w:t>
                  </w:r>
                </w:p>
              </w:tc>
              <w:tc>
                <w:tcPr>
                  <w:tcW w:w="124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pH、石油烃、锰、铁、苯、甲苯、间二甲苯+对二甲苯、邻二甲苯</w:t>
                  </w:r>
                </w:p>
              </w:tc>
              <w:tc>
                <w:tcPr>
                  <w:tcW w:w="9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1次/3年</w:t>
                  </w:r>
                </w:p>
              </w:tc>
              <w:tc>
                <w:tcPr>
                  <w:tcW w:w="8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厂区</w:t>
                  </w:r>
                </w:p>
              </w:tc>
              <w:tc>
                <w:tcPr>
                  <w:tcW w:w="960"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31"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42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c>
                <w:tcPr>
                  <w:tcW w:w="6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梁各庄耕地</w:t>
                  </w:r>
                </w:p>
              </w:tc>
              <w:tc>
                <w:tcPr>
                  <w:tcW w:w="130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118°</w:t>
                  </w:r>
                  <w:r>
                    <w:rPr>
                      <w:rFonts w:hint="eastAsia" w:ascii="Times New Roman" w:hAnsi="Times New Roman" w:eastAsia="宋体" w:cs="Times New Roman"/>
                      <w:sz w:val="21"/>
                      <w:szCs w:val="21"/>
                      <w:lang w:val="en-US" w:eastAsia="zh-CN"/>
                    </w:rPr>
                    <w:t>11</w:t>
                  </w:r>
                  <w:r>
                    <w:rPr>
                      <w:rFonts w:hint="default" w:ascii="Times New Roman" w:hAnsi="Times New Roman" w:eastAsia="宋体" w:cs="Times New Roman"/>
                      <w:sz w:val="21"/>
                      <w:szCs w:val="21"/>
                      <w:lang w:val="en-US" w:eastAsia="zh-CN"/>
                    </w:rPr>
                    <w:t>′</w:t>
                  </w:r>
                  <w:r>
                    <w:rPr>
                      <w:rFonts w:hint="eastAsia" w:cs="Times New Roman"/>
                      <w:sz w:val="21"/>
                      <w:szCs w:val="21"/>
                      <w:lang w:val="en-US" w:eastAsia="zh-CN"/>
                    </w:rPr>
                    <w:t>18.99</w:t>
                  </w:r>
                  <w:r>
                    <w:rPr>
                      <w:rFonts w:hint="default" w:ascii="Times New Roman" w:hAnsi="Times New Roman" w:eastAsia="宋体" w:cs="Times New Roman"/>
                      <w:sz w:val="21"/>
                      <w:szCs w:val="21"/>
                      <w:lang w:val="en-US" w:eastAsia="zh-CN"/>
                    </w:rPr>
                    <w:t>″</w:t>
                  </w:r>
                </w:p>
              </w:tc>
              <w:tc>
                <w:tcPr>
                  <w:tcW w:w="120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39°</w:t>
                  </w:r>
                  <w:r>
                    <w:rPr>
                      <w:rFonts w:hint="default" w:ascii="Times New Roman" w:hAnsi="Times New Roman" w:eastAsia="宋体" w:cs="Times New Roman"/>
                      <w:sz w:val="21"/>
                      <w:szCs w:val="21"/>
                      <w:lang w:val="en-US" w:eastAsia="zh-CN"/>
                    </w:rPr>
                    <w:t>4</w:t>
                  </w:r>
                  <w:r>
                    <w:rPr>
                      <w:rFonts w:hint="eastAsia" w:cs="Times New Roman"/>
                      <w:sz w:val="21"/>
                      <w:szCs w:val="21"/>
                      <w:lang w:val="en-US" w:eastAsia="zh-CN"/>
                    </w:rPr>
                    <w:t>3</w:t>
                  </w:r>
                  <w:r>
                    <w:rPr>
                      <w:rFonts w:hint="default" w:ascii="Times New Roman" w:hAnsi="Times New Roman" w:eastAsia="宋体" w:cs="Times New Roman"/>
                      <w:sz w:val="21"/>
                      <w:szCs w:val="21"/>
                      <w:lang w:val="en-US" w:eastAsia="zh-CN"/>
                    </w:rPr>
                    <w:t>′</w:t>
                  </w:r>
                  <w:r>
                    <w:rPr>
                      <w:rFonts w:hint="eastAsia" w:cs="Times New Roman"/>
                      <w:sz w:val="21"/>
                      <w:szCs w:val="21"/>
                      <w:lang w:val="en-US" w:eastAsia="zh-CN"/>
                    </w:rPr>
                    <w:t>29.03</w:t>
                  </w:r>
                  <w:r>
                    <w:rPr>
                      <w:rFonts w:hint="default" w:ascii="Times New Roman" w:hAnsi="Times New Roman" w:eastAsia="宋体" w:cs="Times New Roman"/>
                      <w:sz w:val="21"/>
                      <w:szCs w:val="21"/>
                      <w:lang w:val="en-US" w:eastAsia="zh-CN"/>
                    </w:rPr>
                    <w:t>″</w:t>
                  </w:r>
                </w:p>
              </w:tc>
              <w:tc>
                <w:tcPr>
                  <w:tcW w:w="124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p>
              </w:tc>
              <w:tc>
                <w:tcPr>
                  <w:tcW w:w="9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1次/3年</w:t>
                  </w:r>
                </w:p>
              </w:tc>
              <w:tc>
                <w:tcPr>
                  <w:tcW w:w="82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sz w:val="21"/>
                      <w:szCs w:val="21"/>
                      <w:lang w:eastAsia="zh-CN"/>
                    </w:rPr>
                  </w:pPr>
                  <w:r>
                    <w:rPr>
                      <w:rFonts w:hint="default" w:ascii="Times New Roman" w:hAnsi="Times New Roman" w:eastAsia="宋体" w:cs="Times New Roman"/>
                      <w:sz w:val="21"/>
                      <w:szCs w:val="21"/>
                    </w:rPr>
                    <w:t>S</w:t>
                  </w:r>
                  <w:r>
                    <w:rPr>
                      <w:rFonts w:hint="eastAsia" w:ascii="Times New Roman" w:hAnsi="Times New Roman" w:eastAsia="宋体" w:cs="Times New Roman"/>
                      <w:sz w:val="21"/>
                      <w:szCs w:val="21"/>
                      <w:lang w:val="en-US" w:eastAsia="zh-CN"/>
                    </w:rPr>
                    <w:t>E</w:t>
                  </w:r>
                </w:p>
              </w:tc>
              <w:tc>
                <w:tcPr>
                  <w:tcW w:w="960"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94</w:t>
                  </w:r>
                  <w:r>
                    <w:rPr>
                      <w:rFonts w:hint="default" w:ascii="Times New Roman" w:hAnsi="Times New Roman" w:eastAsia="宋体" w:cs="Times New Roman"/>
                      <w:sz w:val="21"/>
                      <w:szCs w:val="21"/>
                    </w:rPr>
                    <w:t>m</w:t>
                  </w:r>
                </w:p>
              </w:tc>
              <w:tc>
                <w:tcPr>
                  <w:tcW w:w="631" w:type="dxa"/>
                  <w:tcBorders>
                    <w:tl2br w:val="nil"/>
                    <w:tr2bl w:val="nil"/>
                  </w:tcBorders>
                  <w:noWrap w:val="0"/>
                  <w:vAlign w:val="center"/>
                </w:tcPr>
                <w:p>
                  <w:pPr>
                    <w:pStyle w:val="2"/>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场地下游</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default"/>
                <w:color w:val="auto"/>
                <w:sz w:val="24"/>
                <w:szCs w:val="24"/>
                <w:lang w:eastAsia="zh-CN"/>
              </w:rPr>
              <w:t>环境跟踪监测与信息公开计划</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eastAsia="zh-CN"/>
              </w:rPr>
            </w:pPr>
            <w:r>
              <w:rPr>
                <w:rFonts w:hint="default"/>
                <w:color w:val="auto"/>
                <w:sz w:val="24"/>
                <w:szCs w:val="24"/>
                <w:lang w:eastAsia="zh-CN"/>
              </w:rPr>
              <w:t>建设单位作为跟踪监测报告的责任主体，应按照</w:t>
            </w:r>
            <w:r>
              <w:rPr>
                <w:rFonts w:hint="default"/>
                <w:color w:val="auto"/>
                <w:sz w:val="24"/>
                <w:szCs w:val="24"/>
                <w:lang w:val="en-US" w:eastAsia="zh-CN"/>
              </w:rPr>
              <w:t>《环境评价技术导则 地下水环境》（HJ 610-2016）</w:t>
            </w:r>
            <w:r>
              <w:rPr>
                <w:rFonts w:hint="eastAsia"/>
                <w:color w:val="auto"/>
                <w:sz w:val="24"/>
                <w:szCs w:val="24"/>
                <w:lang w:val="en-US" w:eastAsia="zh-CN"/>
              </w:rPr>
              <w:t>、</w:t>
            </w:r>
            <w:r>
              <w:rPr>
                <w:rFonts w:hint="default"/>
                <w:color w:val="auto"/>
                <w:sz w:val="24"/>
                <w:szCs w:val="24"/>
                <w:lang w:val="en-US" w:eastAsia="zh-CN"/>
              </w:rPr>
              <w:t xml:space="preserve">《环境评价技术导则 </w:t>
            </w:r>
            <w:r>
              <w:rPr>
                <w:rFonts w:hint="eastAsia"/>
                <w:color w:val="auto"/>
                <w:sz w:val="24"/>
                <w:szCs w:val="24"/>
                <w:lang w:val="en-US" w:eastAsia="zh-CN"/>
              </w:rPr>
              <w:t>土壤</w:t>
            </w:r>
            <w:r>
              <w:rPr>
                <w:rFonts w:hint="default"/>
                <w:color w:val="auto"/>
                <w:sz w:val="24"/>
                <w:szCs w:val="24"/>
                <w:lang w:val="en-US" w:eastAsia="zh-CN"/>
              </w:rPr>
              <w:t>环境</w:t>
            </w:r>
            <w:r>
              <w:rPr>
                <w:rFonts w:hint="eastAsia"/>
                <w:color w:val="auto"/>
                <w:sz w:val="24"/>
                <w:szCs w:val="24"/>
                <w:lang w:val="en-US" w:eastAsia="zh-CN"/>
              </w:rPr>
              <w:t>（试行）</w:t>
            </w:r>
            <w:r>
              <w:rPr>
                <w:rFonts w:hint="default"/>
                <w:color w:val="auto"/>
                <w:sz w:val="24"/>
                <w:szCs w:val="24"/>
                <w:lang w:val="en-US" w:eastAsia="zh-CN"/>
              </w:rPr>
              <w:t xml:space="preserve">》（HJ </w:t>
            </w:r>
            <w:r>
              <w:rPr>
                <w:rFonts w:hint="eastAsia"/>
                <w:color w:val="auto"/>
                <w:sz w:val="24"/>
                <w:szCs w:val="24"/>
                <w:lang w:val="en-US" w:eastAsia="zh-CN"/>
              </w:rPr>
              <w:t>964</w:t>
            </w:r>
            <w:r>
              <w:rPr>
                <w:rFonts w:hint="default"/>
                <w:color w:val="auto"/>
                <w:sz w:val="24"/>
                <w:szCs w:val="24"/>
                <w:lang w:val="en-US" w:eastAsia="zh-CN"/>
              </w:rPr>
              <w:t>-201</w:t>
            </w:r>
            <w:r>
              <w:rPr>
                <w:rFonts w:hint="eastAsia"/>
                <w:color w:val="auto"/>
                <w:sz w:val="24"/>
                <w:szCs w:val="24"/>
                <w:lang w:val="en-US" w:eastAsia="zh-CN"/>
              </w:rPr>
              <w:t>8</w:t>
            </w:r>
            <w:r>
              <w:rPr>
                <w:rFonts w:hint="default"/>
                <w:color w:val="auto"/>
                <w:sz w:val="24"/>
                <w:szCs w:val="24"/>
                <w:lang w:val="en-US" w:eastAsia="zh-CN"/>
              </w:rPr>
              <w:t>）</w:t>
            </w:r>
            <w:r>
              <w:rPr>
                <w:rFonts w:hint="default"/>
                <w:color w:val="auto"/>
                <w:sz w:val="24"/>
                <w:szCs w:val="24"/>
                <w:lang w:eastAsia="zh-CN"/>
              </w:rPr>
              <w:t>要求制定地下水</w:t>
            </w:r>
            <w:r>
              <w:rPr>
                <w:rFonts w:hint="eastAsia"/>
                <w:color w:val="auto"/>
                <w:sz w:val="24"/>
                <w:szCs w:val="24"/>
                <w:lang w:val="en-US" w:eastAsia="zh-CN"/>
              </w:rPr>
              <w:t>及土壤</w:t>
            </w:r>
            <w:r>
              <w:rPr>
                <w:rFonts w:hint="default"/>
                <w:color w:val="auto"/>
                <w:sz w:val="24"/>
                <w:szCs w:val="24"/>
                <w:lang w:eastAsia="zh-CN"/>
              </w:rPr>
              <w:t>环境跟踪监测报告，报告内容应明确下述内容。</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color w:val="auto"/>
                <w:sz w:val="24"/>
                <w:szCs w:val="24"/>
                <w:lang w:eastAsia="zh-CN"/>
              </w:rPr>
            </w:pPr>
            <w:r>
              <w:rPr>
                <w:rFonts w:hint="default"/>
                <w:color w:val="auto"/>
                <w:sz w:val="24"/>
                <w:szCs w:val="24"/>
                <w:lang w:eastAsia="zh-CN"/>
              </w:rPr>
              <w:t>①项目场地及影响区域地下水</w:t>
            </w:r>
            <w:r>
              <w:rPr>
                <w:rFonts w:hint="eastAsia"/>
                <w:color w:val="auto"/>
                <w:sz w:val="24"/>
                <w:szCs w:val="24"/>
                <w:lang w:eastAsia="zh-CN"/>
              </w:rPr>
              <w:t>、</w:t>
            </w:r>
            <w:r>
              <w:rPr>
                <w:rFonts w:hint="eastAsia"/>
                <w:color w:val="auto"/>
                <w:sz w:val="24"/>
                <w:szCs w:val="24"/>
                <w:lang w:val="en-US" w:eastAsia="zh-CN"/>
              </w:rPr>
              <w:t>土壤</w:t>
            </w:r>
            <w:r>
              <w:rPr>
                <w:rFonts w:hint="default"/>
                <w:color w:val="auto"/>
                <w:sz w:val="24"/>
                <w:szCs w:val="24"/>
                <w:lang w:eastAsia="zh-CN"/>
              </w:rPr>
              <w:t>环境跟踪监测数据，跟踪监测项目区域地下水</w:t>
            </w:r>
            <w:r>
              <w:rPr>
                <w:rFonts w:hint="eastAsia"/>
                <w:color w:val="auto"/>
                <w:sz w:val="24"/>
                <w:szCs w:val="24"/>
                <w:lang w:eastAsia="zh-CN"/>
              </w:rPr>
              <w:t>、</w:t>
            </w:r>
            <w:r>
              <w:rPr>
                <w:rFonts w:hint="eastAsia"/>
                <w:color w:val="auto"/>
                <w:sz w:val="24"/>
                <w:szCs w:val="24"/>
                <w:lang w:val="en-US" w:eastAsia="zh-CN"/>
              </w:rPr>
              <w:t>土壤</w:t>
            </w:r>
            <w:r>
              <w:rPr>
                <w:rFonts w:hint="default"/>
                <w:color w:val="auto"/>
                <w:sz w:val="24"/>
                <w:szCs w:val="24"/>
                <w:lang w:eastAsia="zh-CN"/>
              </w:rPr>
              <w:t>中</w:t>
            </w:r>
            <w:r>
              <w:rPr>
                <w:rFonts w:hint="eastAsia"/>
                <w:color w:val="auto"/>
                <w:sz w:val="24"/>
                <w:szCs w:val="24"/>
                <w:lang w:val="en-US" w:eastAsia="zh-CN"/>
              </w:rPr>
              <w:t>的</w:t>
            </w:r>
            <w:r>
              <w:rPr>
                <w:rFonts w:hint="eastAsia"/>
                <w:color w:val="auto"/>
                <w:sz w:val="24"/>
                <w:szCs w:val="24"/>
                <w:lang w:eastAsia="zh-CN"/>
              </w:rPr>
              <w:t>甲苯、二甲苯</w:t>
            </w:r>
            <w:r>
              <w:rPr>
                <w:rFonts w:hint="default"/>
                <w:color w:val="auto"/>
                <w:sz w:val="24"/>
                <w:szCs w:val="24"/>
                <w:lang w:eastAsia="zh-CN"/>
              </w:rPr>
              <w:t>等污染因子浓度。</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color w:val="auto"/>
                <w:sz w:val="24"/>
                <w:szCs w:val="24"/>
                <w:lang w:val="en-US" w:eastAsia="zh-CN"/>
              </w:rPr>
            </w:pPr>
            <w:r>
              <w:rPr>
                <w:rFonts w:hint="default"/>
                <w:color w:val="auto"/>
                <w:sz w:val="24"/>
                <w:szCs w:val="24"/>
                <w:lang w:eastAsia="zh-CN"/>
              </w:rPr>
              <w:t>②</w:t>
            </w:r>
            <w:r>
              <w:rPr>
                <w:rFonts w:hint="eastAsia"/>
                <w:color w:val="auto"/>
                <w:sz w:val="24"/>
                <w:szCs w:val="24"/>
                <w:lang w:eastAsia="zh-CN"/>
              </w:rPr>
              <w:t>生产设备、贮存与运输装置、污染物贮存与处理装置等设施的运行状况、跑冒滴漏记录、维护记录。</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color w:val="auto"/>
                <w:sz w:val="24"/>
                <w:szCs w:val="24"/>
                <w:lang w:eastAsia="zh-CN"/>
              </w:rPr>
            </w:pPr>
            <w:r>
              <w:rPr>
                <w:rFonts w:hint="eastAsia"/>
                <w:color w:val="auto"/>
                <w:sz w:val="24"/>
                <w:szCs w:val="24"/>
                <w:lang w:eastAsia="zh-CN"/>
              </w:rPr>
              <w:t>③</w:t>
            </w:r>
            <w:r>
              <w:rPr>
                <w:rFonts w:hint="default"/>
                <w:color w:val="auto"/>
                <w:sz w:val="24"/>
                <w:szCs w:val="24"/>
                <w:lang w:eastAsia="zh-CN"/>
              </w:rPr>
              <w:t>信息公开计划应至少包括建设项目污染因子的水环境</w:t>
            </w:r>
            <w:r>
              <w:rPr>
                <w:rFonts w:hint="eastAsia"/>
                <w:color w:val="auto"/>
                <w:sz w:val="24"/>
                <w:szCs w:val="24"/>
                <w:lang w:val="en-US" w:eastAsia="zh-CN"/>
              </w:rPr>
              <w:t>和土壤环境</w:t>
            </w:r>
            <w:r>
              <w:rPr>
                <w:rFonts w:hint="default"/>
                <w:color w:val="auto"/>
                <w:sz w:val="24"/>
                <w:szCs w:val="24"/>
                <w:lang w:eastAsia="zh-CN"/>
              </w:rPr>
              <w:t>监测值。</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textAlignment w:val="auto"/>
              <w:rPr>
                <w:rFonts w:hint="eastAsia"/>
                <w:b/>
                <w:bCs/>
                <w:color w:val="auto"/>
                <w:lang w:val="en-US" w:eastAsia="zh-CN"/>
              </w:rPr>
            </w:pPr>
            <w:r>
              <w:rPr>
                <w:rFonts w:hint="eastAsia"/>
                <w:b/>
                <w:bCs/>
                <w:color w:val="auto"/>
                <w:lang w:val="en-US" w:eastAsia="zh-CN"/>
              </w:rPr>
              <w:t>6、生态</w:t>
            </w:r>
          </w:p>
          <w:p>
            <w:pPr>
              <w:bidi w:val="0"/>
              <w:rPr>
                <w:rFonts w:hint="default"/>
                <w:color w:val="auto"/>
                <w:lang w:val="en-US" w:eastAsia="zh-CN"/>
              </w:rPr>
            </w:pPr>
            <w:r>
              <w:rPr>
                <w:rFonts w:hint="eastAsia"/>
                <w:color w:val="auto"/>
                <w:lang w:eastAsia="zh-CN"/>
              </w:rPr>
              <w:t>本项目用地范围内无生态环境保护目标。</w:t>
            </w:r>
            <w:r>
              <w:rPr>
                <w:rFonts w:hint="eastAsia"/>
                <w:lang w:val="en-US" w:eastAsia="zh-CN"/>
              </w:rPr>
              <w:t>厂房已建成，施工期不涉及土建项目，</w:t>
            </w:r>
            <w:r>
              <w:rPr>
                <w:rFonts w:hint="eastAsia"/>
                <w:lang w:eastAsia="zh-CN"/>
              </w:rPr>
              <w:t>对区域生态环境影响较小。</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lang w:val="en-US" w:eastAsia="zh-CN"/>
              </w:rPr>
            </w:pPr>
            <w:r>
              <w:rPr>
                <w:rFonts w:hint="eastAsia"/>
                <w:b/>
                <w:bCs/>
                <w:color w:val="auto"/>
                <w:lang w:val="en-US" w:eastAsia="zh-CN"/>
              </w:rPr>
              <w:t>7、环境风险</w:t>
            </w:r>
          </w:p>
          <w:p>
            <w:pPr>
              <w:bidi w:val="0"/>
              <w:rPr>
                <w:rFonts w:hint="eastAsia"/>
                <w:b/>
                <w:bCs/>
                <w:color w:val="0070C0"/>
                <w:highlight w:val="none"/>
                <w:lang w:val="en-US" w:eastAsia="zh-CN"/>
              </w:rPr>
            </w:pPr>
            <w:r>
              <w:rPr>
                <w:rFonts w:hint="eastAsia"/>
                <w:b/>
                <w:bCs/>
                <w:color w:val="auto"/>
                <w:highlight w:val="none"/>
                <w:lang w:val="en-US" w:eastAsia="zh-CN"/>
              </w:rPr>
              <w:t>7.1环境风险的识别</w:t>
            </w:r>
          </w:p>
          <w:p>
            <w:pPr>
              <w:bidi w:val="0"/>
              <w:rPr>
                <w:rFonts w:hint="default"/>
                <w:lang w:val="en-US" w:eastAsia="zh-CN"/>
              </w:rPr>
            </w:pPr>
            <w:r>
              <w:rPr>
                <w:rFonts w:hint="default"/>
                <w:lang w:val="en-US" w:eastAsia="zh-CN"/>
              </w:rPr>
              <w:t>本项目</w:t>
            </w:r>
            <w:r>
              <w:rPr>
                <w:rFonts w:hint="eastAsia"/>
                <w:lang w:val="en-US" w:eastAsia="zh-CN"/>
              </w:rPr>
              <w:t>建成后</w:t>
            </w:r>
            <w:r>
              <w:rPr>
                <w:rFonts w:hint="default"/>
                <w:lang w:val="en-US" w:eastAsia="zh-CN"/>
              </w:rPr>
              <w:t>的风险物质主要为</w:t>
            </w:r>
            <w:r>
              <w:rPr>
                <w:rFonts w:hint="eastAsia"/>
                <w:lang w:val="en-US" w:eastAsia="zh-CN"/>
              </w:rPr>
              <w:t>液化石油气、油性漆、</w:t>
            </w:r>
            <w:r>
              <w:rPr>
                <w:rFonts w:hint="eastAsia"/>
                <w:lang w:eastAsia="zh-CN"/>
              </w:rPr>
              <w:t>润滑油、</w:t>
            </w:r>
            <w:r>
              <w:rPr>
                <w:rFonts w:hint="eastAsia"/>
                <w:lang w:val="en-US" w:eastAsia="zh-CN"/>
              </w:rPr>
              <w:t>液压油</w:t>
            </w:r>
            <w:r>
              <w:rPr>
                <w:rFonts w:hint="eastAsia"/>
                <w:lang w:eastAsia="zh-CN"/>
              </w:rPr>
              <w:t>、</w:t>
            </w:r>
            <w:r>
              <w:rPr>
                <w:rFonts w:hint="eastAsia"/>
                <w:lang w:val="en-US" w:eastAsia="zh-CN"/>
              </w:rPr>
              <w:t>切削液</w:t>
            </w:r>
            <w:r>
              <w:rPr>
                <w:rFonts w:hint="eastAsia"/>
                <w:lang w:eastAsia="zh-CN"/>
              </w:rPr>
              <w:t>以及产生的废润滑油、</w:t>
            </w:r>
            <w:r>
              <w:rPr>
                <w:rFonts w:hint="eastAsia"/>
                <w:lang w:val="en-US" w:eastAsia="zh-CN"/>
              </w:rPr>
              <w:t>废液压油</w:t>
            </w:r>
            <w:r>
              <w:rPr>
                <w:rFonts w:hint="eastAsia"/>
                <w:lang w:eastAsia="zh-CN"/>
              </w:rPr>
              <w:t>、</w:t>
            </w:r>
            <w:r>
              <w:rPr>
                <w:rFonts w:hint="eastAsia"/>
                <w:lang w:val="en-US" w:eastAsia="zh-CN"/>
              </w:rPr>
              <w:t>废切削液</w:t>
            </w:r>
            <w:r>
              <w:rPr>
                <w:rFonts w:hint="default"/>
                <w:lang w:val="en-US" w:eastAsia="zh-CN"/>
              </w:rPr>
              <w:t>，上述物质在储存、使用过程中可能发生泄漏事故。</w:t>
            </w:r>
            <w:r>
              <w:rPr>
                <w:rFonts w:hint="eastAsia"/>
                <w:lang w:val="en-US" w:eastAsia="zh-CN"/>
              </w:rPr>
              <w:t>油性漆、</w:t>
            </w:r>
            <w:r>
              <w:rPr>
                <w:rFonts w:hint="eastAsia"/>
                <w:lang w:eastAsia="zh-CN"/>
              </w:rPr>
              <w:t>润滑油、</w:t>
            </w:r>
            <w:r>
              <w:rPr>
                <w:rFonts w:hint="eastAsia"/>
                <w:lang w:val="en-US" w:eastAsia="zh-CN"/>
              </w:rPr>
              <w:t>液压油</w:t>
            </w:r>
            <w:r>
              <w:rPr>
                <w:rFonts w:hint="eastAsia"/>
                <w:lang w:eastAsia="zh-CN"/>
              </w:rPr>
              <w:t>、</w:t>
            </w:r>
            <w:r>
              <w:rPr>
                <w:rFonts w:hint="eastAsia"/>
                <w:lang w:val="en-US" w:eastAsia="zh-CN"/>
              </w:rPr>
              <w:t>切削液存储于危险品库房，</w:t>
            </w:r>
            <w:r>
              <w:rPr>
                <w:rFonts w:hint="eastAsia"/>
                <w:lang w:eastAsia="zh-CN"/>
              </w:rPr>
              <w:t>废润滑油、</w:t>
            </w:r>
            <w:r>
              <w:rPr>
                <w:rFonts w:hint="eastAsia"/>
                <w:lang w:val="en-US" w:eastAsia="zh-CN"/>
              </w:rPr>
              <w:t>废液压油</w:t>
            </w:r>
            <w:r>
              <w:rPr>
                <w:rFonts w:hint="eastAsia"/>
                <w:lang w:eastAsia="zh-CN"/>
              </w:rPr>
              <w:t>、</w:t>
            </w:r>
            <w:r>
              <w:rPr>
                <w:rFonts w:hint="eastAsia"/>
                <w:lang w:val="en-US" w:eastAsia="zh-CN"/>
              </w:rPr>
              <w:t>废切削液存储于危废间</w:t>
            </w:r>
            <w:r>
              <w:rPr>
                <w:rFonts w:hint="default"/>
                <w:lang w:val="en-US"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 xml:space="preserve">44  </w:t>
            </w:r>
            <w:r>
              <w:rPr>
                <w:rFonts w:hint="eastAsia" w:ascii="Times New Roman" w:hAnsi="Times New Roman" w:eastAsia="宋体" w:cs="Times New Roman"/>
                <w:b/>
                <w:bCs/>
                <w:color w:val="auto"/>
                <w:sz w:val="21"/>
                <w:szCs w:val="21"/>
                <w:highlight w:val="none"/>
                <w:shd w:val="clear" w:color="auto" w:fill="auto"/>
                <w:lang w:val="en-US" w:eastAsia="zh-CN"/>
              </w:rPr>
              <w:t>风险物质识别及影响途径</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p>
          <w:tbl>
            <w:tblPr>
              <w:tblStyle w:val="19"/>
              <w:tblW w:w="820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3"/>
              <w:gridCol w:w="1151"/>
              <w:gridCol w:w="1381"/>
              <w:gridCol w:w="946"/>
              <w:gridCol w:w="1133"/>
              <w:gridCol w:w="22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风险物质名称</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储存场所</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最大储存量</w:t>
                  </w:r>
                  <w:r>
                    <w:rPr>
                      <w:rFonts w:hint="eastAsia" w:eastAsia="宋体" w:cs="Times New Roman"/>
                      <w:color w:val="auto"/>
                      <w:sz w:val="21"/>
                      <w:szCs w:val="21"/>
                      <w:highlight w:val="none"/>
                      <w:shd w:val="clear" w:color="auto" w:fill="auto"/>
                      <w:lang w:val="en-US" w:eastAsia="zh-CN"/>
                    </w:rPr>
                    <w:t>（t）</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临界量（t）</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Q值</w:t>
                  </w:r>
                </w:p>
              </w:tc>
              <w:tc>
                <w:tcPr>
                  <w:tcW w:w="22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影响途经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液化石油气</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0.1</w:t>
                  </w:r>
                </w:p>
              </w:tc>
              <w:tc>
                <w:tcPr>
                  <w:tcW w:w="2273"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泄漏下渗影响土壤及地下水环境</w:t>
                  </w:r>
                  <w:r>
                    <w:rPr>
                      <w:rFonts w:hint="eastAsia" w:cs="Times New Roman"/>
                      <w:color w:val="auto"/>
                      <w:sz w:val="21"/>
                      <w:szCs w:val="21"/>
                      <w:shd w:val="clear" w:color="auto" w:fill="auto"/>
                      <w:lang w:val="en-US" w:eastAsia="zh-CN"/>
                    </w:rPr>
                    <w:t>，</w:t>
                  </w:r>
                  <w:r>
                    <w:rPr>
                      <w:rFonts w:hint="eastAsia" w:ascii="Times New Roman" w:hAnsi="Times New Roman" w:eastAsia="宋体" w:cs="Times New Roman"/>
                      <w:color w:val="auto"/>
                      <w:sz w:val="21"/>
                      <w:szCs w:val="21"/>
                      <w:shd w:val="clear" w:color="auto" w:fill="auto"/>
                      <w:lang w:val="en-US" w:eastAsia="zh-CN"/>
                    </w:rPr>
                    <w:t>引起火灾产生废气、消防废水等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油性漆</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0.15</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0.015</w:t>
                  </w:r>
                </w:p>
              </w:tc>
              <w:tc>
                <w:tcPr>
                  <w:tcW w:w="227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润滑油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0.02</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0.000008</w:t>
                  </w:r>
                </w:p>
              </w:tc>
              <w:tc>
                <w:tcPr>
                  <w:tcW w:w="227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液压油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0.000004</w:t>
                  </w:r>
                </w:p>
              </w:tc>
              <w:tc>
                <w:tcPr>
                  <w:tcW w:w="227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切削液</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highlight w:val="none"/>
                      <w:shd w:val="clear" w:color="auto" w:fill="auto"/>
                      <w:lang w:val="en-US" w:eastAsia="zh-CN"/>
                    </w:rPr>
                    <w:t>危险品库房</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0.000004</w:t>
                  </w:r>
                </w:p>
              </w:tc>
              <w:tc>
                <w:tcPr>
                  <w:tcW w:w="227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废润滑油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0.00002</w:t>
                  </w:r>
                </w:p>
              </w:tc>
              <w:tc>
                <w:tcPr>
                  <w:tcW w:w="227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废液压油</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0.00001</w:t>
                  </w:r>
                </w:p>
              </w:tc>
              <w:tc>
                <w:tcPr>
                  <w:tcW w:w="227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废切削液</w:t>
                  </w:r>
                </w:p>
              </w:tc>
              <w:tc>
                <w:tcPr>
                  <w:tcW w:w="1151"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p>
              </w:tc>
              <w:tc>
                <w:tcPr>
                  <w:tcW w:w="9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0.00001</w:t>
                  </w:r>
                </w:p>
              </w:tc>
              <w:tc>
                <w:tcPr>
                  <w:tcW w:w="2273"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801" w:type="dxa"/>
                  <w:gridSpan w:val="4"/>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rPr>
                    <w:t>项目Q值∑</w:t>
                  </w:r>
                </w:p>
              </w:tc>
              <w:tc>
                <w:tcPr>
                  <w:tcW w:w="1133"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color w:val="auto"/>
                      <w:kern w:val="0"/>
                      <w:sz w:val="21"/>
                      <w:szCs w:val="21"/>
                      <w:highlight w:val="none"/>
                      <w:lang w:val="en-US" w:eastAsia="zh-CN" w:bidi="ar"/>
                    </w:rPr>
                    <w:t>0.115452</w:t>
                  </w:r>
                  <w:r>
                    <w:rPr>
                      <w:rFonts w:hint="eastAsia" w:ascii="Times New Roman" w:hAnsi="Times New Roman" w:eastAsia="宋体" w:cs="Times New Roman"/>
                      <w:color w:val="auto"/>
                      <w:kern w:val="0"/>
                      <w:sz w:val="21"/>
                      <w:szCs w:val="21"/>
                      <w:highlight w:val="none"/>
                      <w:lang w:val="en-US" w:eastAsia="zh-CN" w:bidi="ar"/>
                    </w:rPr>
                    <w:t>＜1</w:t>
                  </w:r>
                </w:p>
              </w:tc>
              <w:tc>
                <w:tcPr>
                  <w:tcW w:w="227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w:t>
                  </w:r>
                </w:p>
              </w:tc>
            </w:tr>
          </w:tbl>
          <w:p>
            <w:pPr>
              <w:bidi w:val="0"/>
              <w:rPr>
                <w:rFonts w:hint="eastAsia"/>
                <w:lang w:eastAsia="zh-CN"/>
              </w:rPr>
            </w:pPr>
            <w:r>
              <w:rPr>
                <w:rFonts w:hint="eastAsia"/>
                <w:lang w:eastAsia="zh-CN"/>
              </w:rPr>
              <w:t>润滑油、</w:t>
            </w:r>
            <w:r>
              <w:rPr>
                <w:rFonts w:hint="eastAsia"/>
                <w:lang w:val="en-US" w:eastAsia="zh-CN"/>
              </w:rPr>
              <w:t>液压油</w:t>
            </w:r>
            <w:r>
              <w:rPr>
                <w:rFonts w:hint="eastAsia"/>
                <w:lang w:eastAsia="zh-CN"/>
              </w:rPr>
              <w:t>主要理化性质见下表。</w:t>
            </w:r>
          </w:p>
          <w:p>
            <w:pPr>
              <w:bidi w:val="0"/>
              <w:jc w:val="center"/>
              <w:rPr>
                <w:rFonts w:hint="eastAsia"/>
                <w:b/>
                <w:bCs/>
                <w:sz w:val="21"/>
                <w:szCs w:val="21"/>
                <w:lang w:eastAsia="zh-CN"/>
              </w:rPr>
            </w:pPr>
          </w:p>
          <w:p>
            <w:pPr>
              <w:bidi w:val="0"/>
              <w:jc w:val="center"/>
              <w:rPr>
                <w:rFonts w:hint="eastAsia"/>
                <w:b/>
                <w:bCs/>
                <w:sz w:val="21"/>
                <w:szCs w:val="21"/>
                <w:lang w:eastAsia="zh-CN"/>
              </w:rPr>
            </w:pPr>
          </w:p>
          <w:p>
            <w:pPr>
              <w:bidi w:val="0"/>
              <w:jc w:val="center"/>
              <w:rPr>
                <w:rFonts w:hint="eastAsia"/>
                <w:b/>
                <w:bCs/>
                <w:sz w:val="21"/>
                <w:szCs w:val="21"/>
                <w:lang w:eastAsia="zh-CN"/>
              </w:rPr>
            </w:pPr>
            <w:r>
              <w:rPr>
                <w:rFonts w:hint="eastAsia"/>
                <w:b/>
                <w:bCs/>
                <w:sz w:val="21"/>
                <w:szCs w:val="21"/>
                <w:lang w:eastAsia="zh-CN"/>
              </w:rPr>
              <w:t>表</w:t>
            </w:r>
            <w:r>
              <w:rPr>
                <w:rFonts w:hint="eastAsia"/>
                <w:b/>
                <w:bCs/>
                <w:sz w:val="21"/>
                <w:szCs w:val="21"/>
                <w:lang w:val="en-US" w:eastAsia="zh-CN"/>
              </w:rPr>
              <w:t>45</w:t>
            </w:r>
            <w:r>
              <w:rPr>
                <w:rFonts w:hint="eastAsia"/>
                <w:b/>
                <w:bCs/>
                <w:sz w:val="21"/>
                <w:szCs w:val="21"/>
                <w:lang w:eastAsia="zh-CN"/>
              </w:rPr>
              <w:t xml:space="preserve">  </w:t>
            </w:r>
            <w:r>
              <w:rPr>
                <w:rFonts w:hint="eastAsia"/>
                <w:b/>
                <w:bCs/>
                <w:sz w:val="21"/>
                <w:szCs w:val="21"/>
                <w:lang w:val="en-US" w:eastAsia="zh-CN"/>
              </w:rPr>
              <w:t>润滑油、液压油</w:t>
            </w:r>
            <w:r>
              <w:rPr>
                <w:rFonts w:hint="eastAsia"/>
                <w:b/>
                <w:bCs/>
                <w:sz w:val="21"/>
                <w:szCs w:val="21"/>
                <w:lang w:eastAsia="zh-CN"/>
              </w:rPr>
              <w:t>的理化性质及危险性识别</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1660"/>
              <w:gridCol w:w="1312"/>
              <w:gridCol w:w="1534"/>
              <w:gridCol w:w="20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物质名称</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分子式</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分子量</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沸点</w:t>
                  </w:r>
                </w:p>
              </w:tc>
              <w:tc>
                <w:tcPr>
                  <w:tcW w:w="20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自燃点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润滑油</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-252.8℃</w:t>
                  </w:r>
                </w:p>
              </w:tc>
              <w:tc>
                <w:tcPr>
                  <w:tcW w:w="20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300-350℃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闪点（开口）</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蒸汽压（145.8℃）</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引燃温度</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密度（水=1）</w:t>
                  </w:r>
                </w:p>
              </w:tc>
              <w:tc>
                <w:tcPr>
                  <w:tcW w:w="20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爆炸下限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120-340℃</w:t>
                  </w:r>
                </w:p>
              </w:tc>
              <w:tc>
                <w:tcPr>
                  <w:tcW w:w="16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0.13Pa</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c>
                <w:tcPr>
                  <w:tcW w:w="15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934.8</w:t>
                  </w:r>
                </w:p>
              </w:tc>
              <w:tc>
                <w:tcPr>
                  <w:tcW w:w="206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形状和溶解性</w:t>
                  </w:r>
                </w:p>
              </w:tc>
              <w:tc>
                <w:tcPr>
                  <w:tcW w:w="656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淡黄色粘稠液体，溶于苯、乙醇、乙醚、氯仿、丙酮等多数有机溶剂。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储存注意</w:t>
                  </w:r>
                </w:p>
              </w:tc>
              <w:tc>
                <w:tcPr>
                  <w:tcW w:w="656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储存于阴凉、通风的库房。远离火种、热源。应与氧化剂分开存放，切忌混储。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健康危害</w:t>
                  </w:r>
                </w:p>
              </w:tc>
              <w:tc>
                <w:tcPr>
                  <w:tcW w:w="656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急性吸入可出现乏力、头痛、头晕、恶心，严重者可引起油脂性肺炎。慢接触者，暴露部位可发生油性痤疮和接触性皮炎，可引发神经衰弱综合征，呼吸道和眼刺激症状及慢性油脂性肺炎。</w:t>
                  </w:r>
                </w:p>
              </w:tc>
            </w:tr>
          </w:tbl>
          <w:p>
            <w:pPr>
              <w:numPr>
                <w:ilvl w:val="0"/>
                <w:numId w:val="0"/>
              </w:numPr>
              <w:ind w:leftChars="200"/>
              <w:rPr>
                <w:rFonts w:hint="default"/>
                <w:b/>
                <w:bCs/>
                <w:color w:val="auto"/>
                <w:lang w:val="en-US" w:eastAsia="zh-CN"/>
              </w:rPr>
            </w:pPr>
            <w:r>
              <w:rPr>
                <w:rFonts w:hint="eastAsia"/>
                <w:b/>
                <w:bCs/>
                <w:color w:val="auto"/>
                <w:lang w:val="en-US" w:eastAsia="zh-CN"/>
              </w:rPr>
              <w:t>7.2环境影响途径</w:t>
            </w:r>
          </w:p>
          <w:p>
            <w:pPr>
              <w:spacing w:line="480" w:lineRule="exact"/>
              <w:ind w:firstLine="480" w:firstLineChars="200"/>
              <w:rPr>
                <w:rFonts w:hint="default" w:ascii="Times New Roman" w:hAnsi="Times New Roman" w:eastAsia="宋体" w:cs="Times New Roman"/>
                <w:b w:val="0"/>
                <w:bCs w:val="0"/>
                <w:smallCaps w:val="0"/>
                <w:color w:val="auto"/>
                <w:spacing w:val="0"/>
                <w:position w:val="0"/>
                <w:sz w:val="24"/>
                <w:szCs w:val="24"/>
                <w:highlight w:val="none"/>
              </w:rPr>
            </w:pPr>
            <w:r>
              <w:rPr>
                <w:rFonts w:hint="default" w:ascii="Times New Roman" w:hAnsi="Times New Roman" w:eastAsia="宋体" w:cs="Times New Roman"/>
                <w:b w:val="0"/>
                <w:bCs w:val="0"/>
                <w:smallCaps w:val="0"/>
                <w:color w:val="auto"/>
                <w:spacing w:val="0"/>
                <w:position w:val="0"/>
                <w:sz w:val="24"/>
                <w:szCs w:val="24"/>
                <w:highlight w:val="none"/>
              </w:rPr>
              <w:t>本项目可能影响环境的途径分别为：</w:t>
            </w:r>
          </w:p>
          <w:p>
            <w:pPr>
              <w:pStyle w:val="39"/>
              <w:keepNext w:val="0"/>
              <w:keepLines w:val="0"/>
              <w:suppressLineNumbers w:val="0"/>
              <w:spacing w:before="0" w:beforeAutospacing="0" w:after="0" w:afterAutospacing="0"/>
              <w:ind w:left="0" w:right="0" w:firstLine="480"/>
              <w:rPr>
                <w:rFonts w:hint="default" w:ascii="Times New Roman" w:hAnsi="Times New Roman" w:eastAsia="宋体"/>
                <w:kern w:val="2"/>
                <w:sz w:val="24"/>
                <w:szCs w:val="24"/>
                <w:lang w:val="en-US" w:eastAsia="zh-CN" w:bidi="ar-SA"/>
              </w:rPr>
            </w:pPr>
            <w:r>
              <w:rPr>
                <w:rFonts w:hint="default" w:ascii="Times New Roman" w:hAnsi="Times New Roman" w:eastAsia="宋体"/>
                <w:kern w:val="2"/>
                <w:sz w:val="24"/>
                <w:szCs w:val="24"/>
                <w:lang w:val="en-US" w:eastAsia="zh-CN" w:bidi="ar-SA"/>
              </w:rPr>
              <w:t>泄漏事故：</w:t>
            </w:r>
            <w:r>
              <w:rPr>
                <w:rFonts w:hint="eastAsia" w:ascii="Times New Roman" w:hAnsi="Times New Roman" w:eastAsia="宋体" w:cs="Times New Roman"/>
                <w:kern w:val="2"/>
                <w:sz w:val="24"/>
                <w:szCs w:val="24"/>
                <w:lang w:val="en-US" w:eastAsia="zh-CN" w:bidi="ar-SA"/>
              </w:rPr>
              <w:t>液化石油气、</w:t>
            </w:r>
            <w:r>
              <w:rPr>
                <w:rFonts w:hint="eastAsia" w:eastAsia="宋体"/>
                <w:kern w:val="2"/>
                <w:sz w:val="24"/>
                <w:szCs w:val="24"/>
                <w:lang w:val="en-US" w:eastAsia="zh-CN" w:bidi="ar-SA"/>
              </w:rPr>
              <w:t>油性漆、润滑油、废润滑油、液压油、废液压油、切削液、废切削液泄漏</w:t>
            </w:r>
            <w:r>
              <w:rPr>
                <w:rFonts w:hint="default" w:ascii="Times New Roman" w:hAnsi="Times New Roman" w:eastAsia="宋体"/>
                <w:kern w:val="2"/>
                <w:sz w:val="24"/>
                <w:szCs w:val="24"/>
                <w:lang w:val="en-US" w:eastAsia="zh-CN" w:bidi="ar-SA"/>
              </w:rPr>
              <w:t>主要为因碰撞、包装不合格、设备损坏等原因导致泄漏，污染地下水；或于雨天发生泄漏，随雨水散排流出厂界，对外界环境造成影响。</w:t>
            </w:r>
          </w:p>
          <w:p>
            <w:pPr>
              <w:bidi w:val="0"/>
              <w:rPr>
                <w:rFonts w:hint="default" w:ascii="Times New Roman" w:hAnsi="Times New Roman" w:eastAsia="宋体"/>
                <w:color w:val="auto"/>
                <w:kern w:val="2"/>
                <w:sz w:val="24"/>
                <w:szCs w:val="24"/>
                <w:lang w:val="en-US" w:eastAsia="zh-CN" w:bidi="ar-SA"/>
              </w:rPr>
            </w:pPr>
            <w:r>
              <w:rPr>
                <w:rFonts w:hint="default" w:ascii="Times New Roman" w:hAnsi="Times New Roman" w:eastAsia="宋体"/>
                <w:kern w:val="2"/>
                <w:sz w:val="24"/>
                <w:szCs w:val="24"/>
                <w:lang w:val="en-US" w:eastAsia="zh-CN" w:bidi="ar-SA"/>
              </w:rPr>
              <w:t>火灾事故次生环境风险事故：火灾事故对环境的危害主要为有毒烟雾和灭火过程中产生的消防废水散流造成的次生环境污染问题，同时消防水中携带了一定量的风险物质，若不能及时收集可能排出厂界，对外界水环境造成影响。</w:t>
            </w:r>
          </w:p>
          <w:p>
            <w:pPr>
              <w:numPr>
                <w:ilvl w:val="0"/>
                <w:numId w:val="0"/>
              </w:numPr>
              <w:ind w:leftChars="200"/>
              <w:rPr>
                <w:rFonts w:hint="eastAsia"/>
                <w:b/>
                <w:bCs/>
                <w:color w:val="auto"/>
                <w:sz w:val="24"/>
                <w:szCs w:val="24"/>
                <w:lang w:val="en-US" w:eastAsia="zh-CN"/>
              </w:rPr>
            </w:pPr>
            <w:r>
              <w:rPr>
                <w:rFonts w:hint="eastAsia"/>
                <w:b/>
                <w:bCs/>
                <w:color w:val="auto"/>
                <w:sz w:val="24"/>
                <w:szCs w:val="24"/>
                <w:lang w:val="en-US" w:eastAsia="zh-CN"/>
              </w:rPr>
              <w:t>7.3环境风险分析</w:t>
            </w:r>
          </w:p>
          <w:p>
            <w:pPr>
              <w:bidi w:val="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泄漏事故：风险物质在生产使用区及储存区泄漏时，生产使用区及储存区均设置防渗、防流失措施，不会溢流出生产使用区及储存区，不会对外界环境产生影响。风险物质在厂区运输过程泄漏，泄漏量较小，基本能够将泄漏物围堵在厂区范围内，基本不会对外部水环境产生影响。</w:t>
            </w:r>
          </w:p>
          <w:p>
            <w:pPr>
              <w:bidi w:val="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火灾本身是安全事故，但会产生消防废水，最坏情景是消防废水未控制住溢漏出厂外，本项目泄漏量小，对环境影响不大。</w:t>
            </w:r>
          </w:p>
          <w:p>
            <w:pPr>
              <w:bidi w:val="0"/>
              <w:rPr>
                <w:rFonts w:hint="default" w:eastAsia="宋体"/>
                <w:color w:val="auto"/>
                <w:sz w:val="24"/>
                <w:szCs w:val="24"/>
                <w:lang w:val="en-US" w:eastAsia="zh-CN"/>
              </w:rPr>
            </w:pPr>
            <w:r>
              <w:rPr>
                <w:rFonts w:hint="eastAsia"/>
                <w:b/>
                <w:bCs/>
                <w:color w:val="auto"/>
                <w:sz w:val="24"/>
                <w:szCs w:val="24"/>
                <w:lang w:val="en-US" w:eastAsia="zh-CN"/>
              </w:rPr>
              <w:t>7.4环境风险防范措施及应急措施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eastAsia" w:eastAsia="宋体"/>
                <w:color w:val="auto"/>
                <w:kern w:val="2"/>
                <w:sz w:val="24"/>
                <w:szCs w:val="24"/>
                <w:lang w:val="en-US" w:eastAsia="zh-CN" w:bidi="ar-SA"/>
              </w:rPr>
              <w:t>（1）风险防范措施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eastAsia" w:eastAsia="宋体"/>
                <w:color w:val="auto"/>
                <w:kern w:val="2"/>
                <w:sz w:val="24"/>
                <w:szCs w:val="24"/>
                <w:lang w:val="en-US" w:eastAsia="zh-CN" w:bidi="ar-SA"/>
              </w:rPr>
              <w:t>企业应</w:t>
            </w:r>
            <w:r>
              <w:rPr>
                <w:rFonts w:hint="default" w:ascii="Times New Roman" w:hAnsi="Times New Roman" w:eastAsia="宋体"/>
                <w:color w:val="auto"/>
                <w:kern w:val="2"/>
                <w:sz w:val="24"/>
                <w:szCs w:val="24"/>
                <w:lang w:val="en-US" w:eastAsia="zh-CN" w:bidi="ar-SA"/>
              </w:rPr>
              <w:t>配备较好的设备和相应的抢险设施、风险物质储存区有防扬散、防流失、防渗漏等防治措施并参照国家标准《危险废物贮存污染控制标准》</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GB18597-2001</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和《危险废物收集贮存运输技术规范》</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HJ2025-2012</w:t>
            </w:r>
            <w:r>
              <w:rPr>
                <w:rFonts w:hint="eastAsia" w:ascii="Times New Roman" w:hAnsi="Times New Roman" w:eastAsia="宋体"/>
                <w:color w:val="auto"/>
                <w:kern w:val="2"/>
                <w:sz w:val="24"/>
                <w:szCs w:val="24"/>
                <w:lang w:val="en-US" w:eastAsia="zh-CN" w:bidi="ar-SA"/>
              </w:rPr>
              <w:t>）</w:t>
            </w:r>
            <w:r>
              <w:rPr>
                <w:rFonts w:hint="default" w:ascii="Times New Roman" w:hAnsi="Times New Roman" w:eastAsia="宋体"/>
                <w:color w:val="auto"/>
                <w:kern w:val="2"/>
                <w:sz w:val="24"/>
                <w:szCs w:val="24"/>
                <w:lang w:val="en-US" w:eastAsia="zh-CN" w:bidi="ar-SA"/>
              </w:rPr>
              <w:t>的要求进行设计</w:t>
            </w:r>
            <w:r>
              <w:rPr>
                <w:rFonts w:hint="eastAsia" w:ascii="Times New Roman" w:hAnsi="Times New Roman" w:eastAsia="宋体"/>
                <w:color w:val="auto"/>
                <w:kern w:val="2"/>
                <w:sz w:val="24"/>
                <w:szCs w:val="24"/>
                <w:lang w:val="en-US" w:eastAsia="zh-CN" w:bidi="ar-SA"/>
              </w:rPr>
              <w:t>，并编制</w:t>
            </w:r>
            <w:r>
              <w:rPr>
                <w:rFonts w:hint="eastAsia" w:eastAsia="宋体"/>
                <w:color w:val="auto"/>
                <w:kern w:val="2"/>
                <w:sz w:val="24"/>
                <w:szCs w:val="24"/>
                <w:lang w:val="en-US" w:eastAsia="zh-CN" w:bidi="ar-SA"/>
              </w:rPr>
              <w:t>突发环境</w:t>
            </w:r>
            <w:r>
              <w:rPr>
                <w:rFonts w:hint="eastAsia" w:ascii="Times New Roman" w:hAnsi="Times New Roman" w:eastAsia="宋体"/>
                <w:color w:val="auto"/>
                <w:kern w:val="2"/>
                <w:sz w:val="24"/>
                <w:szCs w:val="24"/>
                <w:lang w:val="en-US" w:eastAsia="zh-CN" w:bidi="ar-SA"/>
              </w:rPr>
              <w:t>应急预案</w:t>
            </w:r>
            <w:r>
              <w:rPr>
                <w:rFonts w:hint="default" w:ascii="Times New Roman" w:hAnsi="Times New Roman" w:eastAsia="宋体"/>
                <w:color w:val="auto"/>
                <w:kern w:val="2"/>
                <w:sz w:val="24"/>
                <w:szCs w:val="24"/>
                <w:lang w:val="en-US" w:eastAsia="zh-CN" w:bidi="ar-SA"/>
              </w:rPr>
              <w:t>。</w:t>
            </w:r>
            <w:r>
              <w:rPr>
                <w:rFonts w:hint="eastAsia" w:eastAsia="宋体"/>
                <w:color w:val="auto"/>
                <w:kern w:val="2"/>
                <w:sz w:val="24"/>
                <w:szCs w:val="24"/>
                <w:lang w:val="en-US" w:eastAsia="zh-CN" w:bidi="ar-SA"/>
              </w:rPr>
              <w:t>危废间</w:t>
            </w:r>
            <w:r>
              <w:rPr>
                <w:rFonts w:hint="default" w:ascii="Times New Roman" w:hAnsi="Times New Roman" w:eastAsia="宋体"/>
                <w:color w:val="auto"/>
                <w:kern w:val="2"/>
                <w:sz w:val="24"/>
                <w:szCs w:val="24"/>
                <w:lang w:val="en-US" w:eastAsia="zh-CN" w:bidi="ar-SA"/>
              </w:rPr>
              <w:t>还应保持地面平滑无开裂、采用刷环氧地坪漆等方式进行进一步的防渗处理，门口设置围挡或斜坡，如果发生泄漏事故，确保风险物质不会溢流出上述区域，避免对水环境、土壤和大气环境造成影响。</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当发生事故时，为不使事故扩大，防止二次灾害的发生，要求及时抢险抢修，必须对各种险情进行事故前预测，保证抢险队伍的素质，遇险时应及时与当地消防部门取得联系，以获得有力支持。</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default" w:ascii="Times New Roman" w:hAnsi="Times New Roman" w:eastAsia="宋体"/>
                <w:color w:val="auto"/>
                <w:kern w:val="2"/>
                <w:sz w:val="24"/>
                <w:szCs w:val="24"/>
                <w:lang w:val="en-US" w:eastAsia="zh-CN" w:bidi="ar-SA"/>
              </w:rPr>
              <w:t>企业应建立健全防范制度，加强监督管理，规范操作，这类事故发生的概率处于可接受范围内。</w:t>
            </w:r>
          </w:p>
          <w:p>
            <w:pPr>
              <w:keepNext w:val="0"/>
              <w:keepLines w:val="0"/>
              <w:widowControl/>
              <w:suppressLineNumbers w:val="0"/>
              <w:spacing w:before="0" w:beforeAutospacing="0" w:after="0" w:afterAutospacing="0" w:line="480" w:lineRule="exact"/>
              <w:ind w:left="0" w:right="0" w:firstLine="480" w:firstLineChars="200"/>
              <w:rPr>
                <w:rFonts w:hint="default" w:ascii="Times New Roman" w:hAnsi="Times New Roman" w:eastAsia="宋体"/>
                <w:color w:val="auto"/>
                <w:kern w:val="2"/>
                <w:sz w:val="24"/>
                <w:szCs w:val="24"/>
                <w:lang w:val="en-US" w:eastAsia="zh-CN" w:bidi="ar-SA"/>
              </w:rPr>
            </w:pPr>
            <w:r>
              <w:rPr>
                <w:rFonts w:hint="eastAsia"/>
                <w:color w:val="auto"/>
                <w:kern w:val="2"/>
                <w:sz w:val="24"/>
                <w:szCs w:val="24"/>
                <w:lang w:val="en-US" w:eastAsia="zh-CN" w:bidi="ar-SA"/>
              </w:rPr>
              <w:t>（2）</w:t>
            </w:r>
            <w:r>
              <w:rPr>
                <w:rFonts w:hint="default" w:ascii="Times New Roman" w:hAnsi="Times New Roman" w:eastAsia="宋体"/>
                <w:color w:val="auto"/>
                <w:kern w:val="2"/>
                <w:sz w:val="24"/>
                <w:szCs w:val="24"/>
                <w:lang w:val="en-US" w:eastAsia="zh-CN" w:bidi="ar-SA"/>
              </w:rPr>
              <w:t>应急措施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kern w:val="2"/>
                <w:sz w:val="24"/>
                <w:szCs w:val="24"/>
                <w:lang w:val="en-US" w:eastAsia="zh-CN" w:bidi="ar-SA"/>
              </w:rPr>
            </w:pPr>
            <w:r>
              <w:rPr>
                <w:rFonts w:hint="default" w:ascii="Times New Roman" w:hAnsi="Times New Roman" w:eastAsia="宋体"/>
                <w:kern w:val="2"/>
                <w:sz w:val="24"/>
                <w:szCs w:val="24"/>
                <w:lang w:val="en-US" w:eastAsia="zh-CN" w:bidi="ar-SA"/>
              </w:rPr>
              <w:t>风险物质发生</w:t>
            </w:r>
            <w:r>
              <w:rPr>
                <w:rFonts w:hint="eastAsia" w:ascii="Times New Roman" w:hAnsi="Times New Roman" w:eastAsia="宋体"/>
                <w:kern w:val="2"/>
                <w:sz w:val="24"/>
                <w:szCs w:val="24"/>
                <w:lang w:val="en-US" w:eastAsia="zh-CN" w:bidi="ar-SA"/>
              </w:rPr>
              <w:t>泄漏</w:t>
            </w:r>
            <w:r>
              <w:rPr>
                <w:rFonts w:hint="default" w:ascii="Times New Roman" w:hAnsi="Times New Roman" w:eastAsia="宋体"/>
                <w:kern w:val="2"/>
                <w:sz w:val="24"/>
                <w:szCs w:val="24"/>
                <w:lang w:val="en-US" w:eastAsia="zh-CN" w:bidi="ar-SA"/>
              </w:rPr>
              <w:t>，通过工作人员或视频监控人员预警，根据现场情况将沙土沙袋、吸油毡、储油桶等运至</w:t>
            </w:r>
            <w:r>
              <w:rPr>
                <w:rFonts w:hint="eastAsia" w:eastAsia="宋体"/>
                <w:kern w:val="2"/>
                <w:sz w:val="24"/>
                <w:szCs w:val="24"/>
                <w:lang w:val="en-US" w:eastAsia="zh-CN" w:bidi="ar-SA"/>
              </w:rPr>
              <w:t>事</w:t>
            </w:r>
            <w:r>
              <w:rPr>
                <w:rFonts w:hint="default" w:ascii="Times New Roman" w:hAnsi="Times New Roman" w:eastAsia="宋体"/>
                <w:kern w:val="2"/>
                <w:sz w:val="24"/>
                <w:szCs w:val="24"/>
                <w:lang w:val="en-US" w:eastAsia="zh-CN" w:bidi="ar-SA"/>
              </w:rPr>
              <w:t>发现场进行现场环境应急处置，利用沙土沙袋，先进行溢流的围堵，避免污染面积扩散，用吸附材料吸收泄漏液体，然后移至安全地区，能够有效防止事故扩大。当风险物质泄漏至雨水管网时，应急组对厂区雨水排口进行封堵，防止泄漏物泄漏厂区外。一旦泄漏致厂区外，企业应告知当地政府、生态环境局、环境保护监测站等进行处理。</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4"/>
                <w:szCs w:val="24"/>
                <w:lang w:val="en-US" w:eastAsia="zh-CN" w:bidi="ar-SA"/>
              </w:rPr>
            </w:pPr>
            <w:r>
              <w:rPr>
                <w:rFonts w:hint="eastAsia" w:eastAsia="宋体"/>
                <w:kern w:val="2"/>
                <w:sz w:val="24"/>
                <w:szCs w:val="24"/>
                <w:lang w:val="en-US" w:eastAsia="zh-CN" w:bidi="ar-SA"/>
              </w:rPr>
              <w:t>（3）制定环境风险应急预案。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lang w:val="en-US" w:eastAsia="zh-CN"/>
              </w:rPr>
            </w:pPr>
            <w:r>
              <w:rPr>
                <w:rFonts w:hint="eastAsia"/>
                <w:b/>
                <w:bCs/>
                <w:color w:val="auto"/>
                <w:lang w:val="en-US" w:eastAsia="zh-CN"/>
              </w:rPr>
              <w:t>8、电磁辐射</w:t>
            </w:r>
          </w:p>
          <w:p>
            <w:pPr>
              <w:bidi w:val="0"/>
              <w:ind w:firstLine="480" w:firstLineChars="200"/>
              <w:rPr>
                <w:rFonts w:hint="default"/>
                <w:color w:val="auto"/>
                <w:lang w:val="en-US" w:eastAsia="zh-CN"/>
              </w:rPr>
            </w:pPr>
            <w:r>
              <w:rPr>
                <w:rFonts w:hint="default"/>
                <w:color w:val="auto"/>
                <w:lang w:val="en-US" w:eastAsia="zh-CN"/>
              </w:rPr>
              <w:t>本项目不涉及电磁辐射源，即不会对项目所在区环境产生相应的电磁辐射影响</w:t>
            </w:r>
            <w:r>
              <w:rPr>
                <w:rFonts w:hint="eastAsia"/>
                <w:color w:val="auto"/>
                <w:lang w:val="en-US" w:eastAsia="zh-CN"/>
              </w:rPr>
              <w:t>。</w:t>
            </w:r>
          </w:p>
          <w:p>
            <w:pPr>
              <w:bidi w:val="0"/>
              <w:ind w:firstLine="480" w:firstLineChars="200"/>
              <w:rPr>
                <w:rFonts w:hint="default"/>
                <w:color w:val="auto"/>
                <w:lang w:val="en-US" w:eastAsia="zh-CN"/>
              </w:rPr>
            </w:pPr>
          </w:p>
          <w:p>
            <w:pPr>
              <w:bidi w:val="0"/>
              <w:ind w:firstLine="480" w:firstLineChars="200"/>
              <w:rPr>
                <w:rFonts w:hint="default"/>
                <w:color w:val="auto"/>
                <w:lang w:val="en-US" w:eastAsia="zh-CN"/>
              </w:rPr>
            </w:pPr>
          </w:p>
          <w:p>
            <w:pPr>
              <w:bidi w:val="0"/>
              <w:ind w:firstLine="480" w:firstLineChars="200"/>
              <w:rPr>
                <w:rFonts w:hint="default"/>
                <w:color w:val="auto"/>
                <w:lang w:val="en-US" w:eastAsia="zh-CN"/>
              </w:rPr>
            </w:pPr>
          </w:p>
          <w:p>
            <w:pPr>
              <w:bidi w:val="0"/>
              <w:ind w:firstLine="480" w:firstLineChars="200"/>
              <w:rPr>
                <w:rFonts w:hint="eastAsia"/>
                <w:color w:val="auto"/>
                <w:lang w:val="en-US" w:eastAsia="zh-CN"/>
              </w:rPr>
            </w:pPr>
          </w:p>
        </w:tc>
      </w:tr>
    </w:tbl>
    <w:p>
      <w:r>
        <w:br w:type="page"/>
      </w:r>
    </w:p>
    <w:p>
      <w:pPr>
        <w:pStyle w:val="17"/>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五、</w:t>
      </w:r>
      <w:bookmarkStart w:id="2" w:name="_Hlk54167917"/>
      <w:r>
        <w:rPr>
          <w:rFonts w:hint="eastAsia" w:ascii="黑体" w:hAnsi="黑体" w:eastAsia="黑体"/>
          <w:snapToGrid w:val="0"/>
          <w:color w:val="auto"/>
          <w:sz w:val="30"/>
          <w:szCs w:val="30"/>
        </w:rPr>
        <w:t>环境保护措施监督检查清单</w:t>
      </w:r>
      <w:bookmarkEnd w:id="2"/>
    </w:p>
    <w:tbl>
      <w:tblPr>
        <w:tblStyle w:val="19"/>
        <w:tblW w:w="9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620"/>
        <w:gridCol w:w="1088"/>
        <w:gridCol w:w="2790"/>
        <w:gridCol w:w="31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113" w:type="dxa"/>
            <w:tcBorders>
              <w:tl2br w:val="single" w:color="auto" w:sz="4" w:space="0"/>
            </w:tcBorders>
            <w:noWrap w:val="0"/>
            <w:vAlign w:val="top"/>
          </w:tcPr>
          <w:p>
            <w:pPr>
              <w:pStyle w:val="25"/>
              <w:bidi w:val="0"/>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内容</w:t>
            </w:r>
          </w:p>
          <w:p>
            <w:pPr>
              <w:pStyle w:val="25"/>
              <w:bidi w:val="0"/>
              <w:jc w:val="both"/>
              <w:rPr>
                <w:rFonts w:hint="eastAsia"/>
                <w:color w:val="auto"/>
                <w:sz w:val="21"/>
                <w:szCs w:val="21"/>
              </w:rPr>
            </w:pPr>
          </w:p>
          <w:p>
            <w:pPr>
              <w:pStyle w:val="25"/>
              <w:bidi w:val="0"/>
              <w:jc w:val="both"/>
              <w:rPr>
                <w:rFonts w:hint="eastAsia"/>
                <w:color w:val="auto"/>
                <w:sz w:val="21"/>
                <w:szCs w:val="21"/>
              </w:rPr>
            </w:pPr>
            <w:r>
              <w:rPr>
                <w:rFonts w:hint="eastAsia"/>
                <w:color w:val="auto"/>
                <w:sz w:val="21"/>
                <w:szCs w:val="21"/>
              </w:rPr>
              <w:t>要素</w:t>
            </w:r>
          </w:p>
        </w:tc>
        <w:tc>
          <w:tcPr>
            <w:tcW w:w="1620" w:type="dxa"/>
            <w:noWrap w:val="0"/>
            <w:vAlign w:val="center"/>
          </w:tcPr>
          <w:p>
            <w:pPr>
              <w:pStyle w:val="25"/>
              <w:bidi w:val="0"/>
              <w:rPr>
                <w:rFonts w:hint="eastAsia"/>
                <w:color w:val="auto"/>
                <w:sz w:val="21"/>
                <w:szCs w:val="21"/>
              </w:rPr>
            </w:pPr>
            <w:r>
              <w:rPr>
                <w:rFonts w:hint="eastAsia"/>
                <w:color w:val="auto"/>
                <w:sz w:val="21"/>
                <w:szCs w:val="21"/>
              </w:rPr>
              <w:t>排放口</w:t>
            </w:r>
            <w:r>
              <w:rPr>
                <w:rFonts w:hint="eastAsia"/>
                <w:color w:val="auto"/>
                <w:sz w:val="21"/>
                <w:szCs w:val="21"/>
                <w:lang w:eastAsia="zh-CN"/>
              </w:rPr>
              <w:t>（</w:t>
            </w:r>
            <w:r>
              <w:rPr>
                <w:rFonts w:hint="eastAsia"/>
                <w:color w:val="auto"/>
                <w:sz w:val="21"/>
                <w:szCs w:val="21"/>
              </w:rPr>
              <w:t>编号、名称</w:t>
            </w:r>
            <w:r>
              <w:rPr>
                <w:rFonts w:hint="eastAsia"/>
                <w:color w:val="auto"/>
                <w:sz w:val="21"/>
                <w:szCs w:val="21"/>
                <w:lang w:eastAsia="zh-CN"/>
              </w:rPr>
              <w:t>）</w:t>
            </w:r>
            <w:r>
              <w:rPr>
                <w:rFonts w:hint="eastAsia"/>
                <w:color w:val="auto"/>
                <w:sz w:val="21"/>
                <w:szCs w:val="21"/>
              </w:rPr>
              <w:t>/污染源</w:t>
            </w:r>
          </w:p>
        </w:tc>
        <w:tc>
          <w:tcPr>
            <w:tcW w:w="1088" w:type="dxa"/>
            <w:noWrap w:val="0"/>
            <w:vAlign w:val="center"/>
          </w:tcPr>
          <w:p>
            <w:pPr>
              <w:pStyle w:val="25"/>
              <w:bidi w:val="0"/>
              <w:rPr>
                <w:rFonts w:hint="eastAsia"/>
                <w:color w:val="auto"/>
                <w:sz w:val="21"/>
                <w:szCs w:val="21"/>
              </w:rPr>
            </w:pPr>
            <w:r>
              <w:rPr>
                <w:rFonts w:hint="eastAsia"/>
                <w:color w:val="auto"/>
                <w:sz w:val="21"/>
                <w:szCs w:val="21"/>
              </w:rPr>
              <w:t>污染物项目</w:t>
            </w:r>
          </w:p>
        </w:tc>
        <w:tc>
          <w:tcPr>
            <w:tcW w:w="2790" w:type="dxa"/>
            <w:noWrap w:val="0"/>
            <w:vAlign w:val="center"/>
          </w:tcPr>
          <w:p>
            <w:pPr>
              <w:pStyle w:val="25"/>
              <w:bidi w:val="0"/>
              <w:rPr>
                <w:rFonts w:hint="eastAsia"/>
                <w:color w:val="auto"/>
                <w:sz w:val="21"/>
                <w:szCs w:val="21"/>
              </w:rPr>
            </w:pPr>
            <w:r>
              <w:rPr>
                <w:rFonts w:hint="eastAsia"/>
                <w:color w:val="auto"/>
                <w:sz w:val="21"/>
                <w:szCs w:val="21"/>
              </w:rPr>
              <w:t>环境保护措施</w:t>
            </w:r>
          </w:p>
        </w:tc>
        <w:tc>
          <w:tcPr>
            <w:tcW w:w="3137" w:type="dxa"/>
            <w:noWrap w:val="0"/>
            <w:vAlign w:val="center"/>
          </w:tcPr>
          <w:p>
            <w:pPr>
              <w:pStyle w:val="25"/>
              <w:bidi w:val="0"/>
              <w:rPr>
                <w:rFonts w:hint="eastAsia"/>
                <w:color w:val="auto"/>
                <w:sz w:val="21"/>
                <w:szCs w:val="21"/>
              </w:rPr>
            </w:pPr>
            <w:r>
              <w:rPr>
                <w:rFonts w:hint="eastAsia"/>
                <w:color w:val="auto"/>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lang w:val="en-US" w:eastAsia="zh-CN"/>
              </w:rPr>
            </w:pPr>
            <w:r>
              <w:rPr>
                <w:rFonts w:hint="eastAsia"/>
                <w:color w:val="auto"/>
                <w:sz w:val="21"/>
                <w:szCs w:val="21"/>
                <w:lang w:val="en-US" w:eastAsia="zh-CN"/>
              </w:rPr>
              <w:t>大气环境</w:t>
            </w:r>
          </w:p>
        </w:tc>
        <w:tc>
          <w:tcPr>
            <w:tcW w:w="1620"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调漆、喷漆、烘干、塑粉固化废气排放口（</w:t>
            </w:r>
            <w:r>
              <w:rPr>
                <w:rFonts w:hint="default"/>
                <w:sz w:val="21"/>
                <w:szCs w:val="21"/>
                <w:lang w:val="en-US" w:eastAsia="zh-CN"/>
              </w:rPr>
              <w:t>DA00</w:t>
            </w:r>
            <w:r>
              <w:rPr>
                <w:rFonts w:hint="eastAsia"/>
                <w:sz w:val="21"/>
                <w:szCs w:val="21"/>
                <w:lang w:val="en-US" w:eastAsia="zh-CN"/>
              </w:rPr>
              <w:t>1）</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790"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cs="Times New Roman"/>
                <w:b w:val="0"/>
                <w:bCs w:val="0"/>
                <w:color w:val="000000"/>
                <w:kern w:val="0"/>
                <w:sz w:val="21"/>
                <w:szCs w:val="21"/>
                <w:lang w:val="en-US" w:eastAsia="zh-CN" w:bidi="ar"/>
              </w:rPr>
              <w:t>烤塑房</w:t>
            </w:r>
            <w:r>
              <w:rPr>
                <w:rFonts w:hint="default" w:ascii="Times New Roman" w:hAnsi="Times New Roman" w:eastAsia="宋体" w:cs="Times New Roman"/>
                <w:b w:val="0"/>
                <w:bCs w:val="0"/>
                <w:color w:val="000000"/>
                <w:kern w:val="0"/>
                <w:sz w:val="21"/>
                <w:szCs w:val="21"/>
                <w:lang w:val="en-US" w:eastAsia="zh-CN" w:bidi="ar"/>
              </w:rPr>
              <w:t>顶部设置集气管道</w:t>
            </w:r>
            <w:r>
              <w:rPr>
                <w:rFonts w:hint="eastAsia" w:cs="Times New Roman"/>
                <w:b w:val="0"/>
                <w:bCs w:val="0"/>
                <w:color w:val="000000"/>
                <w:kern w:val="0"/>
                <w:sz w:val="21"/>
                <w:szCs w:val="21"/>
                <w:lang w:val="en-US" w:eastAsia="zh-CN" w:bidi="ar"/>
              </w:rPr>
              <w:t>，</w:t>
            </w:r>
            <w:r>
              <w:rPr>
                <w:rFonts w:hint="eastAsia"/>
                <w:sz w:val="21"/>
                <w:szCs w:val="21"/>
                <w:lang w:val="en-US" w:eastAsia="zh-CN"/>
              </w:rPr>
              <w:t>喷漆房、烘干房采用上送下吸的送排风方式，废气从底部与烤塑房产生的废气进入一套过滤棉+活性炭吸附+催化燃烧装置进行处理，处理后通过1根15m高排气筒排放</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rPr>
              <w:t>《大气污染物综合排放标准》（</w:t>
            </w:r>
            <w:r>
              <w:rPr>
                <w:sz w:val="21"/>
                <w:szCs w:val="21"/>
              </w:rPr>
              <w:t>GB16297-1996</w:t>
            </w:r>
            <w:r>
              <w:rPr>
                <w:rFonts w:hint="eastAsia"/>
                <w:sz w:val="21"/>
                <w:szCs w:val="21"/>
              </w:rPr>
              <w:t>）表</w:t>
            </w:r>
            <w:r>
              <w:rPr>
                <w:sz w:val="21"/>
                <w:szCs w:val="21"/>
              </w:rPr>
              <w:t>2</w:t>
            </w:r>
            <w:r>
              <w:rPr>
                <w:rFonts w:hint="eastAsia"/>
                <w:sz w:val="21"/>
                <w:szCs w:val="21"/>
              </w:rPr>
              <w:t>中</w:t>
            </w:r>
            <w:r>
              <w:rPr>
                <w:sz w:val="21"/>
                <w:szCs w:val="21"/>
              </w:rPr>
              <w:t>二级标准</w:t>
            </w:r>
            <w:r>
              <w:rPr>
                <w:rFonts w:hint="eastAsia"/>
                <w:sz w:val="21"/>
                <w:szCs w:val="21"/>
              </w:rPr>
              <w:t>：颗粒物（染料尘）排放浓度限值</w:t>
            </w:r>
            <w:r>
              <w:rPr>
                <w:sz w:val="21"/>
                <w:szCs w:val="21"/>
              </w:rPr>
              <w:t>18mg/m</w:t>
            </w:r>
            <w:r>
              <w:rPr>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w:t>
            </w:r>
            <w:r>
              <w:rPr>
                <w:rFonts w:hint="eastAsia"/>
                <w:color w:val="auto"/>
                <w:sz w:val="21"/>
                <w:szCs w:val="21"/>
                <w:lang w:val="en-US" w:eastAsia="zh-CN"/>
              </w:rPr>
              <w:t>苯、甲苯、二甲苯</w:t>
            </w:r>
          </w:p>
        </w:tc>
        <w:tc>
          <w:tcPr>
            <w:tcW w:w="2790"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《工业企业挥发性有机物排放标准》（DB13/2322-2016）表1中</w:t>
            </w:r>
            <w:r>
              <w:rPr>
                <w:rFonts w:hint="eastAsia"/>
                <w:sz w:val="21"/>
                <w:szCs w:val="21"/>
                <w:lang w:val="en-US" w:eastAsia="zh-CN"/>
              </w:rPr>
              <w:t>其他行业非甲烷总烃最高允许有组织排放浓度80mg/m</w:t>
            </w:r>
            <w:r>
              <w:rPr>
                <w:rFonts w:hint="eastAsia"/>
                <w:sz w:val="21"/>
                <w:szCs w:val="21"/>
                <w:vertAlign w:val="superscript"/>
                <w:lang w:val="en-US" w:eastAsia="zh-CN"/>
              </w:rPr>
              <w:t>3</w:t>
            </w:r>
            <w:r>
              <w:rPr>
                <w:rFonts w:hint="eastAsia"/>
                <w:sz w:val="21"/>
                <w:szCs w:val="21"/>
                <w:lang w:val="en-US" w:eastAsia="zh-CN"/>
              </w:rPr>
              <w:t>，苯最高允许有组织排放浓度1mg/m</w:t>
            </w:r>
            <w:r>
              <w:rPr>
                <w:rFonts w:hint="eastAsia"/>
                <w:sz w:val="21"/>
                <w:szCs w:val="21"/>
                <w:vertAlign w:val="superscript"/>
                <w:lang w:val="en-US" w:eastAsia="zh-CN"/>
              </w:rPr>
              <w:t>3</w:t>
            </w:r>
            <w:r>
              <w:rPr>
                <w:rFonts w:hint="eastAsia"/>
                <w:sz w:val="21"/>
                <w:szCs w:val="21"/>
                <w:lang w:val="en-US" w:eastAsia="zh-CN"/>
              </w:rPr>
              <w:t>，甲苯与二甲苯合计最高允许排放浓度40mg/m</w:t>
            </w:r>
            <w:r>
              <w:rPr>
                <w:rFonts w:hint="eastAsia"/>
                <w:sz w:val="21"/>
                <w:szCs w:val="21"/>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颗粒物、SO</w:t>
            </w:r>
            <w:r>
              <w:rPr>
                <w:rFonts w:hint="eastAsia"/>
                <w:sz w:val="21"/>
                <w:szCs w:val="21"/>
                <w:vertAlign w:val="subscript"/>
                <w:lang w:val="en-US" w:eastAsia="zh-CN"/>
              </w:rPr>
              <w:t>2</w:t>
            </w:r>
            <w:r>
              <w:rPr>
                <w:rFonts w:hint="eastAsia"/>
                <w:sz w:val="21"/>
                <w:szCs w:val="21"/>
                <w:lang w:val="en-US" w:eastAsia="zh-CN"/>
              </w:rPr>
              <w:t>、NO</w:t>
            </w:r>
            <w:r>
              <w:rPr>
                <w:rFonts w:hint="eastAsia"/>
                <w:sz w:val="21"/>
                <w:szCs w:val="21"/>
                <w:vertAlign w:val="subscript"/>
                <w:lang w:val="en-US" w:eastAsia="zh-CN"/>
              </w:rPr>
              <w:t>X</w:t>
            </w:r>
            <w:r>
              <w:rPr>
                <w:rFonts w:hint="eastAsia"/>
                <w:sz w:val="21"/>
                <w:szCs w:val="21"/>
                <w:vertAlign w:val="baseline"/>
                <w:lang w:val="en-US" w:eastAsia="zh-CN"/>
              </w:rPr>
              <w:t>、烟气黑度</w:t>
            </w:r>
          </w:p>
        </w:tc>
        <w:tc>
          <w:tcPr>
            <w:tcW w:w="279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cs="Times New Roman"/>
                <w:color w:val="auto"/>
                <w:spacing w:val="0"/>
                <w:sz w:val="21"/>
                <w:szCs w:val="21"/>
                <w:highlight w:val="none"/>
                <w:lang w:val="en-US" w:eastAsia="zh-CN"/>
              </w:rPr>
              <w:t>低氮燃烧器+一套</w:t>
            </w:r>
            <w:r>
              <w:rPr>
                <w:rFonts w:hint="default" w:ascii="Times New Roman" w:hAnsi="Times New Roman" w:eastAsia="宋体" w:cs="Times New Roman"/>
                <w:sz w:val="21"/>
                <w:szCs w:val="21"/>
                <w:lang w:val="en-US" w:eastAsia="zh-CN"/>
              </w:rPr>
              <w:t>过滤棉+活性炭吸附+催化燃烧装置+1根15m高排气筒</w:t>
            </w:r>
            <w:r>
              <w:rPr>
                <w:rFonts w:hint="eastAsia" w:cs="Times New Roman"/>
                <w:sz w:val="21"/>
                <w:szCs w:val="21"/>
                <w:lang w:val="en-US" w:eastAsia="zh-CN"/>
              </w:rPr>
              <w:t>（与喷漆烘干等共用一套）</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rPr>
            </w:pPr>
            <w:r>
              <w:rPr>
                <w:rFonts w:hint="eastAsia"/>
                <w:color w:val="auto"/>
                <w:sz w:val="21"/>
                <w:szCs w:val="21"/>
                <w:highlight w:val="none"/>
                <w:lang w:val="en-US" w:eastAsia="zh-CN"/>
              </w:rPr>
              <w:t>《工业窑炉大气污染物排放标准》（DB13/1640-2012）中表1其他窑炉（新建窑炉）</w:t>
            </w:r>
            <w:r>
              <w:rPr>
                <w:rFonts w:hint="eastAsia"/>
                <w:color w:val="auto"/>
                <w:sz w:val="21"/>
                <w:szCs w:val="21"/>
                <w:highlight w:val="none"/>
              </w:rPr>
              <w:t>颗粒物</w:t>
            </w:r>
            <w:r>
              <w:rPr>
                <w:rFonts w:hint="eastAsia"/>
                <w:color w:val="auto"/>
                <w:sz w:val="21"/>
                <w:szCs w:val="21"/>
                <w:highlight w:val="none"/>
                <w:lang w:val="en-US" w:eastAsia="zh-CN"/>
              </w:rPr>
              <w:t>最高允许排放浓度50mg/m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，表2中SO</w:t>
            </w:r>
            <w:r>
              <w:rPr>
                <w:rFonts w:hint="eastAsia"/>
                <w:color w:val="auto"/>
                <w:sz w:val="21"/>
                <w:szCs w:val="21"/>
                <w:highlight w:val="none"/>
                <w:vertAlign w:val="subscript"/>
                <w:lang w:val="en-US" w:eastAsia="zh-CN"/>
              </w:rPr>
              <w:t>2</w:t>
            </w:r>
            <w:r>
              <w:rPr>
                <w:rFonts w:hint="eastAsia"/>
                <w:color w:val="auto"/>
                <w:sz w:val="21"/>
                <w:szCs w:val="21"/>
                <w:highlight w:val="none"/>
                <w:lang w:val="en-US" w:eastAsia="zh-CN"/>
              </w:rPr>
              <w:t>最高允许排放浓度400mg/m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，NO</w:t>
            </w:r>
            <w:r>
              <w:rPr>
                <w:rFonts w:hint="eastAsia"/>
                <w:color w:val="auto"/>
                <w:sz w:val="21"/>
                <w:szCs w:val="21"/>
                <w:highlight w:val="none"/>
                <w:vertAlign w:val="subscript"/>
                <w:lang w:val="en-US" w:eastAsia="zh-CN"/>
              </w:rPr>
              <w:t>X</w:t>
            </w:r>
            <w:r>
              <w:rPr>
                <w:rFonts w:hint="eastAsia"/>
                <w:color w:val="auto"/>
                <w:sz w:val="21"/>
                <w:szCs w:val="21"/>
                <w:highlight w:val="none"/>
                <w:lang w:val="en-US" w:eastAsia="zh-CN"/>
              </w:rPr>
              <w:t>最高允许排放浓度400mg/m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，烟气黑度小于1级（格林曼黑度），同时颗粒物排放浓度满足《钢铁工业大气污染物超低排放标准》（DB13/2169-2018）表1颗粒物排放限值：10mg/m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sz w:val="21"/>
                <w:szCs w:val="21"/>
                <w:lang w:val="en-US" w:eastAsia="zh-CN"/>
              </w:rPr>
              <w:t>喷塑、打磨、腻子打磨、</w:t>
            </w:r>
            <w:r>
              <w:rPr>
                <w:rFonts w:hint="eastAsia" w:cs="Times New Roman"/>
                <w:color w:val="auto"/>
                <w:sz w:val="21"/>
                <w:szCs w:val="21"/>
                <w:lang w:val="en-US" w:eastAsia="zh-CN"/>
              </w:rPr>
              <w:t>打砂</w:t>
            </w:r>
            <w:r>
              <w:rPr>
                <w:rFonts w:hint="eastAsia"/>
                <w:sz w:val="21"/>
                <w:szCs w:val="21"/>
                <w:lang w:val="en-US" w:eastAsia="zh-CN"/>
              </w:rPr>
              <w:t>废气排放口（</w:t>
            </w:r>
            <w:r>
              <w:rPr>
                <w:rFonts w:hint="default"/>
                <w:sz w:val="21"/>
                <w:szCs w:val="21"/>
                <w:lang w:val="en-US" w:eastAsia="zh-CN"/>
              </w:rPr>
              <w:t>DA00</w:t>
            </w:r>
            <w:r>
              <w:rPr>
                <w:rFonts w:hint="eastAsia"/>
                <w:sz w:val="21"/>
                <w:szCs w:val="21"/>
                <w:lang w:val="en-US" w:eastAsia="zh-CN"/>
              </w:rPr>
              <w:t>2）</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7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sz w:val="21"/>
                <w:szCs w:val="21"/>
                <w:lang w:val="en-US" w:eastAsia="zh-CN"/>
              </w:rPr>
            </w:pPr>
            <w:r>
              <w:rPr>
                <w:rFonts w:hint="eastAsia" w:cs="Times New Roman"/>
                <w:b w:val="0"/>
                <w:bCs w:val="0"/>
                <w:color w:val="000000"/>
                <w:kern w:val="0"/>
                <w:sz w:val="21"/>
                <w:szCs w:val="21"/>
                <w:lang w:val="en-US" w:eastAsia="zh-CN" w:bidi="ar"/>
              </w:rPr>
              <w:t>喷塑</w:t>
            </w:r>
            <w:r>
              <w:rPr>
                <w:rFonts w:hint="default" w:ascii="Times New Roman" w:hAnsi="Times New Roman" w:eastAsia="宋体" w:cs="Times New Roman"/>
                <w:b w:val="0"/>
                <w:bCs w:val="0"/>
                <w:color w:val="000000"/>
                <w:kern w:val="0"/>
                <w:sz w:val="21"/>
                <w:szCs w:val="21"/>
                <w:lang w:val="en-US" w:eastAsia="zh-CN" w:bidi="ar"/>
              </w:rPr>
              <w:t>房顶部设置集气管道</w:t>
            </w:r>
            <w:r>
              <w:rPr>
                <w:rFonts w:hint="eastAsia" w:cs="Times New Roman"/>
                <w:b w:val="0"/>
                <w:bCs w:val="0"/>
                <w:color w:val="000000"/>
                <w:kern w:val="0"/>
                <w:sz w:val="21"/>
                <w:szCs w:val="21"/>
                <w:lang w:val="en-US" w:eastAsia="zh-CN" w:bidi="ar"/>
              </w:rPr>
              <w:t>，废气</w:t>
            </w:r>
            <w:r>
              <w:rPr>
                <w:rFonts w:hint="eastAsia"/>
                <w:sz w:val="21"/>
                <w:szCs w:val="21"/>
                <w:lang w:val="en-US" w:eastAsia="zh-CN"/>
              </w:rPr>
              <w:t>经管道进入袋式除尘器进行处理后，经1根15m高排气筒排放；</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打磨废气通过集气罩收集经管道进入袋式除尘器；腻子打磨间、打砂房顶部设集尘管道，废气经管道进入袋式除尘器，打磨、腻子打磨、打砂工序共用一套布袋除尘器，处理后与喷塑废气经同1根15m高排气筒排放</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喷塑：</w:t>
            </w:r>
            <w:r>
              <w:rPr>
                <w:rFonts w:hint="eastAsia"/>
                <w:sz w:val="21"/>
                <w:szCs w:val="21"/>
              </w:rPr>
              <w:t>《大气污染物综合排放标准》（</w:t>
            </w:r>
            <w:r>
              <w:rPr>
                <w:rFonts w:hint="default"/>
                <w:sz w:val="21"/>
                <w:szCs w:val="21"/>
              </w:rPr>
              <w:t>GB16297-1996</w:t>
            </w:r>
            <w:r>
              <w:rPr>
                <w:rFonts w:hint="eastAsia"/>
                <w:sz w:val="21"/>
                <w:szCs w:val="21"/>
              </w:rPr>
              <w:t>）表</w:t>
            </w:r>
            <w:r>
              <w:rPr>
                <w:rFonts w:hint="default"/>
                <w:sz w:val="21"/>
                <w:szCs w:val="21"/>
              </w:rPr>
              <w:t>2</w:t>
            </w:r>
            <w:r>
              <w:rPr>
                <w:rFonts w:hint="eastAsia"/>
                <w:sz w:val="21"/>
                <w:szCs w:val="21"/>
              </w:rPr>
              <w:t>中</w:t>
            </w:r>
            <w:r>
              <w:rPr>
                <w:rFonts w:hint="default"/>
                <w:sz w:val="21"/>
                <w:szCs w:val="21"/>
              </w:rPr>
              <w:t>二级标准</w:t>
            </w:r>
            <w:r>
              <w:rPr>
                <w:rFonts w:hint="eastAsia"/>
                <w:sz w:val="21"/>
                <w:szCs w:val="21"/>
              </w:rPr>
              <w:t>：颗粒物（染料尘）排放浓度限值</w:t>
            </w:r>
            <w:r>
              <w:rPr>
                <w:rFonts w:hint="default"/>
                <w:sz w:val="21"/>
                <w:szCs w:val="21"/>
              </w:rPr>
              <w:t>18mg/m</w:t>
            </w:r>
            <w:r>
              <w:rPr>
                <w:rFonts w:hint="default"/>
                <w:sz w:val="21"/>
                <w:szCs w:val="21"/>
                <w:vertAlign w:val="superscript"/>
              </w:rPr>
              <w:t>3</w:t>
            </w:r>
            <w:r>
              <w:rPr>
                <w:rFonts w:hint="eastAsia"/>
                <w:sz w:val="21"/>
                <w:szCs w:val="21"/>
                <w:lang w:eastAsia="zh-CN"/>
              </w:rPr>
              <w:t>；</w:t>
            </w:r>
          </w:p>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打磨、腻子打磨、打砂：</w:t>
            </w:r>
            <w:r>
              <w:rPr>
                <w:rFonts w:hint="default"/>
                <w:sz w:val="21"/>
                <w:szCs w:val="21"/>
                <w:lang w:val="en-US" w:eastAsia="zh-CN"/>
              </w:rPr>
              <w:t>《钢铁工业大气污染物超低排放标准》(DB13/2169-2018)中表1颗粒物排放限值10</w:t>
            </w:r>
            <w:r>
              <w:rPr>
                <w:rFonts w:hint="default"/>
                <w:sz w:val="21"/>
                <w:szCs w:val="21"/>
              </w:rPr>
              <w:t>mg/m</w:t>
            </w:r>
            <w:r>
              <w:rPr>
                <w:rFonts w:hint="eastAsia"/>
                <w:sz w:val="21"/>
                <w:szCs w:val="21"/>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调漆、喷漆、烘干、喷塑、固化过程未捕集部分</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790" w:type="dxa"/>
            <w:vMerge w:val="restart"/>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r>
              <w:rPr>
                <w:rFonts w:hint="eastAsia"/>
                <w:sz w:val="21"/>
                <w:szCs w:val="21"/>
                <w:lang w:eastAsia="zh-CN"/>
              </w:rPr>
              <w:t>车间内无组织排放</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sz w:val="21"/>
                <w:szCs w:val="21"/>
                <w:lang w:bidi="ar"/>
              </w:rPr>
              <w:t>《大气污染物综合排放标准》（GB16297-1996）表2中</w:t>
            </w:r>
            <w:r>
              <w:rPr>
                <w:rFonts w:hint="default"/>
                <w:sz w:val="21"/>
                <w:szCs w:val="21"/>
                <w:lang w:val="en-US" w:eastAsia="zh-CN" w:bidi="ar"/>
              </w:rPr>
              <w:t>颗粒物</w:t>
            </w:r>
            <w:r>
              <w:rPr>
                <w:rFonts w:hint="default"/>
                <w:sz w:val="21"/>
                <w:szCs w:val="21"/>
                <w:lang w:bidi="ar"/>
              </w:rPr>
              <w:t>无组织排放浓度限值</w:t>
            </w:r>
            <w:r>
              <w:rPr>
                <w:rFonts w:hint="default"/>
                <w:sz w:val="21"/>
                <w:szCs w:val="21"/>
                <w:lang w:val="en-US" w:eastAsia="zh-CN" w:bidi="ar"/>
              </w:rPr>
              <w:t>1.0</w:t>
            </w:r>
            <w:r>
              <w:rPr>
                <w:rFonts w:hint="default"/>
                <w:sz w:val="21"/>
                <w:szCs w:val="21"/>
                <w:lang w:bidi="ar"/>
              </w:rPr>
              <w:t>mg/m</w:t>
            </w:r>
            <w:r>
              <w:rPr>
                <w:rFonts w:hint="default"/>
                <w:sz w:val="21"/>
                <w:szCs w:val="21"/>
                <w:vertAlign w:val="superscript"/>
                <w:lang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非甲烷总烃</w:t>
            </w:r>
          </w:p>
        </w:tc>
        <w:tc>
          <w:tcPr>
            <w:tcW w:w="2790"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sz w:val="21"/>
                <w:szCs w:val="21"/>
                <w:lang w:val="en-US" w:eastAsia="zh-CN"/>
              </w:rPr>
            </w:pP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sz w:val="21"/>
                <w:szCs w:val="21"/>
                <w:lang w:bidi="ar"/>
              </w:rPr>
              <w:t>《工业企业挥发性有机物排放控制标准》（DB13/2322-2016）表2企业边界大气污染物</w:t>
            </w:r>
            <w:r>
              <w:rPr>
                <w:rFonts w:hint="eastAsia"/>
                <w:sz w:val="21"/>
                <w:szCs w:val="21"/>
                <w:lang w:val="en-US" w:eastAsia="zh-CN" w:bidi="ar"/>
              </w:rPr>
              <w:t>排放浓度限值：非甲烷总烃2.0</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苯0.1</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甲苯0.6</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二甲苯0.2</w:t>
            </w:r>
            <w:r>
              <w:rPr>
                <w:rFonts w:hint="eastAsia"/>
                <w:color w:val="auto"/>
                <w:sz w:val="21"/>
                <w:szCs w:val="21"/>
              </w:rPr>
              <w:t>mg/m</w:t>
            </w:r>
            <w:r>
              <w:rPr>
                <w:rFonts w:hint="eastAsia"/>
                <w:color w:val="auto"/>
                <w:sz w:val="21"/>
                <w:szCs w:val="21"/>
                <w:vertAlign w:val="superscript"/>
              </w:rPr>
              <w:t>3</w:t>
            </w:r>
            <w:r>
              <w:rPr>
                <w:rFonts w:hint="eastAsia"/>
                <w:sz w:val="21"/>
                <w:szCs w:val="21"/>
                <w:lang w:eastAsia="zh-CN"/>
              </w:rPr>
              <w:t>；</w:t>
            </w:r>
            <w:r>
              <w:rPr>
                <w:rFonts w:hint="eastAsia"/>
                <w:sz w:val="21"/>
                <w:szCs w:val="21"/>
              </w:rPr>
              <w:t>表3中生产车间或生产设备边界大气污染物</w:t>
            </w:r>
            <w:r>
              <w:rPr>
                <w:rFonts w:hint="eastAsia"/>
                <w:sz w:val="21"/>
                <w:szCs w:val="21"/>
                <w:lang w:val="en-US" w:eastAsia="zh-CN"/>
              </w:rPr>
              <w:t>中</w:t>
            </w:r>
            <w:r>
              <w:rPr>
                <w:rFonts w:hint="eastAsia"/>
                <w:sz w:val="21"/>
                <w:szCs w:val="21"/>
              </w:rPr>
              <w:t>浓度限值</w:t>
            </w:r>
            <w:r>
              <w:rPr>
                <w:rFonts w:hint="eastAsia"/>
                <w:sz w:val="21"/>
                <w:szCs w:val="21"/>
                <w:lang w:eastAsia="zh-CN"/>
              </w:rPr>
              <w:t>：</w:t>
            </w:r>
            <w:r>
              <w:rPr>
                <w:rFonts w:hint="eastAsia"/>
                <w:color w:val="auto"/>
                <w:sz w:val="21"/>
                <w:szCs w:val="21"/>
                <w:lang w:val="en-US" w:eastAsia="zh-CN"/>
              </w:rPr>
              <w:t>非甲烷总烃</w:t>
            </w:r>
            <w:r>
              <w:rPr>
                <w:rFonts w:hint="eastAsia"/>
                <w:color w:val="auto"/>
                <w:sz w:val="21"/>
                <w:szCs w:val="21"/>
              </w:rPr>
              <w:t>4</w:t>
            </w:r>
            <w:r>
              <w:rPr>
                <w:rFonts w:hint="default"/>
                <w:color w:val="auto"/>
                <w:sz w:val="21"/>
                <w:szCs w:val="21"/>
              </w:rPr>
              <w:t>.0mg/m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w:t>
            </w:r>
            <w:r>
              <w:rPr>
                <w:rFonts w:hint="eastAsia"/>
                <w:color w:val="auto"/>
                <w:sz w:val="21"/>
                <w:szCs w:val="21"/>
                <w:lang w:val="en-US" w:eastAsia="zh-CN"/>
              </w:rPr>
              <w:t>0.4</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w:t>
            </w:r>
            <w:r>
              <w:rPr>
                <w:rFonts w:hint="eastAsia"/>
                <w:color w:val="auto"/>
                <w:sz w:val="21"/>
                <w:szCs w:val="21"/>
                <w:lang w:val="en-US" w:eastAsia="zh-CN"/>
              </w:rPr>
              <w:t>1.0</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w:t>
            </w:r>
            <w:r>
              <w:rPr>
                <w:rFonts w:hint="eastAsia"/>
                <w:color w:val="auto"/>
                <w:sz w:val="21"/>
                <w:szCs w:val="21"/>
                <w:lang w:val="en-US" w:eastAsia="zh-CN"/>
              </w:rPr>
              <w:t>1.2</w:t>
            </w:r>
            <w:r>
              <w:rPr>
                <w:rFonts w:hint="default"/>
                <w:color w:val="auto"/>
                <w:sz w:val="21"/>
                <w:szCs w:val="21"/>
              </w:rPr>
              <w:t>mg/m</w:t>
            </w:r>
            <w:r>
              <w:rPr>
                <w:rFonts w:hint="default"/>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焊接工序</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79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highlight w:val="none"/>
                <w:lang w:val="en-US" w:eastAsia="zh-CN" w:bidi="ar"/>
              </w:rPr>
              <w:t>焊接过程产生的废气经移动式烟尘净化器处理后，无组织排放于车间内</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vertAlign w:val="baseline"/>
                <w:lang w:val="en-US" w:eastAsia="zh-CN" w:bidi="ar-SA"/>
              </w:rPr>
            </w:pPr>
            <w:r>
              <w:rPr>
                <w:rFonts w:hint="default"/>
                <w:sz w:val="21"/>
                <w:szCs w:val="21"/>
                <w:lang w:bidi="ar"/>
              </w:rPr>
              <w:t>《大气污染物综合排放标准》（GB16297-1996）表2中</w:t>
            </w:r>
            <w:r>
              <w:rPr>
                <w:rFonts w:hint="default"/>
                <w:sz w:val="21"/>
                <w:szCs w:val="21"/>
                <w:lang w:val="en-US" w:eastAsia="zh-CN" w:bidi="ar"/>
              </w:rPr>
              <w:t>颗粒物</w:t>
            </w:r>
            <w:r>
              <w:rPr>
                <w:rFonts w:hint="default"/>
                <w:sz w:val="21"/>
                <w:szCs w:val="21"/>
                <w:lang w:bidi="ar"/>
              </w:rPr>
              <w:t>无组织排放浓度限值</w:t>
            </w:r>
            <w:r>
              <w:rPr>
                <w:rFonts w:hint="default"/>
                <w:sz w:val="21"/>
                <w:szCs w:val="21"/>
                <w:lang w:val="en-US" w:eastAsia="zh-CN" w:bidi="ar"/>
              </w:rPr>
              <w:t>1.0</w:t>
            </w:r>
            <w:r>
              <w:rPr>
                <w:rFonts w:hint="default"/>
                <w:sz w:val="21"/>
                <w:szCs w:val="21"/>
                <w:lang w:bidi="ar"/>
              </w:rPr>
              <w:t>mg/m</w:t>
            </w:r>
            <w:r>
              <w:rPr>
                <w:rFonts w:hint="default"/>
                <w:sz w:val="21"/>
                <w:szCs w:val="21"/>
                <w:vertAlign w:val="superscript"/>
                <w:lang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vMerge w:val="continue"/>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切割工序</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颗粒物</w:t>
            </w:r>
          </w:p>
        </w:tc>
        <w:tc>
          <w:tcPr>
            <w:tcW w:w="279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kern w:val="2"/>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焊接过程产生的废气经移动式烟尘净化器处理后，无组织排放于车间内</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
              </w:rPr>
            </w:pPr>
            <w:r>
              <w:rPr>
                <w:rFonts w:hint="default"/>
                <w:sz w:val="21"/>
                <w:szCs w:val="21"/>
                <w:lang w:bidi="ar"/>
              </w:rPr>
              <w:t>《大气污染物综合排放标准》（GB16297-1996）表2中</w:t>
            </w:r>
            <w:r>
              <w:rPr>
                <w:rFonts w:hint="default"/>
                <w:sz w:val="21"/>
                <w:szCs w:val="21"/>
                <w:lang w:val="en-US" w:eastAsia="zh-CN" w:bidi="ar"/>
              </w:rPr>
              <w:t>颗粒物</w:t>
            </w:r>
            <w:r>
              <w:rPr>
                <w:rFonts w:hint="default"/>
                <w:sz w:val="21"/>
                <w:szCs w:val="21"/>
                <w:lang w:bidi="ar"/>
              </w:rPr>
              <w:t>无组织排放浓度限值</w:t>
            </w:r>
            <w:r>
              <w:rPr>
                <w:rFonts w:hint="default"/>
                <w:sz w:val="21"/>
                <w:szCs w:val="21"/>
                <w:lang w:val="en-US" w:eastAsia="zh-CN" w:bidi="ar"/>
              </w:rPr>
              <w:t>1.0</w:t>
            </w:r>
            <w:r>
              <w:rPr>
                <w:rFonts w:hint="default"/>
                <w:sz w:val="21"/>
                <w:szCs w:val="21"/>
                <w:lang w:bidi="ar"/>
              </w:rPr>
              <w:t>mg/m</w:t>
            </w:r>
            <w:r>
              <w:rPr>
                <w:rFonts w:hint="default"/>
                <w:sz w:val="21"/>
                <w:szCs w:val="21"/>
                <w:vertAlign w:val="superscript"/>
                <w:lang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rFonts w:hint="eastAsia"/>
                <w:color w:val="auto"/>
                <w:sz w:val="21"/>
                <w:szCs w:val="21"/>
              </w:rPr>
              <w:t>地表水环境</w:t>
            </w: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生活污水</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default"/>
                <w:sz w:val="21"/>
                <w:szCs w:val="21"/>
                <w:lang w:val="en-US" w:eastAsia="zh-CN"/>
              </w:rPr>
              <w:t>pH、COD、BOD</w:t>
            </w:r>
            <w:r>
              <w:rPr>
                <w:rFonts w:hint="default"/>
                <w:sz w:val="21"/>
                <w:szCs w:val="21"/>
                <w:vertAlign w:val="subscript"/>
                <w:lang w:val="en-US" w:eastAsia="zh-CN"/>
              </w:rPr>
              <w:t>5</w:t>
            </w:r>
            <w:r>
              <w:rPr>
                <w:rFonts w:hint="default"/>
                <w:sz w:val="21"/>
                <w:szCs w:val="21"/>
                <w:lang w:val="en-US" w:eastAsia="zh-CN"/>
              </w:rPr>
              <w:t>、SS、氨氮、总氮、总磷</w:t>
            </w:r>
          </w:p>
        </w:tc>
        <w:tc>
          <w:tcPr>
            <w:tcW w:w="279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泼洒厂区地面抑尘</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rFonts w:hint="eastAsia"/>
                <w:color w:val="auto"/>
                <w:sz w:val="21"/>
                <w:szCs w:val="21"/>
              </w:rPr>
              <w:t>声环境</w:t>
            </w: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color w:val="auto"/>
                <w:sz w:val="21"/>
                <w:szCs w:val="21"/>
                <w:lang w:val="en-US" w:eastAsia="zh-CN"/>
              </w:rPr>
            </w:pPr>
            <w:r>
              <w:rPr>
                <w:rFonts w:hint="eastAsia"/>
                <w:color w:val="auto"/>
                <w:sz w:val="21"/>
                <w:szCs w:val="21"/>
                <w:lang w:val="en-US" w:eastAsia="zh-CN"/>
              </w:rPr>
              <w:t>生产设备运行</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噪声</w:t>
            </w:r>
          </w:p>
        </w:tc>
        <w:tc>
          <w:tcPr>
            <w:tcW w:w="279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基础减振，厂房隔声、距离衰减</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auto"/>
                <w:sz w:val="21"/>
                <w:szCs w:val="21"/>
                <w:lang w:val="en-US" w:eastAsia="zh-CN"/>
              </w:rPr>
            </w:pPr>
            <w:r>
              <w:rPr>
                <w:rFonts w:hint="eastAsia"/>
                <w:color w:val="auto"/>
                <w:sz w:val="21"/>
                <w:szCs w:val="21"/>
                <w:lang w:val="en-US" w:eastAsia="zh-CN"/>
              </w:rPr>
              <w:t>厂界满足</w:t>
            </w:r>
            <w:r>
              <w:rPr>
                <w:rFonts w:hint="default"/>
                <w:color w:val="auto"/>
                <w:sz w:val="21"/>
                <w:szCs w:val="21"/>
              </w:rPr>
              <w:t>《工业企业厂界环境噪声排放标准》（GB12348-2008）中</w:t>
            </w:r>
            <w:r>
              <w:rPr>
                <w:rFonts w:hint="eastAsia"/>
                <w:color w:val="auto"/>
                <w:sz w:val="21"/>
                <w:szCs w:val="21"/>
                <w:lang w:val="en-US" w:eastAsia="zh-CN"/>
              </w:rPr>
              <w:t>2类标准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rPr>
            </w:pPr>
            <w:r>
              <w:rPr>
                <w:rFonts w:hint="eastAsia"/>
                <w:color w:val="auto"/>
                <w:sz w:val="21"/>
                <w:szCs w:val="21"/>
              </w:rPr>
              <w:t>电磁辐射</w:t>
            </w:r>
          </w:p>
        </w:tc>
        <w:tc>
          <w:tcPr>
            <w:tcW w:w="162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108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2790"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3137"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lang w:val="en-US" w:eastAsia="zh-CN"/>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25"/>
              <w:bidi w:val="0"/>
              <w:ind w:firstLine="0" w:firstLineChars="0"/>
              <w:rPr>
                <w:rFonts w:hint="eastAsia"/>
                <w:color w:val="auto"/>
                <w:sz w:val="21"/>
                <w:szCs w:val="21"/>
              </w:rPr>
            </w:pPr>
            <w:r>
              <w:rPr>
                <w:rFonts w:hint="eastAsia"/>
                <w:color w:val="auto"/>
                <w:sz w:val="21"/>
                <w:szCs w:val="21"/>
              </w:rPr>
              <w:t>固体废物</w:t>
            </w:r>
          </w:p>
        </w:tc>
        <w:tc>
          <w:tcPr>
            <w:tcW w:w="863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本项目固体废物包括一般工业固体废物、职工生活垃圾，危险废物。</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1"/>
                <w:szCs w:val="21"/>
                <w:lang w:val="en-US" w:eastAsia="zh-CN"/>
              </w:rPr>
            </w:pPr>
            <w:r>
              <w:rPr>
                <w:rFonts w:hint="eastAsia"/>
                <w:color w:val="auto"/>
                <w:sz w:val="21"/>
                <w:szCs w:val="21"/>
                <w:lang w:val="en-US" w:eastAsia="zh-CN"/>
              </w:rPr>
              <w:t>一般工业固体废物：</w:t>
            </w:r>
            <w:r>
              <w:rPr>
                <w:rFonts w:hint="eastAsia" w:ascii="脣脦脤氓" w:hAnsi="脣脦脤氓" w:eastAsia="脣脦脤氓" w:cs="脣脦脤氓"/>
                <w:color w:val="000000"/>
                <w:kern w:val="0"/>
                <w:sz w:val="21"/>
                <w:szCs w:val="21"/>
                <w:lang w:val="en-US" w:eastAsia="zh-CN" w:bidi="ar"/>
              </w:rPr>
              <w:t>一般</w:t>
            </w:r>
            <w:r>
              <w:rPr>
                <w:rFonts w:ascii="脣脦脤氓" w:hAnsi="脣脦脤氓" w:eastAsia="脣脦脤氓" w:cs="脣脦脤氓"/>
                <w:color w:val="000000"/>
                <w:kern w:val="0"/>
                <w:sz w:val="21"/>
                <w:szCs w:val="21"/>
                <w:lang w:val="en-US" w:eastAsia="zh-CN" w:bidi="ar"/>
              </w:rPr>
              <w:t>固体废物收集</w:t>
            </w:r>
            <w:r>
              <w:rPr>
                <w:rFonts w:hint="default" w:ascii="脣脦脤氓" w:hAnsi="脣脦脤氓" w:eastAsia="脣脦脤氓" w:cs="脣脦脤氓"/>
                <w:color w:val="000000"/>
                <w:kern w:val="0"/>
                <w:sz w:val="21"/>
                <w:szCs w:val="21"/>
                <w:lang w:val="en-US" w:eastAsia="zh-CN" w:bidi="ar"/>
              </w:rPr>
              <w:t>后全部暂存于一般工业固废暂存间，其中废边角料、废铁屑、废磨料</w:t>
            </w:r>
            <w:r>
              <w:rPr>
                <w:rFonts w:hint="eastAsia" w:ascii="脣脦脤氓" w:hAnsi="脣脦脤氓" w:eastAsia="脣脦脤氓" w:cs="脣脦脤氓"/>
                <w:color w:val="000000"/>
                <w:kern w:val="0"/>
                <w:sz w:val="21"/>
                <w:szCs w:val="21"/>
                <w:lang w:val="en-US" w:eastAsia="zh-CN" w:bidi="ar"/>
              </w:rPr>
              <w:t>、</w:t>
            </w:r>
            <w:r>
              <w:rPr>
                <w:rFonts w:hint="default" w:ascii="脣脦脤氓" w:hAnsi="脣脦脤氓" w:eastAsia="脣脦脤氓" w:cs="脣脦脤氓"/>
                <w:color w:val="000000"/>
                <w:kern w:val="0"/>
                <w:sz w:val="21"/>
                <w:szCs w:val="21"/>
                <w:lang w:val="en-US" w:eastAsia="zh-CN" w:bidi="ar"/>
              </w:rPr>
              <w:t>除尘灰等外售</w:t>
            </w:r>
            <w:r>
              <w:rPr>
                <w:rFonts w:hint="eastAsia" w:ascii="脣脦脤氓" w:hAnsi="脣脦脤氓" w:eastAsia="脣脦脤氓" w:cs="脣脦脤氓"/>
                <w:color w:val="000000"/>
                <w:kern w:val="0"/>
                <w:sz w:val="21"/>
                <w:szCs w:val="21"/>
                <w:lang w:val="en-US" w:eastAsia="zh-CN" w:bidi="ar"/>
              </w:rPr>
              <w:t>相关企业</w:t>
            </w:r>
            <w:r>
              <w:rPr>
                <w:rFonts w:hint="default" w:ascii="脣脦脤氓" w:hAnsi="脣脦脤氓" w:eastAsia="脣脦脤氓" w:cs="脣脦脤氓"/>
                <w:color w:val="000000"/>
                <w:kern w:val="0"/>
                <w:sz w:val="21"/>
                <w:szCs w:val="21"/>
                <w:lang w:val="en-US" w:eastAsia="zh-CN" w:bidi="ar"/>
              </w:rPr>
              <w:t>，废焊丝与水性漆、塑粉及腻子废包装桶外售废旧物资收购站，生活垃圾送当地环卫部门指定的地点处置</w:t>
            </w:r>
            <w:r>
              <w:rPr>
                <w:rFonts w:hint="eastAsia"/>
                <w:color w:val="auto"/>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jc w:val="both"/>
              <w:textAlignment w:val="auto"/>
              <w:rPr>
                <w:rFonts w:hint="default" w:ascii="Times New Roman" w:hAnsi="Times New Roman" w:eastAsia="宋体" w:cs="Times New Roman"/>
                <w:color w:val="auto"/>
                <w:sz w:val="21"/>
                <w:szCs w:val="21"/>
                <w:shd w:val="clear" w:color="auto" w:fill="auto"/>
                <w:lang w:eastAsia="zh-CN"/>
              </w:rPr>
            </w:pPr>
            <w:r>
              <w:rPr>
                <w:rFonts w:hint="default" w:ascii="Times New Roman" w:hAnsi="Times New Roman" w:eastAsia="宋体" w:cs="Times New Roman"/>
                <w:color w:val="auto"/>
                <w:sz w:val="21"/>
                <w:szCs w:val="21"/>
                <w:shd w:val="clear" w:color="auto" w:fill="auto"/>
                <w:lang w:eastAsia="zh-CN"/>
              </w:rPr>
              <w:t>职工生活垃圾</w:t>
            </w:r>
            <w:r>
              <w:rPr>
                <w:rFonts w:hint="eastAsia" w:ascii="Times New Roman" w:hAnsi="Times New Roman" w:eastAsia="宋体" w:cs="Times New Roman"/>
                <w:color w:val="auto"/>
                <w:sz w:val="21"/>
                <w:szCs w:val="21"/>
                <w:shd w:val="clear" w:color="auto" w:fill="auto"/>
                <w:lang w:eastAsia="zh-CN"/>
              </w:rPr>
              <w:t>：</w:t>
            </w:r>
            <w:r>
              <w:rPr>
                <w:rFonts w:hint="eastAsia" w:ascii="Times New Roman" w:hAnsi="Times New Roman" w:eastAsia="宋体" w:cs="Times New Roman"/>
                <w:color w:val="auto"/>
                <w:sz w:val="21"/>
                <w:szCs w:val="21"/>
                <w:shd w:val="clear" w:color="auto" w:fill="auto"/>
                <w:lang w:val="en-US" w:eastAsia="zh-CN"/>
              </w:rPr>
              <w:t>袋装化，</w:t>
            </w:r>
            <w:r>
              <w:rPr>
                <w:rFonts w:hint="default" w:ascii="Times New Roman" w:hAnsi="Times New Roman" w:eastAsia="宋体" w:cs="Times New Roman"/>
                <w:color w:val="auto"/>
                <w:sz w:val="21"/>
                <w:szCs w:val="21"/>
                <w:shd w:val="clear" w:color="auto" w:fill="auto"/>
                <w:lang w:eastAsia="zh-CN"/>
              </w:rPr>
              <w:t>集中收集，送当地环卫部门指定地点</w:t>
            </w:r>
            <w:r>
              <w:rPr>
                <w:rFonts w:hint="eastAsia" w:cs="Times New Roman"/>
                <w:color w:val="auto"/>
                <w:sz w:val="21"/>
                <w:szCs w:val="21"/>
                <w:shd w:val="clear" w:color="auto" w:fill="auto"/>
                <w:lang w:val="en-US" w:eastAsia="zh-CN"/>
              </w:rPr>
              <w:t>统</w:t>
            </w:r>
            <w:r>
              <w:rPr>
                <w:rFonts w:hint="default" w:ascii="Times New Roman" w:hAnsi="Times New Roman" w:eastAsia="宋体" w:cs="Times New Roman"/>
                <w:color w:val="auto"/>
                <w:sz w:val="21"/>
                <w:szCs w:val="21"/>
                <w:shd w:val="clear" w:color="auto" w:fill="auto"/>
                <w:lang w:eastAsia="zh-CN"/>
              </w:rPr>
              <w:t>一处理</w:t>
            </w:r>
            <w:r>
              <w:rPr>
                <w:rFonts w:hint="eastAsia" w:ascii="Times New Roman" w:hAnsi="Times New Roman" w:cs="Times New Roman"/>
                <w:color w:val="auto"/>
                <w:sz w:val="21"/>
                <w:szCs w:val="21"/>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color w:val="auto"/>
                <w:sz w:val="21"/>
                <w:szCs w:val="21"/>
                <w:lang w:val="en-US" w:eastAsia="zh-CN"/>
              </w:rPr>
            </w:pPr>
            <w:r>
              <w:rPr>
                <w:rFonts w:hint="eastAsia"/>
                <w:color w:val="auto"/>
                <w:sz w:val="21"/>
                <w:szCs w:val="21"/>
                <w:lang w:val="en-US" w:eastAsia="zh-CN"/>
              </w:rPr>
              <w:t>危险废物：生产过程产生的</w:t>
            </w:r>
            <w:r>
              <w:rPr>
                <w:rFonts w:hint="default" w:ascii="脣脦脤氓" w:hAnsi="脣脦脤氓" w:eastAsia="脣脦脤氓" w:cs="脣脦脤氓"/>
                <w:color w:val="000000"/>
                <w:kern w:val="0"/>
                <w:sz w:val="21"/>
                <w:szCs w:val="21"/>
                <w:lang w:val="en-US" w:eastAsia="zh-CN" w:bidi="ar"/>
              </w:rPr>
              <w:t>废润滑油、废液压油、废切削液</w:t>
            </w:r>
            <w:r>
              <w:rPr>
                <w:rFonts w:hint="default" w:ascii="Times New Roman" w:hAnsi="Times New Roman" w:eastAsia="宋体" w:cs="Times New Roman"/>
                <w:color w:val="000000"/>
                <w:kern w:val="0"/>
                <w:sz w:val="21"/>
                <w:szCs w:val="21"/>
                <w:lang w:val="en-US" w:eastAsia="zh-CN" w:bidi="ar"/>
              </w:rPr>
              <w:t>暂存于危废暂存间，定期送有资质的危险废物处置单位处置</w:t>
            </w:r>
            <w:r>
              <w:rPr>
                <w:rFonts w:hint="eastAsia" w:ascii="脣脦脤氓" w:hAnsi="脣脦脤氓" w:eastAsia="脣脦脤氓" w:cs="脣脦脤氓"/>
                <w:color w:val="000000"/>
                <w:kern w:val="0"/>
                <w:sz w:val="21"/>
                <w:szCs w:val="21"/>
                <w:lang w:val="en-US" w:eastAsia="zh-CN" w:bidi="ar"/>
              </w:rPr>
              <w:t>；</w:t>
            </w:r>
            <w:r>
              <w:rPr>
                <w:rFonts w:hint="default" w:ascii="脣脦脤氓" w:hAnsi="脣脦脤氓" w:eastAsia="脣脦脤氓" w:cs="脣脦脤氓"/>
                <w:color w:val="000000"/>
                <w:kern w:val="0"/>
                <w:sz w:val="21"/>
                <w:szCs w:val="21"/>
                <w:lang w:val="en-US" w:eastAsia="zh-CN" w:bidi="ar"/>
              </w:rPr>
              <w:t>含油铁屑</w:t>
            </w:r>
            <w:r>
              <w:rPr>
                <w:rFonts w:hint="default" w:ascii="Times New Roman" w:hAnsi="Times New Roman" w:eastAsia="宋体" w:cs="Times New Roman"/>
                <w:color w:val="000000"/>
                <w:kern w:val="0"/>
                <w:sz w:val="21"/>
                <w:szCs w:val="21"/>
                <w:lang w:val="en-US" w:eastAsia="zh-CN" w:bidi="ar"/>
              </w:rPr>
              <w:t>经甩干机甩干达到静置无滴漏后打包压块暂存于危废暂存间，定期外售钢铁企业作为冶炼原料，甩干过程产生的废液与废润滑油等一并处置</w:t>
            </w:r>
            <w:r>
              <w:rPr>
                <w:rFonts w:hint="eastAsia" w:ascii="脣脦脤氓" w:hAnsi="脣脦脤氓" w:eastAsia="脣脦脤氓" w:cs="脣脦脤氓"/>
                <w:color w:val="000000"/>
                <w:kern w:val="0"/>
                <w:sz w:val="21"/>
                <w:szCs w:val="21"/>
                <w:lang w:val="en-US" w:eastAsia="zh-CN" w:bidi="ar"/>
              </w:rPr>
              <w:t>；</w:t>
            </w:r>
            <w:r>
              <w:rPr>
                <w:rFonts w:hint="default" w:ascii="脣脦脤氓" w:hAnsi="脣脦脤氓" w:eastAsia="脣脦脤氓" w:cs="脣脦脤氓"/>
                <w:color w:val="000000"/>
                <w:kern w:val="0"/>
                <w:sz w:val="21"/>
                <w:szCs w:val="21"/>
                <w:lang w:val="en-US" w:eastAsia="zh-CN" w:bidi="ar"/>
              </w:rPr>
              <w:t>漆渣</w:t>
            </w:r>
            <w:r>
              <w:rPr>
                <w:rFonts w:hint="eastAsia" w:ascii="脣脦脤氓" w:hAnsi="脣脦脤氓" w:eastAsia="脣脦脤氓" w:cs="脣脦脤氓"/>
                <w:color w:val="000000"/>
                <w:kern w:val="0"/>
                <w:sz w:val="21"/>
                <w:szCs w:val="21"/>
                <w:lang w:val="en-US" w:eastAsia="zh-CN" w:bidi="ar"/>
              </w:rPr>
              <w:t>、油性漆及废包装桶</w:t>
            </w:r>
            <w:r>
              <w:rPr>
                <w:rFonts w:hint="default" w:ascii="脣脦脤氓" w:hAnsi="脣脦脤氓" w:eastAsia="脣脦脤氓" w:cs="脣脦脤氓"/>
                <w:color w:val="000000"/>
                <w:kern w:val="0"/>
                <w:sz w:val="21"/>
                <w:szCs w:val="21"/>
                <w:lang w:val="en-US" w:eastAsia="zh-CN" w:bidi="ar"/>
              </w:rPr>
              <w:t>、废油桶</w:t>
            </w:r>
            <w:r>
              <w:rPr>
                <w:rFonts w:hint="eastAsia" w:ascii="脣脦脤氓" w:hAnsi="脣脦脤氓" w:eastAsia="脣脦脤氓" w:cs="脣脦脤氓"/>
                <w:color w:val="000000"/>
                <w:kern w:val="0"/>
                <w:sz w:val="21"/>
                <w:szCs w:val="21"/>
                <w:lang w:val="en-US" w:eastAsia="zh-CN" w:bidi="ar"/>
              </w:rPr>
              <w:t>，</w:t>
            </w:r>
            <w:r>
              <w:rPr>
                <w:rFonts w:hint="eastAsia" w:cs="Times New Roman"/>
                <w:snapToGrid w:val="0"/>
                <w:color w:val="auto"/>
                <w:kern w:val="0"/>
                <w:sz w:val="21"/>
                <w:szCs w:val="21"/>
                <w:highlight w:val="none"/>
                <w:shd w:val="clear" w:color="auto" w:fill="auto"/>
                <w:lang w:val="en-US" w:eastAsia="zh-CN" w:bidi="ar-SA"/>
              </w:rPr>
              <w:t>废气治理设施更换的废过滤棉、废活性炭、废催化剂</w:t>
            </w:r>
            <w:r>
              <w:rPr>
                <w:rFonts w:hint="eastAsia" w:ascii="脣脦脤氓" w:hAnsi="脣脦脤氓" w:eastAsia="脣脦脤氓" w:cs="脣脦脤氓"/>
                <w:color w:val="000000"/>
                <w:kern w:val="0"/>
                <w:sz w:val="21"/>
                <w:szCs w:val="21"/>
                <w:lang w:val="en-US" w:eastAsia="zh-CN" w:bidi="ar"/>
              </w:rPr>
              <w:t>，分类收集，密封保存</w:t>
            </w:r>
            <w:r>
              <w:rPr>
                <w:rFonts w:hint="eastAsia" w:cs="Times New Roman"/>
                <w:snapToGrid w:val="0"/>
                <w:color w:val="auto"/>
                <w:kern w:val="0"/>
                <w:sz w:val="21"/>
                <w:szCs w:val="21"/>
                <w:highlight w:val="none"/>
                <w:shd w:val="clear" w:color="auto" w:fill="auto"/>
                <w:lang w:val="en-US" w:eastAsia="zh-CN" w:bidi="ar-SA"/>
              </w:rPr>
              <w:t>，暂存于危废间，</w:t>
            </w:r>
            <w:r>
              <w:rPr>
                <w:rFonts w:hint="default"/>
                <w:color w:val="auto"/>
                <w:sz w:val="21"/>
                <w:szCs w:val="21"/>
              </w:rPr>
              <w:t>定期</w:t>
            </w:r>
            <w:r>
              <w:rPr>
                <w:rFonts w:hint="eastAsia"/>
                <w:color w:val="auto"/>
                <w:sz w:val="21"/>
                <w:szCs w:val="21"/>
                <w:lang w:val="en-US" w:eastAsia="zh-CN"/>
              </w:rPr>
              <w:t>委托有</w:t>
            </w:r>
            <w:r>
              <w:rPr>
                <w:rFonts w:hint="default"/>
                <w:color w:val="auto"/>
                <w:sz w:val="21"/>
                <w:szCs w:val="21"/>
              </w:rPr>
              <w:t>资质的</w:t>
            </w:r>
            <w:r>
              <w:rPr>
                <w:rFonts w:hint="eastAsia"/>
                <w:color w:val="auto"/>
                <w:sz w:val="21"/>
                <w:szCs w:val="21"/>
                <w:lang w:val="en-US" w:eastAsia="zh-CN"/>
              </w:rPr>
              <w:t>单位</w:t>
            </w:r>
            <w:r>
              <w:rPr>
                <w:rFonts w:hint="default"/>
                <w:color w:val="auto"/>
                <w:sz w:val="21"/>
                <w:szCs w:val="21"/>
              </w:rPr>
              <w:t>进行处置。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25"/>
              <w:bidi w:val="0"/>
              <w:rPr>
                <w:rFonts w:hint="eastAsia"/>
                <w:color w:val="auto"/>
                <w:sz w:val="21"/>
                <w:szCs w:val="21"/>
              </w:rPr>
            </w:pPr>
            <w:r>
              <w:rPr>
                <w:rFonts w:hint="eastAsia"/>
                <w:color w:val="auto"/>
                <w:sz w:val="21"/>
                <w:szCs w:val="21"/>
              </w:rPr>
              <w:t>土壤及地下水</w:t>
            </w:r>
          </w:p>
          <w:p>
            <w:pPr>
              <w:pStyle w:val="25"/>
              <w:bidi w:val="0"/>
              <w:ind w:firstLine="0" w:firstLineChars="0"/>
              <w:rPr>
                <w:rFonts w:hint="eastAsia" w:ascii="Times New Roman" w:hAnsi="Times New Roman" w:eastAsia="宋体" w:cs="Times New Roman"/>
                <w:color w:val="0070C0"/>
                <w:kern w:val="2"/>
                <w:sz w:val="21"/>
                <w:szCs w:val="21"/>
                <w:lang w:val="en-US" w:eastAsia="zh-CN" w:bidi="ar-SA"/>
              </w:rPr>
            </w:pPr>
            <w:r>
              <w:rPr>
                <w:rFonts w:hint="eastAsia"/>
                <w:color w:val="auto"/>
                <w:sz w:val="21"/>
                <w:szCs w:val="21"/>
              </w:rPr>
              <w:t>污染防治措施</w:t>
            </w:r>
          </w:p>
        </w:tc>
        <w:tc>
          <w:tcPr>
            <w:tcW w:w="8635" w:type="dxa"/>
            <w:gridSpan w:val="4"/>
            <w:noWrap w:val="0"/>
            <w:vAlign w:val="center"/>
          </w:tcPr>
          <w:p>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color w:val="auto"/>
                <w:sz w:val="21"/>
                <w:szCs w:val="21"/>
              </w:rPr>
            </w:pPr>
            <w:r>
              <w:rPr>
                <w:rFonts w:hint="eastAsia"/>
                <w:color w:val="auto"/>
                <w:sz w:val="21"/>
                <w:szCs w:val="21"/>
                <w:lang w:eastAsia="zh-CN"/>
              </w:rPr>
              <w:t>本项目</w:t>
            </w:r>
            <w:r>
              <w:rPr>
                <w:rFonts w:hint="eastAsia"/>
                <w:color w:val="auto"/>
                <w:sz w:val="21"/>
                <w:szCs w:val="21"/>
                <w:lang w:val="en-US" w:eastAsia="zh-CN"/>
              </w:rPr>
              <w:t>建成后对地下水、土壤的污染源</w:t>
            </w:r>
            <w:r>
              <w:rPr>
                <w:rFonts w:hint="eastAsia"/>
                <w:color w:val="auto"/>
                <w:sz w:val="21"/>
                <w:szCs w:val="21"/>
                <w:lang w:eastAsia="zh-CN"/>
              </w:rPr>
              <w:t>主要</w:t>
            </w:r>
            <w:r>
              <w:rPr>
                <w:rFonts w:hint="eastAsia"/>
                <w:color w:val="auto"/>
                <w:sz w:val="21"/>
                <w:szCs w:val="21"/>
                <w:lang w:val="en-US" w:eastAsia="zh-CN"/>
              </w:rPr>
              <w:t>为原料区存储的油性漆、油类以及</w:t>
            </w:r>
            <w:r>
              <w:rPr>
                <w:rFonts w:hint="eastAsia"/>
                <w:color w:val="auto"/>
                <w:sz w:val="21"/>
                <w:szCs w:val="21"/>
                <w:lang w:eastAsia="zh-CN"/>
              </w:rPr>
              <w:t>危废间</w:t>
            </w:r>
            <w:r>
              <w:rPr>
                <w:rFonts w:hint="eastAsia"/>
                <w:color w:val="auto"/>
                <w:sz w:val="21"/>
                <w:szCs w:val="21"/>
                <w:lang w:val="en-US" w:eastAsia="zh-CN"/>
              </w:rPr>
              <w:t>储存的危险废物，油性漆、润滑油、液压油、切削液、</w:t>
            </w:r>
            <w:r>
              <w:rPr>
                <w:rFonts w:hint="default" w:ascii="脣脦脤氓" w:hAnsi="脣脦脤氓" w:eastAsia="脣脦脤氓" w:cs="脣脦脤氓"/>
                <w:color w:val="000000"/>
                <w:kern w:val="0"/>
                <w:sz w:val="21"/>
                <w:szCs w:val="21"/>
                <w:lang w:val="en-US" w:eastAsia="zh-CN" w:bidi="ar"/>
              </w:rPr>
              <w:t>废润滑油、废液压油、废切削液、含油铁屑</w:t>
            </w:r>
            <w:r>
              <w:rPr>
                <w:rFonts w:hint="eastAsia"/>
                <w:color w:val="auto"/>
                <w:sz w:val="21"/>
                <w:szCs w:val="21"/>
                <w:lang w:val="en-US" w:eastAsia="zh-CN"/>
              </w:rPr>
              <w:t>，</w:t>
            </w:r>
            <w:r>
              <w:rPr>
                <w:rFonts w:hint="eastAsia"/>
                <w:color w:val="auto"/>
                <w:sz w:val="21"/>
                <w:szCs w:val="21"/>
                <w:lang w:eastAsia="zh-CN"/>
              </w:rPr>
              <w:t>可能因泄漏导致垂直入渗污染地下水、土壤，本项目</w:t>
            </w:r>
            <w:r>
              <w:rPr>
                <w:rFonts w:hint="eastAsia"/>
                <w:color w:val="auto"/>
                <w:sz w:val="21"/>
                <w:szCs w:val="21"/>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color w:val="auto"/>
                <w:sz w:val="21"/>
                <w:szCs w:val="21"/>
                <w:lang w:eastAsia="zh-CN"/>
              </w:rPr>
              <w:t>，做好防渗措施</w:t>
            </w:r>
            <w:r>
              <w:rPr>
                <w:rFonts w:hint="eastAsia"/>
                <w:color w:val="auto"/>
                <w:sz w:val="21"/>
                <w:szCs w:val="21"/>
              </w:rPr>
              <w:t>，避免由于泄漏造成物料下渗污染地下水。</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eastAsia" w:ascii="Times New Roman" w:hAnsi="Times New Roman"/>
                <w:color w:val="auto"/>
                <w:sz w:val="21"/>
                <w:szCs w:val="21"/>
              </w:rPr>
            </w:pPr>
            <w:r>
              <w:rPr>
                <w:rFonts w:hint="eastAsia"/>
                <w:color w:val="auto"/>
                <w:sz w:val="21"/>
                <w:szCs w:val="21"/>
                <w:lang w:val="en-US" w:eastAsia="zh-CN"/>
              </w:rPr>
              <w:t>原料区、喷漆房、烘干房、危废间为</w:t>
            </w:r>
            <w:r>
              <w:rPr>
                <w:rFonts w:hint="eastAsia" w:ascii="Times New Roman" w:hAnsi="Times New Roman"/>
                <w:color w:val="auto"/>
                <w:sz w:val="21"/>
                <w:szCs w:val="21"/>
              </w:rPr>
              <w:t>重点防渗区，</w:t>
            </w:r>
            <w:r>
              <w:rPr>
                <w:rFonts w:hint="eastAsia"/>
                <w:color w:val="auto"/>
                <w:sz w:val="21"/>
                <w:szCs w:val="21"/>
                <w:lang w:val="en-US" w:eastAsia="zh-CN"/>
              </w:rPr>
              <w:t>其他生产区域</w:t>
            </w:r>
            <w:r>
              <w:rPr>
                <w:rFonts w:hint="eastAsia" w:ascii="Times New Roman" w:hAnsi="Times New Roman"/>
                <w:color w:val="auto"/>
                <w:sz w:val="21"/>
                <w:szCs w:val="21"/>
              </w:rPr>
              <w:t>为一般防渗区</w:t>
            </w:r>
            <w:r>
              <w:rPr>
                <w:rFonts w:hint="eastAsia"/>
                <w:color w:val="000000"/>
                <w:sz w:val="21"/>
                <w:szCs w:val="21"/>
                <w:lang w:eastAsia="zh-CN"/>
              </w:rPr>
              <w:t>，</w:t>
            </w:r>
            <w:r>
              <w:rPr>
                <w:rFonts w:hint="eastAsia"/>
                <w:color w:val="000000"/>
                <w:sz w:val="21"/>
                <w:szCs w:val="21"/>
                <w:lang w:val="en-US" w:eastAsia="zh-CN"/>
              </w:rPr>
              <w:t>厂区地面为简单防渗区</w:t>
            </w:r>
            <w:r>
              <w:rPr>
                <w:rFonts w:hint="eastAsia" w:ascii="Times New Roman" w:hAnsi="Times New Roman"/>
                <w:color w:val="auto"/>
                <w:sz w:val="21"/>
                <w:szCs w:val="21"/>
              </w:rPr>
              <w:t>。</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rPr>
              <w:t>①</w:t>
            </w:r>
            <w:r>
              <w:rPr>
                <w:rFonts w:ascii="Times New Roman" w:hAnsi="Times New Roman"/>
                <w:color w:val="auto"/>
                <w:sz w:val="21"/>
                <w:szCs w:val="21"/>
              </w:rPr>
              <w:t>重点防渗区：</w:t>
            </w:r>
            <w:r>
              <w:rPr>
                <w:rFonts w:hint="eastAsia"/>
                <w:color w:val="auto"/>
                <w:sz w:val="21"/>
                <w:szCs w:val="21"/>
                <w:lang w:val="en-US" w:eastAsia="zh-CN"/>
              </w:rPr>
              <w:t>原料区、喷漆房、烘干房、危废间地面和裙角做好防渗处理，防渗层为至少1m厚粘土层（渗透系数</w:t>
            </w:r>
            <w:r>
              <w:rPr>
                <w:rFonts w:hint="default" w:ascii="Times New Roman" w:hAnsi="Times New Roman" w:cs="Times New Roman"/>
                <w:color w:val="auto"/>
                <w:sz w:val="21"/>
                <w:szCs w:val="21"/>
                <w:lang w:val="en-US" w:eastAsia="zh-CN"/>
              </w:rPr>
              <w:t>≤</w:t>
            </w:r>
            <w:r>
              <w:rPr>
                <w:rFonts w:ascii="Times New Roman" w:hAnsi="Times New Roman"/>
                <w:color w:val="auto"/>
                <w:sz w:val="21"/>
                <w:szCs w:val="21"/>
              </w:rPr>
              <w:t>1</w:t>
            </w:r>
            <w:r>
              <w:rPr>
                <w:rFonts w:hint="eastAsia"/>
                <w:color w:val="auto"/>
                <w:sz w:val="21"/>
                <w:szCs w:val="21"/>
                <w:lang w:val="en-US" w:eastAsia="zh-CN"/>
              </w:rPr>
              <w:t>.0</w:t>
            </w:r>
            <w:r>
              <w:rPr>
                <w:rFonts w:ascii="Times New Roman" w:hAnsi="Times New Roman"/>
                <w:color w:val="auto"/>
                <w:sz w:val="21"/>
                <w:szCs w:val="21"/>
              </w:rPr>
              <w:t>×</w:t>
            </w:r>
            <w:r>
              <w:rPr>
                <w:rFonts w:hint="eastAsia"/>
                <w:color w:val="auto"/>
                <w:sz w:val="21"/>
                <w:szCs w:val="21"/>
                <w:lang w:val="en-US" w:eastAsia="zh-CN"/>
              </w:rPr>
              <w:t>10</w:t>
            </w:r>
            <w:r>
              <w:rPr>
                <w:rFonts w:hint="eastAsia"/>
                <w:color w:val="auto"/>
                <w:sz w:val="21"/>
                <w:szCs w:val="21"/>
                <w:vertAlign w:val="superscript"/>
                <w:lang w:val="en-US" w:eastAsia="zh-CN"/>
              </w:rPr>
              <w:t>-7</w:t>
            </w:r>
            <w:r>
              <w:rPr>
                <w:rFonts w:hint="eastAsia"/>
                <w:color w:val="auto"/>
                <w:sz w:val="21"/>
                <w:szCs w:val="21"/>
                <w:lang w:val="en-US" w:eastAsia="zh-CN"/>
              </w:rPr>
              <w:t>cm/s），或2mm厚高密度聚乙烯，或至少2mm厚的其它人工材料，渗透系数</w:t>
            </w:r>
            <w:r>
              <w:rPr>
                <w:rFonts w:hint="default" w:ascii="Times New Roman" w:hAnsi="Times New Roman" w:cs="Times New Roman"/>
                <w:color w:val="auto"/>
                <w:sz w:val="21"/>
                <w:szCs w:val="21"/>
                <w:lang w:val="en-US" w:eastAsia="zh-CN"/>
              </w:rPr>
              <w:t>≤</w:t>
            </w:r>
            <w:r>
              <w:rPr>
                <w:rFonts w:ascii="Times New Roman" w:hAnsi="Times New Roman"/>
                <w:color w:val="auto"/>
                <w:sz w:val="21"/>
                <w:szCs w:val="21"/>
              </w:rPr>
              <w:t>1</w:t>
            </w:r>
            <w:r>
              <w:rPr>
                <w:rFonts w:hint="eastAsia"/>
                <w:color w:val="auto"/>
                <w:sz w:val="21"/>
                <w:szCs w:val="21"/>
                <w:lang w:val="en-US" w:eastAsia="zh-CN"/>
              </w:rPr>
              <w:t>.0</w:t>
            </w:r>
            <w:r>
              <w:rPr>
                <w:rFonts w:ascii="Times New Roman" w:hAnsi="Times New Roman"/>
                <w:color w:val="auto"/>
                <w:sz w:val="21"/>
                <w:szCs w:val="21"/>
              </w:rPr>
              <w:t>×</w:t>
            </w:r>
            <w:r>
              <w:rPr>
                <w:rFonts w:hint="eastAsia"/>
                <w:color w:val="auto"/>
                <w:sz w:val="21"/>
                <w:szCs w:val="21"/>
                <w:lang w:val="en-US" w:eastAsia="zh-CN"/>
              </w:rPr>
              <w:t>10</w:t>
            </w:r>
            <w:r>
              <w:rPr>
                <w:rFonts w:hint="eastAsia"/>
                <w:color w:val="auto"/>
                <w:sz w:val="21"/>
                <w:szCs w:val="21"/>
                <w:vertAlign w:val="superscript"/>
                <w:lang w:val="en-US" w:eastAsia="zh-CN"/>
              </w:rPr>
              <w:t>-10</w:t>
            </w:r>
            <w:r>
              <w:rPr>
                <w:rFonts w:hint="eastAsia"/>
                <w:color w:val="auto"/>
                <w:sz w:val="21"/>
                <w:szCs w:val="21"/>
                <w:lang w:val="en-US" w:eastAsia="zh-CN"/>
              </w:rPr>
              <w:t>cm/s</w:t>
            </w:r>
            <w:r>
              <w:rPr>
                <w:rFonts w:hint="eastAsia"/>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default"/>
                <w:color w:val="auto"/>
                <w:sz w:val="21"/>
                <w:szCs w:val="21"/>
                <w:lang w:val="en-US" w:eastAsia="zh-CN"/>
              </w:rPr>
            </w:pPr>
            <w:r>
              <w:rPr>
                <w:rFonts w:hint="eastAsia" w:ascii="Times New Roman" w:hAnsi="Times New Roman"/>
                <w:color w:val="auto"/>
                <w:sz w:val="21"/>
                <w:szCs w:val="21"/>
              </w:rPr>
              <w:t>②</w:t>
            </w:r>
            <w:r>
              <w:rPr>
                <w:rFonts w:ascii="Times New Roman" w:hAnsi="Times New Roman"/>
                <w:color w:val="auto"/>
                <w:sz w:val="21"/>
                <w:szCs w:val="21"/>
              </w:rPr>
              <w:t>一般防渗区：</w:t>
            </w:r>
            <w:r>
              <w:rPr>
                <w:rFonts w:hint="eastAsia"/>
                <w:color w:val="auto"/>
                <w:sz w:val="21"/>
                <w:szCs w:val="21"/>
                <w:lang w:val="en-US" w:eastAsia="zh-CN"/>
              </w:rPr>
              <w:t>喷塑间、机加工车间等其他生产区域</w:t>
            </w:r>
            <w:r>
              <w:rPr>
                <w:rFonts w:ascii="Times New Roman" w:hAnsi="Times New Roman"/>
                <w:color w:val="auto"/>
                <w:sz w:val="21"/>
                <w:szCs w:val="21"/>
              </w:rPr>
              <w:t>建设进行基础防渗处理，需满足等效黏土防渗层Mb≥6.0m，K≤1</w:t>
            </w:r>
            <w:r>
              <w:rPr>
                <w:rFonts w:hint="eastAsia"/>
                <w:color w:val="auto"/>
                <w:sz w:val="21"/>
                <w:szCs w:val="21"/>
                <w:lang w:val="en-US" w:eastAsia="zh-CN"/>
              </w:rPr>
              <w:t>.0</w:t>
            </w:r>
            <w:r>
              <w:rPr>
                <w:rFonts w:ascii="Times New Roman" w:hAnsi="Times New Roman"/>
                <w:color w:val="auto"/>
                <w:sz w:val="21"/>
                <w:szCs w:val="21"/>
              </w:rPr>
              <w:t>×10</w:t>
            </w:r>
            <w:r>
              <w:rPr>
                <w:rFonts w:ascii="Times New Roman" w:hAnsi="Times New Roman"/>
                <w:color w:val="auto"/>
                <w:sz w:val="21"/>
                <w:szCs w:val="21"/>
                <w:vertAlign w:val="superscript"/>
              </w:rPr>
              <w:t>-7</w:t>
            </w:r>
            <w:r>
              <w:rPr>
                <w:rFonts w:ascii="Times New Roman" w:hAnsi="Times New Roman"/>
                <w:color w:val="auto"/>
                <w:sz w:val="21"/>
                <w:szCs w:val="21"/>
              </w:rPr>
              <w:t>cm/s。</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default"/>
                <w:color w:val="auto"/>
                <w:sz w:val="21"/>
                <w:szCs w:val="21"/>
                <w:lang w:val="en-US" w:eastAsia="zh-CN"/>
              </w:rPr>
            </w:pPr>
            <w:r>
              <w:rPr>
                <w:rFonts w:hint="default"/>
                <w:sz w:val="21"/>
                <w:szCs w:val="21"/>
              </w:rPr>
              <w:t>③</w:t>
            </w:r>
            <w:r>
              <w:rPr>
                <w:rFonts w:hint="eastAsia"/>
                <w:sz w:val="21"/>
                <w:szCs w:val="21"/>
                <w:lang w:val="en-US" w:eastAsia="zh-CN"/>
              </w:rPr>
              <w:t>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hint="eastAsia" w:ascii="Times New Roman" w:hAnsi="Times New Roman" w:eastAsia="宋体" w:cs="Times New Roman"/>
                <w:color w:val="0070C0"/>
                <w:kern w:val="2"/>
                <w:sz w:val="21"/>
                <w:szCs w:val="21"/>
                <w:lang w:val="en-US" w:eastAsia="zh-CN" w:bidi="ar-SA"/>
              </w:rPr>
            </w:pPr>
            <w:r>
              <w:rPr>
                <w:rFonts w:hint="eastAsia"/>
                <w:color w:val="auto"/>
                <w:sz w:val="21"/>
                <w:szCs w:val="21"/>
                <w:lang w:eastAsia="zh-CN"/>
              </w:rPr>
              <w:t>综上，采取上述防控措施后，</w:t>
            </w:r>
            <w:r>
              <w:rPr>
                <w:rFonts w:hint="eastAsia"/>
                <w:color w:val="auto"/>
                <w:sz w:val="21"/>
                <w:szCs w:val="21"/>
                <w:lang w:val="en-US" w:eastAsia="zh-CN"/>
              </w:rPr>
              <w:t>本项目建成后</w:t>
            </w:r>
            <w:r>
              <w:rPr>
                <w:rFonts w:hint="eastAsia" w:ascii="Times New Roman" w:hAnsi="Times New Roman"/>
                <w:color w:val="auto"/>
                <w:sz w:val="21"/>
                <w:szCs w:val="21"/>
              </w:rPr>
              <w:t>对区域</w:t>
            </w:r>
            <w:r>
              <w:rPr>
                <w:rFonts w:hint="eastAsia"/>
                <w:color w:val="auto"/>
                <w:sz w:val="21"/>
                <w:szCs w:val="21"/>
                <w:lang w:eastAsia="zh-CN"/>
              </w:rPr>
              <w:t>地下水、土壤</w:t>
            </w:r>
            <w:r>
              <w:rPr>
                <w:rFonts w:hint="eastAsia" w:ascii="Times New Roman" w:hAnsi="Times New Roman"/>
                <w:color w:val="auto"/>
                <w:sz w:val="21"/>
                <w:szCs w:val="21"/>
              </w:rPr>
              <w:t>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113" w:type="dxa"/>
            <w:noWrap w:val="0"/>
            <w:vAlign w:val="center"/>
          </w:tcPr>
          <w:p>
            <w:pPr>
              <w:pStyle w:val="25"/>
              <w:bidi w:val="0"/>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生态保护措施</w:t>
            </w:r>
          </w:p>
        </w:tc>
        <w:tc>
          <w:tcPr>
            <w:tcW w:w="8635" w:type="dxa"/>
            <w:gridSpan w:val="4"/>
            <w:noWrap w:val="0"/>
            <w:vAlign w:val="center"/>
          </w:tcPr>
          <w:p>
            <w:pPr>
              <w:bidi w:val="0"/>
              <w:ind w:firstLine="420" w:firstLineChars="20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eastAsia="zh-CN"/>
              </w:rPr>
              <w:t>本项目用地范围内无生态环境保护目标。</w:t>
            </w:r>
            <w:r>
              <w:rPr>
                <w:rFonts w:hint="eastAsia"/>
                <w:sz w:val="21"/>
                <w:szCs w:val="21"/>
                <w:lang w:val="en-US" w:eastAsia="zh-CN"/>
              </w:rPr>
              <w:t>厂房已建成，施工期不涉及土建项目，</w:t>
            </w:r>
            <w:r>
              <w:rPr>
                <w:rFonts w:hint="eastAsia"/>
                <w:sz w:val="21"/>
                <w:szCs w:val="21"/>
                <w:lang w:eastAsia="zh-CN"/>
              </w:rPr>
              <w:t>对区域生态环境影响较小。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25"/>
              <w:bidi w:val="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环境风险防范措施</w:t>
            </w:r>
          </w:p>
        </w:tc>
        <w:tc>
          <w:tcPr>
            <w:tcW w:w="8635" w:type="dxa"/>
            <w:gridSpan w:val="4"/>
            <w:noWrap w:val="0"/>
            <w:vAlign w:val="center"/>
          </w:tcPr>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eastAsia" w:eastAsia="宋体"/>
                <w:color w:val="auto"/>
                <w:kern w:val="2"/>
                <w:sz w:val="21"/>
                <w:szCs w:val="21"/>
                <w:lang w:val="en-US" w:eastAsia="zh-CN" w:bidi="ar-SA"/>
              </w:rPr>
              <w:t>（1）风险防范措施</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eastAsia" w:eastAsia="宋体"/>
                <w:color w:val="auto"/>
                <w:kern w:val="2"/>
                <w:sz w:val="21"/>
                <w:szCs w:val="21"/>
                <w:lang w:val="en-US" w:eastAsia="zh-CN" w:bidi="ar-SA"/>
              </w:rPr>
              <w:t>企业应</w:t>
            </w:r>
            <w:r>
              <w:rPr>
                <w:rFonts w:hint="default" w:ascii="Times New Roman" w:hAnsi="Times New Roman" w:eastAsia="宋体"/>
                <w:color w:val="auto"/>
                <w:kern w:val="2"/>
                <w:sz w:val="21"/>
                <w:szCs w:val="21"/>
                <w:lang w:val="en-US" w:eastAsia="zh-CN" w:bidi="ar-SA"/>
              </w:rPr>
              <w:t>配备较好的设备和相应的抢险设施、风险物质储存区有防扬散、防流失、防渗漏等防治措施并参照国家标准《危险废物贮存污染控制标准》</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GB18597-2001</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和《危险废物收集贮存运输技术规范》</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HJ2025-2012</w:t>
            </w:r>
            <w:r>
              <w:rPr>
                <w:rFonts w:hint="eastAsia" w:ascii="Times New Roman" w:hAnsi="Times New Roman"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的要求进行设计</w:t>
            </w:r>
            <w:r>
              <w:rPr>
                <w:rFonts w:hint="eastAsia" w:ascii="Times New Roman" w:hAnsi="Times New Roman" w:eastAsia="宋体"/>
                <w:color w:val="auto"/>
                <w:kern w:val="2"/>
                <w:sz w:val="21"/>
                <w:szCs w:val="21"/>
                <w:lang w:val="en-US" w:eastAsia="zh-CN" w:bidi="ar-SA"/>
              </w:rPr>
              <w:t>，并编制风险应急预案</w:t>
            </w:r>
            <w:r>
              <w:rPr>
                <w:rFonts w:hint="default" w:ascii="Times New Roman" w:hAnsi="Times New Roman" w:eastAsia="宋体"/>
                <w:color w:val="auto"/>
                <w:kern w:val="2"/>
                <w:sz w:val="21"/>
                <w:szCs w:val="21"/>
                <w:lang w:val="en-US" w:eastAsia="zh-CN" w:bidi="ar-SA"/>
              </w:rPr>
              <w:t>。</w:t>
            </w:r>
            <w:r>
              <w:rPr>
                <w:rFonts w:hint="eastAsia" w:eastAsia="宋体"/>
                <w:color w:val="auto"/>
                <w:kern w:val="2"/>
                <w:sz w:val="21"/>
                <w:szCs w:val="21"/>
                <w:lang w:val="en-US" w:eastAsia="zh-CN" w:bidi="ar-SA"/>
              </w:rPr>
              <w:t>危废间</w:t>
            </w:r>
            <w:r>
              <w:rPr>
                <w:rFonts w:hint="default" w:ascii="Times New Roman" w:hAnsi="Times New Roman" w:eastAsia="宋体"/>
                <w:color w:val="auto"/>
                <w:kern w:val="2"/>
                <w:sz w:val="21"/>
                <w:szCs w:val="21"/>
                <w:lang w:val="en-US" w:eastAsia="zh-CN" w:bidi="ar-SA"/>
              </w:rPr>
              <w:t>还应保持地面平滑无开裂、采用刷环氧地坪漆等方式进行进一步的防渗处理，门口设置围挡或斜坡，如果发生泄漏事故，确保风险物质不会溢流出上述区域，避免对水环境、土壤和大气环境造成影响。</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当发生事故时，为不使事故扩大，防止二次灾害的发生，要求及时抢险抢修，必须对各种险情进行事故前预测，保证抢险队伍的素质，遇险时应及时与当地消防部门取得联系，以获得有力支持。</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pStyle w:val="39"/>
              <w:keepNext w:val="0"/>
              <w:keepLines w:val="0"/>
              <w:suppressLineNumbers w:val="0"/>
              <w:spacing w:before="0" w:beforeAutospacing="0" w:after="0" w:afterAutospacing="0"/>
              <w:ind w:left="0" w:right="0" w:firstLine="480"/>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企业应建立健全防范制度，加强监督管理，规范操作，这类事故发生的概率处于可接受范围内。</w:t>
            </w:r>
          </w:p>
          <w:p>
            <w:pPr>
              <w:keepNext w:val="0"/>
              <w:keepLines w:val="0"/>
              <w:widowControl/>
              <w:suppressLineNumbers w:val="0"/>
              <w:spacing w:before="0" w:beforeAutospacing="0" w:after="0" w:afterAutospacing="0" w:line="480" w:lineRule="exact"/>
              <w:ind w:left="0" w:right="0" w:firstLine="420" w:firstLineChars="200"/>
              <w:rPr>
                <w:rFonts w:hint="default" w:ascii="Times New Roman" w:hAnsi="Times New Roman" w:eastAsia="宋体"/>
                <w:color w:val="auto"/>
                <w:kern w:val="2"/>
                <w:sz w:val="21"/>
                <w:szCs w:val="21"/>
                <w:lang w:val="en-US" w:eastAsia="zh-CN" w:bidi="ar-SA"/>
              </w:rPr>
            </w:pPr>
            <w:r>
              <w:rPr>
                <w:rFonts w:hint="eastAsia"/>
                <w:color w:val="auto"/>
                <w:kern w:val="2"/>
                <w:sz w:val="21"/>
                <w:szCs w:val="21"/>
                <w:lang w:val="en-US" w:eastAsia="zh-CN" w:bidi="ar-SA"/>
              </w:rPr>
              <w:t>（2）</w:t>
            </w:r>
            <w:r>
              <w:rPr>
                <w:rFonts w:hint="default" w:ascii="Times New Roman" w:hAnsi="Times New Roman" w:eastAsia="宋体"/>
                <w:color w:val="auto"/>
                <w:kern w:val="2"/>
                <w:sz w:val="21"/>
                <w:szCs w:val="21"/>
                <w:lang w:val="en-US" w:eastAsia="zh-CN" w:bidi="ar-SA"/>
              </w:rPr>
              <w:t>应急措施</w:t>
            </w:r>
          </w:p>
          <w:p>
            <w:pPr>
              <w:pStyle w:val="39"/>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leftChars="0" w:right="0" w:rightChars="0" w:firstLine="420" w:firstLineChars="200"/>
              <w:textAlignment w:val="auto"/>
              <w:rPr>
                <w:rFonts w:hint="default" w:ascii="Times New Roman" w:hAnsi="Times New Roman" w:eastAsia="宋体"/>
                <w:color w:val="auto"/>
                <w:kern w:val="2"/>
                <w:sz w:val="21"/>
                <w:szCs w:val="21"/>
                <w:lang w:val="en-US" w:eastAsia="zh-CN" w:bidi="ar-SA"/>
              </w:rPr>
            </w:pPr>
            <w:r>
              <w:rPr>
                <w:rFonts w:hint="default" w:ascii="Times New Roman" w:hAnsi="Times New Roman" w:eastAsia="宋体"/>
                <w:kern w:val="2"/>
                <w:sz w:val="21"/>
                <w:szCs w:val="24"/>
                <w:lang w:val="en-US" w:eastAsia="zh-CN" w:bidi="ar-SA"/>
              </w:rPr>
              <w:t>风险物质发生</w:t>
            </w:r>
            <w:r>
              <w:rPr>
                <w:rFonts w:hint="eastAsia" w:ascii="Times New Roman" w:hAnsi="Times New Roman" w:eastAsia="宋体"/>
                <w:kern w:val="2"/>
                <w:sz w:val="21"/>
                <w:szCs w:val="24"/>
                <w:lang w:val="en-US" w:eastAsia="zh-CN" w:bidi="ar-SA"/>
              </w:rPr>
              <w:t>泄漏</w:t>
            </w:r>
            <w:r>
              <w:rPr>
                <w:rFonts w:hint="default" w:ascii="Times New Roman" w:hAnsi="Times New Roman" w:eastAsia="宋体"/>
                <w:color w:val="auto"/>
                <w:kern w:val="2"/>
                <w:sz w:val="21"/>
                <w:szCs w:val="21"/>
                <w:lang w:val="en-US" w:eastAsia="zh-CN" w:bidi="ar-SA"/>
              </w:rPr>
              <w:t>，通过工作人员或视频监控人员预警，根据现场情况将沙土</w:t>
            </w:r>
            <w:r>
              <w:rPr>
                <w:rFonts w:hint="eastAsia" w:eastAsia="宋体"/>
                <w:color w:val="auto"/>
                <w:kern w:val="2"/>
                <w:sz w:val="21"/>
                <w:szCs w:val="21"/>
                <w:lang w:val="en-US" w:eastAsia="zh-CN" w:bidi="ar-SA"/>
              </w:rPr>
              <w:t>、</w:t>
            </w:r>
            <w:r>
              <w:rPr>
                <w:rFonts w:hint="default" w:ascii="Times New Roman" w:hAnsi="Times New Roman" w:eastAsia="宋体"/>
                <w:color w:val="auto"/>
                <w:kern w:val="2"/>
                <w:sz w:val="21"/>
                <w:szCs w:val="21"/>
                <w:lang w:val="en-US" w:eastAsia="zh-CN" w:bidi="ar-SA"/>
              </w:rPr>
              <w:t>沙袋</w:t>
            </w:r>
            <w:r>
              <w:rPr>
                <w:rFonts w:hint="default" w:ascii="Times New Roman" w:hAnsi="Times New Roman" w:eastAsia="宋体"/>
                <w:kern w:val="2"/>
                <w:sz w:val="21"/>
                <w:szCs w:val="24"/>
                <w:lang w:val="en-US" w:eastAsia="zh-CN" w:bidi="ar-SA"/>
              </w:rPr>
              <w:t>、吸油毡、储油桶</w:t>
            </w:r>
            <w:r>
              <w:rPr>
                <w:rFonts w:hint="default" w:ascii="Times New Roman" w:hAnsi="Times New Roman" w:eastAsia="宋体"/>
                <w:color w:val="auto"/>
                <w:kern w:val="2"/>
                <w:sz w:val="21"/>
                <w:szCs w:val="21"/>
                <w:lang w:val="en-US" w:eastAsia="zh-CN" w:bidi="ar-SA"/>
              </w:rPr>
              <w:t>等运至</w:t>
            </w:r>
            <w:r>
              <w:rPr>
                <w:rFonts w:hint="eastAsia" w:eastAsia="宋体"/>
                <w:color w:val="auto"/>
                <w:kern w:val="2"/>
                <w:sz w:val="21"/>
                <w:szCs w:val="21"/>
                <w:lang w:val="en-US" w:eastAsia="zh-CN" w:bidi="ar-SA"/>
              </w:rPr>
              <w:t>事</w:t>
            </w:r>
            <w:r>
              <w:rPr>
                <w:rFonts w:hint="default" w:ascii="Times New Roman" w:hAnsi="Times New Roman" w:eastAsia="宋体"/>
                <w:color w:val="auto"/>
                <w:kern w:val="2"/>
                <w:sz w:val="21"/>
                <w:szCs w:val="21"/>
                <w:lang w:val="en-US" w:eastAsia="zh-CN" w:bidi="ar-SA"/>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厂区外。一旦泄漏致厂区外，企业应告知当地政府、生态环境局、环境保护监测站等进行处理。</w:t>
            </w:r>
          </w:p>
          <w:p>
            <w:pPr>
              <w:pStyle w:val="39"/>
              <w:keepNext w:val="0"/>
              <w:keepLines w:val="0"/>
              <w:pageBreakBefore w:val="0"/>
              <w:suppressLineNumbers w:val="0"/>
              <w:kinsoku/>
              <w:wordWrap/>
              <w:overflowPunct/>
              <w:topLinePunct w:val="0"/>
              <w:autoSpaceDE/>
              <w:autoSpaceDN/>
              <w:bidi w:val="0"/>
              <w:adjustRightInd/>
              <w:spacing w:before="0" w:beforeAutospacing="0" w:after="0" w:afterAutospacing="0" w:line="440" w:lineRule="exact"/>
              <w:ind w:left="0" w:leftChars="0" w:right="0" w:rightChars="0" w:firstLine="420" w:firstLineChars="200"/>
              <w:textAlignment w:val="auto"/>
              <w:rPr>
                <w:rFonts w:hint="eastAsia" w:ascii="Times New Roman" w:hAnsi="Times New Roman" w:eastAsia="宋体"/>
                <w:color w:val="auto"/>
                <w:kern w:val="2"/>
                <w:sz w:val="21"/>
                <w:szCs w:val="21"/>
                <w:lang w:val="en-US" w:eastAsia="zh-CN" w:bidi="ar-SA"/>
              </w:rPr>
            </w:pPr>
            <w:r>
              <w:rPr>
                <w:rFonts w:hint="eastAsia" w:eastAsia="宋体"/>
                <w:kern w:val="2"/>
                <w:sz w:val="21"/>
                <w:szCs w:val="24"/>
                <w:lang w:val="en-US" w:eastAsia="zh-CN" w:bidi="ar-SA"/>
              </w:rPr>
              <w:t>（3）制定环境风险应急预案。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pPr>
              <w:pStyle w:val="25"/>
              <w:bidi w:val="0"/>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其他环境管理要求</w:t>
            </w:r>
          </w:p>
        </w:tc>
        <w:tc>
          <w:tcPr>
            <w:tcW w:w="8635" w:type="dxa"/>
            <w:gridSpan w:val="4"/>
            <w:noWrap w:val="0"/>
            <w:vAlign w:val="center"/>
          </w:tcPr>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lang w:val="en-US" w:eastAsia="zh-CN"/>
              </w:rPr>
            </w:pPr>
            <w:r>
              <w:rPr>
                <w:rFonts w:hint="eastAsia"/>
                <w:sz w:val="21"/>
                <w:szCs w:val="21"/>
                <w:lang w:val="en-US" w:eastAsia="zh-CN"/>
              </w:rPr>
              <w:t>1、环境管理及监测计划</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（1）</w:t>
            </w:r>
            <w:r>
              <w:rPr>
                <w:rFonts w:hint="default"/>
                <w:sz w:val="21"/>
                <w:szCs w:val="21"/>
              </w:rPr>
              <w:t>环境管理措施</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本项目实行</w:t>
            </w:r>
            <w:r>
              <w:rPr>
                <w:rFonts w:hint="eastAsia"/>
                <w:sz w:val="21"/>
                <w:szCs w:val="21"/>
                <w:lang w:val="en-US" w:eastAsia="zh-CN"/>
              </w:rPr>
              <w:t>总经理</w:t>
            </w:r>
            <w:r>
              <w:rPr>
                <w:rFonts w:hint="default"/>
                <w:sz w:val="21"/>
                <w:szCs w:val="21"/>
              </w:rPr>
              <w:t>主管环保工作的领导体制，全面负责环保和安全工作。</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①机构组成</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该厂实行</w:t>
            </w:r>
            <w:r>
              <w:rPr>
                <w:rFonts w:hint="eastAsia"/>
                <w:sz w:val="21"/>
                <w:szCs w:val="21"/>
                <w:lang w:val="en-US" w:eastAsia="zh-CN"/>
              </w:rPr>
              <w:t>总经理</w:t>
            </w:r>
            <w:r>
              <w:rPr>
                <w:rFonts w:hint="default"/>
                <w:sz w:val="21"/>
                <w:szCs w:val="21"/>
              </w:rPr>
              <w:t>负责主管环保工作的领导体制。</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②机构职责</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a.</w:t>
            </w:r>
            <w:r>
              <w:rPr>
                <w:rFonts w:hint="default"/>
                <w:sz w:val="21"/>
                <w:szCs w:val="21"/>
              </w:rPr>
              <w:t>贯彻执行环境保护法规及环境保护标准；</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b.</w:t>
            </w:r>
            <w:r>
              <w:rPr>
                <w:rFonts w:hint="default"/>
                <w:sz w:val="21"/>
                <w:szCs w:val="21"/>
              </w:rPr>
              <w:t>建立完善的本企业环境保护管理制度，经常监督检查车间执行环保法规情况；</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c.</w:t>
            </w:r>
            <w:r>
              <w:rPr>
                <w:rFonts w:hint="default"/>
                <w:sz w:val="21"/>
                <w:szCs w:val="21"/>
              </w:rPr>
              <w:t>搞好环境保护教育和宣传，提高职工的环境保护意识；</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d.</w:t>
            </w:r>
            <w:r>
              <w:rPr>
                <w:rFonts w:hint="default"/>
                <w:sz w:val="21"/>
                <w:szCs w:val="21"/>
              </w:rPr>
              <w:t>组织对基层环保员的培训，提高工作素质；</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e.</w:t>
            </w:r>
            <w:r>
              <w:rPr>
                <w:rFonts w:hint="default"/>
                <w:sz w:val="21"/>
                <w:szCs w:val="21"/>
              </w:rPr>
              <w:t>定时考核和统计，以保证各项环保设施常年处于良好运行状态，确保全厂污染物排放达到国家排放标准或总量控制指标。</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eastAsia="zh-CN"/>
              </w:rPr>
              <w:t>（</w:t>
            </w:r>
            <w:r>
              <w:rPr>
                <w:rFonts w:hint="eastAsia"/>
                <w:sz w:val="21"/>
                <w:szCs w:val="21"/>
                <w:lang w:val="en-US" w:eastAsia="zh-CN"/>
              </w:rPr>
              <w:t>2</w:t>
            </w:r>
            <w:r>
              <w:rPr>
                <w:rFonts w:hint="eastAsia"/>
                <w:sz w:val="21"/>
                <w:szCs w:val="21"/>
                <w:lang w:eastAsia="zh-CN"/>
              </w:rPr>
              <w:t>）</w:t>
            </w:r>
            <w:r>
              <w:rPr>
                <w:rFonts w:hint="default"/>
                <w:sz w:val="21"/>
                <w:szCs w:val="21"/>
              </w:rPr>
              <w:t>监测制度</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环境监测是环境保护的基础，是进行污染源治理及环保设施运行管理的依据，因而企业应定期对废气、废水、噪声等环保设施运行情况进行监测。</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通过对项目运行中环保设施进行监控，掌握废气、</w:t>
            </w:r>
            <w:r>
              <w:rPr>
                <w:rFonts w:hint="eastAsia"/>
                <w:sz w:val="21"/>
                <w:szCs w:val="21"/>
                <w:lang w:val="en-US" w:eastAsia="zh-CN"/>
              </w:rPr>
              <w:t>废水、</w:t>
            </w:r>
            <w:r>
              <w:rPr>
                <w:rFonts w:hint="default"/>
                <w:sz w:val="21"/>
                <w:szCs w:val="21"/>
              </w:rPr>
              <w:t>噪声等污染源排放是否符合国家或地方排放标准的要求，做到达标排放，同时对废气、</w:t>
            </w:r>
            <w:r>
              <w:rPr>
                <w:rFonts w:hint="eastAsia"/>
                <w:sz w:val="21"/>
                <w:szCs w:val="21"/>
                <w:lang w:val="en-US" w:eastAsia="zh-CN"/>
              </w:rPr>
              <w:t>废水、</w:t>
            </w:r>
            <w:r>
              <w:rPr>
                <w:rFonts w:hint="default"/>
                <w:sz w:val="21"/>
                <w:szCs w:val="21"/>
              </w:rPr>
              <w:t>固体废物及噪声防治设施进行监督检查，保证正常运行。</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eastAsia"/>
                <w:sz w:val="21"/>
                <w:szCs w:val="21"/>
                <w:lang w:val="en-US" w:eastAsia="zh-CN"/>
              </w:rPr>
              <w:t>（3）</w:t>
            </w:r>
            <w:r>
              <w:rPr>
                <w:rFonts w:hint="default"/>
                <w:sz w:val="21"/>
                <w:szCs w:val="21"/>
              </w:rPr>
              <w:t>环境监测机构及设备配置</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rPr>
            </w:pPr>
            <w:r>
              <w:rPr>
                <w:rFonts w:hint="default"/>
                <w:sz w:val="21"/>
                <w:szCs w:val="21"/>
              </w:rPr>
              <w:t>环境监测是环境保护的基础，是进行污染治理和监督管理的依据。根据《排污单位自行监测技术指南 总则》（HJ819-2017）要求，本评价建议企业环境监测工作委托当地有资质的环境监测机构承担。</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rPr>
            </w:pPr>
            <w:r>
              <w:rPr>
                <w:rFonts w:hint="eastAsia"/>
                <w:sz w:val="21"/>
                <w:szCs w:val="21"/>
                <w:lang w:val="en-US" w:eastAsia="zh-CN"/>
              </w:rPr>
              <w:t>（4）</w:t>
            </w:r>
            <w:r>
              <w:rPr>
                <w:rFonts w:hint="default"/>
                <w:sz w:val="21"/>
                <w:szCs w:val="21"/>
              </w:rPr>
              <w:t>监测计划</w:t>
            </w:r>
          </w:p>
          <w:p>
            <w:pPr>
              <w:pStyle w:val="25"/>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sz w:val="21"/>
                <w:szCs w:val="21"/>
                <w:highlight w:val="none"/>
              </w:rPr>
            </w:pPr>
            <w:r>
              <w:rPr>
                <w:rFonts w:hint="default"/>
                <w:sz w:val="21"/>
                <w:szCs w:val="21"/>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sz w:val="21"/>
                <w:szCs w:val="21"/>
                <w:lang w:val="en-US" w:eastAsia="zh-CN"/>
              </w:rPr>
              <w:t>按</w:t>
            </w:r>
            <w:r>
              <w:rPr>
                <w:rFonts w:hint="default"/>
                <w:sz w:val="21"/>
                <w:szCs w:val="21"/>
              </w:rPr>
              <w:t>监测计划</w:t>
            </w:r>
            <w:r>
              <w:rPr>
                <w:rFonts w:hint="eastAsia"/>
                <w:sz w:val="21"/>
                <w:szCs w:val="21"/>
                <w:lang w:val="en-US" w:eastAsia="zh-CN"/>
              </w:rPr>
              <w:t>进行检测</w:t>
            </w:r>
            <w:r>
              <w:rPr>
                <w:rFonts w:hint="default"/>
                <w:sz w:val="21"/>
                <w:szCs w:val="21"/>
              </w:rPr>
              <w:t>。</w:t>
            </w:r>
          </w:p>
          <w:p>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default"/>
                <w:sz w:val="21"/>
                <w:szCs w:val="21"/>
                <w:lang w:val="en-US" w:eastAsia="zh-CN"/>
              </w:rPr>
            </w:pPr>
            <w:r>
              <w:rPr>
                <w:rFonts w:hint="eastAsia"/>
                <w:sz w:val="21"/>
                <w:szCs w:val="21"/>
                <w:lang w:val="en-US" w:eastAsia="zh-CN"/>
              </w:rPr>
              <w:t>2、企业环境信息公开要求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（1）企业环境信息公开</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根据《企业事业单位环境信息公开办法》（环保部令第31号）的规定，企业事业单位应当按照强制公开和自愿公开相结合的原则，及时、如实地公开其环境信息。如环境信息涉及国家秘密、商业秘密或者个人隐私的，依法可以不公开；法律、法规另有规定的，从其规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该企业应当建立健全本单位环境信息公开制度，指定机构负责本单位环境信息公开日常工作。</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（2）建设单位应当公开下列信息内容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该企业应当公开信息内容如下：</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①基础信息：包括单位名称、组织机构代码、法定代表人、生产地址、联系方式，以及生产经营和管理服务的主要内容、产品及规模；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②排污信息：包括主要污染物及特征污染物的名称、排放方式、排放口数量和分布情况、排放浓度和总量、超标情况，以及执行的污染物排放标准、核定的排放总量；</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③防治污染设施的建设和运行情况；</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④建设项目环境影响评价及其他环境保护行政许可情况；</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⑤其他应当公开的环境信息。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（3）信息公开方式</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该企业采取信息公开栏方式公开相关信息；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3、排污许可规范化管理要求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年版）》等相关文件要求，企业事业单位和其他生产经营者应该按照名录的规定，在实施时限内申请排污许可证。</w:t>
            </w:r>
          </w:p>
          <w:p>
            <w:pPr>
              <w:keepNext w:val="0"/>
              <w:keepLines w:val="0"/>
              <w:widowControl/>
              <w:suppressLineNumbers w:val="0"/>
              <w:jc w:val="left"/>
              <w:rPr>
                <w:rFonts w:hint="eastAsia"/>
                <w:sz w:val="21"/>
                <w:szCs w:val="21"/>
                <w:lang w:val="en-US" w:eastAsia="zh-CN"/>
              </w:rPr>
            </w:pPr>
            <w:r>
              <w:rPr>
                <w:rFonts w:hint="eastAsia"/>
                <w:sz w:val="21"/>
                <w:szCs w:val="21"/>
                <w:lang w:val="en-US" w:eastAsia="zh-CN"/>
              </w:rPr>
              <w:t>本项目经对照《固定污染源排污许可分类管理名录（2019年版）》已纳入名录管理的行业，应及时办理排污许可申请。本项目属于“二十九、通用设备制造业34—83用零部件制造348，其他通用设备制造业349—其他”，本公司属于登记管理。应当在启动生产设施或者发生实际排污之前进行排污登记。并且在国家及地方环保监管部门有要求的情况下实施监测。</w:t>
            </w:r>
          </w:p>
          <w:p>
            <w:pPr>
              <w:bidi w:val="0"/>
              <w:rPr>
                <w:rFonts w:hint="eastAsia"/>
                <w:sz w:val="21"/>
                <w:szCs w:val="21"/>
                <w:lang w:val="en-US" w:eastAsia="zh-CN"/>
              </w:rPr>
            </w:pPr>
            <w:r>
              <w:rPr>
                <w:rFonts w:hint="eastAsia"/>
                <w:sz w:val="21"/>
                <w:szCs w:val="21"/>
                <w:lang w:val="en-US" w:eastAsia="zh-CN"/>
              </w:rPr>
              <w:t>4、环保竣工验收管理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sz w:val="21"/>
                <w:szCs w:val="21"/>
                <w:lang w:val="en-US" w:eastAsia="zh-CN"/>
              </w:rPr>
            </w:pPr>
            <w:r>
              <w:rPr>
                <w:rFonts w:hint="eastAsia"/>
                <w:sz w:val="21"/>
                <w:szCs w:val="21"/>
                <w:lang w:val="en-US" w:eastAsia="zh-CN"/>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5、</w:t>
            </w:r>
            <w:r>
              <w:rPr>
                <w:rFonts w:hint="default"/>
                <w:sz w:val="21"/>
                <w:szCs w:val="21"/>
                <w:lang w:val="en-US"/>
              </w:rPr>
              <w:t>排污口规范化</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default"/>
                <w:sz w:val="21"/>
                <w:szCs w:val="21"/>
                <w:lang w:val="en-US"/>
              </w:rPr>
              <w:t>排污口是企业污染物进入受纳环境的通道，做好排污口管理是实施污染物总量控制和达标排放的基础工作之—，必须实行规范化管理。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（1）</w:t>
            </w:r>
            <w:r>
              <w:rPr>
                <w:rFonts w:hint="default"/>
                <w:sz w:val="21"/>
                <w:szCs w:val="21"/>
                <w:lang w:val="en-US"/>
              </w:rPr>
              <w:t>废气排污口规范化：排气筒应设置便于采样、监测的采样口和采样平台。当采样平台设置在离地面高度≥5m的位置时，应有通往平台的Z字梯/旋梯/升降梯。在各排气筒近地面处，应设立醒目的环境保护图形标志牌。本项目</w:t>
            </w:r>
            <w:r>
              <w:rPr>
                <w:rFonts w:hint="eastAsia"/>
                <w:sz w:val="21"/>
                <w:szCs w:val="21"/>
                <w:lang w:val="en-US" w:eastAsia="zh-CN"/>
              </w:rPr>
              <w:t>设有2</w:t>
            </w:r>
            <w:r>
              <w:rPr>
                <w:rFonts w:hint="default"/>
                <w:sz w:val="21"/>
                <w:szCs w:val="21"/>
                <w:lang w:val="en-US"/>
              </w:rPr>
              <w:t>根排气筒，主要排放污染物为颗粒物、非甲烷总烃</w:t>
            </w:r>
            <w:r>
              <w:rPr>
                <w:rFonts w:hint="eastAsia"/>
                <w:sz w:val="21"/>
                <w:szCs w:val="21"/>
                <w:lang w:val="en-US" w:eastAsia="zh-CN"/>
              </w:rPr>
              <w:t>、苯、甲苯、二甲苯</w:t>
            </w:r>
            <w:r>
              <w:rPr>
                <w:rFonts w:hint="default"/>
                <w:sz w:val="21"/>
                <w:szCs w:val="21"/>
                <w:lang w:val="en-US"/>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（2）</w:t>
            </w:r>
            <w:r>
              <w:rPr>
                <w:rFonts w:hint="default"/>
                <w:sz w:val="21"/>
                <w:szCs w:val="21"/>
                <w:lang w:val="en-US"/>
              </w:rPr>
              <w:t>废水：污水排放口须进行规范化建设，设置环保图形标志牌，需达到《环境保护图形标志排放口（源）》相关要求。</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（3）</w:t>
            </w:r>
            <w:r>
              <w:rPr>
                <w:rFonts w:hint="default"/>
                <w:sz w:val="21"/>
                <w:szCs w:val="21"/>
                <w:lang w:val="en-US"/>
              </w:rPr>
              <w:t>噪声排污口规范化：须按《工业企业厂界环境噪声排放标准》（GB12348-2008）的规定，设置环境噪声监测点，并在该处附近醒目处设置环境保护图形标志牌。</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eastAsia"/>
                <w:sz w:val="21"/>
                <w:szCs w:val="21"/>
                <w:lang w:val="en-US" w:eastAsia="zh-CN"/>
              </w:rPr>
              <w:t>（4）</w:t>
            </w:r>
            <w:r>
              <w:rPr>
                <w:rFonts w:hint="default"/>
                <w:sz w:val="21"/>
                <w:szCs w:val="21"/>
                <w:lang w:val="en-US"/>
              </w:rPr>
              <w:t>固体废物：本项目固体废物堆放场所必须有防火、防扬散、防渗漏等防止污染环境的措施，标志牌达到《环境保护图形标志-固体废物贮存（处置）场》（GB15562.2-1995）的规定。</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default"/>
                <w:sz w:val="21"/>
                <w:szCs w:val="21"/>
                <w:lang w:val="en-US"/>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1"/>
                <w:szCs w:val="21"/>
                <w:lang w:val="en-US"/>
              </w:rPr>
            </w:pPr>
            <w:r>
              <w:rPr>
                <w:rFonts w:hint="default"/>
                <w:sz w:val="21"/>
                <w:szCs w:val="21"/>
                <w:lang w:val="en-US"/>
              </w:rPr>
              <w:t>排放口立标要求：设立排污口标志牌，标志牌由国家环境保护总局统一定点监制，达到《环境保护图形标志》（GB15562.1～2-1995）的规定。</w:t>
            </w:r>
          </w:p>
          <w:p>
            <w:pPr>
              <w:keepNext w:val="0"/>
              <w:keepLines w:val="0"/>
              <w:pageBreakBefore w:val="0"/>
              <w:widowControl w:val="0"/>
              <w:kinsoku/>
              <w:wordWrap/>
              <w:overflowPunct/>
              <w:topLinePunct w:val="0"/>
              <w:autoSpaceDE/>
              <w:autoSpaceDN/>
              <w:bidi w:val="0"/>
              <w:adjustRightInd w:val="0"/>
              <w:snapToGrid w:val="0"/>
              <w:spacing w:line="440" w:lineRule="exact"/>
              <w:ind w:right="0" w:rightChars="0" w:firstLine="420" w:firstLineChars="200"/>
              <w:textAlignment w:val="auto"/>
              <w:outlineLvl w:val="9"/>
              <w:rPr>
                <w:rFonts w:hint="default"/>
                <w:sz w:val="21"/>
                <w:szCs w:val="21"/>
                <w:highlight w:val="none"/>
                <w:lang w:val="en-US" w:eastAsia="zh-CN"/>
              </w:rPr>
            </w:pPr>
            <w:r>
              <w:rPr>
                <w:rFonts w:hint="eastAsia"/>
                <w:sz w:val="21"/>
                <w:szCs w:val="21"/>
                <w:highlight w:val="none"/>
                <w:lang w:val="en-US" w:eastAsia="zh-CN"/>
              </w:rPr>
              <w:t>6、本项目削减方案</w:t>
            </w: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none"/>
                <w:lang w:val="en-US" w:eastAsia="zh-CN"/>
              </w:rPr>
            </w:pPr>
            <w:r>
              <w:rPr>
                <w:rFonts w:hint="default"/>
                <w:sz w:val="21"/>
                <w:szCs w:val="21"/>
                <w:highlight w:val="none"/>
                <w:lang w:val="en-US" w:eastAsia="zh-CN"/>
              </w:rPr>
              <w:t>本项目</w:t>
            </w:r>
            <w:r>
              <w:rPr>
                <w:rFonts w:hint="eastAsia"/>
                <w:sz w:val="21"/>
                <w:szCs w:val="21"/>
                <w:highlight w:val="none"/>
                <w:lang w:val="en-US" w:eastAsia="zh-CN"/>
              </w:rPr>
              <w:t>颗粒物</w:t>
            </w:r>
            <w:r>
              <w:rPr>
                <w:rFonts w:hint="default"/>
                <w:sz w:val="21"/>
                <w:szCs w:val="21"/>
                <w:highlight w:val="none"/>
                <w:lang w:val="en-US" w:eastAsia="zh-CN"/>
              </w:rPr>
              <w:t>排放量为</w:t>
            </w:r>
            <w:r>
              <w:rPr>
                <w:rFonts w:hint="eastAsia"/>
                <w:sz w:val="21"/>
                <w:szCs w:val="21"/>
                <w:highlight w:val="none"/>
                <w:lang w:val="en-US" w:eastAsia="zh-CN"/>
              </w:rPr>
              <w:t>2.61564</w:t>
            </w:r>
            <w:r>
              <w:rPr>
                <w:rFonts w:hint="default"/>
                <w:sz w:val="21"/>
                <w:szCs w:val="21"/>
                <w:highlight w:val="none"/>
                <w:lang w:val="en-US" w:eastAsia="zh-CN"/>
              </w:rPr>
              <w:t>t/a，非甲烷总烃排放量为</w:t>
            </w:r>
            <w:r>
              <w:rPr>
                <w:rFonts w:hint="eastAsia"/>
                <w:sz w:val="21"/>
                <w:szCs w:val="21"/>
                <w:highlight w:val="none"/>
                <w:lang w:val="en-US" w:eastAsia="zh-CN"/>
              </w:rPr>
              <w:t>5.22</w:t>
            </w:r>
            <w:r>
              <w:rPr>
                <w:rFonts w:hint="default"/>
                <w:sz w:val="21"/>
                <w:szCs w:val="21"/>
                <w:highlight w:val="none"/>
                <w:lang w:val="en-US" w:eastAsia="zh-CN"/>
              </w:rPr>
              <w:t>t/a，根据《关于加强重点行业建设项目区域削减措施监督管理的通知》（环办环评〔2020〕36号</w:t>
            </w:r>
            <w:r>
              <w:rPr>
                <w:rFonts w:hint="eastAsia" w:ascii="宋体" w:hAnsi="宋体" w:eastAsia="宋体" w:cs="宋体"/>
                <w:sz w:val="21"/>
                <w:szCs w:val="21"/>
                <w:highlight w:val="none"/>
                <w:lang w:val="en-US" w:eastAsia="zh-CN"/>
              </w:rPr>
              <w:t>中“</w:t>
            </w:r>
            <w:r>
              <w:rPr>
                <w:rFonts w:hint="default"/>
                <w:sz w:val="21"/>
                <w:szCs w:val="21"/>
                <w:highlight w:val="none"/>
                <w:lang w:val="en-US" w:eastAsia="zh-CN"/>
              </w:rPr>
              <w:t>（一）严格区域削减要求。建设项目应满足区域、流域控制单元环境质量改善目标管理要求。所在区域、流域控制单元环境质量未达到国家或者地方环境质量标准的，建设项目应提出有效的区域削减方案，主要污染物实行区域倍量削减，确保项目投产后区域环境质量有改</w:t>
            </w:r>
            <w:r>
              <w:rPr>
                <w:rFonts w:hint="eastAsia" w:ascii="宋体" w:hAnsi="宋体" w:eastAsia="宋体" w:cs="宋体"/>
                <w:sz w:val="21"/>
                <w:szCs w:val="21"/>
                <w:highlight w:val="none"/>
                <w:lang w:val="en-US" w:eastAsia="zh-CN"/>
              </w:rPr>
              <w:t>善”</w:t>
            </w:r>
            <w:r>
              <w:rPr>
                <w:rFonts w:hint="default"/>
                <w:sz w:val="21"/>
                <w:szCs w:val="21"/>
                <w:highlight w:val="none"/>
                <w:lang w:val="en-US" w:eastAsia="zh-CN"/>
              </w:rPr>
              <w:t>。本项目位于不达标区，应落实区域内现役污染源2倍削减替代，即应削减</w:t>
            </w:r>
            <w:r>
              <w:rPr>
                <w:rFonts w:hint="eastAsia"/>
                <w:sz w:val="21"/>
                <w:szCs w:val="21"/>
                <w:highlight w:val="none"/>
                <w:lang w:val="en-US" w:eastAsia="zh-CN"/>
              </w:rPr>
              <w:t>颗粒物5.23128</w:t>
            </w:r>
            <w:r>
              <w:rPr>
                <w:rFonts w:hint="default"/>
                <w:sz w:val="21"/>
                <w:szCs w:val="21"/>
                <w:highlight w:val="none"/>
                <w:lang w:val="en-US" w:eastAsia="zh-CN"/>
              </w:rPr>
              <w:t>t/a，非甲烷总烃</w:t>
            </w:r>
            <w:r>
              <w:rPr>
                <w:rFonts w:hint="eastAsia"/>
                <w:sz w:val="21"/>
                <w:szCs w:val="21"/>
                <w:highlight w:val="none"/>
                <w:lang w:val="en-US" w:eastAsia="zh-CN"/>
              </w:rPr>
              <w:t>10.44</w:t>
            </w:r>
            <w:r>
              <w:rPr>
                <w:rFonts w:hint="default"/>
                <w:sz w:val="21"/>
                <w:szCs w:val="21"/>
                <w:highlight w:val="none"/>
                <w:lang w:val="en-US" w:eastAsia="zh-CN"/>
              </w:rPr>
              <w:t>t/a</w:t>
            </w:r>
            <w:r>
              <w:rPr>
                <w:rFonts w:hint="eastAsia"/>
                <w:sz w:val="21"/>
                <w:szCs w:val="21"/>
                <w:highlight w:val="none"/>
                <w:lang w:val="en-US" w:eastAsia="zh-CN"/>
              </w:rPr>
              <w:t>。</w:t>
            </w: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highlight w:val="yellow"/>
                <w:lang w:val="en-US" w:eastAsia="zh-CN"/>
              </w:rPr>
            </w:pPr>
          </w:p>
          <w:p>
            <w:pPr>
              <w:keepNext w:val="0"/>
              <w:keepLines w:val="0"/>
              <w:pageBreakBefore w:val="0"/>
              <w:widowControl w:val="0"/>
              <w:kinsoku/>
              <w:wordWrap/>
              <w:overflowPunct/>
              <w:topLinePunct w:val="0"/>
              <w:autoSpaceDE/>
              <w:autoSpaceDN/>
              <w:bidi w:val="0"/>
              <w:spacing w:line="440" w:lineRule="exact"/>
              <w:textAlignment w:val="auto"/>
              <w:rPr>
                <w:rFonts w:hint="default"/>
                <w:sz w:val="21"/>
                <w:szCs w:val="21"/>
                <w:lang w:val="en-US" w:eastAsia="zh-CN"/>
              </w:rPr>
            </w:pPr>
          </w:p>
        </w:tc>
      </w:tr>
    </w:tbl>
    <w:p>
      <w:r>
        <w:br w:type="page"/>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ind w:firstLine="0" w:firstLineChars="0"/>
        <w:jc w:val="center"/>
        <w:textAlignment w:val="auto"/>
        <w:rPr>
          <w:rFonts w:hint="eastAsia" w:ascii="黑体" w:hAnsi="黑体" w:eastAsia="黑体"/>
          <w:snapToGrid w:val="0"/>
          <w:color w:val="auto"/>
          <w:kern w:val="0"/>
          <w:sz w:val="30"/>
          <w:szCs w:val="30"/>
          <w:lang w:val="en-US" w:eastAsia="zh-CN" w:bidi="ar-SA"/>
        </w:rPr>
      </w:pPr>
      <w:r>
        <w:rPr>
          <w:rFonts w:hint="eastAsia" w:ascii="黑体" w:hAnsi="黑体" w:eastAsia="黑体"/>
          <w:snapToGrid w:val="0"/>
          <w:color w:val="auto"/>
          <w:kern w:val="0"/>
          <w:sz w:val="30"/>
          <w:szCs w:val="30"/>
          <w:lang w:val="en-US" w:eastAsia="zh-CN" w:bidi="ar-SA"/>
        </w:rPr>
        <w:t>六、结论</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00"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szCs w:val="24"/>
                <w:lang w:val="en-US"/>
              </w:rPr>
            </w:pPr>
            <w:r>
              <w:rPr>
                <w:rFonts w:hint="eastAsia" w:cs="Times New Roman"/>
                <w:color w:val="auto"/>
                <w:sz w:val="24"/>
                <w:szCs w:val="24"/>
                <w:lang w:val="en-US" w:eastAsia="zh-CN"/>
              </w:rPr>
              <w:t>唐山市聚弛环保科技有限责任公司</w:t>
            </w:r>
            <w:r>
              <w:rPr>
                <w:rFonts w:hint="default" w:ascii="Times New Roman" w:hAnsi="Times New Roman" w:eastAsia="宋体" w:cs="Times New Roman"/>
                <w:color w:val="auto"/>
                <w:sz w:val="24"/>
                <w:szCs w:val="24"/>
                <w:lang w:val="en-US" w:eastAsia="zh-CN"/>
              </w:rPr>
              <w:t>在河北省唐山市</w:t>
            </w:r>
            <w:r>
              <w:rPr>
                <w:rFonts w:hint="default" w:ascii="Times New Roman" w:hAnsi="Times New Roman" w:eastAsia="宋体" w:cs="Times New Roman"/>
                <w:sz w:val="24"/>
                <w:szCs w:val="24"/>
                <w:lang w:val="en-US" w:eastAsia="zh-CN"/>
              </w:rPr>
              <w:t>高新区郑庄子乡</w:t>
            </w:r>
            <w:r>
              <w:rPr>
                <w:rFonts w:hint="eastAsia" w:cs="Times New Roman"/>
                <w:sz w:val="24"/>
                <w:szCs w:val="24"/>
                <w:lang w:val="en-US" w:eastAsia="zh-CN"/>
              </w:rPr>
              <w:t>梁各庄村</w:t>
            </w:r>
            <w:r>
              <w:rPr>
                <w:rFonts w:hint="default" w:ascii="Times New Roman" w:hAnsi="Times New Roman" w:eastAsia="宋体" w:cs="Times New Roman"/>
                <w:color w:val="auto"/>
                <w:sz w:val="24"/>
                <w:szCs w:val="24"/>
                <w:lang w:val="en-US" w:eastAsia="zh-CN"/>
              </w:rPr>
              <w:t>，投资</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00万元，建设</w:t>
            </w:r>
            <w:r>
              <w:rPr>
                <w:rFonts w:hint="eastAsia" w:cs="Times New Roman"/>
                <w:color w:val="auto"/>
                <w:sz w:val="24"/>
                <w:szCs w:val="24"/>
                <w:lang w:val="en-US" w:eastAsia="zh-CN"/>
              </w:rPr>
              <w:t>唐山市聚弛环保科技有限责任公司通用设备及零部件制造项目</w:t>
            </w:r>
            <w:r>
              <w:rPr>
                <w:rFonts w:hint="default" w:ascii="Times New Roman" w:hAnsi="Times New Roman" w:eastAsia="宋体" w:cs="Times New Roman"/>
                <w:color w:val="auto"/>
                <w:sz w:val="24"/>
                <w:szCs w:val="24"/>
                <w:lang w:val="en-US" w:eastAsia="zh-CN"/>
              </w:rPr>
              <w:t>，符合国家产业政策，选址合理，采取环评提出的污染防治措施后，污染物可达标排放，不会对周围环境质量造成明显的不利影响，从环保角度而言，该项目建设可行。</w:t>
            </w:r>
          </w:p>
          <w:p>
            <w:pPr>
              <w:spacing w:line="360" w:lineRule="auto"/>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rPr>
                <w:color w:val="auto"/>
              </w:rPr>
            </w:pPr>
          </w:p>
          <w:p>
            <w:pPr>
              <w:pStyle w:val="7"/>
              <w:ind w:left="0" w:leftChars="0" w:firstLine="0" w:firstLineChars="0"/>
              <w:rPr>
                <w:color w:val="auto"/>
              </w:rPr>
            </w:pPr>
          </w:p>
          <w:p>
            <w:pPr>
              <w:pStyle w:val="5"/>
              <w:ind w:left="0" w:leftChars="0" w:firstLine="0" w:firstLineChars="0"/>
              <w:rPr>
                <w:color w:val="auto"/>
              </w:rPr>
            </w:pPr>
          </w:p>
          <w:p>
            <w:pPr>
              <w:ind w:left="0" w:leftChars="0" w:firstLine="0" w:firstLineChars="0"/>
            </w:pPr>
          </w:p>
          <w:p>
            <w:pPr>
              <w:pStyle w:val="7"/>
              <w:ind w:left="0" w:leftChars="0" w:firstLine="0" w:firstLineChars="0"/>
              <w:rPr>
                <w:color w:val="auto"/>
              </w:rPr>
            </w:pPr>
          </w:p>
        </w:tc>
      </w:tr>
    </w:tbl>
    <w:p>
      <w:pPr>
        <w:pStyle w:val="2"/>
        <w:rPr>
          <w:color w:val="0070C0"/>
        </w:rPr>
        <w:sectPr>
          <w:footerReference r:id="rId7"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outlineLvl w:val="0"/>
        <w:rPr>
          <w:rFonts w:ascii="黑体" w:hAnsi="黑体" w:eastAsia="黑体"/>
          <w:snapToGrid w:val="0"/>
          <w:color w:val="auto"/>
          <w:sz w:val="32"/>
          <w:szCs w:val="32"/>
        </w:rPr>
      </w:pPr>
      <w:r>
        <w:rPr>
          <w:rFonts w:hint="eastAsia" w:ascii="黑体" w:hAnsi="黑体" w:eastAsia="黑体"/>
          <w:snapToGrid w:val="0"/>
          <w:color w:val="auto"/>
          <w:sz w:val="32"/>
          <w:szCs w:val="32"/>
        </w:rPr>
        <w:t>附表</w:t>
      </w:r>
    </w:p>
    <w:p>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方正小标宋_GBK" w:hAnsi="黑体" w:eastAsia="方正小标宋_GBK"/>
          <w:snapToGrid w:val="0"/>
          <w:color w:val="auto"/>
          <w:sz w:val="38"/>
          <w:szCs w:val="38"/>
          <w:highlight w:val="none"/>
        </w:rPr>
      </w:pPr>
      <w:r>
        <w:rPr>
          <w:rFonts w:hint="eastAsia" w:ascii="方正小标宋_GBK" w:hAnsi="黑体" w:eastAsia="方正小标宋_GBK"/>
          <w:snapToGrid w:val="0"/>
          <w:color w:val="auto"/>
          <w:sz w:val="38"/>
          <w:szCs w:val="38"/>
          <w:highlight w:val="none"/>
        </w:rPr>
        <w:t>建设项目污染物排放量汇总表</w:t>
      </w:r>
    </w:p>
    <w:tbl>
      <w:tblPr>
        <w:tblStyle w:val="19"/>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943"/>
        <w:gridCol w:w="1449"/>
        <w:gridCol w:w="1170"/>
        <w:gridCol w:w="1701"/>
        <w:gridCol w:w="1688"/>
        <w:gridCol w:w="1773"/>
        <w:gridCol w:w="1609"/>
        <w:gridCol w:w="10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tcBorders>
              <w:tl2br w:val="single" w:color="auto" w:sz="4" w:space="0"/>
            </w:tcBorders>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jc w:val="right"/>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项目</w:t>
            </w:r>
          </w:p>
          <w:p>
            <w:pPr>
              <w:pStyle w:val="25"/>
              <w:keepNext w:val="0"/>
              <w:keepLines w:val="0"/>
              <w:pageBreakBefore w:val="0"/>
              <w:kinsoku/>
              <w:wordWrap/>
              <w:overflowPunct/>
              <w:topLinePunct w:val="0"/>
              <w:autoSpaceDE/>
              <w:autoSpaceDN/>
              <w:bidi w:val="0"/>
              <w:adjustRightInd/>
              <w:snapToGrid/>
              <w:spacing w:beforeLines="0" w:afterLines="0" w:line="240" w:lineRule="auto"/>
              <w:jc w:val="left"/>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分类</w:t>
            </w:r>
          </w:p>
        </w:tc>
        <w:tc>
          <w:tcPr>
            <w:tcW w:w="1943"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污染物名称</w:t>
            </w:r>
          </w:p>
        </w:tc>
        <w:tc>
          <w:tcPr>
            <w:tcW w:w="1449"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1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①</w:t>
            </w:r>
            <w:r>
              <w:rPr>
                <w:rFonts w:ascii="黑体" w:hAnsi="黑体" w:eastAsia="黑体"/>
                <w:snapToGrid w:val="0"/>
                <w:color w:val="000000"/>
                <w:spacing w:val="-6"/>
                <w:kern w:val="21"/>
                <w:sz w:val="21"/>
                <w:szCs w:val="21"/>
              </w:rPr>
              <w:fldChar w:fldCharType="end"/>
            </w:r>
          </w:p>
        </w:tc>
        <w:tc>
          <w:tcPr>
            <w:tcW w:w="1170"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许可排放量</w:t>
            </w:r>
          </w:p>
          <w:p>
            <w:pPr>
              <w:pStyle w:val="25"/>
              <w:keepNext w:val="0"/>
              <w:keepLines w:val="0"/>
              <w:pageBreakBefore w:val="0"/>
              <w:kinsoku/>
              <w:wordWrap/>
              <w:overflowPunct/>
              <w:topLinePunct w:val="0"/>
              <w:autoSpaceDE/>
              <w:autoSpaceDN/>
              <w:bidi w:val="0"/>
              <w:adjustRightInd/>
              <w:snapToGrid/>
              <w:spacing w:beforeLines="0" w:afterLines="0"/>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2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snapToGrid w:val="0"/>
                <w:color w:val="000000"/>
                <w:spacing w:val="-6"/>
                <w:kern w:val="21"/>
                <w:sz w:val="21"/>
                <w:szCs w:val="21"/>
              </w:rPr>
              <w:t>②</w:t>
            </w:r>
            <w:r>
              <w:rPr>
                <w:rFonts w:ascii="黑体" w:hAnsi="黑体" w:eastAsia="黑体"/>
                <w:snapToGrid w:val="0"/>
                <w:color w:val="000000"/>
                <w:spacing w:val="-6"/>
                <w:kern w:val="21"/>
                <w:sz w:val="21"/>
                <w:szCs w:val="21"/>
              </w:rPr>
              <w:fldChar w:fldCharType="end"/>
            </w:r>
          </w:p>
        </w:tc>
        <w:tc>
          <w:tcPr>
            <w:tcW w:w="1701"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在建工程</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3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③</w:t>
            </w:r>
            <w:r>
              <w:rPr>
                <w:rFonts w:ascii="黑体" w:hAnsi="黑体" w:eastAsia="黑体"/>
                <w:snapToGrid w:val="0"/>
                <w:color w:val="000000"/>
                <w:spacing w:val="-6"/>
                <w:kern w:val="21"/>
                <w:sz w:val="21"/>
                <w:szCs w:val="21"/>
              </w:rPr>
              <w:fldChar w:fldCharType="end"/>
            </w:r>
          </w:p>
        </w:tc>
        <w:tc>
          <w:tcPr>
            <w:tcW w:w="1688"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本项目</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4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④</w:t>
            </w:r>
            <w:r>
              <w:rPr>
                <w:rFonts w:ascii="黑体" w:hAnsi="黑体" w:eastAsia="黑体"/>
                <w:snapToGrid w:val="0"/>
                <w:color w:val="000000"/>
                <w:spacing w:val="-6"/>
                <w:kern w:val="21"/>
                <w:sz w:val="21"/>
                <w:szCs w:val="21"/>
              </w:rPr>
              <w:fldChar w:fldCharType="end"/>
            </w:r>
          </w:p>
        </w:tc>
        <w:tc>
          <w:tcPr>
            <w:tcW w:w="1773"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以新带老削减量</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（新建项目不填）</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5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⑤</w:t>
            </w:r>
            <w:r>
              <w:rPr>
                <w:rFonts w:ascii="黑体" w:hAnsi="黑体" w:eastAsia="黑体"/>
                <w:snapToGrid w:val="0"/>
                <w:color w:val="000000"/>
                <w:spacing w:val="-16"/>
                <w:kern w:val="21"/>
                <w:sz w:val="21"/>
                <w:szCs w:val="21"/>
              </w:rPr>
              <w:fldChar w:fldCharType="end"/>
            </w:r>
          </w:p>
        </w:tc>
        <w:tc>
          <w:tcPr>
            <w:tcW w:w="1609"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本项目建成后</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16"/>
                <w:kern w:val="21"/>
                <w:sz w:val="21"/>
                <w:szCs w:val="21"/>
              </w:rPr>
            </w:pPr>
            <w:r>
              <w:rPr>
                <w:rFonts w:hint="eastAsia" w:ascii="黑体" w:hAnsi="黑体" w:eastAsia="黑体"/>
                <w:snapToGrid w:val="0"/>
                <w:color w:val="000000"/>
                <w:spacing w:val="-16"/>
                <w:kern w:val="21"/>
                <w:sz w:val="21"/>
                <w:szCs w:val="21"/>
              </w:rPr>
              <w:t>全厂</w:t>
            </w:r>
            <w:r>
              <w:rPr>
                <w:rFonts w:ascii="黑体" w:hAnsi="黑体" w:eastAsia="黑体"/>
                <w:snapToGrid w:val="0"/>
                <w:color w:val="000000"/>
                <w:spacing w:val="-16"/>
                <w:kern w:val="21"/>
                <w:sz w:val="21"/>
                <w:szCs w:val="21"/>
              </w:rPr>
              <w:t>排放量（固</w:t>
            </w:r>
            <w:r>
              <w:rPr>
                <w:rFonts w:hint="eastAsia" w:ascii="黑体" w:hAnsi="黑体" w:eastAsia="黑体"/>
                <w:snapToGrid w:val="0"/>
                <w:color w:val="000000"/>
                <w:spacing w:val="-16"/>
                <w:kern w:val="21"/>
                <w:sz w:val="21"/>
                <w:szCs w:val="21"/>
              </w:rPr>
              <w:t>体</w:t>
            </w:r>
            <w:r>
              <w:rPr>
                <w:rFonts w:ascii="黑体" w:hAnsi="黑体" w:eastAsia="黑体"/>
                <w:snapToGrid w:val="0"/>
                <w:color w:val="000000"/>
                <w:spacing w:val="-16"/>
                <w:kern w:val="21"/>
                <w:sz w:val="21"/>
                <w:szCs w:val="21"/>
              </w:rPr>
              <w:t>废</w:t>
            </w:r>
            <w:r>
              <w:rPr>
                <w:rFonts w:hint="eastAsia" w:ascii="黑体" w:hAnsi="黑体" w:eastAsia="黑体"/>
                <w:snapToGrid w:val="0"/>
                <w:color w:val="000000"/>
                <w:spacing w:val="-16"/>
                <w:kern w:val="21"/>
                <w:sz w:val="21"/>
                <w:szCs w:val="21"/>
              </w:rPr>
              <w:t>物</w:t>
            </w:r>
            <w:r>
              <w:rPr>
                <w:rFonts w:ascii="黑体" w:hAnsi="黑体" w:eastAsia="黑体"/>
                <w:snapToGrid w:val="0"/>
                <w:color w:val="000000"/>
                <w:spacing w:val="-16"/>
                <w:kern w:val="21"/>
                <w:sz w:val="21"/>
                <w:szCs w:val="21"/>
              </w:rPr>
              <w:t>产生量）</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6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⑥</w:t>
            </w:r>
            <w:r>
              <w:rPr>
                <w:rFonts w:ascii="黑体" w:hAnsi="黑体" w:eastAsia="黑体"/>
                <w:snapToGrid w:val="0"/>
                <w:color w:val="000000"/>
                <w:spacing w:val="-16"/>
                <w:kern w:val="21"/>
                <w:sz w:val="21"/>
                <w:szCs w:val="21"/>
              </w:rPr>
              <w:fldChar w:fldCharType="end"/>
            </w:r>
          </w:p>
        </w:tc>
        <w:tc>
          <w:tcPr>
            <w:tcW w:w="1035" w:type="dxa"/>
            <w:noWrap w:val="0"/>
            <w:tcMar>
              <w:left w:w="28" w:type="dxa"/>
              <w:right w:w="28" w:type="dxa"/>
            </w:tcMar>
            <w:vAlign w:val="center"/>
          </w:tcPr>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变化量</w:t>
            </w:r>
          </w:p>
          <w:p>
            <w:pPr>
              <w:pStyle w:val="25"/>
              <w:keepNext w:val="0"/>
              <w:keepLines w:val="0"/>
              <w:pageBreakBefore w:val="0"/>
              <w:kinsoku/>
              <w:wordWrap/>
              <w:overflowPunct/>
              <w:topLinePunct w:val="0"/>
              <w:autoSpaceDE/>
              <w:autoSpaceDN/>
              <w:bidi w:val="0"/>
              <w:adjustRightInd/>
              <w:snapToGrid/>
              <w:spacing w:beforeLines="0" w:afterLines="0" w:line="240" w:lineRule="auto"/>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7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⑦</w:t>
            </w:r>
            <w:r>
              <w:rPr>
                <w:rFonts w:ascii="黑体" w:hAnsi="黑体" w:eastAsia="黑体"/>
                <w:snapToGrid w:val="0"/>
                <w:color w:val="000000"/>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废气</w:t>
            </w: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颗粒物</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2.26</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lang w:val="en-US" w:eastAsia="zh-CN"/>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yellow"/>
                <w:lang w:val="en-US" w:eastAsia="zh-CN" w:bidi="ar-SA"/>
              </w:rPr>
            </w:pPr>
            <w:r>
              <w:rPr>
                <w:rFonts w:hint="eastAsia" w:cs="Times New Roman"/>
                <w:snapToGrid w:val="0"/>
                <w:color w:val="000000"/>
                <w:kern w:val="21"/>
                <w:sz w:val="21"/>
                <w:szCs w:val="21"/>
                <w:highlight w:val="none"/>
                <w:lang w:val="en-US" w:eastAsia="zh-CN" w:bidi="ar-SA"/>
              </w:rPr>
              <w:t>2.26</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非甲烷总烃</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0.113</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lang w:val="en-US" w:eastAsia="zh-CN"/>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0.113</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苯</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0.00238</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0.00238</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甲苯与二甲苯合计</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0.0231</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0.0231</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SO</w:t>
            </w:r>
            <w:r>
              <w:rPr>
                <w:rFonts w:hint="eastAsia" w:hAnsi="宋体" w:cs="宋体"/>
                <w:snapToGrid w:val="0"/>
                <w:color w:val="000000"/>
                <w:kern w:val="21"/>
                <w:sz w:val="21"/>
                <w:szCs w:val="21"/>
                <w:vertAlign w:val="subscript"/>
                <w:lang w:val="en-US" w:eastAsia="zh-CN"/>
              </w:rPr>
              <w:t>2</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0.00000073t/a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0.00000073t/a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NO</w:t>
            </w:r>
            <w:r>
              <w:rPr>
                <w:rFonts w:hint="eastAsia" w:hAnsi="宋体" w:cs="宋体"/>
                <w:snapToGrid w:val="0"/>
                <w:color w:val="000000"/>
                <w:kern w:val="21"/>
                <w:sz w:val="21"/>
                <w:szCs w:val="21"/>
                <w:vertAlign w:val="subscript"/>
                <w:lang w:val="en-US" w:eastAsia="zh-CN"/>
              </w:rPr>
              <w:t>X</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0.0022t/a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0.0022t/a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r>
              <w:rPr>
                <w:rFonts w:hint="eastAsia" w:hAnsi="宋体" w:cs="宋体"/>
                <w:snapToGrid w:val="0"/>
                <w:color w:val="000000"/>
                <w:kern w:val="21"/>
                <w:sz w:val="21"/>
                <w:szCs w:val="21"/>
              </w:rPr>
              <w:t>一般工业</w:t>
            </w:r>
          </w:p>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固体废物</w:t>
            </w: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废焊丝</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0.0015</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0.0015</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水性漆、塑粉及腻子废包装桶</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0.15</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0.15</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lang w:val="en-US" w:eastAsia="zh-CN" w:bidi="ar"/>
              </w:rPr>
              <w:t>废磨料</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5.88</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5.88</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highlight w:val="none"/>
                <w:lang w:val="en-US" w:eastAsia="zh-CN" w:bidi="ar"/>
              </w:rPr>
              <w:t>生活垃圾</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0.75</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0.75</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restart"/>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危险废物</w:t>
            </w: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0.002</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napToGrid w:val="0"/>
                <w:color w:val="000000"/>
                <w:kern w:val="21"/>
                <w:sz w:val="21"/>
                <w:szCs w:val="21"/>
                <w:lang w:val="en-US" w:eastAsia="zh-CN" w:bidi="ar-SA"/>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宋体"/>
                <w:snapToGrid w:val="0"/>
                <w:color w:val="000000"/>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0.64</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0.64</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油性漆及废包装桶</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napToGrid w:val="0"/>
                <w:color w:val="000000"/>
                <w:kern w:val="21"/>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textAlignment w:val="auto"/>
              <w:rPr>
                <w:rFonts w:hint="eastAsia"/>
                <w:sz w:val="21"/>
                <w:szCs w:val="21"/>
                <w:lang w:val="en-US" w:eastAsia="zh-CN"/>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kern w:val="2"/>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0" w:type="dxa"/>
            <w:vMerge w:val="continue"/>
            <w:noWrap w:val="0"/>
            <w:vAlign w:val="center"/>
          </w:tcPr>
          <w:p>
            <w:pPr>
              <w:pStyle w:val="25"/>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rPr>
            </w:pPr>
          </w:p>
        </w:tc>
        <w:tc>
          <w:tcPr>
            <w:tcW w:w="194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废催化剂</w:t>
            </w:r>
          </w:p>
        </w:tc>
        <w:tc>
          <w:tcPr>
            <w:tcW w:w="1449"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170"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773" w:type="dxa"/>
            <w:noWrap w:val="0"/>
            <w:vAlign w:val="center"/>
          </w:tcPr>
          <w:p>
            <w:pPr>
              <w:pStyle w:val="25"/>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宋体" w:eastAsia="宋体" w:cs="宋体"/>
                <w:snapToGrid w:val="0"/>
                <w:color w:val="000000"/>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0.001</w:t>
            </w:r>
            <w:r>
              <w:rPr>
                <w:rFonts w:hint="eastAsia" w:ascii="Times New Roman" w:hAnsi="Times New Roman" w:cs="Times New Roman"/>
                <w:snapToGrid w:val="0"/>
                <w:color w:val="000000"/>
                <w:kern w:val="21"/>
                <w:sz w:val="21"/>
                <w:szCs w:val="21"/>
                <w:lang w:val="en-US" w:eastAsia="zh-CN"/>
              </w:rPr>
              <w:t>t/a</w:t>
            </w:r>
          </w:p>
        </w:tc>
        <w:tc>
          <w:tcPr>
            <w:tcW w:w="1035" w:type="dxa"/>
            <w:noWrap w:val="0"/>
            <w:vAlign w:val="center"/>
          </w:tcPr>
          <w:p>
            <w:pPr>
              <w:pStyle w:val="25"/>
              <w:keepNext w:val="0"/>
              <w:keepLines w:val="0"/>
              <w:pageBreakBefore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lang w:val="en-US" w:eastAsia="zh-CN" w:bidi="ar-SA"/>
              </w:rPr>
            </w:pPr>
          </w:p>
        </w:tc>
      </w:tr>
    </w:tbl>
    <w:p>
      <w:pPr>
        <w:jc w:val="left"/>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p/>
    <w:sectPr>
      <w:pgSz w:w="16838" w:h="11906" w:orient="landscape"/>
      <w:pgMar w:top="1417" w:right="1440" w:bottom="1247" w:left="1440" w:header="851" w:footer="992" w:gutter="0"/>
      <w:pgBorders>
        <w:top w:val="none" w:sz="0" w:space="0"/>
        <w:left w:val="none" w:sz="0" w:space="0"/>
        <w:bottom w:val="none" w:sz="0" w:space="0"/>
        <w:right w:val="none" w:sz="0" w:space="0"/>
      </w:pgBorders>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2"/>
      </w:rPr>
    </w:pPr>
    <w:r>
      <w:fldChar w:fldCharType="begin"/>
    </w:r>
    <w:r>
      <w:rPr>
        <w:rStyle w:val="22"/>
      </w:rPr>
      <w:instrText xml:space="preserve">PAGE  </w:instrText>
    </w:r>
    <w:r>
      <w:fldChar w:fldCharType="end"/>
    </w:r>
  </w:p>
  <w:p>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7221D"/>
    <w:multiLevelType w:val="singleLevel"/>
    <w:tmpl w:val="8027221D"/>
    <w:lvl w:ilvl="0" w:tentative="0">
      <w:start w:val="1"/>
      <w:numFmt w:val="decimal"/>
      <w:suff w:val="nothing"/>
      <w:lvlText w:val="%1"/>
      <w:lvlJc w:val="left"/>
      <w:pPr>
        <w:ind w:left="0" w:firstLine="0"/>
      </w:pPr>
      <w:rPr>
        <w:rFonts w:hint="default"/>
      </w:rPr>
    </w:lvl>
  </w:abstractNum>
  <w:abstractNum w:abstractNumId="1">
    <w:nsid w:val="A9354FC9"/>
    <w:multiLevelType w:val="singleLevel"/>
    <w:tmpl w:val="A9354FC9"/>
    <w:lvl w:ilvl="0" w:tentative="0">
      <w:start w:val="1"/>
      <w:numFmt w:val="chineseCounting"/>
      <w:suff w:val="nothing"/>
      <w:lvlText w:val="%1、"/>
      <w:lvlJc w:val="left"/>
      <w:rPr>
        <w:rFonts w:hint="eastAsia"/>
      </w:rPr>
    </w:lvl>
  </w:abstractNum>
  <w:abstractNum w:abstractNumId="2">
    <w:nsid w:val="BEEA04BF"/>
    <w:multiLevelType w:val="singleLevel"/>
    <w:tmpl w:val="BEEA04BF"/>
    <w:lvl w:ilvl="0" w:tentative="0">
      <w:start w:val="1"/>
      <w:numFmt w:val="decimal"/>
      <w:suff w:val="nothing"/>
      <w:lvlText w:val="%1"/>
      <w:lvlJc w:val="left"/>
      <w:pPr>
        <w:ind w:left="0" w:firstLine="0"/>
      </w:pPr>
      <w:rPr>
        <w:rFonts w:hint="default"/>
      </w:rPr>
    </w:lvl>
  </w:abstractNum>
  <w:abstractNum w:abstractNumId="3">
    <w:nsid w:val="06D90B38"/>
    <w:multiLevelType w:val="singleLevel"/>
    <w:tmpl w:val="06D90B38"/>
    <w:lvl w:ilvl="0" w:tentative="0">
      <w:start w:val="1"/>
      <w:numFmt w:val="decimal"/>
      <w:suff w:val="nothing"/>
      <w:lvlText w:val="%1"/>
      <w:lvlJc w:val="left"/>
      <w:pPr>
        <w:ind w:left="0" w:firstLine="0"/>
      </w:pPr>
      <w:rPr>
        <w:rFonts w:hint="default"/>
      </w:rPr>
    </w:lvl>
  </w:abstractNum>
  <w:abstractNum w:abstractNumId="4">
    <w:nsid w:val="37BD50A3"/>
    <w:multiLevelType w:val="singleLevel"/>
    <w:tmpl w:val="37BD50A3"/>
    <w:lvl w:ilvl="0" w:tentative="0">
      <w:start w:val="1"/>
      <w:numFmt w:val="decimal"/>
      <w:suff w:val="nothing"/>
      <w:lvlText w:val="%1"/>
      <w:lvlJc w:val="center"/>
      <w:pPr>
        <w:ind w:left="0" w:firstLine="0"/>
      </w:pPr>
      <w:rPr>
        <w:rFonts w:hint="default"/>
      </w:rPr>
    </w:lvl>
  </w:abstractNum>
  <w:abstractNum w:abstractNumId="5">
    <w:nsid w:val="783E6DD8"/>
    <w:multiLevelType w:val="singleLevel"/>
    <w:tmpl w:val="783E6DD8"/>
    <w:lvl w:ilvl="0" w:tentative="0">
      <w:start w:val="2"/>
      <w:numFmt w:val="decimal"/>
      <w:suff w:val="nothing"/>
      <w:lvlText w:val="%1、"/>
      <w:lvlJc w:val="left"/>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6791"/>
    <w:rsid w:val="001D5FB4"/>
    <w:rsid w:val="001F1D2C"/>
    <w:rsid w:val="002027AF"/>
    <w:rsid w:val="003A3FD8"/>
    <w:rsid w:val="003A6B66"/>
    <w:rsid w:val="003D65F5"/>
    <w:rsid w:val="003E0DF7"/>
    <w:rsid w:val="00494EC9"/>
    <w:rsid w:val="00532088"/>
    <w:rsid w:val="0057550C"/>
    <w:rsid w:val="005E4A83"/>
    <w:rsid w:val="00641E35"/>
    <w:rsid w:val="006A3E31"/>
    <w:rsid w:val="006B2EFF"/>
    <w:rsid w:val="006E5082"/>
    <w:rsid w:val="006E6810"/>
    <w:rsid w:val="00722D8E"/>
    <w:rsid w:val="00766EF9"/>
    <w:rsid w:val="007A3406"/>
    <w:rsid w:val="007A51B4"/>
    <w:rsid w:val="007F46D2"/>
    <w:rsid w:val="008B1170"/>
    <w:rsid w:val="00A10198"/>
    <w:rsid w:val="00A136AC"/>
    <w:rsid w:val="00A83561"/>
    <w:rsid w:val="00AB076B"/>
    <w:rsid w:val="00B22BA0"/>
    <w:rsid w:val="00B353B9"/>
    <w:rsid w:val="00BC57CD"/>
    <w:rsid w:val="00C14B91"/>
    <w:rsid w:val="00C202A0"/>
    <w:rsid w:val="00C6664C"/>
    <w:rsid w:val="00C8777B"/>
    <w:rsid w:val="00D539E9"/>
    <w:rsid w:val="00D91EDB"/>
    <w:rsid w:val="00DA5C57"/>
    <w:rsid w:val="00DD75D2"/>
    <w:rsid w:val="00E42E54"/>
    <w:rsid w:val="00EF4B12"/>
    <w:rsid w:val="00FE742B"/>
    <w:rsid w:val="01094653"/>
    <w:rsid w:val="011A2444"/>
    <w:rsid w:val="01222647"/>
    <w:rsid w:val="012B4701"/>
    <w:rsid w:val="012F5F9F"/>
    <w:rsid w:val="01324434"/>
    <w:rsid w:val="014E1E5B"/>
    <w:rsid w:val="01607DD4"/>
    <w:rsid w:val="01622708"/>
    <w:rsid w:val="01626374"/>
    <w:rsid w:val="016C2D4F"/>
    <w:rsid w:val="016F283F"/>
    <w:rsid w:val="01751F17"/>
    <w:rsid w:val="017B7436"/>
    <w:rsid w:val="01937C5A"/>
    <w:rsid w:val="019C0886"/>
    <w:rsid w:val="019D2070"/>
    <w:rsid w:val="01AE15BA"/>
    <w:rsid w:val="01AF4385"/>
    <w:rsid w:val="01CC0126"/>
    <w:rsid w:val="01D54D98"/>
    <w:rsid w:val="01DB6CBE"/>
    <w:rsid w:val="01FA3CD0"/>
    <w:rsid w:val="020C6BE0"/>
    <w:rsid w:val="022C0730"/>
    <w:rsid w:val="02335A2B"/>
    <w:rsid w:val="02421D02"/>
    <w:rsid w:val="02440BE5"/>
    <w:rsid w:val="024617F2"/>
    <w:rsid w:val="025603E4"/>
    <w:rsid w:val="025A6260"/>
    <w:rsid w:val="026377F9"/>
    <w:rsid w:val="02706ACE"/>
    <w:rsid w:val="0277551E"/>
    <w:rsid w:val="029D3176"/>
    <w:rsid w:val="02A12ECC"/>
    <w:rsid w:val="02A14EBF"/>
    <w:rsid w:val="02AB5AF9"/>
    <w:rsid w:val="02B524D4"/>
    <w:rsid w:val="02B874F2"/>
    <w:rsid w:val="02C8548C"/>
    <w:rsid w:val="02D21B2C"/>
    <w:rsid w:val="02D36DFE"/>
    <w:rsid w:val="02D50DC8"/>
    <w:rsid w:val="02E132C9"/>
    <w:rsid w:val="02FD707B"/>
    <w:rsid w:val="03045209"/>
    <w:rsid w:val="030C28EB"/>
    <w:rsid w:val="03180BAF"/>
    <w:rsid w:val="031E276F"/>
    <w:rsid w:val="032010E5"/>
    <w:rsid w:val="032A783D"/>
    <w:rsid w:val="0340173B"/>
    <w:rsid w:val="03412A4E"/>
    <w:rsid w:val="034D1CC8"/>
    <w:rsid w:val="03681C3C"/>
    <w:rsid w:val="0371289F"/>
    <w:rsid w:val="03795BF7"/>
    <w:rsid w:val="03835476"/>
    <w:rsid w:val="0388684F"/>
    <w:rsid w:val="03914CEF"/>
    <w:rsid w:val="03AF1619"/>
    <w:rsid w:val="03B77AAE"/>
    <w:rsid w:val="03C1581A"/>
    <w:rsid w:val="03CC2C40"/>
    <w:rsid w:val="03E219EE"/>
    <w:rsid w:val="03E633CD"/>
    <w:rsid w:val="03EA08A3"/>
    <w:rsid w:val="03EF7C67"/>
    <w:rsid w:val="03F359AA"/>
    <w:rsid w:val="03F434D0"/>
    <w:rsid w:val="03F93111"/>
    <w:rsid w:val="040C25C7"/>
    <w:rsid w:val="04114082"/>
    <w:rsid w:val="0414147C"/>
    <w:rsid w:val="041736D9"/>
    <w:rsid w:val="04330882"/>
    <w:rsid w:val="04357D70"/>
    <w:rsid w:val="04384B84"/>
    <w:rsid w:val="044E0E32"/>
    <w:rsid w:val="0453126A"/>
    <w:rsid w:val="0474581F"/>
    <w:rsid w:val="0486237A"/>
    <w:rsid w:val="048760F2"/>
    <w:rsid w:val="048C3708"/>
    <w:rsid w:val="048E56D2"/>
    <w:rsid w:val="04904514"/>
    <w:rsid w:val="04A47E0C"/>
    <w:rsid w:val="04BD1B14"/>
    <w:rsid w:val="04C66C1A"/>
    <w:rsid w:val="04CF76C6"/>
    <w:rsid w:val="04DB4752"/>
    <w:rsid w:val="04E15802"/>
    <w:rsid w:val="04E25998"/>
    <w:rsid w:val="04E62E18"/>
    <w:rsid w:val="04FB1C82"/>
    <w:rsid w:val="05096B07"/>
    <w:rsid w:val="050E2D44"/>
    <w:rsid w:val="05192DC8"/>
    <w:rsid w:val="05217375"/>
    <w:rsid w:val="052209BB"/>
    <w:rsid w:val="052B5FB7"/>
    <w:rsid w:val="053578FC"/>
    <w:rsid w:val="055314AE"/>
    <w:rsid w:val="056637F7"/>
    <w:rsid w:val="05705C6F"/>
    <w:rsid w:val="05713F19"/>
    <w:rsid w:val="05726DA2"/>
    <w:rsid w:val="057E74F5"/>
    <w:rsid w:val="057F0844"/>
    <w:rsid w:val="0580326D"/>
    <w:rsid w:val="058663AA"/>
    <w:rsid w:val="058C7E64"/>
    <w:rsid w:val="05942874"/>
    <w:rsid w:val="05A25F93"/>
    <w:rsid w:val="05A30134"/>
    <w:rsid w:val="05A827C4"/>
    <w:rsid w:val="05AE2707"/>
    <w:rsid w:val="05CF75D0"/>
    <w:rsid w:val="05DB4947"/>
    <w:rsid w:val="05EC445F"/>
    <w:rsid w:val="05ED5D2D"/>
    <w:rsid w:val="05F73436"/>
    <w:rsid w:val="05FD3CED"/>
    <w:rsid w:val="06007F0A"/>
    <w:rsid w:val="060E6095"/>
    <w:rsid w:val="0615624E"/>
    <w:rsid w:val="062260D2"/>
    <w:rsid w:val="0624009C"/>
    <w:rsid w:val="062D2AF2"/>
    <w:rsid w:val="06352BEE"/>
    <w:rsid w:val="06394689"/>
    <w:rsid w:val="06395563"/>
    <w:rsid w:val="06404840"/>
    <w:rsid w:val="0642181B"/>
    <w:rsid w:val="064249C6"/>
    <w:rsid w:val="06494EFE"/>
    <w:rsid w:val="064F49ED"/>
    <w:rsid w:val="06500E91"/>
    <w:rsid w:val="065A0DDD"/>
    <w:rsid w:val="066451B9"/>
    <w:rsid w:val="067A1DFC"/>
    <w:rsid w:val="068E19BA"/>
    <w:rsid w:val="06935222"/>
    <w:rsid w:val="06A74095"/>
    <w:rsid w:val="06AA2E82"/>
    <w:rsid w:val="06AA3A47"/>
    <w:rsid w:val="06B4482C"/>
    <w:rsid w:val="06B62CBE"/>
    <w:rsid w:val="06D46FA2"/>
    <w:rsid w:val="06D80E87"/>
    <w:rsid w:val="06DA1E26"/>
    <w:rsid w:val="06DB72FB"/>
    <w:rsid w:val="06EA1C5E"/>
    <w:rsid w:val="06F17E72"/>
    <w:rsid w:val="070E6657"/>
    <w:rsid w:val="071C0D73"/>
    <w:rsid w:val="07241794"/>
    <w:rsid w:val="072D33B4"/>
    <w:rsid w:val="073244A9"/>
    <w:rsid w:val="074B71E9"/>
    <w:rsid w:val="075A7AEE"/>
    <w:rsid w:val="075E138C"/>
    <w:rsid w:val="0768220B"/>
    <w:rsid w:val="077E1A2E"/>
    <w:rsid w:val="07A07BF6"/>
    <w:rsid w:val="07A24C3E"/>
    <w:rsid w:val="07A3555D"/>
    <w:rsid w:val="07AD40C1"/>
    <w:rsid w:val="07AD5E6F"/>
    <w:rsid w:val="07B81BFB"/>
    <w:rsid w:val="07BB058C"/>
    <w:rsid w:val="07C027AA"/>
    <w:rsid w:val="07C05BA3"/>
    <w:rsid w:val="07C1191B"/>
    <w:rsid w:val="07C37441"/>
    <w:rsid w:val="07C62403"/>
    <w:rsid w:val="07E55609"/>
    <w:rsid w:val="07E6312F"/>
    <w:rsid w:val="07E65A40"/>
    <w:rsid w:val="07F10452"/>
    <w:rsid w:val="08096063"/>
    <w:rsid w:val="08236132"/>
    <w:rsid w:val="0827362C"/>
    <w:rsid w:val="082C3238"/>
    <w:rsid w:val="082C6D12"/>
    <w:rsid w:val="083D3697"/>
    <w:rsid w:val="083D71F3"/>
    <w:rsid w:val="084016FF"/>
    <w:rsid w:val="084A7B62"/>
    <w:rsid w:val="08566507"/>
    <w:rsid w:val="085E53BC"/>
    <w:rsid w:val="0860626E"/>
    <w:rsid w:val="086A1FB2"/>
    <w:rsid w:val="086E6400"/>
    <w:rsid w:val="087008F5"/>
    <w:rsid w:val="087B117B"/>
    <w:rsid w:val="087D106A"/>
    <w:rsid w:val="088272FC"/>
    <w:rsid w:val="08895CB8"/>
    <w:rsid w:val="0895702F"/>
    <w:rsid w:val="089E3A0A"/>
    <w:rsid w:val="08A0256B"/>
    <w:rsid w:val="08A41020"/>
    <w:rsid w:val="08AD3FC6"/>
    <w:rsid w:val="08B5322E"/>
    <w:rsid w:val="08BB283F"/>
    <w:rsid w:val="08BF1B87"/>
    <w:rsid w:val="08C16076"/>
    <w:rsid w:val="08C73242"/>
    <w:rsid w:val="08C7704F"/>
    <w:rsid w:val="08CC67C9"/>
    <w:rsid w:val="08CD6ED4"/>
    <w:rsid w:val="08CF1E16"/>
    <w:rsid w:val="08D50FE1"/>
    <w:rsid w:val="08D833C0"/>
    <w:rsid w:val="08DA0EE6"/>
    <w:rsid w:val="08DF1698"/>
    <w:rsid w:val="08E7205F"/>
    <w:rsid w:val="08FA1588"/>
    <w:rsid w:val="08FF26FB"/>
    <w:rsid w:val="090B10A0"/>
    <w:rsid w:val="09107159"/>
    <w:rsid w:val="091C14FF"/>
    <w:rsid w:val="091F6B2B"/>
    <w:rsid w:val="09296AD3"/>
    <w:rsid w:val="092D294D"/>
    <w:rsid w:val="092F5828"/>
    <w:rsid w:val="093C56FD"/>
    <w:rsid w:val="093F2FEA"/>
    <w:rsid w:val="09473E23"/>
    <w:rsid w:val="094E7387"/>
    <w:rsid w:val="09510952"/>
    <w:rsid w:val="09532A47"/>
    <w:rsid w:val="0958489F"/>
    <w:rsid w:val="095F763D"/>
    <w:rsid w:val="09722ECD"/>
    <w:rsid w:val="097E5D15"/>
    <w:rsid w:val="09842C00"/>
    <w:rsid w:val="09853C1B"/>
    <w:rsid w:val="09B1128E"/>
    <w:rsid w:val="09B2748D"/>
    <w:rsid w:val="09BA2AC6"/>
    <w:rsid w:val="09CF031F"/>
    <w:rsid w:val="09D25D4A"/>
    <w:rsid w:val="09D67036"/>
    <w:rsid w:val="09D678FF"/>
    <w:rsid w:val="09D75426"/>
    <w:rsid w:val="09E244F6"/>
    <w:rsid w:val="09F31EAA"/>
    <w:rsid w:val="09F47D86"/>
    <w:rsid w:val="09F636DA"/>
    <w:rsid w:val="09F85FFA"/>
    <w:rsid w:val="09FE5D48"/>
    <w:rsid w:val="0A07477F"/>
    <w:rsid w:val="0A1421D6"/>
    <w:rsid w:val="0A165F4E"/>
    <w:rsid w:val="0A1C4044"/>
    <w:rsid w:val="0A1E4E03"/>
    <w:rsid w:val="0A2460B7"/>
    <w:rsid w:val="0A250B6A"/>
    <w:rsid w:val="0A4467A9"/>
    <w:rsid w:val="0A4674CA"/>
    <w:rsid w:val="0A5922DF"/>
    <w:rsid w:val="0A5E4C67"/>
    <w:rsid w:val="0A615801"/>
    <w:rsid w:val="0A617C84"/>
    <w:rsid w:val="0A7E3AF3"/>
    <w:rsid w:val="0A905DA4"/>
    <w:rsid w:val="0A9B3E0D"/>
    <w:rsid w:val="0AAC29D5"/>
    <w:rsid w:val="0AB1211B"/>
    <w:rsid w:val="0AB707AA"/>
    <w:rsid w:val="0AC0235E"/>
    <w:rsid w:val="0AD01848"/>
    <w:rsid w:val="0AD57BB7"/>
    <w:rsid w:val="0AED4AF2"/>
    <w:rsid w:val="0AF0679F"/>
    <w:rsid w:val="0B0E4E77"/>
    <w:rsid w:val="0B101FC7"/>
    <w:rsid w:val="0B185CF6"/>
    <w:rsid w:val="0B251306"/>
    <w:rsid w:val="0B275F39"/>
    <w:rsid w:val="0B34459F"/>
    <w:rsid w:val="0B372620"/>
    <w:rsid w:val="0B382F16"/>
    <w:rsid w:val="0B3F3282"/>
    <w:rsid w:val="0B466943"/>
    <w:rsid w:val="0B534F80"/>
    <w:rsid w:val="0B61144B"/>
    <w:rsid w:val="0B6C7DF0"/>
    <w:rsid w:val="0B6E5916"/>
    <w:rsid w:val="0B73117E"/>
    <w:rsid w:val="0B756CA4"/>
    <w:rsid w:val="0B8F5F4C"/>
    <w:rsid w:val="0B927856"/>
    <w:rsid w:val="0B952F4D"/>
    <w:rsid w:val="0B990497"/>
    <w:rsid w:val="0B9D425E"/>
    <w:rsid w:val="0BB35A1E"/>
    <w:rsid w:val="0BBA23A8"/>
    <w:rsid w:val="0BBB4D19"/>
    <w:rsid w:val="0BCA5242"/>
    <w:rsid w:val="0BE00FAB"/>
    <w:rsid w:val="0BE1258C"/>
    <w:rsid w:val="0BE75257"/>
    <w:rsid w:val="0BF1500A"/>
    <w:rsid w:val="0BF44343"/>
    <w:rsid w:val="0C04421F"/>
    <w:rsid w:val="0C1977CA"/>
    <w:rsid w:val="0C1E10EA"/>
    <w:rsid w:val="0C2B1794"/>
    <w:rsid w:val="0C476893"/>
    <w:rsid w:val="0C4871A5"/>
    <w:rsid w:val="0C542D5E"/>
    <w:rsid w:val="0C5965C6"/>
    <w:rsid w:val="0C637445"/>
    <w:rsid w:val="0C6805B7"/>
    <w:rsid w:val="0C6831D4"/>
    <w:rsid w:val="0C6B2CB2"/>
    <w:rsid w:val="0C6B7072"/>
    <w:rsid w:val="0C6C5402"/>
    <w:rsid w:val="0C6F7B97"/>
    <w:rsid w:val="0C743400"/>
    <w:rsid w:val="0C767178"/>
    <w:rsid w:val="0C882A07"/>
    <w:rsid w:val="0C8C24F7"/>
    <w:rsid w:val="0C8E2713"/>
    <w:rsid w:val="0C923886"/>
    <w:rsid w:val="0C970E9C"/>
    <w:rsid w:val="0C9920F0"/>
    <w:rsid w:val="0CA30EC7"/>
    <w:rsid w:val="0CA456C4"/>
    <w:rsid w:val="0CA50183"/>
    <w:rsid w:val="0CAE5DED"/>
    <w:rsid w:val="0CB101B0"/>
    <w:rsid w:val="0CB22F09"/>
    <w:rsid w:val="0CB90E13"/>
    <w:rsid w:val="0CD93263"/>
    <w:rsid w:val="0CDF2F6F"/>
    <w:rsid w:val="0CE0144C"/>
    <w:rsid w:val="0CE40585"/>
    <w:rsid w:val="0CF94FFE"/>
    <w:rsid w:val="0CFA6793"/>
    <w:rsid w:val="0CFB142B"/>
    <w:rsid w:val="0D1E5D15"/>
    <w:rsid w:val="0D1F336B"/>
    <w:rsid w:val="0D224C0A"/>
    <w:rsid w:val="0D2E1801"/>
    <w:rsid w:val="0D315D4F"/>
    <w:rsid w:val="0D363846"/>
    <w:rsid w:val="0D39126B"/>
    <w:rsid w:val="0D3B203A"/>
    <w:rsid w:val="0D4903E8"/>
    <w:rsid w:val="0D51729D"/>
    <w:rsid w:val="0D5374B9"/>
    <w:rsid w:val="0D581EBE"/>
    <w:rsid w:val="0D5B25B4"/>
    <w:rsid w:val="0D5B79A3"/>
    <w:rsid w:val="0D5F7C0C"/>
    <w:rsid w:val="0D6B4803"/>
    <w:rsid w:val="0D703BC7"/>
    <w:rsid w:val="0D88416D"/>
    <w:rsid w:val="0D8A245E"/>
    <w:rsid w:val="0D8D045B"/>
    <w:rsid w:val="0D904269"/>
    <w:rsid w:val="0D9C63F9"/>
    <w:rsid w:val="0DA151AB"/>
    <w:rsid w:val="0DAB21AA"/>
    <w:rsid w:val="0DB461AA"/>
    <w:rsid w:val="0DBE5FD1"/>
    <w:rsid w:val="0DC004F7"/>
    <w:rsid w:val="0DC7755F"/>
    <w:rsid w:val="0DD00B0A"/>
    <w:rsid w:val="0DD24882"/>
    <w:rsid w:val="0DD423A8"/>
    <w:rsid w:val="0DD505BA"/>
    <w:rsid w:val="0DD81602"/>
    <w:rsid w:val="0DDF0D4D"/>
    <w:rsid w:val="0DF013C7"/>
    <w:rsid w:val="0E034A3B"/>
    <w:rsid w:val="0E0407B3"/>
    <w:rsid w:val="0E082052"/>
    <w:rsid w:val="0E097B78"/>
    <w:rsid w:val="0E0D1416"/>
    <w:rsid w:val="0E0D58BA"/>
    <w:rsid w:val="0E21200C"/>
    <w:rsid w:val="0E236E8B"/>
    <w:rsid w:val="0E26697C"/>
    <w:rsid w:val="0E2D1817"/>
    <w:rsid w:val="0E341099"/>
    <w:rsid w:val="0E3A1221"/>
    <w:rsid w:val="0E3C1CFB"/>
    <w:rsid w:val="0E3E3CC5"/>
    <w:rsid w:val="0E462B7A"/>
    <w:rsid w:val="0E4C07DD"/>
    <w:rsid w:val="0E501D2F"/>
    <w:rsid w:val="0E527771"/>
    <w:rsid w:val="0E590AFF"/>
    <w:rsid w:val="0E6C0832"/>
    <w:rsid w:val="0E72571D"/>
    <w:rsid w:val="0E786441"/>
    <w:rsid w:val="0E8753EB"/>
    <w:rsid w:val="0E96765D"/>
    <w:rsid w:val="0E9D2542"/>
    <w:rsid w:val="0EAA79D6"/>
    <w:rsid w:val="0EC51304"/>
    <w:rsid w:val="0ECE1026"/>
    <w:rsid w:val="0ED91C40"/>
    <w:rsid w:val="0EE52393"/>
    <w:rsid w:val="0EE83C31"/>
    <w:rsid w:val="0EEE56EB"/>
    <w:rsid w:val="0EF26D17"/>
    <w:rsid w:val="0EF97BEC"/>
    <w:rsid w:val="0EFB5712"/>
    <w:rsid w:val="0F0C0AA6"/>
    <w:rsid w:val="0F0C5B71"/>
    <w:rsid w:val="0F0F7410"/>
    <w:rsid w:val="0F114D4E"/>
    <w:rsid w:val="0F140720"/>
    <w:rsid w:val="0F1467D4"/>
    <w:rsid w:val="0F227143"/>
    <w:rsid w:val="0F2729AB"/>
    <w:rsid w:val="0F275A2B"/>
    <w:rsid w:val="0F276507"/>
    <w:rsid w:val="0F306AF8"/>
    <w:rsid w:val="0F320D99"/>
    <w:rsid w:val="0F3D6690"/>
    <w:rsid w:val="0F44355D"/>
    <w:rsid w:val="0F492922"/>
    <w:rsid w:val="0F4E618A"/>
    <w:rsid w:val="0F5372FC"/>
    <w:rsid w:val="0F5A6FEA"/>
    <w:rsid w:val="0F5D0B31"/>
    <w:rsid w:val="0F5E2257"/>
    <w:rsid w:val="0F704352"/>
    <w:rsid w:val="0F957C55"/>
    <w:rsid w:val="0FA27567"/>
    <w:rsid w:val="0FA318B0"/>
    <w:rsid w:val="0FA939EF"/>
    <w:rsid w:val="0FAC2EB1"/>
    <w:rsid w:val="0FAD1102"/>
    <w:rsid w:val="0FC70456"/>
    <w:rsid w:val="0FC91CB4"/>
    <w:rsid w:val="0FD20B69"/>
    <w:rsid w:val="0FD541B5"/>
    <w:rsid w:val="0FD7617F"/>
    <w:rsid w:val="0FDD12BC"/>
    <w:rsid w:val="0FE40F4D"/>
    <w:rsid w:val="0FFE1A91"/>
    <w:rsid w:val="1001144E"/>
    <w:rsid w:val="10014FAA"/>
    <w:rsid w:val="100F3B6B"/>
    <w:rsid w:val="10305890"/>
    <w:rsid w:val="10520783"/>
    <w:rsid w:val="106F0166"/>
    <w:rsid w:val="10804E89"/>
    <w:rsid w:val="108160EB"/>
    <w:rsid w:val="10822944"/>
    <w:rsid w:val="10853E2D"/>
    <w:rsid w:val="109439A6"/>
    <w:rsid w:val="10AA2923"/>
    <w:rsid w:val="10AD6EE0"/>
    <w:rsid w:val="10AE6EF5"/>
    <w:rsid w:val="10B72097"/>
    <w:rsid w:val="10BB2BFE"/>
    <w:rsid w:val="10C20BDE"/>
    <w:rsid w:val="10CA27EF"/>
    <w:rsid w:val="10D839F8"/>
    <w:rsid w:val="10E32311"/>
    <w:rsid w:val="10E74DB7"/>
    <w:rsid w:val="10EA3C90"/>
    <w:rsid w:val="110F36F7"/>
    <w:rsid w:val="111B309C"/>
    <w:rsid w:val="113F59E7"/>
    <w:rsid w:val="11441C25"/>
    <w:rsid w:val="11472E91"/>
    <w:rsid w:val="1165301C"/>
    <w:rsid w:val="118C4D48"/>
    <w:rsid w:val="1191235E"/>
    <w:rsid w:val="11A9086D"/>
    <w:rsid w:val="11B20C52"/>
    <w:rsid w:val="11BA18B5"/>
    <w:rsid w:val="11BC2742"/>
    <w:rsid w:val="11C049F1"/>
    <w:rsid w:val="11D02E86"/>
    <w:rsid w:val="11E46830"/>
    <w:rsid w:val="120174E4"/>
    <w:rsid w:val="123115A4"/>
    <w:rsid w:val="123258EF"/>
    <w:rsid w:val="123F1DBA"/>
    <w:rsid w:val="12405285"/>
    <w:rsid w:val="12704477"/>
    <w:rsid w:val="12753A2E"/>
    <w:rsid w:val="127740B9"/>
    <w:rsid w:val="12832C5F"/>
    <w:rsid w:val="128B1E91"/>
    <w:rsid w:val="129F1B30"/>
    <w:rsid w:val="12C31B2A"/>
    <w:rsid w:val="12D40754"/>
    <w:rsid w:val="12DA1AE3"/>
    <w:rsid w:val="12E7492B"/>
    <w:rsid w:val="12EC6FD6"/>
    <w:rsid w:val="130433D4"/>
    <w:rsid w:val="13103E92"/>
    <w:rsid w:val="13255454"/>
    <w:rsid w:val="132C17E0"/>
    <w:rsid w:val="133036BD"/>
    <w:rsid w:val="13400D63"/>
    <w:rsid w:val="13423F88"/>
    <w:rsid w:val="134F427F"/>
    <w:rsid w:val="13517FF7"/>
    <w:rsid w:val="135233E2"/>
    <w:rsid w:val="135E173B"/>
    <w:rsid w:val="136A2E67"/>
    <w:rsid w:val="13734411"/>
    <w:rsid w:val="13752B47"/>
    <w:rsid w:val="1378577E"/>
    <w:rsid w:val="13867665"/>
    <w:rsid w:val="138C102F"/>
    <w:rsid w:val="13916645"/>
    <w:rsid w:val="13936861"/>
    <w:rsid w:val="13B011C1"/>
    <w:rsid w:val="13B660AC"/>
    <w:rsid w:val="13B81E24"/>
    <w:rsid w:val="13C62747"/>
    <w:rsid w:val="13D70794"/>
    <w:rsid w:val="13DE7363"/>
    <w:rsid w:val="13E62E35"/>
    <w:rsid w:val="13E72301"/>
    <w:rsid w:val="13FC2BEC"/>
    <w:rsid w:val="14055F2A"/>
    <w:rsid w:val="141554C8"/>
    <w:rsid w:val="14165A1E"/>
    <w:rsid w:val="14171240"/>
    <w:rsid w:val="142541A5"/>
    <w:rsid w:val="14294892"/>
    <w:rsid w:val="142B5783"/>
    <w:rsid w:val="142E0338"/>
    <w:rsid w:val="14397409"/>
    <w:rsid w:val="143C596D"/>
    <w:rsid w:val="144C311D"/>
    <w:rsid w:val="14676EC5"/>
    <w:rsid w:val="14686FDA"/>
    <w:rsid w:val="14701B4E"/>
    <w:rsid w:val="147647AC"/>
    <w:rsid w:val="14777F31"/>
    <w:rsid w:val="148166BA"/>
    <w:rsid w:val="14867892"/>
    <w:rsid w:val="148B4185"/>
    <w:rsid w:val="149D101A"/>
    <w:rsid w:val="149E54BE"/>
    <w:rsid w:val="14B35DBC"/>
    <w:rsid w:val="14B9631C"/>
    <w:rsid w:val="14C34F24"/>
    <w:rsid w:val="14C871EF"/>
    <w:rsid w:val="14CB3DD9"/>
    <w:rsid w:val="14E064CE"/>
    <w:rsid w:val="14EF5D19"/>
    <w:rsid w:val="15023C9F"/>
    <w:rsid w:val="15082F00"/>
    <w:rsid w:val="15165D18"/>
    <w:rsid w:val="15202B71"/>
    <w:rsid w:val="152A4FA3"/>
    <w:rsid w:val="153656F6"/>
    <w:rsid w:val="154047C7"/>
    <w:rsid w:val="15442E6B"/>
    <w:rsid w:val="15475B55"/>
    <w:rsid w:val="154807CD"/>
    <w:rsid w:val="155B515D"/>
    <w:rsid w:val="155E2FF4"/>
    <w:rsid w:val="155F086C"/>
    <w:rsid w:val="156F6CC4"/>
    <w:rsid w:val="15714A54"/>
    <w:rsid w:val="157A5FD9"/>
    <w:rsid w:val="157D50D3"/>
    <w:rsid w:val="15862695"/>
    <w:rsid w:val="15A5100A"/>
    <w:rsid w:val="15B8610B"/>
    <w:rsid w:val="15BD5E17"/>
    <w:rsid w:val="15C54CCC"/>
    <w:rsid w:val="15CE39AC"/>
    <w:rsid w:val="15D114D0"/>
    <w:rsid w:val="15D171CD"/>
    <w:rsid w:val="15D60F77"/>
    <w:rsid w:val="15D62A35"/>
    <w:rsid w:val="15D741B8"/>
    <w:rsid w:val="15EB4733"/>
    <w:rsid w:val="15F64B4A"/>
    <w:rsid w:val="16051507"/>
    <w:rsid w:val="16057099"/>
    <w:rsid w:val="160B0931"/>
    <w:rsid w:val="1616403B"/>
    <w:rsid w:val="162543A3"/>
    <w:rsid w:val="16337F6C"/>
    <w:rsid w:val="165162F8"/>
    <w:rsid w:val="16522AF7"/>
    <w:rsid w:val="165711E4"/>
    <w:rsid w:val="16587911"/>
    <w:rsid w:val="166636FC"/>
    <w:rsid w:val="166B0855"/>
    <w:rsid w:val="166E7112"/>
    <w:rsid w:val="16726C02"/>
    <w:rsid w:val="16831F71"/>
    <w:rsid w:val="168E04E0"/>
    <w:rsid w:val="169326D4"/>
    <w:rsid w:val="16932F85"/>
    <w:rsid w:val="16BC2DB5"/>
    <w:rsid w:val="16BE71CB"/>
    <w:rsid w:val="16DE4297"/>
    <w:rsid w:val="16E447C0"/>
    <w:rsid w:val="16EB386F"/>
    <w:rsid w:val="16ED44DA"/>
    <w:rsid w:val="16ED67D2"/>
    <w:rsid w:val="16F07B27"/>
    <w:rsid w:val="16F3778F"/>
    <w:rsid w:val="16F659BB"/>
    <w:rsid w:val="16F70EB5"/>
    <w:rsid w:val="16FE0496"/>
    <w:rsid w:val="17137D16"/>
    <w:rsid w:val="17157C6B"/>
    <w:rsid w:val="171D08BB"/>
    <w:rsid w:val="171E4694"/>
    <w:rsid w:val="171F21BA"/>
    <w:rsid w:val="17215F32"/>
    <w:rsid w:val="172D7A89"/>
    <w:rsid w:val="173B428E"/>
    <w:rsid w:val="17481711"/>
    <w:rsid w:val="1763479D"/>
    <w:rsid w:val="176C53FF"/>
    <w:rsid w:val="1787048B"/>
    <w:rsid w:val="17884203"/>
    <w:rsid w:val="179130B8"/>
    <w:rsid w:val="17AD5E36"/>
    <w:rsid w:val="17B413C1"/>
    <w:rsid w:val="17C0399D"/>
    <w:rsid w:val="17DB75F6"/>
    <w:rsid w:val="17DD4930"/>
    <w:rsid w:val="17E23913"/>
    <w:rsid w:val="17F65611"/>
    <w:rsid w:val="1808100F"/>
    <w:rsid w:val="180945F0"/>
    <w:rsid w:val="181742B4"/>
    <w:rsid w:val="18441ED8"/>
    <w:rsid w:val="18644328"/>
    <w:rsid w:val="18646451"/>
    <w:rsid w:val="18700F1F"/>
    <w:rsid w:val="188108F2"/>
    <w:rsid w:val="1881339E"/>
    <w:rsid w:val="188339A6"/>
    <w:rsid w:val="18893D8F"/>
    <w:rsid w:val="18AB63FB"/>
    <w:rsid w:val="18B97EF2"/>
    <w:rsid w:val="18C64FE3"/>
    <w:rsid w:val="18CD60F3"/>
    <w:rsid w:val="18D640D2"/>
    <w:rsid w:val="18DF5EF3"/>
    <w:rsid w:val="18E32AAE"/>
    <w:rsid w:val="18FD6092"/>
    <w:rsid w:val="190246D6"/>
    <w:rsid w:val="190F698A"/>
    <w:rsid w:val="191A70DD"/>
    <w:rsid w:val="191E6BCD"/>
    <w:rsid w:val="191F5D7A"/>
    <w:rsid w:val="192F2B88"/>
    <w:rsid w:val="195E6FCA"/>
    <w:rsid w:val="19602C5A"/>
    <w:rsid w:val="19632832"/>
    <w:rsid w:val="19721E2E"/>
    <w:rsid w:val="197762DD"/>
    <w:rsid w:val="197B5DCD"/>
    <w:rsid w:val="19874772"/>
    <w:rsid w:val="198A5F9A"/>
    <w:rsid w:val="1990174F"/>
    <w:rsid w:val="19911FBE"/>
    <w:rsid w:val="19A03D9B"/>
    <w:rsid w:val="19A05834"/>
    <w:rsid w:val="19A5102F"/>
    <w:rsid w:val="19A91B37"/>
    <w:rsid w:val="19B94B48"/>
    <w:rsid w:val="19C7220C"/>
    <w:rsid w:val="19CA6D12"/>
    <w:rsid w:val="19D11DF4"/>
    <w:rsid w:val="19D259B7"/>
    <w:rsid w:val="19EF056A"/>
    <w:rsid w:val="1A021B47"/>
    <w:rsid w:val="1A12583D"/>
    <w:rsid w:val="1A160A06"/>
    <w:rsid w:val="1A21025F"/>
    <w:rsid w:val="1A2E1092"/>
    <w:rsid w:val="1A352420"/>
    <w:rsid w:val="1A436932"/>
    <w:rsid w:val="1A442663"/>
    <w:rsid w:val="1A472154"/>
    <w:rsid w:val="1A4D1A2F"/>
    <w:rsid w:val="1A584361"/>
    <w:rsid w:val="1A61559A"/>
    <w:rsid w:val="1A8213DE"/>
    <w:rsid w:val="1A873CF9"/>
    <w:rsid w:val="1AA2738A"/>
    <w:rsid w:val="1AA90718"/>
    <w:rsid w:val="1AB0155F"/>
    <w:rsid w:val="1ABA0B77"/>
    <w:rsid w:val="1AC527C1"/>
    <w:rsid w:val="1AC75042"/>
    <w:rsid w:val="1ACB068F"/>
    <w:rsid w:val="1AD31C39"/>
    <w:rsid w:val="1AF35E37"/>
    <w:rsid w:val="1AF37BE5"/>
    <w:rsid w:val="1AF51BB0"/>
    <w:rsid w:val="1AFA71C6"/>
    <w:rsid w:val="1B097409"/>
    <w:rsid w:val="1B20049C"/>
    <w:rsid w:val="1B2C1329"/>
    <w:rsid w:val="1B2E153D"/>
    <w:rsid w:val="1B397CEE"/>
    <w:rsid w:val="1B4A0C0E"/>
    <w:rsid w:val="1B4B5C73"/>
    <w:rsid w:val="1B5835EF"/>
    <w:rsid w:val="1B5E1503"/>
    <w:rsid w:val="1B612DA1"/>
    <w:rsid w:val="1B6C24C9"/>
    <w:rsid w:val="1B7E146E"/>
    <w:rsid w:val="1B860A5A"/>
    <w:rsid w:val="1B9118D8"/>
    <w:rsid w:val="1B925650"/>
    <w:rsid w:val="1B961952"/>
    <w:rsid w:val="1BAD248A"/>
    <w:rsid w:val="1BC021BE"/>
    <w:rsid w:val="1BC27540"/>
    <w:rsid w:val="1BC3580A"/>
    <w:rsid w:val="1BC81072"/>
    <w:rsid w:val="1BCA4DEA"/>
    <w:rsid w:val="1BCF2401"/>
    <w:rsid w:val="1BD73063"/>
    <w:rsid w:val="1BDF1B77"/>
    <w:rsid w:val="1BEC4D0D"/>
    <w:rsid w:val="1C026332"/>
    <w:rsid w:val="1C0D0BCA"/>
    <w:rsid w:val="1C1A1F34"/>
    <w:rsid w:val="1C2362A8"/>
    <w:rsid w:val="1C2A5889"/>
    <w:rsid w:val="1C36422E"/>
    <w:rsid w:val="1C45315A"/>
    <w:rsid w:val="1C4701E9"/>
    <w:rsid w:val="1C58029F"/>
    <w:rsid w:val="1C580BF0"/>
    <w:rsid w:val="1C613BDE"/>
    <w:rsid w:val="1C6568C1"/>
    <w:rsid w:val="1C6B037B"/>
    <w:rsid w:val="1C7D4C51"/>
    <w:rsid w:val="1C8D78D8"/>
    <w:rsid w:val="1C915908"/>
    <w:rsid w:val="1C925E42"/>
    <w:rsid w:val="1C9A47BD"/>
    <w:rsid w:val="1C9E0F30"/>
    <w:rsid w:val="1CA53E48"/>
    <w:rsid w:val="1CB078CC"/>
    <w:rsid w:val="1CB11B06"/>
    <w:rsid w:val="1CB96CE1"/>
    <w:rsid w:val="1CBC3856"/>
    <w:rsid w:val="1CC41839"/>
    <w:rsid w:val="1CC61A56"/>
    <w:rsid w:val="1CC655B2"/>
    <w:rsid w:val="1CD51C99"/>
    <w:rsid w:val="1CF30371"/>
    <w:rsid w:val="1CFC5477"/>
    <w:rsid w:val="1D13396B"/>
    <w:rsid w:val="1D13631D"/>
    <w:rsid w:val="1D1E53EE"/>
    <w:rsid w:val="1D295B40"/>
    <w:rsid w:val="1D2D33B5"/>
    <w:rsid w:val="1D2D54A2"/>
    <w:rsid w:val="1D33076D"/>
    <w:rsid w:val="1D5F5A06"/>
    <w:rsid w:val="1D864D41"/>
    <w:rsid w:val="1D880AB9"/>
    <w:rsid w:val="1D916268"/>
    <w:rsid w:val="1D957585"/>
    <w:rsid w:val="1D9B4C90"/>
    <w:rsid w:val="1D9E2BD6"/>
    <w:rsid w:val="1DA33B45"/>
    <w:rsid w:val="1DA84CB7"/>
    <w:rsid w:val="1DAA4A70"/>
    <w:rsid w:val="1DAA6C81"/>
    <w:rsid w:val="1DAD0520"/>
    <w:rsid w:val="1DAF4298"/>
    <w:rsid w:val="1DC6338F"/>
    <w:rsid w:val="1DD65CC8"/>
    <w:rsid w:val="1DD77CEC"/>
    <w:rsid w:val="1DE32193"/>
    <w:rsid w:val="1DE57EAE"/>
    <w:rsid w:val="1DE859FC"/>
    <w:rsid w:val="1DED7F2B"/>
    <w:rsid w:val="1DEF0B38"/>
    <w:rsid w:val="1DEF6843"/>
    <w:rsid w:val="1DF64A63"/>
    <w:rsid w:val="1DF71875"/>
    <w:rsid w:val="1DFB4E66"/>
    <w:rsid w:val="1DFE0D7B"/>
    <w:rsid w:val="1E0A7720"/>
    <w:rsid w:val="1E0C3728"/>
    <w:rsid w:val="1E0F11DA"/>
    <w:rsid w:val="1E1C3FC2"/>
    <w:rsid w:val="1E236DDE"/>
    <w:rsid w:val="1E2C7696"/>
    <w:rsid w:val="1E316E84"/>
    <w:rsid w:val="1E34479D"/>
    <w:rsid w:val="1E426EBA"/>
    <w:rsid w:val="1E4569AA"/>
    <w:rsid w:val="1E4636FD"/>
    <w:rsid w:val="1E490F92"/>
    <w:rsid w:val="1E4A4DAB"/>
    <w:rsid w:val="1E4B0F80"/>
    <w:rsid w:val="1E4C2703"/>
    <w:rsid w:val="1E4D54DA"/>
    <w:rsid w:val="1E4D585F"/>
    <w:rsid w:val="1E5B3533"/>
    <w:rsid w:val="1E65704C"/>
    <w:rsid w:val="1E7B23CC"/>
    <w:rsid w:val="1E7C2114"/>
    <w:rsid w:val="1E892D7F"/>
    <w:rsid w:val="1E931DB8"/>
    <w:rsid w:val="1E9566CC"/>
    <w:rsid w:val="1EAA4A5F"/>
    <w:rsid w:val="1EBB6C6C"/>
    <w:rsid w:val="1ED1086A"/>
    <w:rsid w:val="1ED57D2E"/>
    <w:rsid w:val="1EDF295B"/>
    <w:rsid w:val="1EE118D6"/>
    <w:rsid w:val="1EEB7551"/>
    <w:rsid w:val="1EF803FD"/>
    <w:rsid w:val="1F156C28"/>
    <w:rsid w:val="1F3F2696"/>
    <w:rsid w:val="1F412356"/>
    <w:rsid w:val="1F473C44"/>
    <w:rsid w:val="1F4849A4"/>
    <w:rsid w:val="1F4B316C"/>
    <w:rsid w:val="1F4D7577"/>
    <w:rsid w:val="1F69084C"/>
    <w:rsid w:val="1F6F0182"/>
    <w:rsid w:val="1F7318CE"/>
    <w:rsid w:val="1F847583"/>
    <w:rsid w:val="1F8E3417"/>
    <w:rsid w:val="1F98137F"/>
    <w:rsid w:val="1F9C084C"/>
    <w:rsid w:val="1FA15E62"/>
    <w:rsid w:val="1FA47700"/>
    <w:rsid w:val="1FAC799E"/>
    <w:rsid w:val="1FB950A5"/>
    <w:rsid w:val="1FBE6A14"/>
    <w:rsid w:val="1FC41B50"/>
    <w:rsid w:val="1FD51BC5"/>
    <w:rsid w:val="1FD75D28"/>
    <w:rsid w:val="1FE81CE3"/>
    <w:rsid w:val="1FE85338"/>
    <w:rsid w:val="1FF22B62"/>
    <w:rsid w:val="1FF93737"/>
    <w:rsid w:val="20036B1D"/>
    <w:rsid w:val="201C7BDE"/>
    <w:rsid w:val="201F4132"/>
    <w:rsid w:val="202820DF"/>
    <w:rsid w:val="202F7912"/>
    <w:rsid w:val="2031368A"/>
    <w:rsid w:val="20362A4E"/>
    <w:rsid w:val="204206D7"/>
    <w:rsid w:val="204213F3"/>
    <w:rsid w:val="204C0A72"/>
    <w:rsid w:val="20580C17"/>
    <w:rsid w:val="205D447F"/>
    <w:rsid w:val="2079136A"/>
    <w:rsid w:val="208337BA"/>
    <w:rsid w:val="20853119"/>
    <w:rsid w:val="208A5AB4"/>
    <w:rsid w:val="20A66929"/>
    <w:rsid w:val="20AA343C"/>
    <w:rsid w:val="20B10A9D"/>
    <w:rsid w:val="20C31E08"/>
    <w:rsid w:val="20C52024"/>
    <w:rsid w:val="20C721E4"/>
    <w:rsid w:val="20CB2ECE"/>
    <w:rsid w:val="20D574D8"/>
    <w:rsid w:val="20D81D57"/>
    <w:rsid w:val="20DA0DBE"/>
    <w:rsid w:val="20DD2ECA"/>
    <w:rsid w:val="20F27D63"/>
    <w:rsid w:val="21156B08"/>
    <w:rsid w:val="211803A6"/>
    <w:rsid w:val="2118056E"/>
    <w:rsid w:val="211D3C0E"/>
    <w:rsid w:val="211E2EAF"/>
    <w:rsid w:val="214353CB"/>
    <w:rsid w:val="21507B40"/>
    <w:rsid w:val="21577120"/>
    <w:rsid w:val="216435EB"/>
    <w:rsid w:val="21690C01"/>
    <w:rsid w:val="216B02BD"/>
    <w:rsid w:val="216B6E8F"/>
    <w:rsid w:val="217414BE"/>
    <w:rsid w:val="218E2416"/>
    <w:rsid w:val="21A34113"/>
    <w:rsid w:val="21B300CF"/>
    <w:rsid w:val="21B55BF5"/>
    <w:rsid w:val="21B7196D"/>
    <w:rsid w:val="21CD1190"/>
    <w:rsid w:val="21CF315A"/>
    <w:rsid w:val="21D52C5B"/>
    <w:rsid w:val="2217065D"/>
    <w:rsid w:val="221943D6"/>
    <w:rsid w:val="221B2723"/>
    <w:rsid w:val="221C74D1"/>
    <w:rsid w:val="22230605"/>
    <w:rsid w:val="222A0391"/>
    <w:rsid w:val="222A65E3"/>
    <w:rsid w:val="222F59A7"/>
    <w:rsid w:val="223121E2"/>
    <w:rsid w:val="22356D36"/>
    <w:rsid w:val="22370247"/>
    <w:rsid w:val="22371BAB"/>
    <w:rsid w:val="22396826"/>
    <w:rsid w:val="2247576F"/>
    <w:rsid w:val="225C0A7C"/>
    <w:rsid w:val="225F4F3B"/>
    <w:rsid w:val="225F57E5"/>
    <w:rsid w:val="22635FDA"/>
    <w:rsid w:val="226A4C31"/>
    <w:rsid w:val="227635D6"/>
    <w:rsid w:val="22784204"/>
    <w:rsid w:val="22835CF3"/>
    <w:rsid w:val="229D0A56"/>
    <w:rsid w:val="22BB419B"/>
    <w:rsid w:val="22BB548D"/>
    <w:rsid w:val="22C25045"/>
    <w:rsid w:val="22C75536"/>
    <w:rsid w:val="22D402FC"/>
    <w:rsid w:val="22DD35F3"/>
    <w:rsid w:val="22DE4819"/>
    <w:rsid w:val="22E70030"/>
    <w:rsid w:val="22E82F78"/>
    <w:rsid w:val="22EC08AD"/>
    <w:rsid w:val="23005752"/>
    <w:rsid w:val="23007343"/>
    <w:rsid w:val="23040BE2"/>
    <w:rsid w:val="2315214C"/>
    <w:rsid w:val="231E77CA"/>
    <w:rsid w:val="23257170"/>
    <w:rsid w:val="232C4886"/>
    <w:rsid w:val="233A4603"/>
    <w:rsid w:val="233D0F56"/>
    <w:rsid w:val="233F60BE"/>
    <w:rsid w:val="234611FA"/>
    <w:rsid w:val="23531B69"/>
    <w:rsid w:val="23585F42"/>
    <w:rsid w:val="23645B24"/>
    <w:rsid w:val="236B2926"/>
    <w:rsid w:val="23737B15"/>
    <w:rsid w:val="23772EA2"/>
    <w:rsid w:val="238565B2"/>
    <w:rsid w:val="23955CDE"/>
    <w:rsid w:val="23983A20"/>
    <w:rsid w:val="239D2DE4"/>
    <w:rsid w:val="23A267BA"/>
    <w:rsid w:val="23A61C99"/>
    <w:rsid w:val="23A75A11"/>
    <w:rsid w:val="23BF2EB9"/>
    <w:rsid w:val="23C14D25"/>
    <w:rsid w:val="23E514B6"/>
    <w:rsid w:val="23E919F6"/>
    <w:rsid w:val="24015121"/>
    <w:rsid w:val="24161882"/>
    <w:rsid w:val="242E15E0"/>
    <w:rsid w:val="243C55A8"/>
    <w:rsid w:val="2443573A"/>
    <w:rsid w:val="24693151"/>
    <w:rsid w:val="247331E8"/>
    <w:rsid w:val="247F0674"/>
    <w:rsid w:val="24974092"/>
    <w:rsid w:val="24A64188"/>
    <w:rsid w:val="24A94101"/>
    <w:rsid w:val="24B77ED6"/>
    <w:rsid w:val="24BD7C99"/>
    <w:rsid w:val="24CA19B7"/>
    <w:rsid w:val="24CA5E5B"/>
    <w:rsid w:val="24D12D46"/>
    <w:rsid w:val="24D533DF"/>
    <w:rsid w:val="24E16D01"/>
    <w:rsid w:val="24E959A5"/>
    <w:rsid w:val="24F829C8"/>
    <w:rsid w:val="24FA5B0E"/>
    <w:rsid w:val="2500187D"/>
    <w:rsid w:val="25116F24"/>
    <w:rsid w:val="25161CA7"/>
    <w:rsid w:val="251C7A5B"/>
    <w:rsid w:val="252A23ED"/>
    <w:rsid w:val="252C2672"/>
    <w:rsid w:val="25331C52"/>
    <w:rsid w:val="253908EB"/>
    <w:rsid w:val="253B4663"/>
    <w:rsid w:val="253C63EB"/>
    <w:rsid w:val="253D487F"/>
    <w:rsid w:val="254479BB"/>
    <w:rsid w:val="254774AC"/>
    <w:rsid w:val="25585215"/>
    <w:rsid w:val="256058FA"/>
    <w:rsid w:val="25641E0C"/>
    <w:rsid w:val="25781413"/>
    <w:rsid w:val="258129BE"/>
    <w:rsid w:val="2593624D"/>
    <w:rsid w:val="25983863"/>
    <w:rsid w:val="259B0BA6"/>
    <w:rsid w:val="259C17E6"/>
    <w:rsid w:val="259F4BF2"/>
    <w:rsid w:val="25AB5B2B"/>
    <w:rsid w:val="25B20DC9"/>
    <w:rsid w:val="25B368EF"/>
    <w:rsid w:val="25B54415"/>
    <w:rsid w:val="25B6018D"/>
    <w:rsid w:val="25C74149"/>
    <w:rsid w:val="25D67F91"/>
    <w:rsid w:val="25D80104"/>
    <w:rsid w:val="25E21873"/>
    <w:rsid w:val="25E371D4"/>
    <w:rsid w:val="25F25BC4"/>
    <w:rsid w:val="260E7FC9"/>
    <w:rsid w:val="26105AEF"/>
    <w:rsid w:val="261612BD"/>
    <w:rsid w:val="261E020C"/>
    <w:rsid w:val="26235823"/>
    <w:rsid w:val="26244944"/>
    <w:rsid w:val="26357304"/>
    <w:rsid w:val="265A320F"/>
    <w:rsid w:val="26607686"/>
    <w:rsid w:val="26667E05"/>
    <w:rsid w:val="26695200"/>
    <w:rsid w:val="266C3B1C"/>
    <w:rsid w:val="267047E0"/>
    <w:rsid w:val="26791952"/>
    <w:rsid w:val="267E76A7"/>
    <w:rsid w:val="26810DF2"/>
    <w:rsid w:val="2685203A"/>
    <w:rsid w:val="26971D6D"/>
    <w:rsid w:val="269A360B"/>
    <w:rsid w:val="269F48CD"/>
    <w:rsid w:val="26A850EA"/>
    <w:rsid w:val="26B27D46"/>
    <w:rsid w:val="26B34C86"/>
    <w:rsid w:val="26B741BD"/>
    <w:rsid w:val="26C02F51"/>
    <w:rsid w:val="26C54B2C"/>
    <w:rsid w:val="26C708A4"/>
    <w:rsid w:val="26CB54E5"/>
    <w:rsid w:val="26D07EC7"/>
    <w:rsid w:val="26D905D7"/>
    <w:rsid w:val="26DF4174"/>
    <w:rsid w:val="26F02733"/>
    <w:rsid w:val="26F7104F"/>
    <w:rsid w:val="27054F28"/>
    <w:rsid w:val="270C3A0E"/>
    <w:rsid w:val="27160EE4"/>
    <w:rsid w:val="27271343"/>
    <w:rsid w:val="272F01F7"/>
    <w:rsid w:val="273B094A"/>
    <w:rsid w:val="273F6164"/>
    <w:rsid w:val="27471A22"/>
    <w:rsid w:val="274B3C92"/>
    <w:rsid w:val="2751016E"/>
    <w:rsid w:val="27547C5E"/>
    <w:rsid w:val="275B571C"/>
    <w:rsid w:val="276D20FF"/>
    <w:rsid w:val="277F2C81"/>
    <w:rsid w:val="27912FAE"/>
    <w:rsid w:val="27A02EA3"/>
    <w:rsid w:val="27B4466B"/>
    <w:rsid w:val="27B54A63"/>
    <w:rsid w:val="27BB1A8B"/>
    <w:rsid w:val="27C57777"/>
    <w:rsid w:val="27D33279"/>
    <w:rsid w:val="27F91082"/>
    <w:rsid w:val="28100029"/>
    <w:rsid w:val="28123DA1"/>
    <w:rsid w:val="28125B4F"/>
    <w:rsid w:val="281A3356"/>
    <w:rsid w:val="281B7F9E"/>
    <w:rsid w:val="281E2746"/>
    <w:rsid w:val="2829235B"/>
    <w:rsid w:val="2829733C"/>
    <w:rsid w:val="283000C3"/>
    <w:rsid w:val="283006CB"/>
    <w:rsid w:val="28304227"/>
    <w:rsid w:val="28327F9F"/>
    <w:rsid w:val="283D06F2"/>
    <w:rsid w:val="283D76E4"/>
    <w:rsid w:val="28456220"/>
    <w:rsid w:val="28546167"/>
    <w:rsid w:val="28596AAC"/>
    <w:rsid w:val="28744262"/>
    <w:rsid w:val="287560BB"/>
    <w:rsid w:val="287C56BE"/>
    <w:rsid w:val="2887498C"/>
    <w:rsid w:val="2888386E"/>
    <w:rsid w:val="28990746"/>
    <w:rsid w:val="289A78BF"/>
    <w:rsid w:val="28AA3FD9"/>
    <w:rsid w:val="28B97682"/>
    <w:rsid w:val="28CF1C92"/>
    <w:rsid w:val="28EC6E96"/>
    <w:rsid w:val="28F11C08"/>
    <w:rsid w:val="28F67C0F"/>
    <w:rsid w:val="290343AE"/>
    <w:rsid w:val="290D2324"/>
    <w:rsid w:val="29177195"/>
    <w:rsid w:val="292A7E1A"/>
    <w:rsid w:val="292C0E92"/>
    <w:rsid w:val="29301D18"/>
    <w:rsid w:val="294B7761"/>
    <w:rsid w:val="294E3480"/>
    <w:rsid w:val="295A3D33"/>
    <w:rsid w:val="295D729E"/>
    <w:rsid w:val="29673C78"/>
    <w:rsid w:val="29683311"/>
    <w:rsid w:val="296B11D4"/>
    <w:rsid w:val="2973261D"/>
    <w:rsid w:val="29835806"/>
    <w:rsid w:val="299D58EC"/>
    <w:rsid w:val="29A9603F"/>
    <w:rsid w:val="29AA1DB7"/>
    <w:rsid w:val="29C70BBB"/>
    <w:rsid w:val="29CB06AB"/>
    <w:rsid w:val="29D3130E"/>
    <w:rsid w:val="29D509CE"/>
    <w:rsid w:val="29DF4157"/>
    <w:rsid w:val="29E744CE"/>
    <w:rsid w:val="29F714A0"/>
    <w:rsid w:val="2A04188F"/>
    <w:rsid w:val="2A077209"/>
    <w:rsid w:val="2A0E0598"/>
    <w:rsid w:val="2A155AF6"/>
    <w:rsid w:val="2A1F4553"/>
    <w:rsid w:val="2A30050E"/>
    <w:rsid w:val="2A426494"/>
    <w:rsid w:val="2A461480"/>
    <w:rsid w:val="2A5423BC"/>
    <w:rsid w:val="2A61579B"/>
    <w:rsid w:val="2A6603D4"/>
    <w:rsid w:val="2A7445E5"/>
    <w:rsid w:val="2A9414C6"/>
    <w:rsid w:val="2A977389"/>
    <w:rsid w:val="2A9B6946"/>
    <w:rsid w:val="2AA17E19"/>
    <w:rsid w:val="2AAA4765"/>
    <w:rsid w:val="2AAD1B5F"/>
    <w:rsid w:val="2AB92391"/>
    <w:rsid w:val="2ABE2768"/>
    <w:rsid w:val="2AD1369D"/>
    <w:rsid w:val="2ADB67C7"/>
    <w:rsid w:val="2AF31C78"/>
    <w:rsid w:val="2AF94DA4"/>
    <w:rsid w:val="2AFC4894"/>
    <w:rsid w:val="2AFE02A1"/>
    <w:rsid w:val="2B0A1CF0"/>
    <w:rsid w:val="2B0E6E75"/>
    <w:rsid w:val="2B2838DB"/>
    <w:rsid w:val="2B3B53BD"/>
    <w:rsid w:val="2B40292B"/>
    <w:rsid w:val="2B465B0F"/>
    <w:rsid w:val="2B4D3342"/>
    <w:rsid w:val="2B520428"/>
    <w:rsid w:val="2B597F39"/>
    <w:rsid w:val="2B856638"/>
    <w:rsid w:val="2B915817"/>
    <w:rsid w:val="2B940F71"/>
    <w:rsid w:val="2B9D1BD3"/>
    <w:rsid w:val="2B9E1A25"/>
    <w:rsid w:val="2BA51DE4"/>
    <w:rsid w:val="2BAC1E16"/>
    <w:rsid w:val="2BB633D6"/>
    <w:rsid w:val="2BBB7BE2"/>
    <w:rsid w:val="2BCC4267"/>
    <w:rsid w:val="2BD67F16"/>
    <w:rsid w:val="2BE05F64"/>
    <w:rsid w:val="2BE710A1"/>
    <w:rsid w:val="2BEE242F"/>
    <w:rsid w:val="2BF612E4"/>
    <w:rsid w:val="2C1C34C1"/>
    <w:rsid w:val="2C1D4AC2"/>
    <w:rsid w:val="2C1F6A8C"/>
    <w:rsid w:val="2C324A12"/>
    <w:rsid w:val="2C35091E"/>
    <w:rsid w:val="2C385DA0"/>
    <w:rsid w:val="2C4031E8"/>
    <w:rsid w:val="2C414C55"/>
    <w:rsid w:val="2C463A83"/>
    <w:rsid w:val="2C506C46"/>
    <w:rsid w:val="2C5C1A8E"/>
    <w:rsid w:val="2C5D1D8D"/>
    <w:rsid w:val="2C5F50DB"/>
    <w:rsid w:val="2C626979"/>
    <w:rsid w:val="2C692ABE"/>
    <w:rsid w:val="2C6B3A80"/>
    <w:rsid w:val="2C7A0167"/>
    <w:rsid w:val="2C7F73BF"/>
    <w:rsid w:val="2C8B4122"/>
    <w:rsid w:val="2C8E3D6F"/>
    <w:rsid w:val="2C9034E6"/>
    <w:rsid w:val="2CA003F1"/>
    <w:rsid w:val="2CA46F92"/>
    <w:rsid w:val="2CA90A4C"/>
    <w:rsid w:val="2CAD1E3D"/>
    <w:rsid w:val="2CBF5B79"/>
    <w:rsid w:val="2CD23AFF"/>
    <w:rsid w:val="2CE43E46"/>
    <w:rsid w:val="2CE47EAB"/>
    <w:rsid w:val="2D1C2FCC"/>
    <w:rsid w:val="2D260928"/>
    <w:rsid w:val="2D2F6099"/>
    <w:rsid w:val="2D3A16A4"/>
    <w:rsid w:val="2D4F6EFD"/>
    <w:rsid w:val="2D512161"/>
    <w:rsid w:val="2D5C5ABE"/>
    <w:rsid w:val="2D661D22"/>
    <w:rsid w:val="2D7117E4"/>
    <w:rsid w:val="2D725385"/>
    <w:rsid w:val="2D7E77E3"/>
    <w:rsid w:val="2D8F19F0"/>
    <w:rsid w:val="2D940DB4"/>
    <w:rsid w:val="2D964B2C"/>
    <w:rsid w:val="2DA96368"/>
    <w:rsid w:val="2DC25690"/>
    <w:rsid w:val="2DC25921"/>
    <w:rsid w:val="2DC82F69"/>
    <w:rsid w:val="2DD12008"/>
    <w:rsid w:val="2DD617CA"/>
    <w:rsid w:val="2DD83397"/>
    <w:rsid w:val="2DE97352"/>
    <w:rsid w:val="2DEE1567"/>
    <w:rsid w:val="2DF02643"/>
    <w:rsid w:val="2DF33D2D"/>
    <w:rsid w:val="2E0028ED"/>
    <w:rsid w:val="2E232138"/>
    <w:rsid w:val="2E241189"/>
    <w:rsid w:val="2E2C35B1"/>
    <w:rsid w:val="2E383E35"/>
    <w:rsid w:val="2E3D76E0"/>
    <w:rsid w:val="2E3F6F72"/>
    <w:rsid w:val="2E4270DC"/>
    <w:rsid w:val="2E5549E7"/>
    <w:rsid w:val="2E6A7D67"/>
    <w:rsid w:val="2E6B5FB9"/>
    <w:rsid w:val="2E6E3CFB"/>
    <w:rsid w:val="2E7D7A9A"/>
    <w:rsid w:val="2E8244E2"/>
    <w:rsid w:val="2E8B5096"/>
    <w:rsid w:val="2E9D013C"/>
    <w:rsid w:val="2EA81CB8"/>
    <w:rsid w:val="2EAC5DCE"/>
    <w:rsid w:val="2EBC6814"/>
    <w:rsid w:val="2ED26038"/>
    <w:rsid w:val="2ED926F0"/>
    <w:rsid w:val="2EDA313F"/>
    <w:rsid w:val="2EF35A23"/>
    <w:rsid w:val="2EFB1605"/>
    <w:rsid w:val="2F087CAC"/>
    <w:rsid w:val="2F0A1F67"/>
    <w:rsid w:val="2F1E6861"/>
    <w:rsid w:val="2F266384"/>
    <w:rsid w:val="2F2E6FE6"/>
    <w:rsid w:val="2F323111"/>
    <w:rsid w:val="2F397E65"/>
    <w:rsid w:val="2F4800A8"/>
    <w:rsid w:val="2F561AF3"/>
    <w:rsid w:val="2F570620"/>
    <w:rsid w:val="2F57653D"/>
    <w:rsid w:val="2F5A4E26"/>
    <w:rsid w:val="2F5C1DA5"/>
    <w:rsid w:val="2F626CDA"/>
    <w:rsid w:val="2F652D29"/>
    <w:rsid w:val="2F687E17"/>
    <w:rsid w:val="2F7623E8"/>
    <w:rsid w:val="2F7B047E"/>
    <w:rsid w:val="2F8135BA"/>
    <w:rsid w:val="2F880DEC"/>
    <w:rsid w:val="2F8F11B7"/>
    <w:rsid w:val="2F924F51"/>
    <w:rsid w:val="2F9257C7"/>
    <w:rsid w:val="2F967065"/>
    <w:rsid w:val="2F992C7E"/>
    <w:rsid w:val="2FA15A0A"/>
    <w:rsid w:val="2FA242CD"/>
    <w:rsid w:val="2FAC6889"/>
    <w:rsid w:val="2FBB4D1E"/>
    <w:rsid w:val="2FBB6ACC"/>
    <w:rsid w:val="2FC53444"/>
    <w:rsid w:val="2FC82F97"/>
    <w:rsid w:val="2FCA31B3"/>
    <w:rsid w:val="2FDD4C94"/>
    <w:rsid w:val="2FFD5337"/>
    <w:rsid w:val="302208F9"/>
    <w:rsid w:val="302307FD"/>
    <w:rsid w:val="30265422"/>
    <w:rsid w:val="30322DED"/>
    <w:rsid w:val="3038011D"/>
    <w:rsid w:val="303A2E5F"/>
    <w:rsid w:val="303D6193"/>
    <w:rsid w:val="304042CD"/>
    <w:rsid w:val="30443C89"/>
    <w:rsid w:val="304C3BC8"/>
    <w:rsid w:val="304E0633"/>
    <w:rsid w:val="30526F2D"/>
    <w:rsid w:val="305B7FDF"/>
    <w:rsid w:val="30623475"/>
    <w:rsid w:val="3075311F"/>
    <w:rsid w:val="3076147E"/>
    <w:rsid w:val="3078240A"/>
    <w:rsid w:val="307F7AFA"/>
    <w:rsid w:val="308014D3"/>
    <w:rsid w:val="308570DA"/>
    <w:rsid w:val="30923EBF"/>
    <w:rsid w:val="30927062"/>
    <w:rsid w:val="30937A49"/>
    <w:rsid w:val="309F019C"/>
    <w:rsid w:val="30A868F8"/>
    <w:rsid w:val="30AC28B9"/>
    <w:rsid w:val="30B11C7D"/>
    <w:rsid w:val="30B17ED7"/>
    <w:rsid w:val="30B53C36"/>
    <w:rsid w:val="30B63D18"/>
    <w:rsid w:val="30B73737"/>
    <w:rsid w:val="30C24997"/>
    <w:rsid w:val="30CD07CF"/>
    <w:rsid w:val="30CD2F5B"/>
    <w:rsid w:val="30D17F89"/>
    <w:rsid w:val="30D31D17"/>
    <w:rsid w:val="30D35F72"/>
    <w:rsid w:val="30E42053"/>
    <w:rsid w:val="30E91417"/>
    <w:rsid w:val="30FA3624"/>
    <w:rsid w:val="30FC55EE"/>
    <w:rsid w:val="30FF0C3A"/>
    <w:rsid w:val="30FF39FF"/>
    <w:rsid w:val="31083F93"/>
    <w:rsid w:val="310C5ADB"/>
    <w:rsid w:val="311604ED"/>
    <w:rsid w:val="31175F84"/>
    <w:rsid w:val="312A5E46"/>
    <w:rsid w:val="313308E4"/>
    <w:rsid w:val="31390F8B"/>
    <w:rsid w:val="313A7EC4"/>
    <w:rsid w:val="313D2F16"/>
    <w:rsid w:val="31435B14"/>
    <w:rsid w:val="31603DCF"/>
    <w:rsid w:val="316B2774"/>
    <w:rsid w:val="31704961"/>
    <w:rsid w:val="317822FC"/>
    <w:rsid w:val="317D14C2"/>
    <w:rsid w:val="317D6DF8"/>
    <w:rsid w:val="31921AAF"/>
    <w:rsid w:val="3196159F"/>
    <w:rsid w:val="319B6BB5"/>
    <w:rsid w:val="31BC6B2B"/>
    <w:rsid w:val="31CA425E"/>
    <w:rsid w:val="31CA56EC"/>
    <w:rsid w:val="31CC2FDA"/>
    <w:rsid w:val="31CD6A39"/>
    <w:rsid w:val="31D16A7B"/>
    <w:rsid w:val="31F370ED"/>
    <w:rsid w:val="31F9560C"/>
    <w:rsid w:val="32067740"/>
    <w:rsid w:val="322029C3"/>
    <w:rsid w:val="32313075"/>
    <w:rsid w:val="32342B95"/>
    <w:rsid w:val="32452FC5"/>
    <w:rsid w:val="32453A29"/>
    <w:rsid w:val="325167F3"/>
    <w:rsid w:val="32544FB6"/>
    <w:rsid w:val="32562ADC"/>
    <w:rsid w:val="32584AA6"/>
    <w:rsid w:val="32586854"/>
    <w:rsid w:val="325F6CD4"/>
    <w:rsid w:val="32625925"/>
    <w:rsid w:val="326F1DF0"/>
    <w:rsid w:val="327A3AA0"/>
    <w:rsid w:val="327E4D48"/>
    <w:rsid w:val="32807B59"/>
    <w:rsid w:val="328E2276"/>
    <w:rsid w:val="328F6C32"/>
    <w:rsid w:val="32B115D7"/>
    <w:rsid w:val="32B37F2E"/>
    <w:rsid w:val="32B97394"/>
    <w:rsid w:val="32BC237B"/>
    <w:rsid w:val="32CC02D8"/>
    <w:rsid w:val="32CF0A8C"/>
    <w:rsid w:val="32D560F7"/>
    <w:rsid w:val="32DF0D23"/>
    <w:rsid w:val="32E56B2B"/>
    <w:rsid w:val="32EB6EB8"/>
    <w:rsid w:val="32ED0B6C"/>
    <w:rsid w:val="32F6606D"/>
    <w:rsid w:val="32FF09E4"/>
    <w:rsid w:val="3302419E"/>
    <w:rsid w:val="33087A5B"/>
    <w:rsid w:val="330D3AE3"/>
    <w:rsid w:val="33107BE2"/>
    <w:rsid w:val="3312251A"/>
    <w:rsid w:val="331C0B77"/>
    <w:rsid w:val="331D1B33"/>
    <w:rsid w:val="33285E7F"/>
    <w:rsid w:val="332A4425"/>
    <w:rsid w:val="332D1A72"/>
    <w:rsid w:val="333357F5"/>
    <w:rsid w:val="33397B29"/>
    <w:rsid w:val="333D3C9C"/>
    <w:rsid w:val="33437504"/>
    <w:rsid w:val="33466FF4"/>
    <w:rsid w:val="33496BA2"/>
    <w:rsid w:val="334D0383"/>
    <w:rsid w:val="334D38BC"/>
    <w:rsid w:val="334E5EA9"/>
    <w:rsid w:val="335922EC"/>
    <w:rsid w:val="335F23E7"/>
    <w:rsid w:val="33627AA0"/>
    <w:rsid w:val="337F1B71"/>
    <w:rsid w:val="338A642D"/>
    <w:rsid w:val="33A802BE"/>
    <w:rsid w:val="33AB6E58"/>
    <w:rsid w:val="33B2468A"/>
    <w:rsid w:val="33B27751"/>
    <w:rsid w:val="33C543BD"/>
    <w:rsid w:val="33CB12A8"/>
    <w:rsid w:val="33D978D8"/>
    <w:rsid w:val="33DB773D"/>
    <w:rsid w:val="33DC7FB8"/>
    <w:rsid w:val="33DE6617"/>
    <w:rsid w:val="33E0173B"/>
    <w:rsid w:val="33E650AE"/>
    <w:rsid w:val="33F70F2E"/>
    <w:rsid w:val="34012F1B"/>
    <w:rsid w:val="3429678E"/>
    <w:rsid w:val="343A5BB7"/>
    <w:rsid w:val="344828F8"/>
    <w:rsid w:val="345272CC"/>
    <w:rsid w:val="346C157F"/>
    <w:rsid w:val="346C65E7"/>
    <w:rsid w:val="347118D6"/>
    <w:rsid w:val="34745154"/>
    <w:rsid w:val="34790D04"/>
    <w:rsid w:val="347F27BE"/>
    <w:rsid w:val="348659E8"/>
    <w:rsid w:val="34873421"/>
    <w:rsid w:val="348F22D5"/>
    <w:rsid w:val="34945B3E"/>
    <w:rsid w:val="349C7268"/>
    <w:rsid w:val="34CD152A"/>
    <w:rsid w:val="34D32B0A"/>
    <w:rsid w:val="34DB376C"/>
    <w:rsid w:val="35045A0E"/>
    <w:rsid w:val="3509078D"/>
    <w:rsid w:val="351B5A9A"/>
    <w:rsid w:val="351C000D"/>
    <w:rsid w:val="35226B97"/>
    <w:rsid w:val="352929B7"/>
    <w:rsid w:val="353E4427"/>
    <w:rsid w:val="35463B02"/>
    <w:rsid w:val="354F53E6"/>
    <w:rsid w:val="35536DF7"/>
    <w:rsid w:val="355F547E"/>
    <w:rsid w:val="355F614C"/>
    <w:rsid w:val="356244AB"/>
    <w:rsid w:val="35661288"/>
    <w:rsid w:val="356D0868"/>
    <w:rsid w:val="356D7BD8"/>
    <w:rsid w:val="3574290A"/>
    <w:rsid w:val="3576787D"/>
    <w:rsid w:val="35777890"/>
    <w:rsid w:val="357C4F4F"/>
    <w:rsid w:val="35822A7B"/>
    <w:rsid w:val="35831E3A"/>
    <w:rsid w:val="35860AB3"/>
    <w:rsid w:val="358F2172"/>
    <w:rsid w:val="35926521"/>
    <w:rsid w:val="359F29EC"/>
    <w:rsid w:val="35B77D36"/>
    <w:rsid w:val="35D00DF7"/>
    <w:rsid w:val="35E825E5"/>
    <w:rsid w:val="35F03248"/>
    <w:rsid w:val="35FE5964"/>
    <w:rsid w:val="36080F78"/>
    <w:rsid w:val="36237179"/>
    <w:rsid w:val="362B4280"/>
    <w:rsid w:val="36305ADF"/>
    <w:rsid w:val="36455341"/>
    <w:rsid w:val="36482DCF"/>
    <w:rsid w:val="36484E32"/>
    <w:rsid w:val="365D2637"/>
    <w:rsid w:val="366A3037"/>
    <w:rsid w:val="366C6D72"/>
    <w:rsid w:val="3679148F"/>
    <w:rsid w:val="36831922"/>
    <w:rsid w:val="36857E34"/>
    <w:rsid w:val="36910D79"/>
    <w:rsid w:val="3693059A"/>
    <w:rsid w:val="36A77DAA"/>
    <w:rsid w:val="36B14987"/>
    <w:rsid w:val="36B32DAA"/>
    <w:rsid w:val="36B82DCF"/>
    <w:rsid w:val="36C26992"/>
    <w:rsid w:val="36C721FA"/>
    <w:rsid w:val="36DF7544"/>
    <w:rsid w:val="36EC1C61"/>
    <w:rsid w:val="36F62AE0"/>
    <w:rsid w:val="3700570C"/>
    <w:rsid w:val="37041678"/>
    <w:rsid w:val="371D0453"/>
    <w:rsid w:val="37330D1A"/>
    <w:rsid w:val="373D426B"/>
    <w:rsid w:val="374D518B"/>
    <w:rsid w:val="376637C1"/>
    <w:rsid w:val="3769307D"/>
    <w:rsid w:val="376D2DA2"/>
    <w:rsid w:val="37704640"/>
    <w:rsid w:val="377213AD"/>
    <w:rsid w:val="37740064"/>
    <w:rsid w:val="3776178F"/>
    <w:rsid w:val="377B62C7"/>
    <w:rsid w:val="378B18CB"/>
    <w:rsid w:val="379245B6"/>
    <w:rsid w:val="37B2016F"/>
    <w:rsid w:val="37B704C1"/>
    <w:rsid w:val="37C91FA2"/>
    <w:rsid w:val="37CD1741"/>
    <w:rsid w:val="37EC6068"/>
    <w:rsid w:val="37ED542F"/>
    <w:rsid w:val="37F25D7B"/>
    <w:rsid w:val="37F73D84"/>
    <w:rsid w:val="38052457"/>
    <w:rsid w:val="380F5C07"/>
    <w:rsid w:val="38163439"/>
    <w:rsid w:val="381652B1"/>
    <w:rsid w:val="381E22EE"/>
    <w:rsid w:val="38284F1B"/>
    <w:rsid w:val="383733B0"/>
    <w:rsid w:val="38390ED6"/>
    <w:rsid w:val="38413418"/>
    <w:rsid w:val="38494CA3"/>
    <w:rsid w:val="384B29B7"/>
    <w:rsid w:val="38577518"/>
    <w:rsid w:val="38607EF6"/>
    <w:rsid w:val="387A39BB"/>
    <w:rsid w:val="3880357D"/>
    <w:rsid w:val="38BB5C9B"/>
    <w:rsid w:val="38CF5A84"/>
    <w:rsid w:val="38D1110E"/>
    <w:rsid w:val="38DF2E09"/>
    <w:rsid w:val="38E56968"/>
    <w:rsid w:val="38EA0422"/>
    <w:rsid w:val="38ED180F"/>
    <w:rsid w:val="38F1355F"/>
    <w:rsid w:val="38F848ED"/>
    <w:rsid w:val="38FC2ADD"/>
    <w:rsid w:val="38FE3030"/>
    <w:rsid w:val="38FF4281"/>
    <w:rsid w:val="391D07F7"/>
    <w:rsid w:val="39243934"/>
    <w:rsid w:val="392A6025"/>
    <w:rsid w:val="392F39E2"/>
    <w:rsid w:val="394A138B"/>
    <w:rsid w:val="395E45F3"/>
    <w:rsid w:val="395F496C"/>
    <w:rsid w:val="396E792A"/>
    <w:rsid w:val="39706B79"/>
    <w:rsid w:val="39726FB1"/>
    <w:rsid w:val="397321C6"/>
    <w:rsid w:val="39751F90"/>
    <w:rsid w:val="397848C0"/>
    <w:rsid w:val="399A59A4"/>
    <w:rsid w:val="39A8381C"/>
    <w:rsid w:val="39AB195F"/>
    <w:rsid w:val="39B0341A"/>
    <w:rsid w:val="39BF18AF"/>
    <w:rsid w:val="39C243C8"/>
    <w:rsid w:val="39C24EFB"/>
    <w:rsid w:val="39D30EB6"/>
    <w:rsid w:val="39D367DE"/>
    <w:rsid w:val="39D569DC"/>
    <w:rsid w:val="39D864CC"/>
    <w:rsid w:val="39E41315"/>
    <w:rsid w:val="39F27F9B"/>
    <w:rsid w:val="39F834EC"/>
    <w:rsid w:val="39FA7573"/>
    <w:rsid w:val="39FC040D"/>
    <w:rsid w:val="39FE4185"/>
    <w:rsid w:val="3A03179B"/>
    <w:rsid w:val="3A085004"/>
    <w:rsid w:val="3A10210A"/>
    <w:rsid w:val="3A1439A9"/>
    <w:rsid w:val="3A1514CF"/>
    <w:rsid w:val="3A18721C"/>
    <w:rsid w:val="3A1A0AD2"/>
    <w:rsid w:val="3A1E4827"/>
    <w:rsid w:val="3A2145B2"/>
    <w:rsid w:val="3A224472"/>
    <w:rsid w:val="3A3419FD"/>
    <w:rsid w:val="3A345DF9"/>
    <w:rsid w:val="3A3F110D"/>
    <w:rsid w:val="3A4F7911"/>
    <w:rsid w:val="3A782ECA"/>
    <w:rsid w:val="3A86417A"/>
    <w:rsid w:val="3AA30888"/>
    <w:rsid w:val="3AA71638"/>
    <w:rsid w:val="3AB01662"/>
    <w:rsid w:val="3AB7306C"/>
    <w:rsid w:val="3AC352C7"/>
    <w:rsid w:val="3AD153F6"/>
    <w:rsid w:val="3ADE7F3E"/>
    <w:rsid w:val="3AE74C19"/>
    <w:rsid w:val="3AEF1D20"/>
    <w:rsid w:val="3AF42518"/>
    <w:rsid w:val="3AF80793"/>
    <w:rsid w:val="3B077069"/>
    <w:rsid w:val="3B0A4DAB"/>
    <w:rsid w:val="3B0C646F"/>
    <w:rsid w:val="3B1A4621"/>
    <w:rsid w:val="3B247C1B"/>
    <w:rsid w:val="3B2A2D58"/>
    <w:rsid w:val="3B351E28"/>
    <w:rsid w:val="3B40257B"/>
    <w:rsid w:val="3B4C6A77"/>
    <w:rsid w:val="3B5132D1"/>
    <w:rsid w:val="3B5D1512"/>
    <w:rsid w:val="3B660234"/>
    <w:rsid w:val="3B846620"/>
    <w:rsid w:val="3B8A37F6"/>
    <w:rsid w:val="3B8C62F6"/>
    <w:rsid w:val="3B8D2B96"/>
    <w:rsid w:val="3B986459"/>
    <w:rsid w:val="3BA07C42"/>
    <w:rsid w:val="3BA411D2"/>
    <w:rsid w:val="3BB371F1"/>
    <w:rsid w:val="3BB92813"/>
    <w:rsid w:val="3BDC4A2D"/>
    <w:rsid w:val="3BDD426E"/>
    <w:rsid w:val="3BE42ACC"/>
    <w:rsid w:val="3BEE1FD7"/>
    <w:rsid w:val="3C06037B"/>
    <w:rsid w:val="3C0B77AA"/>
    <w:rsid w:val="3C131A3E"/>
    <w:rsid w:val="3C1713BA"/>
    <w:rsid w:val="3C1C7C06"/>
    <w:rsid w:val="3C225E7B"/>
    <w:rsid w:val="3C260672"/>
    <w:rsid w:val="3C341610"/>
    <w:rsid w:val="3C483F09"/>
    <w:rsid w:val="3C485B8B"/>
    <w:rsid w:val="3C5F4C83"/>
    <w:rsid w:val="3C6B3628"/>
    <w:rsid w:val="3C6D0F47"/>
    <w:rsid w:val="3C7E3727"/>
    <w:rsid w:val="3C9613C2"/>
    <w:rsid w:val="3C9708C1"/>
    <w:rsid w:val="3CA1529C"/>
    <w:rsid w:val="3CAD3C40"/>
    <w:rsid w:val="3CB23005"/>
    <w:rsid w:val="3CBA010B"/>
    <w:rsid w:val="3CBC3E83"/>
    <w:rsid w:val="3CC176EC"/>
    <w:rsid w:val="3CCF4006"/>
    <w:rsid w:val="3CE46A9A"/>
    <w:rsid w:val="3CE8111C"/>
    <w:rsid w:val="3CEF7AE9"/>
    <w:rsid w:val="3D0A1093"/>
    <w:rsid w:val="3D131155"/>
    <w:rsid w:val="3D1D2B74"/>
    <w:rsid w:val="3D264B73"/>
    <w:rsid w:val="3D2832C7"/>
    <w:rsid w:val="3D29776B"/>
    <w:rsid w:val="3D3C3A4D"/>
    <w:rsid w:val="3D406863"/>
    <w:rsid w:val="3D475E43"/>
    <w:rsid w:val="3D4A3C1A"/>
    <w:rsid w:val="3D5347E8"/>
    <w:rsid w:val="3D594F2A"/>
    <w:rsid w:val="3D6764E5"/>
    <w:rsid w:val="3D6C13BD"/>
    <w:rsid w:val="3D6D517E"/>
    <w:rsid w:val="3D7309E6"/>
    <w:rsid w:val="3D837DB9"/>
    <w:rsid w:val="3D845617"/>
    <w:rsid w:val="3D8B73CB"/>
    <w:rsid w:val="3DBA6615"/>
    <w:rsid w:val="3DCE0312"/>
    <w:rsid w:val="3DD029BD"/>
    <w:rsid w:val="3DE659D4"/>
    <w:rsid w:val="3DE713D4"/>
    <w:rsid w:val="3DED69EA"/>
    <w:rsid w:val="3DF24001"/>
    <w:rsid w:val="3DF3207A"/>
    <w:rsid w:val="3DFD520C"/>
    <w:rsid w:val="3E016C29"/>
    <w:rsid w:val="3E0910AD"/>
    <w:rsid w:val="3E2B3311"/>
    <w:rsid w:val="3E2E0DB1"/>
    <w:rsid w:val="3E32264F"/>
    <w:rsid w:val="3E442382"/>
    <w:rsid w:val="3E4F6028"/>
    <w:rsid w:val="3E562276"/>
    <w:rsid w:val="3E5A3954"/>
    <w:rsid w:val="3E6E73FF"/>
    <w:rsid w:val="3E7013C9"/>
    <w:rsid w:val="3E703177"/>
    <w:rsid w:val="3E741759"/>
    <w:rsid w:val="3E870DB8"/>
    <w:rsid w:val="3E9C1E20"/>
    <w:rsid w:val="3EA03AD6"/>
    <w:rsid w:val="3EAF1EF2"/>
    <w:rsid w:val="3EB219E2"/>
    <w:rsid w:val="3EBB0897"/>
    <w:rsid w:val="3EC6723B"/>
    <w:rsid w:val="3ED03C16"/>
    <w:rsid w:val="3ED100BA"/>
    <w:rsid w:val="3EDE4585"/>
    <w:rsid w:val="3EE651E8"/>
    <w:rsid w:val="3EF45B57"/>
    <w:rsid w:val="3EF54881"/>
    <w:rsid w:val="3EFC1464"/>
    <w:rsid w:val="3EFC5C91"/>
    <w:rsid w:val="3F18409A"/>
    <w:rsid w:val="3F1B1335"/>
    <w:rsid w:val="3F220916"/>
    <w:rsid w:val="3F2521B4"/>
    <w:rsid w:val="3F3A5823"/>
    <w:rsid w:val="3F3B5E18"/>
    <w:rsid w:val="3F487C50"/>
    <w:rsid w:val="3F4C5993"/>
    <w:rsid w:val="3F544847"/>
    <w:rsid w:val="3F67457A"/>
    <w:rsid w:val="3F676329"/>
    <w:rsid w:val="3F731171"/>
    <w:rsid w:val="3F8844F1"/>
    <w:rsid w:val="3F9663F7"/>
    <w:rsid w:val="3FA27361"/>
    <w:rsid w:val="3FB13A48"/>
    <w:rsid w:val="3FB2485B"/>
    <w:rsid w:val="3FBE7F13"/>
    <w:rsid w:val="3FC00805"/>
    <w:rsid w:val="3FC53189"/>
    <w:rsid w:val="3FC8246F"/>
    <w:rsid w:val="3FCF7560"/>
    <w:rsid w:val="3FD80FD4"/>
    <w:rsid w:val="3FDC055E"/>
    <w:rsid w:val="3FEC0896"/>
    <w:rsid w:val="3FF51B86"/>
    <w:rsid w:val="40132A12"/>
    <w:rsid w:val="40153FD6"/>
    <w:rsid w:val="40175FA1"/>
    <w:rsid w:val="4024421A"/>
    <w:rsid w:val="40277D6E"/>
    <w:rsid w:val="40321FEF"/>
    <w:rsid w:val="403527CB"/>
    <w:rsid w:val="403A27FA"/>
    <w:rsid w:val="4050500F"/>
    <w:rsid w:val="40520D87"/>
    <w:rsid w:val="4057639D"/>
    <w:rsid w:val="40624D42"/>
    <w:rsid w:val="406805AA"/>
    <w:rsid w:val="40694322"/>
    <w:rsid w:val="406960D0"/>
    <w:rsid w:val="407634E7"/>
    <w:rsid w:val="40890521"/>
    <w:rsid w:val="408B146A"/>
    <w:rsid w:val="40956EC5"/>
    <w:rsid w:val="409F7D44"/>
    <w:rsid w:val="40AF01C1"/>
    <w:rsid w:val="40B25A67"/>
    <w:rsid w:val="40B42BB0"/>
    <w:rsid w:val="40BD2F41"/>
    <w:rsid w:val="40C253FA"/>
    <w:rsid w:val="40CA6103"/>
    <w:rsid w:val="40CD2B03"/>
    <w:rsid w:val="40D20119"/>
    <w:rsid w:val="40D479EE"/>
    <w:rsid w:val="40DE093D"/>
    <w:rsid w:val="40ED6D01"/>
    <w:rsid w:val="40EF2A79"/>
    <w:rsid w:val="40EF5018"/>
    <w:rsid w:val="40F40FF2"/>
    <w:rsid w:val="40F50077"/>
    <w:rsid w:val="40F54AB3"/>
    <w:rsid w:val="40F6130A"/>
    <w:rsid w:val="41054F8D"/>
    <w:rsid w:val="410F6C78"/>
    <w:rsid w:val="411B085E"/>
    <w:rsid w:val="411E510D"/>
    <w:rsid w:val="411E6EBB"/>
    <w:rsid w:val="41201FA8"/>
    <w:rsid w:val="412F731A"/>
    <w:rsid w:val="41326729"/>
    <w:rsid w:val="413C5593"/>
    <w:rsid w:val="413D1A37"/>
    <w:rsid w:val="4140047A"/>
    <w:rsid w:val="417279ED"/>
    <w:rsid w:val="41760AA5"/>
    <w:rsid w:val="417778C7"/>
    <w:rsid w:val="41870F04"/>
    <w:rsid w:val="418F0497"/>
    <w:rsid w:val="419D0727"/>
    <w:rsid w:val="41A0747D"/>
    <w:rsid w:val="41A82C28"/>
    <w:rsid w:val="41A86E3C"/>
    <w:rsid w:val="41BC13A3"/>
    <w:rsid w:val="41BD2B78"/>
    <w:rsid w:val="41D91034"/>
    <w:rsid w:val="41DE70F8"/>
    <w:rsid w:val="41F1637D"/>
    <w:rsid w:val="41FE719C"/>
    <w:rsid w:val="42057202"/>
    <w:rsid w:val="42091919"/>
    <w:rsid w:val="421B33FA"/>
    <w:rsid w:val="421C6050"/>
    <w:rsid w:val="421C7C97"/>
    <w:rsid w:val="421F2635"/>
    <w:rsid w:val="422624CB"/>
    <w:rsid w:val="42280A27"/>
    <w:rsid w:val="422D312C"/>
    <w:rsid w:val="42441DE5"/>
    <w:rsid w:val="424741EF"/>
    <w:rsid w:val="42521512"/>
    <w:rsid w:val="42563BDC"/>
    <w:rsid w:val="42731488"/>
    <w:rsid w:val="42982C9D"/>
    <w:rsid w:val="42A67168"/>
    <w:rsid w:val="42AF1A05"/>
    <w:rsid w:val="42B1553B"/>
    <w:rsid w:val="42CC5680"/>
    <w:rsid w:val="42D00689"/>
    <w:rsid w:val="42D515CF"/>
    <w:rsid w:val="42DC4BDC"/>
    <w:rsid w:val="42DC702D"/>
    <w:rsid w:val="42E63A08"/>
    <w:rsid w:val="42F03D14"/>
    <w:rsid w:val="42FE51F6"/>
    <w:rsid w:val="430976F7"/>
    <w:rsid w:val="43122A4F"/>
    <w:rsid w:val="431E7646"/>
    <w:rsid w:val="43217923"/>
    <w:rsid w:val="432F03B5"/>
    <w:rsid w:val="43364990"/>
    <w:rsid w:val="433F56DD"/>
    <w:rsid w:val="436D5ED7"/>
    <w:rsid w:val="43721740"/>
    <w:rsid w:val="437A6D15"/>
    <w:rsid w:val="437D05D2"/>
    <w:rsid w:val="43853B38"/>
    <w:rsid w:val="43A5256D"/>
    <w:rsid w:val="43B35FE0"/>
    <w:rsid w:val="43B64109"/>
    <w:rsid w:val="43CD7F80"/>
    <w:rsid w:val="43D31ACB"/>
    <w:rsid w:val="43E53CC0"/>
    <w:rsid w:val="43F4581C"/>
    <w:rsid w:val="440004EA"/>
    <w:rsid w:val="44056110"/>
    <w:rsid w:val="441A7E0D"/>
    <w:rsid w:val="441E71D2"/>
    <w:rsid w:val="44240C8C"/>
    <w:rsid w:val="4436276D"/>
    <w:rsid w:val="44453DDE"/>
    <w:rsid w:val="44510F47"/>
    <w:rsid w:val="44562E10"/>
    <w:rsid w:val="44641089"/>
    <w:rsid w:val="44732A44"/>
    <w:rsid w:val="447D214A"/>
    <w:rsid w:val="447D3666"/>
    <w:rsid w:val="44906321"/>
    <w:rsid w:val="4493196E"/>
    <w:rsid w:val="449364C6"/>
    <w:rsid w:val="44976953"/>
    <w:rsid w:val="44B147E4"/>
    <w:rsid w:val="44B519FC"/>
    <w:rsid w:val="44C06C97"/>
    <w:rsid w:val="44C23FED"/>
    <w:rsid w:val="44C7685F"/>
    <w:rsid w:val="44C86BBC"/>
    <w:rsid w:val="44CF1EC3"/>
    <w:rsid w:val="44E4666D"/>
    <w:rsid w:val="44EA0053"/>
    <w:rsid w:val="44FD328B"/>
    <w:rsid w:val="451148C3"/>
    <w:rsid w:val="451F3201"/>
    <w:rsid w:val="451F76A5"/>
    <w:rsid w:val="45264590"/>
    <w:rsid w:val="45321187"/>
    <w:rsid w:val="453A628D"/>
    <w:rsid w:val="45432264"/>
    <w:rsid w:val="45513D03"/>
    <w:rsid w:val="455B692F"/>
    <w:rsid w:val="455E18E0"/>
    <w:rsid w:val="456D4831"/>
    <w:rsid w:val="457076DD"/>
    <w:rsid w:val="45771178"/>
    <w:rsid w:val="457C7FE5"/>
    <w:rsid w:val="45857508"/>
    <w:rsid w:val="458C4D3B"/>
    <w:rsid w:val="4597364A"/>
    <w:rsid w:val="459F05AA"/>
    <w:rsid w:val="45A100BA"/>
    <w:rsid w:val="45A303DF"/>
    <w:rsid w:val="45A61C08"/>
    <w:rsid w:val="45A650BB"/>
    <w:rsid w:val="45A656D1"/>
    <w:rsid w:val="45B002FD"/>
    <w:rsid w:val="45C142B9"/>
    <w:rsid w:val="45F60406"/>
    <w:rsid w:val="460D4731"/>
    <w:rsid w:val="46144D30"/>
    <w:rsid w:val="461B0239"/>
    <w:rsid w:val="46274F88"/>
    <w:rsid w:val="464C3684"/>
    <w:rsid w:val="464F7B16"/>
    <w:rsid w:val="465A7938"/>
    <w:rsid w:val="46626AE8"/>
    <w:rsid w:val="466B0DF4"/>
    <w:rsid w:val="46700145"/>
    <w:rsid w:val="46773743"/>
    <w:rsid w:val="467C0783"/>
    <w:rsid w:val="4685435B"/>
    <w:rsid w:val="468A6DA0"/>
    <w:rsid w:val="46916381"/>
    <w:rsid w:val="46A8558F"/>
    <w:rsid w:val="46AE2A8F"/>
    <w:rsid w:val="46B4262B"/>
    <w:rsid w:val="46B95009"/>
    <w:rsid w:val="46BA7113"/>
    <w:rsid w:val="46BB51AC"/>
    <w:rsid w:val="46BD0F24"/>
    <w:rsid w:val="46D02A05"/>
    <w:rsid w:val="46D70238"/>
    <w:rsid w:val="46EF5C1B"/>
    <w:rsid w:val="46F813BD"/>
    <w:rsid w:val="46F92CE9"/>
    <w:rsid w:val="46FB1176"/>
    <w:rsid w:val="47184149"/>
    <w:rsid w:val="471B4C11"/>
    <w:rsid w:val="471B7078"/>
    <w:rsid w:val="472236B7"/>
    <w:rsid w:val="47242D51"/>
    <w:rsid w:val="473445D6"/>
    <w:rsid w:val="473A3A0F"/>
    <w:rsid w:val="473F5DDD"/>
    <w:rsid w:val="474D4056"/>
    <w:rsid w:val="475806E6"/>
    <w:rsid w:val="475A2C17"/>
    <w:rsid w:val="475B5617"/>
    <w:rsid w:val="47606452"/>
    <w:rsid w:val="47730B93"/>
    <w:rsid w:val="477D3A8F"/>
    <w:rsid w:val="478F54C6"/>
    <w:rsid w:val="479E39FE"/>
    <w:rsid w:val="47CB7671"/>
    <w:rsid w:val="47E02ECA"/>
    <w:rsid w:val="47E32C0C"/>
    <w:rsid w:val="47F15329"/>
    <w:rsid w:val="47FD3CCE"/>
    <w:rsid w:val="480C3F11"/>
    <w:rsid w:val="48345216"/>
    <w:rsid w:val="483B0352"/>
    <w:rsid w:val="483D2650"/>
    <w:rsid w:val="48482550"/>
    <w:rsid w:val="484F02A2"/>
    <w:rsid w:val="48572264"/>
    <w:rsid w:val="485D651B"/>
    <w:rsid w:val="48610E04"/>
    <w:rsid w:val="488066AD"/>
    <w:rsid w:val="4882590A"/>
    <w:rsid w:val="488908B7"/>
    <w:rsid w:val="488F2D2F"/>
    <w:rsid w:val="489436E2"/>
    <w:rsid w:val="489F4D85"/>
    <w:rsid w:val="48AB62AA"/>
    <w:rsid w:val="48AE6D76"/>
    <w:rsid w:val="48B60321"/>
    <w:rsid w:val="48BF5427"/>
    <w:rsid w:val="48BF71D5"/>
    <w:rsid w:val="48E72E7B"/>
    <w:rsid w:val="48E74AE4"/>
    <w:rsid w:val="48FC3F85"/>
    <w:rsid w:val="49042E3A"/>
    <w:rsid w:val="49170DBF"/>
    <w:rsid w:val="49177011"/>
    <w:rsid w:val="492E7EB7"/>
    <w:rsid w:val="493B1719"/>
    <w:rsid w:val="493C06FE"/>
    <w:rsid w:val="493F0316"/>
    <w:rsid w:val="49471745"/>
    <w:rsid w:val="494B7C12"/>
    <w:rsid w:val="495E69EE"/>
    <w:rsid w:val="4966356E"/>
    <w:rsid w:val="4968786D"/>
    <w:rsid w:val="49777AB0"/>
    <w:rsid w:val="497A75A0"/>
    <w:rsid w:val="499E010A"/>
    <w:rsid w:val="49A72B99"/>
    <w:rsid w:val="49A73042"/>
    <w:rsid w:val="49AC7673"/>
    <w:rsid w:val="49BF1C34"/>
    <w:rsid w:val="49C425C9"/>
    <w:rsid w:val="49D40A5E"/>
    <w:rsid w:val="49DC5B65"/>
    <w:rsid w:val="49DF11B1"/>
    <w:rsid w:val="49E14F29"/>
    <w:rsid w:val="49E42354"/>
    <w:rsid w:val="49E62EDD"/>
    <w:rsid w:val="49EA0282"/>
    <w:rsid w:val="49EF60DA"/>
    <w:rsid w:val="49EF6290"/>
    <w:rsid w:val="49FA4236"/>
    <w:rsid w:val="49FC7B4B"/>
    <w:rsid w:val="4A070E34"/>
    <w:rsid w:val="4A080708"/>
    <w:rsid w:val="4A0A21AD"/>
    <w:rsid w:val="4A1464CD"/>
    <w:rsid w:val="4A282B58"/>
    <w:rsid w:val="4A2B23F8"/>
    <w:rsid w:val="4A443E36"/>
    <w:rsid w:val="4A4852DA"/>
    <w:rsid w:val="4A5036A9"/>
    <w:rsid w:val="4A58168F"/>
    <w:rsid w:val="4A590F64"/>
    <w:rsid w:val="4A677E6C"/>
    <w:rsid w:val="4A804742"/>
    <w:rsid w:val="4A8C2646"/>
    <w:rsid w:val="4A8C758B"/>
    <w:rsid w:val="4A981A8C"/>
    <w:rsid w:val="4ABA2289"/>
    <w:rsid w:val="4AC65044"/>
    <w:rsid w:val="4AC72371"/>
    <w:rsid w:val="4ACB00B3"/>
    <w:rsid w:val="4AD134FA"/>
    <w:rsid w:val="4AD827D0"/>
    <w:rsid w:val="4ADB406F"/>
    <w:rsid w:val="4ADB5E1D"/>
    <w:rsid w:val="4ADB6DED"/>
    <w:rsid w:val="4ADF76BB"/>
    <w:rsid w:val="4AF62C56"/>
    <w:rsid w:val="4AF64A04"/>
    <w:rsid w:val="4AFC26D1"/>
    <w:rsid w:val="4AFF1B0B"/>
    <w:rsid w:val="4B012BCC"/>
    <w:rsid w:val="4B090BDC"/>
    <w:rsid w:val="4B0A6E5A"/>
    <w:rsid w:val="4B0A7E05"/>
    <w:rsid w:val="4B0E61F2"/>
    <w:rsid w:val="4B173C3F"/>
    <w:rsid w:val="4B191858"/>
    <w:rsid w:val="4B277BE5"/>
    <w:rsid w:val="4B2B0B52"/>
    <w:rsid w:val="4B2C0426"/>
    <w:rsid w:val="4B3612A5"/>
    <w:rsid w:val="4B3814C1"/>
    <w:rsid w:val="4B427C4A"/>
    <w:rsid w:val="4B553E21"/>
    <w:rsid w:val="4B653787"/>
    <w:rsid w:val="4B6A4622"/>
    <w:rsid w:val="4B6C6A23"/>
    <w:rsid w:val="4B6E0650"/>
    <w:rsid w:val="4B8875F9"/>
    <w:rsid w:val="4B9506C1"/>
    <w:rsid w:val="4B9B0CDC"/>
    <w:rsid w:val="4BAD77B9"/>
    <w:rsid w:val="4BC95350"/>
    <w:rsid w:val="4BCA036B"/>
    <w:rsid w:val="4BCD1C09"/>
    <w:rsid w:val="4BCE772F"/>
    <w:rsid w:val="4BDC3BFA"/>
    <w:rsid w:val="4BE5595B"/>
    <w:rsid w:val="4BE64B3B"/>
    <w:rsid w:val="4BE807F1"/>
    <w:rsid w:val="4BE81513"/>
    <w:rsid w:val="4BEB02E1"/>
    <w:rsid w:val="4BFA29E5"/>
    <w:rsid w:val="4C0D0258"/>
    <w:rsid w:val="4C196BFC"/>
    <w:rsid w:val="4C1A4723"/>
    <w:rsid w:val="4C2555A1"/>
    <w:rsid w:val="4C3677AE"/>
    <w:rsid w:val="4C3D5259"/>
    <w:rsid w:val="4C560F29"/>
    <w:rsid w:val="4C5B5467"/>
    <w:rsid w:val="4C664389"/>
    <w:rsid w:val="4C6B4F7E"/>
    <w:rsid w:val="4C6F4A6E"/>
    <w:rsid w:val="4C765DFD"/>
    <w:rsid w:val="4C7B1665"/>
    <w:rsid w:val="4C7D6D69"/>
    <w:rsid w:val="4C8A2925"/>
    <w:rsid w:val="4C955D00"/>
    <w:rsid w:val="4C96791F"/>
    <w:rsid w:val="4C995F8F"/>
    <w:rsid w:val="4C9A58C3"/>
    <w:rsid w:val="4C9B3AB5"/>
    <w:rsid w:val="4C9F200D"/>
    <w:rsid w:val="4CAC7B51"/>
    <w:rsid w:val="4CB03E0E"/>
    <w:rsid w:val="4CB614C5"/>
    <w:rsid w:val="4CDA2830"/>
    <w:rsid w:val="4CE17BD9"/>
    <w:rsid w:val="4CE30FB8"/>
    <w:rsid w:val="4CE52F83"/>
    <w:rsid w:val="4CED35DF"/>
    <w:rsid w:val="4CEE1E37"/>
    <w:rsid w:val="4CEE52BC"/>
    <w:rsid w:val="4CF60CEC"/>
    <w:rsid w:val="4CFF2296"/>
    <w:rsid w:val="4D027691"/>
    <w:rsid w:val="4D04165B"/>
    <w:rsid w:val="4D096E53"/>
    <w:rsid w:val="4D0D18D2"/>
    <w:rsid w:val="4D106B64"/>
    <w:rsid w:val="4D155616"/>
    <w:rsid w:val="4D16155D"/>
    <w:rsid w:val="4D2A27F5"/>
    <w:rsid w:val="4D2C6E03"/>
    <w:rsid w:val="4D3637DE"/>
    <w:rsid w:val="4D3A6515"/>
    <w:rsid w:val="4D44414D"/>
    <w:rsid w:val="4D453A21"/>
    <w:rsid w:val="4D492110"/>
    <w:rsid w:val="4D533C72"/>
    <w:rsid w:val="4D5A461B"/>
    <w:rsid w:val="4D602F24"/>
    <w:rsid w:val="4D677E3B"/>
    <w:rsid w:val="4D6B792C"/>
    <w:rsid w:val="4D7009BD"/>
    <w:rsid w:val="4D706CF0"/>
    <w:rsid w:val="4D7367E0"/>
    <w:rsid w:val="4D7D31BB"/>
    <w:rsid w:val="4D8D7FEE"/>
    <w:rsid w:val="4D93478D"/>
    <w:rsid w:val="4D984BDB"/>
    <w:rsid w:val="4D9A1FBF"/>
    <w:rsid w:val="4D9C7C8B"/>
    <w:rsid w:val="4D9F1383"/>
    <w:rsid w:val="4DA362FC"/>
    <w:rsid w:val="4DAA1FD9"/>
    <w:rsid w:val="4DAC0452"/>
    <w:rsid w:val="4DB32F52"/>
    <w:rsid w:val="4DB841F3"/>
    <w:rsid w:val="4DCB5741"/>
    <w:rsid w:val="4DCD5378"/>
    <w:rsid w:val="4DE24180"/>
    <w:rsid w:val="4DE61465"/>
    <w:rsid w:val="4DF27705"/>
    <w:rsid w:val="4DF53699"/>
    <w:rsid w:val="4DF55447"/>
    <w:rsid w:val="4E105DDD"/>
    <w:rsid w:val="4E127DA7"/>
    <w:rsid w:val="4E172861"/>
    <w:rsid w:val="4E2E7089"/>
    <w:rsid w:val="4E33595F"/>
    <w:rsid w:val="4E3917D8"/>
    <w:rsid w:val="4E3E6DEE"/>
    <w:rsid w:val="4E4A5793"/>
    <w:rsid w:val="4E593C28"/>
    <w:rsid w:val="4E5A52AA"/>
    <w:rsid w:val="4E770D22"/>
    <w:rsid w:val="4E7B5B0A"/>
    <w:rsid w:val="4E7F7E3F"/>
    <w:rsid w:val="4E810A89"/>
    <w:rsid w:val="4E870795"/>
    <w:rsid w:val="4E8B1908"/>
    <w:rsid w:val="4E907FC7"/>
    <w:rsid w:val="4E915170"/>
    <w:rsid w:val="4E946A0E"/>
    <w:rsid w:val="4E967145"/>
    <w:rsid w:val="4EAD187E"/>
    <w:rsid w:val="4EB1136E"/>
    <w:rsid w:val="4EC74EB6"/>
    <w:rsid w:val="4ECF344E"/>
    <w:rsid w:val="4EDE7C89"/>
    <w:rsid w:val="4EE01C53"/>
    <w:rsid w:val="4EE85008"/>
    <w:rsid w:val="4EE96D5A"/>
    <w:rsid w:val="4EF63225"/>
    <w:rsid w:val="4EFD0A57"/>
    <w:rsid w:val="4F037736"/>
    <w:rsid w:val="4F133DD7"/>
    <w:rsid w:val="4F234952"/>
    <w:rsid w:val="4F2461C9"/>
    <w:rsid w:val="4F313634"/>
    <w:rsid w:val="4F3A75B6"/>
    <w:rsid w:val="4F3D0E54"/>
    <w:rsid w:val="4F401DA8"/>
    <w:rsid w:val="4F4F25BA"/>
    <w:rsid w:val="4F552641"/>
    <w:rsid w:val="4F665BF0"/>
    <w:rsid w:val="4F697E9B"/>
    <w:rsid w:val="4F6F608E"/>
    <w:rsid w:val="4F750067"/>
    <w:rsid w:val="4F8A493D"/>
    <w:rsid w:val="4F9C3D7E"/>
    <w:rsid w:val="4F9D72A0"/>
    <w:rsid w:val="4F9E4C55"/>
    <w:rsid w:val="4FAB4BF0"/>
    <w:rsid w:val="4FAE2440"/>
    <w:rsid w:val="4FB235F0"/>
    <w:rsid w:val="4FBE01E7"/>
    <w:rsid w:val="4FC31402"/>
    <w:rsid w:val="4FC357FD"/>
    <w:rsid w:val="4FC43323"/>
    <w:rsid w:val="4FC82E13"/>
    <w:rsid w:val="4FC96202"/>
    <w:rsid w:val="4FCB5BE5"/>
    <w:rsid w:val="4FCD492D"/>
    <w:rsid w:val="4FCE41A2"/>
    <w:rsid w:val="4FD277EE"/>
    <w:rsid w:val="4FD5606A"/>
    <w:rsid w:val="4FD85DEF"/>
    <w:rsid w:val="4FDC066D"/>
    <w:rsid w:val="4FE048D2"/>
    <w:rsid w:val="4FE47521"/>
    <w:rsid w:val="4FE73C69"/>
    <w:rsid w:val="4FE80A55"/>
    <w:rsid w:val="4FE87012"/>
    <w:rsid w:val="4FF21C3E"/>
    <w:rsid w:val="4FF9539C"/>
    <w:rsid w:val="501514CE"/>
    <w:rsid w:val="502913D8"/>
    <w:rsid w:val="5035213F"/>
    <w:rsid w:val="503A3963"/>
    <w:rsid w:val="503E4E84"/>
    <w:rsid w:val="503E6C32"/>
    <w:rsid w:val="50485D02"/>
    <w:rsid w:val="504D156B"/>
    <w:rsid w:val="504F52E3"/>
    <w:rsid w:val="50574C0D"/>
    <w:rsid w:val="505B3C87"/>
    <w:rsid w:val="508F5D29"/>
    <w:rsid w:val="50947349"/>
    <w:rsid w:val="50AA4283"/>
    <w:rsid w:val="50CF3045"/>
    <w:rsid w:val="50D15C5F"/>
    <w:rsid w:val="50D82D34"/>
    <w:rsid w:val="50D94BAC"/>
    <w:rsid w:val="51032DDC"/>
    <w:rsid w:val="510559A1"/>
    <w:rsid w:val="51340035"/>
    <w:rsid w:val="513B6BB9"/>
    <w:rsid w:val="514069D9"/>
    <w:rsid w:val="51422751"/>
    <w:rsid w:val="51481DCD"/>
    <w:rsid w:val="515A4EB2"/>
    <w:rsid w:val="515D758B"/>
    <w:rsid w:val="516E1798"/>
    <w:rsid w:val="519109B0"/>
    <w:rsid w:val="519D3E2C"/>
    <w:rsid w:val="51A46C90"/>
    <w:rsid w:val="51A7401D"/>
    <w:rsid w:val="51A76A58"/>
    <w:rsid w:val="51B51175"/>
    <w:rsid w:val="51D035A3"/>
    <w:rsid w:val="51DD247A"/>
    <w:rsid w:val="51E25CE3"/>
    <w:rsid w:val="51E67581"/>
    <w:rsid w:val="51FF0643"/>
    <w:rsid w:val="52036086"/>
    <w:rsid w:val="520577A6"/>
    <w:rsid w:val="520B6FE7"/>
    <w:rsid w:val="52287B99"/>
    <w:rsid w:val="522E15CC"/>
    <w:rsid w:val="52304CA0"/>
    <w:rsid w:val="5233653E"/>
    <w:rsid w:val="52383B54"/>
    <w:rsid w:val="525A3ACB"/>
    <w:rsid w:val="525C548E"/>
    <w:rsid w:val="525F5585"/>
    <w:rsid w:val="52650DED"/>
    <w:rsid w:val="526742B4"/>
    <w:rsid w:val="526F39AE"/>
    <w:rsid w:val="527821A3"/>
    <w:rsid w:val="527E5A0B"/>
    <w:rsid w:val="52846D9A"/>
    <w:rsid w:val="52891FF6"/>
    <w:rsid w:val="52903990"/>
    <w:rsid w:val="52996F24"/>
    <w:rsid w:val="52A15B9E"/>
    <w:rsid w:val="52B629C1"/>
    <w:rsid w:val="52BF782B"/>
    <w:rsid w:val="52D13958"/>
    <w:rsid w:val="52DC1E0B"/>
    <w:rsid w:val="52DC6BD6"/>
    <w:rsid w:val="52DD4E28"/>
    <w:rsid w:val="52EA0FEF"/>
    <w:rsid w:val="52F7756C"/>
    <w:rsid w:val="53364538"/>
    <w:rsid w:val="533A4B08"/>
    <w:rsid w:val="53407165"/>
    <w:rsid w:val="53424C8B"/>
    <w:rsid w:val="53486019"/>
    <w:rsid w:val="53566988"/>
    <w:rsid w:val="53620E89"/>
    <w:rsid w:val="536313F8"/>
    <w:rsid w:val="536527F1"/>
    <w:rsid w:val="536714D0"/>
    <w:rsid w:val="536F17F8"/>
    <w:rsid w:val="53760DD8"/>
    <w:rsid w:val="537806AC"/>
    <w:rsid w:val="53786570"/>
    <w:rsid w:val="537F7C8D"/>
    <w:rsid w:val="53857E53"/>
    <w:rsid w:val="5391176E"/>
    <w:rsid w:val="539E5E24"/>
    <w:rsid w:val="53B3402E"/>
    <w:rsid w:val="53B607E4"/>
    <w:rsid w:val="53BF452D"/>
    <w:rsid w:val="53C65EAE"/>
    <w:rsid w:val="53EC2E48"/>
    <w:rsid w:val="54043ADF"/>
    <w:rsid w:val="54060FA4"/>
    <w:rsid w:val="5406215C"/>
    <w:rsid w:val="54192DFC"/>
    <w:rsid w:val="541C54DC"/>
    <w:rsid w:val="541D1254"/>
    <w:rsid w:val="54260108"/>
    <w:rsid w:val="54295E4B"/>
    <w:rsid w:val="544669FD"/>
    <w:rsid w:val="54474BD9"/>
    <w:rsid w:val="5462725E"/>
    <w:rsid w:val="546450D5"/>
    <w:rsid w:val="5466115C"/>
    <w:rsid w:val="54694499"/>
    <w:rsid w:val="54724CDC"/>
    <w:rsid w:val="548B08B3"/>
    <w:rsid w:val="54907C78"/>
    <w:rsid w:val="549A4653"/>
    <w:rsid w:val="54A43723"/>
    <w:rsid w:val="54A82FD9"/>
    <w:rsid w:val="54A92AE8"/>
    <w:rsid w:val="54AD25D8"/>
    <w:rsid w:val="54B2579F"/>
    <w:rsid w:val="54B459C3"/>
    <w:rsid w:val="54B971CF"/>
    <w:rsid w:val="54BA4CF5"/>
    <w:rsid w:val="54C85664"/>
    <w:rsid w:val="54CF254E"/>
    <w:rsid w:val="54CF69F2"/>
    <w:rsid w:val="54D266C7"/>
    <w:rsid w:val="54D74270"/>
    <w:rsid w:val="54DD0155"/>
    <w:rsid w:val="54E81862"/>
    <w:rsid w:val="54EC780F"/>
    <w:rsid w:val="54F63F7F"/>
    <w:rsid w:val="54F70BA6"/>
    <w:rsid w:val="54F94081"/>
    <w:rsid w:val="54FB4F3E"/>
    <w:rsid w:val="55090D9F"/>
    <w:rsid w:val="55116D6D"/>
    <w:rsid w:val="55124B31"/>
    <w:rsid w:val="55193C63"/>
    <w:rsid w:val="552D3719"/>
    <w:rsid w:val="55326F81"/>
    <w:rsid w:val="553E035A"/>
    <w:rsid w:val="55501EF0"/>
    <w:rsid w:val="55611377"/>
    <w:rsid w:val="55627D6A"/>
    <w:rsid w:val="557B09D1"/>
    <w:rsid w:val="557E3F74"/>
    <w:rsid w:val="557F4285"/>
    <w:rsid w:val="55877A65"/>
    <w:rsid w:val="55915A56"/>
    <w:rsid w:val="55A21A11"/>
    <w:rsid w:val="55B33C1E"/>
    <w:rsid w:val="55B6642E"/>
    <w:rsid w:val="55BC3556"/>
    <w:rsid w:val="55CC4AE2"/>
    <w:rsid w:val="55CE14B2"/>
    <w:rsid w:val="55D16071"/>
    <w:rsid w:val="55F12998"/>
    <w:rsid w:val="55FF6E63"/>
    <w:rsid w:val="560D69C9"/>
    <w:rsid w:val="560D7FB2"/>
    <w:rsid w:val="561737BB"/>
    <w:rsid w:val="561E4E53"/>
    <w:rsid w:val="563261A5"/>
    <w:rsid w:val="563665FD"/>
    <w:rsid w:val="5645506B"/>
    <w:rsid w:val="56600F7A"/>
    <w:rsid w:val="566E223B"/>
    <w:rsid w:val="567C6182"/>
    <w:rsid w:val="568850AA"/>
    <w:rsid w:val="56892BD1"/>
    <w:rsid w:val="568B6949"/>
    <w:rsid w:val="568F6DAF"/>
    <w:rsid w:val="56921A85"/>
    <w:rsid w:val="56A45C5C"/>
    <w:rsid w:val="56B23207"/>
    <w:rsid w:val="56B23ED5"/>
    <w:rsid w:val="56CB2EF7"/>
    <w:rsid w:val="56E46059"/>
    <w:rsid w:val="56EB73E7"/>
    <w:rsid w:val="56EF6ED8"/>
    <w:rsid w:val="5706139C"/>
    <w:rsid w:val="570B0B99"/>
    <w:rsid w:val="57190ECC"/>
    <w:rsid w:val="571B5F1F"/>
    <w:rsid w:val="571E3436"/>
    <w:rsid w:val="571E7796"/>
    <w:rsid w:val="57260FF8"/>
    <w:rsid w:val="57350AB8"/>
    <w:rsid w:val="573E7E5F"/>
    <w:rsid w:val="57430C6B"/>
    <w:rsid w:val="57512E94"/>
    <w:rsid w:val="575B3FCB"/>
    <w:rsid w:val="575E5E0B"/>
    <w:rsid w:val="5767297D"/>
    <w:rsid w:val="57672B61"/>
    <w:rsid w:val="576B5D5C"/>
    <w:rsid w:val="57776B47"/>
    <w:rsid w:val="577B076B"/>
    <w:rsid w:val="57853398"/>
    <w:rsid w:val="578669AD"/>
    <w:rsid w:val="57917F8F"/>
    <w:rsid w:val="5798756F"/>
    <w:rsid w:val="579A56AE"/>
    <w:rsid w:val="57B222DA"/>
    <w:rsid w:val="57B76348"/>
    <w:rsid w:val="57BC2D85"/>
    <w:rsid w:val="57C55FDF"/>
    <w:rsid w:val="57CA34A1"/>
    <w:rsid w:val="57D04F5B"/>
    <w:rsid w:val="57D11306"/>
    <w:rsid w:val="57D52571"/>
    <w:rsid w:val="57DC465A"/>
    <w:rsid w:val="57DD1426"/>
    <w:rsid w:val="57E85603"/>
    <w:rsid w:val="57F14ED1"/>
    <w:rsid w:val="57F56069"/>
    <w:rsid w:val="580031DB"/>
    <w:rsid w:val="58154105"/>
    <w:rsid w:val="581B0D4D"/>
    <w:rsid w:val="581D2D0D"/>
    <w:rsid w:val="581F1EB4"/>
    <w:rsid w:val="582E3A30"/>
    <w:rsid w:val="58306DCA"/>
    <w:rsid w:val="583F4939"/>
    <w:rsid w:val="584119B5"/>
    <w:rsid w:val="584A6390"/>
    <w:rsid w:val="585A65D3"/>
    <w:rsid w:val="58690F0C"/>
    <w:rsid w:val="586A366C"/>
    <w:rsid w:val="5870079B"/>
    <w:rsid w:val="587262AF"/>
    <w:rsid w:val="58877E09"/>
    <w:rsid w:val="588C1B71"/>
    <w:rsid w:val="58935F89"/>
    <w:rsid w:val="589A7317"/>
    <w:rsid w:val="589C2A32"/>
    <w:rsid w:val="589E5122"/>
    <w:rsid w:val="58A973A7"/>
    <w:rsid w:val="58B02697"/>
    <w:rsid w:val="58BF6D7E"/>
    <w:rsid w:val="58C619D3"/>
    <w:rsid w:val="58D56530"/>
    <w:rsid w:val="58D6793B"/>
    <w:rsid w:val="58D72319"/>
    <w:rsid w:val="58DC348C"/>
    <w:rsid w:val="58E10AA2"/>
    <w:rsid w:val="58E60DF1"/>
    <w:rsid w:val="58E971D3"/>
    <w:rsid w:val="590E560F"/>
    <w:rsid w:val="591164A1"/>
    <w:rsid w:val="591B286D"/>
    <w:rsid w:val="591F4A55"/>
    <w:rsid w:val="592D3CE7"/>
    <w:rsid w:val="593730A6"/>
    <w:rsid w:val="59382505"/>
    <w:rsid w:val="595067C4"/>
    <w:rsid w:val="59613991"/>
    <w:rsid w:val="596811C3"/>
    <w:rsid w:val="59682F71"/>
    <w:rsid w:val="596F2552"/>
    <w:rsid w:val="597D2E80"/>
    <w:rsid w:val="597E40F8"/>
    <w:rsid w:val="597F44FB"/>
    <w:rsid w:val="5980475F"/>
    <w:rsid w:val="598558D1"/>
    <w:rsid w:val="59AD307A"/>
    <w:rsid w:val="59B148B3"/>
    <w:rsid w:val="59BF08B9"/>
    <w:rsid w:val="59C52172"/>
    <w:rsid w:val="59D66F3F"/>
    <w:rsid w:val="59DE1485"/>
    <w:rsid w:val="59EC3BA2"/>
    <w:rsid w:val="59F62CB8"/>
    <w:rsid w:val="59F75710"/>
    <w:rsid w:val="59F82FC0"/>
    <w:rsid w:val="59F92801"/>
    <w:rsid w:val="5A0F0785"/>
    <w:rsid w:val="5A2E72E3"/>
    <w:rsid w:val="5A470DD9"/>
    <w:rsid w:val="5A47702B"/>
    <w:rsid w:val="5A514F94"/>
    <w:rsid w:val="5A6C7C45"/>
    <w:rsid w:val="5A753B98"/>
    <w:rsid w:val="5A7871E4"/>
    <w:rsid w:val="5A787F6B"/>
    <w:rsid w:val="5A8913F1"/>
    <w:rsid w:val="5A9A0292"/>
    <w:rsid w:val="5A9B1124"/>
    <w:rsid w:val="5AA96839"/>
    <w:rsid w:val="5AAE0E58"/>
    <w:rsid w:val="5AB83A84"/>
    <w:rsid w:val="5ABA15AB"/>
    <w:rsid w:val="5ABE6E70"/>
    <w:rsid w:val="5ACC12DE"/>
    <w:rsid w:val="5AD45C28"/>
    <w:rsid w:val="5AD84127"/>
    <w:rsid w:val="5AE8174F"/>
    <w:rsid w:val="5B0D3DD0"/>
    <w:rsid w:val="5B123195"/>
    <w:rsid w:val="5B20232C"/>
    <w:rsid w:val="5B2F1F99"/>
    <w:rsid w:val="5B3402E5"/>
    <w:rsid w:val="5B340F77"/>
    <w:rsid w:val="5B357761"/>
    <w:rsid w:val="5B451FE2"/>
    <w:rsid w:val="5B4A50DF"/>
    <w:rsid w:val="5B5A4B3C"/>
    <w:rsid w:val="5B6559BA"/>
    <w:rsid w:val="5B6E21AB"/>
    <w:rsid w:val="5B7B51DE"/>
    <w:rsid w:val="5B7F45A2"/>
    <w:rsid w:val="5B8043ED"/>
    <w:rsid w:val="5B8A5421"/>
    <w:rsid w:val="5B9C6F02"/>
    <w:rsid w:val="5BC22E0D"/>
    <w:rsid w:val="5BD103D7"/>
    <w:rsid w:val="5BE508A9"/>
    <w:rsid w:val="5BED3C02"/>
    <w:rsid w:val="5C0C4088"/>
    <w:rsid w:val="5C0D0432"/>
    <w:rsid w:val="5C155267"/>
    <w:rsid w:val="5C331A50"/>
    <w:rsid w:val="5C3E52F0"/>
    <w:rsid w:val="5C425001"/>
    <w:rsid w:val="5C4750C0"/>
    <w:rsid w:val="5C4A2E02"/>
    <w:rsid w:val="5C51043A"/>
    <w:rsid w:val="5C584438"/>
    <w:rsid w:val="5C5F065B"/>
    <w:rsid w:val="5C6043D4"/>
    <w:rsid w:val="5C6C4B26"/>
    <w:rsid w:val="5C6E67D0"/>
    <w:rsid w:val="5C7261E1"/>
    <w:rsid w:val="5C8527F8"/>
    <w:rsid w:val="5C9522CF"/>
    <w:rsid w:val="5C95428E"/>
    <w:rsid w:val="5C9F6CAA"/>
    <w:rsid w:val="5CAF2C65"/>
    <w:rsid w:val="5CB3152B"/>
    <w:rsid w:val="5CB52971"/>
    <w:rsid w:val="5CB60EF7"/>
    <w:rsid w:val="5CB87D6C"/>
    <w:rsid w:val="5CBD5382"/>
    <w:rsid w:val="5CC93D27"/>
    <w:rsid w:val="5CCE57E1"/>
    <w:rsid w:val="5CE70B91"/>
    <w:rsid w:val="5CED16B8"/>
    <w:rsid w:val="5CED5D03"/>
    <w:rsid w:val="5CF632F6"/>
    <w:rsid w:val="5CFF1E3E"/>
    <w:rsid w:val="5D184CAE"/>
    <w:rsid w:val="5D1B1E27"/>
    <w:rsid w:val="5D1C479E"/>
    <w:rsid w:val="5D245401"/>
    <w:rsid w:val="5D283143"/>
    <w:rsid w:val="5D2B3C3E"/>
    <w:rsid w:val="5D360994"/>
    <w:rsid w:val="5D504448"/>
    <w:rsid w:val="5D5E07CD"/>
    <w:rsid w:val="5D5E0913"/>
    <w:rsid w:val="5D5E6B65"/>
    <w:rsid w:val="5D602572"/>
    <w:rsid w:val="5D6677C8"/>
    <w:rsid w:val="5D7719D5"/>
    <w:rsid w:val="5D826842"/>
    <w:rsid w:val="5D82776F"/>
    <w:rsid w:val="5D8C77A0"/>
    <w:rsid w:val="5D973E25"/>
    <w:rsid w:val="5D9F15A6"/>
    <w:rsid w:val="5DA0644E"/>
    <w:rsid w:val="5DA402F0"/>
    <w:rsid w:val="5DB234E3"/>
    <w:rsid w:val="5DB949BF"/>
    <w:rsid w:val="5DBB5D65"/>
    <w:rsid w:val="5DBE7604"/>
    <w:rsid w:val="5DC47BF6"/>
    <w:rsid w:val="5DCA30B0"/>
    <w:rsid w:val="5DCA4203"/>
    <w:rsid w:val="5DD40BD5"/>
    <w:rsid w:val="5E007C1C"/>
    <w:rsid w:val="5E0E57E3"/>
    <w:rsid w:val="5E12549E"/>
    <w:rsid w:val="5E1D005A"/>
    <w:rsid w:val="5E2A6A47"/>
    <w:rsid w:val="5E2B286C"/>
    <w:rsid w:val="5E376D5C"/>
    <w:rsid w:val="5E547F68"/>
    <w:rsid w:val="5E622736"/>
    <w:rsid w:val="5E732A2D"/>
    <w:rsid w:val="5E8425FB"/>
    <w:rsid w:val="5E897C12"/>
    <w:rsid w:val="5E9F11E3"/>
    <w:rsid w:val="5EAB2102"/>
    <w:rsid w:val="5EAF519E"/>
    <w:rsid w:val="5EAF63F1"/>
    <w:rsid w:val="5EB575C6"/>
    <w:rsid w:val="5EB804F7"/>
    <w:rsid w:val="5EBA0137"/>
    <w:rsid w:val="5EC002E9"/>
    <w:rsid w:val="5ED6097D"/>
    <w:rsid w:val="5ED9312D"/>
    <w:rsid w:val="5EDA2F92"/>
    <w:rsid w:val="5EF62DCD"/>
    <w:rsid w:val="5EF67D08"/>
    <w:rsid w:val="5F136AB0"/>
    <w:rsid w:val="5F166FCB"/>
    <w:rsid w:val="5F30008D"/>
    <w:rsid w:val="5F471B8D"/>
    <w:rsid w:val="5F473629"/>
    <w:rsid w:val="5F4A339A"/>
    <w:rsid w:val="5F4E6765"/>
    <w:rsid w:val="5F5D2E4C"/>
    <w:rsid w:val="5F67322F"/>
    <w:rsid w:val="5F7056A6"/>
    <w:rsid w:val="5F8403D9"/>
    <w:rsid w:val="5F89026D"/>
    <w:rsid w:val="5F893C41"/>
    <w:rsid w:val="5F8D2C16"/>
    <w:rsid w:val="5F8F4CE5"/>
    <w:rsid w:val="5F9B4A44"/>
    <w:rsid w:val="5FAB3BB8"/>
    <w:rsid w:val="5FB011CE"/>
    <w:rsid w:val="5FB07420"/>
    <w:rsid w:val="5FC30F01"/>
    <w:rsid w:val="5FC56E7F"/>
    <w:rsid w:val="5FD54B3D"/>
    <w:rsid w:val="5FD749AD"/>
    <w:rsid w:val="5FE07D05"/>
    <w:rsid w:val="5FE84E0C"/>
    <w:rsid w:val="5FEA2EC3"/>
    <w:rsid w:val="5FED41D0"/>
    <w:rsid w:val="5FF336A2"/>
    <w:rsid w:val="5FF96EEF"/>
    <w:rsid w:val="603C0CB4"/>
    <w:rsid w:val="603E01B7"/>
    <w:rsid w:val="604A7E95"/>
    <w:rsid w:val="604C539B"/>
    <w:rsid w:val="60556630"/>
    <w:rsid w:val="60602BF4"/>
    <w:rsid w:val="60625F3E"/>
    <w:rsid w:val="60646B56"/>
    <w:rsid w:val="606F1089"/>
    <w:rsid w:val="60765F74"/>
    <w:rsid w:val="60795A64"/>
    <w:rsid w:val="607B29E4"/>
    <w:rsid w:val="60822B6A"/>
    <w:rsid w:val="60835C70"/>
    <w:rsid w:val="60912DAE"/>
    <w:rsid w:val="60917251"/>
    <w:rsid w:val="60932FCA"/>
    <w:rsid w:val="60A01243"/>
    <w:rsid w:val="60B15681"/>
    <w:rsid w:val="60B861AE"/>
    <w:rsid w:val="60C211B9"/>
    <w:rsid w:val="60C74A21"/>
    <w:rsid w:val="60D35710"/>
    <w:rsid w:val="60D8301C"/>
    <w:rsid w:val="60E2116F"/>
    <w:rsid w:val="60E3323C"/>
    <w:rsid w:val="60F60453"/>
    <w:rsid w:val="60FD6695"/>
    <w:rsid w:val="60FF1179"/>
    <w:rsid w:val="61007F33"/>
    <w:rsid w:val="610B0DB2"/>
    <w:rsid w:val="61167757"/>
    <w:rsid w:val="61204131"/>
    <w:rsid w:val="613025C6"/>
    <w:rsid w:val="613149BD"/>
    <w:rsid w:val="613155F1"/>
    <w:rsid w:val="613A51F3"/>
    <w:rsid w:val="6155202D"/>
    <w:rsid w:val="61671D60"/>
    <w:rsid w:val="6170330B"/>
    <w:rsid w:val="61731240"/>
    <w:rsid w:val="6175447D"/>
    <w:rsid w:val="617821BF"/>
    <w:rsid w:val="617A5099"/>
    <w:rsid w:val="61905EB4"/>
    <w:rsid w:val="61C4086B"/>
    <w:rsid w:val="61C6117D"/>
    <w:rsid w:val="61D500E5"/>
    <w:rsid w:val="61D77BCC"/>
    <w:rsid w:val="61FA506D"/>
    <w:rsid w:val="61FE025C"/>
    <w:rsid w:val="62045801"/>
    <w:rsid w:val="62087D51"/>
    <w:rsid w:val="620C5D12"/>
    <w:rsid w:val="6220088D"/>
    <w:rsid w:val="62314848"/>
    <w:rsid w:val="623213C3"/>
    <w:rsid w:val="623B56C7"/>
    <w:rsid w:val="624502F4"/>
    <w:rsid w:val="62455D2B"/>
    <w:rsid w:val="62481B92"/>
    <w:rsid w:val="624E25AF"/>
    <w:rsid w:val="624F64AB"/>
    <w:rsid w:val="625F62E9"/>
    <w:rsid w:val="626E60DF"/>
    <w:rsid w:val="627E1973"/>
    <w:rsid w:val="62822D87"/>
    <w:rsid w:val="62864D95"/>
    <w:rsid w:val="62921C14"/>
    <w:rsid w:val="6299063F"/>
    <w:rsid w:val="62A36DC8"/>
    <w:rsid w:val="62B44C73"/>
    <w:rsid w:val="62BB6808"/>
    <w:rsid w:val="62C76F5B"/>
    <w:rsid w:val="62E573E1"/>
    <w:rsid w:val="62E73159"/>
    <w:rsid w:val="62EB1EBF"/>
    <w:rsid w:val="62EF025F"/>
    <w:rsid w:val="62F44B0E"/>
    <w:rsid w:val="63035AB9"/>
    <w:rsid w:val="63147CC6"/>
    <w:rsid w:val="632717A7"/>
    <w:rsid w:val="6329551F"/>
    <w:rsid w:val="63312B66"/>
    <w:rsid w:val="634E142A"/>
    <w:rsid w:val="635A392B"/>
    <w:rsid w:val="6362074D"/>
    <w:rsid w:val="636B5B38"/>
    <w:rsid w:val="63732C3E"/>
    <w:rsid w:val="63770981"/>
    <w:rsid w:val="637F7835"/>
    <w:rsid w:val="63821863"/>
    <w:rsid w:val="638C36A0"/>
    <w:rsid w:val="638C7B70"/>
    <w:rsid w:val="639100C0"/>
    <w:rsid w:val="639130C5"/>
    <w:rsid w:val="63A4104A"/>
    <w:rsid w:val="63A841F3"/>
    <w:rsid w:val="63B0175C"/>
    <w:rsid w:val="63B53257"/>
    <w:rsid w:val="63B82D47"/>
    <w:rsid w:val="63C05146"/>
    <w:rsid w:val="63C81B5F"/>
    <w:rsid w:val="63CE4319"/>
    <w:rsid w:val="63D23967"/>
    <w:rsid w:val="63D556A7"/>
    <w:rsid w:val="63D77671"/>
    <w:rsid w:val="63F20007"/>
    <w:rsid w:val="63F41FD1"/>
    <w:rsid w:val="63F529BB"/>
    <w:rsid w:val="63FC0037"/>
    <w:rsid w:val="63FC0E86"/>
    <w:rsid w:val="64002C56"/>
    <w:rsid w:val="640468D0"/>
    <w:rsid w:val="6415356C"/>
    <w:rsid w:val="641937E6"/>
    <w:rsid w:val="642C3481"/>
    <w:rsid w:val="643B36EE"/>
    <w:rsid w:val="64440C3B"/>
    <w:rsid w:val="644D348F"/>
    <w:rsid w:val="644D5587"/>
    <w:rsid w:val="645D033A"/>
    <w:rsid w:val="64607667"/>
    <w:rsid w:val="64682077"/>
    <w:rsid w:val="647A1DAB"/>
    <w:rsid w:val="648C013F"/>
    <w:rsid w:val="648F3AA8"/>
    <w:rsid w:val="64915A72"/>
    <w:rsid w:val="64980E76"/>
    <w:rsid w:val="649E3E18"/>
    <w:rsid w:val="64AD324C"/>
    <w:rsid w:val="64AD3F2E"/>
    <w:rsid w:val="64AF5EF8"/>
    <w:rsid w:val="64B654D9"/>
    <w:rsid w:val="64BD18A6"/>
    <w:rsid w:val="64C5070B"/>
    <w:rsid w:val="64E21E2A"/>
    <w:rsid w:val="64EA33D4"/>
    <w:rsid w:val="64EB66A0"/>
    <w:rsid w:val="650C6EA7"/>
    <w:rsid w:val="650E764E"/>
    <w:rsid w:val="650F6997"/>
    <w:rsid w:val="65161901"/>
    <w:rsid w:val="654A1BF2"/>
    <w:rsid w:val="655D64BD"/>
    <w:rsid w:val="65750EF0"/>
    <w:rsid w:val="657E3510"/>
    <w:rsid w:val="65841133"/>
    <w:rsid w:val="6586557A"/>
    <w:rsid w:val="658B6DC7"/>
    <w:rsid w:val="659B3DD0"/>
    <w:rsid w:val="65A5045A"/>
    <w:rsid w:val="65AA1D66"/>
    <w:rsid w:val="65B52F05"/>
    <w:rsid w:val="65C05FB4"/>
    <w:rsid w:val="65C854C3"/>
    <w:rsid w:val="65CD15AA"/>
    <w:rsid w:val="65D31C24"/>
    <w:rsid w:val="65E44ABB"/>
    <w:rsid w:val="65E45E63"/>
    <w:rsid w:val="65E9368C"/>
    <w:rsid w:val="65F00576"/>
    <w:rsid w:val="65F64672"/>
    <w:rsid w:val="65FC792C"/>
    <w:rsid w:val="65FD77DA"/>
    <w:rsid w:val="66067D9A"/>
    <w:rsid w:val="660E6C4E"/>
    <w:rsid w:val="66342B59"/>
    <w:rsid w:val="6638402D"/>
    <w:rsid w:val="6640400A"/>
    <w:rsid w:val="66524D8D"/>
    <w:rsid w:val="66552656"/>
    <w:rsid w:val="665B2D46"/>
    <w:rsid w:val="665E2E10"/>
    <w:rsid w:val="667967BE"/>
    <w:rsid w:val="667F4902"/>
    <w:rsid w:val="66812FCE"/>
    <w:rsid w:val="668A04D8"/>
    <w:rsid w:val="668B6989"/>
    <w:rsid w:val="66937F9E"/>
    <w:rsid w:val="66A355E9"/>
    <w:rsid w:val="66A643B6"/>
    <w:rsid w:val="66B5531C"/>
    <w:rsid w:val="66B94E0C"/>
    <w:rsid w:val="66C72D13"/>
    <w:rsid w:val="66CC0618"/>
    <w:rsid w:val="66CD6B09"/>
    <w:rsid w:val="66CE47F2"/>
    <w:rsid w:val="66E71979"/>
    <w:rsid w:val="66ED432C"/>
    <w:rsid w:val="66F67E0E"/>
    <w:rsid w:val="67004B3C"/>
    <w:rsid w:val="670D2F25"/>
    <w:rsid w:val="671039B9"/>
    <w:rsid w:val="67113D80"/>
    <w:rsid w:val="671309C0"/>
    <w:rsid w:val="67185FD7"/>
    <w:rsid w:val="6723289D"/>
    <w:rsid w:val="672758C1"/>
    <w:rsid w:val="672C1A82"/>
    <w:rsid w:val="67327623"/>
    <w:rsid w:val="67397CFB"/>
    <w:rsid w:val="674221B8"/>
    <w:rsid w:val="67535261"/>
    <w:rsid w:val="67582877"/>
    <w:rsid w:val="67752F32"/>
    <w:rsid w:val="67762CFD"/>
    <w:rsid w:val="677E7693"/>
    <w:rsid w:val="67837B66"/>
    <w:rsid w:val="67892A30"/>
    <w:rsid w:val="678D7E47"/>
    <w:rsid w:val="67900263"/>
    <w:rsid w:val="679118E5"/>
    <w:rsid w:val="67B04461"/>
    <w:rsid w:val="67B556CF"/>
    <w:rsid w:val="67D20AFE"/>
    <w:rsid w:val="67D429D4"/>
    <w:rsid w:val="67EA640D"/>
    <w:rsid w:val="67ED19DC"/>
    <w:rsid w:val="67F53B1D"/>
    <w:rsid w:val="6804655B"/>
    <w:rsid w:val="680971E3"/>
    <w:rsid w:val="68212C69"/>
    <w:rsid w:val="682A65AB"/>
    <w:rsid w:val="682E4ACA"/>
    <w:rsid w:val="6833299C"/>
    <w:rsid w:val="684F3F6D"/>
    <w:rsid w:val="68535FEC"/>
    <w:rsid w:val="68617B37"/>
    <w:rsid w:val="687D2657"/>
    <w:rsid w:val="68864A1A"/>
    <w:rsid w:val="688B3B0D"/>
    <w:rsid w:val="68A25FEB"/>
    <w:rsid w:val="68B56D21"/>
    <w:rsid w:val="68EF2D67"/>
    <w:rsid w:val="68F0088D"/>
    <w:rsid w:val="690765F0"/>
    <w:rsid w:val="690835F9"/>
    <w:rsid w:val="69096BB1"/>
    <w:rsid w:val="690A5D3A"/>
    <w:rsid w:val="690D143F"/>
    <w:rsid w:val="690F3409"/>
    <w:rsid w:val="6911150F"/>
    <w:rsid w:val="6917406C"/>
    <w:rsid w:val="691D1966"/>
    <w:rsid w:val="691D5B26"/>
    <w:rsid w:val="69224EEB"/>
    <w:rsid w:val="692A3D9F"/>
    <w:rsid w:val="692D4963"/>
    <w:rsid w:val="69313380"/>
    <w:rsid w:val="693D7F76"/>
    <w:rsid w:val="69464EE8"/>
    <w:rsid w:val="694B54CC"/>
    <w:rsid w:val="695B1C3F"/>
    <w:rsid w:val="696279DD"/>
    <w:rsid w:val="696D1EDE"/>
    <w:rsid w:val="697B284D"/>
    <w:rsid w:val="698D4C52"/>
    <w:rsid w:val="698E2580"/>
    <w:rsid w:val="699D6BFF"/>
    <w:rsid w:val="69B951A0"/>
    <w:rsid w:val="69BC2D2D"/>
    <w:rsid w:val="69D32890"/>
    <w:rsid w:val="69E00902"/>
    <w:rsid w:val="6A026528"/>
    <w:rsid w:val="6A184412"/>
    <w:rsid w:val="6A254BD0"/>
    <w:rsid w:val="6A3F1E8C"/>
    <w:rsid w:val="6A6257BB"/>
    <w:rsid w:val="6A654F9E"/>
    <w:rsid w:val="6A6A6920"/>
    <w:rsid w:val="6A6C04ED"/>
    <w:rsid w:val="6A7554EE"/>
    <w:rsid w:val="6A820D49"/>
    <w:rsid w:val="6A890F99"/>
    <w:rsid w:val="6A9562C0"/>
    <w:rsid w:val="6A9C2A7B"/>
    <w:rsid w:val="6AB46016"/>
    <w:rsid w:val="6AC23F08"/>
    <w:rsid w:val="6AC81AC2"/>
    <w:rsid w:val="6ACC3392"/>
    <w:rsid w:val="6ADC37BF"/>
    <w:rsid w:val="6AE67325"/>
    <w:rsid w:val="6AE67C30"/>
    <w:rsid w:val="6AEA37B4"/>
    <w:rsid w:val="6AF64881"/>
    <w:rsid w:val="6B036F9E"/>
    <w:rsid w:val="6B0A032C"/>
    <w:rsid w:val="6B0F612A"/>
    <w:rsid w:val="6B114789"/>
    <w:rsid w:val="6B20545A"/>
    <w:rsid w:val="6B226630"/>
    <w:rsid w:val="6B2B3DFF"/>
    <w:rsid w:val="6B2D401B"/>
    <w:rsid w:val="6B364C7D"/>
    <w:rsid w:val="6B413622"/>
    <w:rsid w:val="6B426AD4"/>
    <w:rsid w:val="6B4A0729"/>
    <w:rsid w:val="6B647ABE"/>
    <w:rsid w:val="6B783F4A"/>
    <w:rsid w:val="6B961BC0"/>
    <w:rsid w:val="6BAB69D0"/>
    <w:rsid w:val="6BB04B7E"/>
    <w:rsid w:val="6BB65DBE"/>
    <w:rsid w:val="6BCF0C2E"/>
    <w:rsid w:val="6BE87152"/>
    <w:rsid w:val="6BF40694"/>
    <w:rsid w:val="6BF568E6"/>
    <w:rsid w:val="6BF6440D"/>
    <w:rsid w:val="6BFB1C2F"/>
    <w:rsid w:val="6C0C59DE"/>
    <w:rsid w:val="6C216CC1"/>
    <w:rsid w:val="6C397663"/>
    <w:rsid w:val="6C397AD4"/>
    <w:rsid w:val="6C4231A7"/>
    <w:rsid w:val="6C4909E0"/>
    <w:rsid w:val="6C4F322F"/>
    <w:rsid w:val="6C505805"/>
    <w:rsid w:val="6C545C48"/>
    <w:rsid w:val="6C553829"/>
    <w:rsid w:val="6C5E0930"/>
    <w:rsid w:val="6C6475C8"/>
    <w:rsid w:val="6C6F0630"/>
    <w:rsid w:val="6C7041BF"/>
    <w:rsid w:val="6C826EF9"/>
    <w:rsid w:val="6C8275CD"/>
    <w:rsid w:val="6C835840"/>
    <w:rsid w:val="6C844A88"/>
    <w:rsid w:val="6C8639E2"/>
    <w:rsid w:val="6C88775B"/>
    <w:rsid w:val="6C916E5A"/>
    <w:rsid w:val="6C936F9C"/>
    <w:rsid w:val="6C97799E"/>
    <w:rsid w:val="6C9C22F6"/>
    <w:rsid w:val="6CA125CA"/>
    <w:rsid w:val="6CA669D4"/>
    <w:rsid w:val="6CA92E76"/>
    <w:rsid w:val="6CAD0F6F"/>
    <w:rsid w:val="6CB00A5F"/>
    <w:rsid w:val="6CB53262"/>
    <w:rsid w:val="6CCA7D73"/>
    <w:rsid w:val="6CD209D6"/>
    <w:rsid w:val="6CDE381E"/>
    <w:rsid w:val="6CEB1A97"/>
    <w:rsid w:val="6CEC4026"/>
    <w:rsid w:val="6CF04659"/>
    <w:rsid w:val="6CF7043C"/>
    <w:rsid w:val="6CF951CB"/>
    <w:rsid w:val="6CFD2097"/>
    <w:rsid w:val="6D033070"/>
    <w:rsid w:val="6D046695"/>
    <w:rsid w:val="6D0F5486"/>
    <w:rsid w:val="6D147240"/>
    <w:rsid w:val="6D1546D1"/>
    <w:rsid w:val="6D1A3FF7"/>
    <w:rsid w:val="6D21370B"/>
    <w:rsid w:val="6D254FA9"/>
    <w:rsid w:val="6D2901A8"/>
    <w:rsid w:val="6D4C0A26"/>
    <w:rsid w:val="6D580A51"/>
    <w:rsid w:val="6D5B6399"/>
    <w:rsid w:val="6D5E032E"/>
    <w:rsid w:val="6D68758C"/>
    <w:rsid w:val="6D7C6B93"/>
    <w:rsid w:val="6D885538"/>
    <w:rsid w:val="6D89643E"/>
    <w:rsid w:val="6D951258"/>
    <w:rsid w:val="6D967F0B"/>
    <w:rsid w:val="6D9C5A9B"/>
    <w:rsid w:val="6DA00AD4"/>
    <w:rsid w:val="6DA27A12"/>
    <w:rsid w:val="6DA32D1D"/>
    <w:rsid w:val="6DA560EA"/>
    <w:rsid w:val="6DAA0B15"/>
    <w:rsid w:val="6DAA1953"/>
    <w:rsid w:val="6DAC1227"/>
    <w:rsid w:val="6DAD31F1"/>
    <w:rsid w:val="6DB4042E"/>
    <w:rsid w:val="6DB74CDB"/>
    <w:rsid w:val="6DB97DE8"/>
    <w:rsid w:val="6DE4711E"/>
    <w:rsid w:val="6DE81023"/>
    <w:rsid w:val="6DE82DA9"/>
    <w:rsid w:val="6DFC2E29"/>
    <w:rsid w:val="6DFD721E"/>
    <w:rsid w:val="6E005A16"/>
    <w:rsid w:val="6E02353D"/>
    <w:rsid w:val="6E09760F"/>
    <w:rsid w:val="6E0C7F17"/>
    <w:rsid w:val="6E0E33A7"/>
    <w:rsid w:val="6E0F3FD9"/>
    <w:rsid w:val="6E1D0376"/>
    <w:rsid w:val="6E2D4AAE"/>
    <w:rsid w:val="6E2E60E0"/>
    <w:rsid w:val="6E3B07FD"/>
    <w:rsid w:val="6E5747E6"/>
    <w:rsid w:val="6E591E68"/>
    <w:rsid w:val="6E5A56E4"/>
    <w:rsid w:val="6E5A6ED5"/>
    <w:rsid w:val="6E7B75BF"/>
    <w:rsid w:val="6EA24120"/>
    <w:rsid w:val="6EAB5982"/>
    <w:rsid w:val="6EAE554D"/>
    <w:rsid w:val="6EB04D47"/>
    <w:rsid w:val="6EB25067"/>
    <w:rsid w:val="6EB5235D"/>
    <w:rsid w:val="6EB81E4D"/>
    <w:rsid w:val="6EBC7B8F"/>
    <w:rsid w:val="6ECB657E"/>
    <w:rsid w:val="6EDA1DC4"/>
    <w:rsid w:val="6EDF562C"/>
    <w:rsid w:val="6EE13152"/>
    <w:rsid w:val="6EE92957"/>
    <w:rsid w:val="6EEA6F06"/>
    <w:rsid w:val="6EED03F4"/>
    <w:rsid w:val="6EEE586F"/>
    <w:rsid w:val="6EFC7F8C"/>
    <w:rsid w:val="6F0411DF"/>
    <w:rsid w:val="6F0E1CF7"/>
    <w:rsid w:val="6F1654F2"/>
    <w:rsid w:val="6F1860EB"/>
    <w:rsid w:val="6F35524C"/>
    <w:rsid w:val="6F3C65DA"/>
    <w:rsid w:val="6F502BDB"/>
    <w:rsid w:val="6F5222A2"/>
    <w:rsid w:val="6F631DB9"/>
    <w:rsid w:val="6F690D5D"/>
    <w:rsid w:val="6F7A7103"/>
    <w:rsid w:val="6FA10B33"/>
    <w:rsid w:val="6FA26D85"/>
    <w:rsid w:val="6FAC0A12"/>
    <w:rsid w:val="6FAF3250"/>
    <w:rsid w:val="6FB66984"/>
    <w:rsid w:val="6FBD0B20"/>
    <w:rsid w:val="6FCC6840"/>
    <w:rsid w:val="6FDD7DBD"/>
    <w:rsid w:val="6FDE58E3"/>
    <w:rsid w:val="6FEB48D4"/>
    <w:rsid w:val="6FF92209"/>
    <w:rsid w:val="6FFD3FBC"/>
    <w:rsid w:val="6FFE1AE2"/>
    <w:rsid w:val="70050830"/>
    <w:rsid w:val="70057314"/>
    <w:rsid w:val="70096E04"/>
    <w:rsid w:val="700F1F41"/>
    <w:rsid w:val="70223A22"/>
    <w:rsid w:val="7028754C"/>
    <w:rsid w:val="702C664F"/>
    <w:rsid w:val="70333E81"/>
    <w:rsid w:val="70342A56"/>
    <w:rsid w:val="703577AD"/>
    <w:rsid w:val="7041394D"/>
    <w:rsid w:val="7047792D"/>
    <w:rsid w:val="70480890"/>
    <w:rsid w:val="70482395"/>
    <w:rsid w:val="7048670A"/>
    <w:rsid w:val="704C20A6"/>
    <w:rsid w:val="70523676"/>
    <w:rsid w:val="70531E2E"/>
    <w:rsid w:val="70624F46"/>
    <w:rsid w:val="7064228D"/>
    <w:rsid w:val="70711915"/>
    <w:rsid w:val="70721902"/>
    <w:rsid w:val="707B1384"/>
    <w:rsid w:val="7080699B"/>
    <w:rsid w:val="70822713"/>
    <w:rsid w:val="708A2460"/>
    <w:rsid w:val="708C533F"/>
    <w:rsid w:val="70960F47"/>
    <w:rsid w:val="709A41CE"/>
    <w:rsid w:val="709D5D2D"/>
    <w:rsid w:val="70AF366D"/>
    <w:rsid w:val="70B57A97"/>
    <w:rsid w:val="70C9668F"/>
    <w:rsid w:val="70CA1555"/>
    <w:rsid w:val="70D225BE"/>
    <w:rsid w:val="70D26425"/>
    <w:rsid w:val="70E9087D"/>
    <w:rsid w:val="70F64EEA"/>
    <w:rsid w:val="70FC1741"/>
    <w:rsid w:val="71017ADB"/>
    <w:rsid w:val="710347DF"/>
    <w:rsid w:val="710C1B97"/>
    <w:rsid w:val="71145A61"/>
    <w:rsid w:val="7116404F"/>
    <w:rsid w:val="71327C95"/>
    <w:rsid w:val="71341C5F"/>
    <w:rsid w:val="71353C29"/>
    <w:rsid w:val="714B6FA9"/>
    <w:rsid w:val="71502AB1"/>
    <w:rsid w:val="71614A1E"/>
    <w:rsid w:val="71701106"/>
    <w:rsid w:val="71704C61"/>
    <w:rsid w:val="717107C9"/>
    <w:rsid w:val="71744751"/>
    <w:rsid w:val="717A4770"/>
    <w:rsid w:val="71802EA9"/>
    <w:rsid w:val="71810C1C"/>
    <w:rsid w:val="71881FAB"/>
    <w:rsid w:val="71892882"/>
    <w:rsid w:val="718A39A6"/>
    <w:rsid w:val="718E0FA7"/>
    <w:rsid w:val="718F3339"/>
    <w:rsid w:val="71900E5F"/>
    <w:rsid w:val="71951611"/>
    <w:rsid w:val="71BC5C79"/>
    <w:rsid w:val="71BF551A"/>
    <w:rsid w:val="71C32FE3"/>
    <w:rsid w:val="71E01DE7"/>
    <w:rsid w:val="71ED62B2"/>
    <w:rsid w:val="71F31B1A"/>
    <w:rsid w:val="71F45EB5"/>
    <w:rsid w:val="71F80EC2"/>
    <w:rsid w:val="720C2776"/>
    <w:rsid w:val="721F6FDD"/>
    <w:rsid w:val="72261FA8"/>
    <w:rsid w:val="722A12B4"/>
    <w:rsid w:val="72323CC5"/>
    <w:rsid w:val="72503C01"/>
    <w:rsid w:val="72516841"/>
    <w:rsid w:val="7256679E"/>
    <w:rsid w:val="72571B87"/>
    <w:rsid w:val="72646574"/>
    <w:rsid w:val="7273425B"/>
    <w:rsid w:val="727644F9"/>
    <w:rsid w:val="728D1EB9"/>
    <w:rsid w:val="7298621E"/>
    <w:rsid w:val="729D55E2"/>
    <w:rsid w:val="72AB5F51"/>
    <w:rsid w:val="72AE5A41"/>
    <w:rsid w:val="72B12F90"/>
    <w:rsid w:val="72B92879"/>
    <w:rsid w:val="72BB1F0C"/>
    <w:rsid w:val="72BF7C4E"/>
    <w:rsid w:val="72CE0B34"/>
    <w:rsid w:val="72E17BC5"/>
    <w:rsid w:val="72F0605A"/>
    <w:rsid w:val="733F48EB"/>
    <w:rsid w:val="73412360"/>
    <w:rsid w:val="734463A5"/>
    <w:rsid w:val="734E3C5A"/>
    <w:rsid w:val="73571FD2"/>
    <w:rsid w:val="736073AD"/>
    <w:rsid w:val="736425A4"/>
    <w:rsid w:val="737722D7"/>
    <w:rsid w:val="73792FA4"/>
    <w:rsid w:val="737C5B3F"/>
    <w:rsid w:val="73922C6D"/>
    <w:rsid w:val="739E1612"/>
    <w:rsid w:val="739E717E"/>
    <w:rsid w:val="73A155A6"/>
    <w:rsid w:val="73AB1F81"/>
    <w:rsid w:val="73B057E9"/>
    <w:rsid w:val="73B452D9"/>
    <w:rsid w:val="73B70925"/>
    <w:rsid w:val="73B9469D"/>
    <w:rsid w:val="73C03C7E"/>
    <w:rsid w:val="73C40A94"/>
    <w:rsid w:val="73C42AC0"/>
    <w:rsid w:val="73C848E1"/>
    <w:rsid w:val="73D56FFD"/>
    <w:rsid w:val="73D70FC8"/>
    <w:rsid w:val="73DB0AB8"/>
    <w:rsid w:val="73E7745D"/>
    <w:rsid w:val="73E97B4F"/>
    <w:rsid w:val="73FE47A6"/>
    <w:rsid w:val="73FF0C86"/>
    <w:rsid w:val="74033B6B"/>
    <w:rsid w:val="740805B3"/>
    <w:rsid w:val="740E0A5A"/>
    <w:rsid w:val="741221C2"/>
    <w:rsid w:val="7419513C"/>
    <w:rsid w:val="7420471D"/>
    <w:rsid w:val="74251D33"/>
    <w:rsid w:val="74275AAB"/>
    <w:rsid w:val="74304A2C"/>
    <w:rsid w:val="743252EE"/>
    <w:rsid w:val="74351904"/>
    <w:rsid w:val="74455F31"/>
    <w:rsid w:val="74830BC1"/>
    <w:rsid w:val="748474DA"/>
    <w:rsid w:val="748A7DE8"/>
    <w:rsid w:val="748C1DB2"/>
    <w:rsid w:val="748E4706"/>
    <w:rsid w:val="748E51A4"/>
    <w:rsid w:val="748F0B50"/>
    <w:rsid w:val="74904342"/>
    <w:rsid w:val="74A14C3A"/>
    <w:rsid w:val="74A66C0D"/>
    <w:rsid w:val="74AA5F4F"/>
    <w:rsid w:val="74AC7D5E"/>
    <w:rsid w:val="74BE7A92"/>
    <w:rsid w:val="74C12C69"/>
    <w:rsid w:val="74C257D4"/>
    <w:rsid w:val="74CB5AD7"/>
    <w:rsid w:val="74DD260E"/>
    <w:rsid w:val="74DD7C45"/>
    <w:rsid w:val="74EB6AD9"/>
    <w:rsid w:val="74EE6AD0"/>
    <w:rsid w:val="74F02341"/>
    <w:rsid w:val="74F46E8C"/>
    <w:rsid w:val="74F55BA9"/>
    <w:rsid w:val="74F944F9"/>
    <w:rsid w:val="74FA2DFF"/>
    <w:rsid w:val="74FE366A"/>
    <w:rsid w:val="750040BD"/>
    <w:rsid w:val="750D3A6F"/>
    <w:rsid w:val="7522622B"/>
    <w:rsid w:val="752478BB"/>
    <w:rsid w:val="752B4572"/>
    <w:rsid w:val="752C70F1"/>
    <w:rsid w:val="7533222E"/>
    <w:rsid w:val="75371D1E"/>
    <w:rsid w:val="75410DEE"/>
    <w:rsid w:val="754306E3"/>
    <w:rsid w:val="754601B3"/>
    <w:rsid w:val="7546388F"/>
    <w:rsid w:val="75491A51"/>
    <w:rsid w:val="755A1EB0"/>
    <w:rsid w:val="757A4300"/>
    <w:rsid w:val="7592197C"/>
    <w:rsid w:val="75A93F2C"/>
    <w:rsid w:val="75B81421"/>
    <w:rsid w:val="75B90985"/>
    <w:rsid w:val="75BB7AD4"/>
    <w:rsid w:val="75C8033F"/>
    <w:rsid w:val="760B4F58"/>
    <w:rsid w:val="761A519B"/>
    <w:rsid w:val="76226A64"/>
    <w:rsid w:val="762F6E4A"/>
    <w:rsid w:val="764010A6"/>
    <w:rsid w:val="764447CB"/>
    <w:rsid w:val="764D0C4D"/>
    <w:rsid w:val="76641C80"/>
    <w:rsid w:val="766B0673"/>
    <w:rsid w:val="766C3C49"/>
    <w:rsid w:val="766D1334"/>
    <w:rsid w:val="76766876"/>
    <w:rsid w:val="76852F5D"/>
    <w:rsid w:val="76960CC6"/>
    <w:rsid w:val="76985084"/>
    <w:rsid w:val="76A1577F"/>
    <w:rsid w:val="76B455F0"/>
    <w:rsid w:val="76B83ED9"/>
    <w:rsid w:val="76BD44A5"/>
    <w:rsid w:val="76C923A0"/>
    <w:rsid w:val="76DA32A9"/>
    <w:rsid w:val="76E14B65"/>
    <w:rsid w:val="76EC2FDC"/>
    <w:rsid w:val="76FB4935"/>
    <w:rsid w:val="770179C1"/>
    <w:rsid w:val="770648B1"/>
    <w:rsid w:val="77106CCA"/>
    <w:rsid w:val="7718792D"/>
    <w:rsid w:val="77266D5B"/>
    <w:rsid w:val="77286DE9"/>
    <w:rsid w:val="773109EF"/>
    <w:rsid w:val="773177CA"/>
    <w:rsid w:val="77336515"/>
    <w:rsid w:val="773A683D"/>
    <w:rsid w:val="773C186D"/>
    <w:rsid w:val="77443A25"/>
    <w:rsid w:val="7754728F"/>
    <w:rsid w:val="775546DD"/>
    <w:rsid w:val="7761640E"/>
    <w:rsid w:val="77675C2A"/>
    <w:rsid w:val="776C3889"/>
    <w:rsid w:val="777D74C1"/>
    <w:rsid w:val="77A41BF0"/>
    <w:rsid w:val="77A458E3"/>
    <w:rsid w:val="77A64F39"/>
    <w:rsid w:val="77A92C7B"/>
    <w:rsid w:val="77B05DB7"/>
    <w:rsid w:val="77B5517C"/>
    <w:rsid w:val="77BC650A"/>
    <w:rsid w:val="77C307BF"/>
    <w:rsid w:val="77CA5C1A"/>
    <w:rsid w:val="77DB72D8"/>
    <w:rsid w:val="77E9658A"/>
    <w:rsid w:val="77EA3AA8"/>
    <w:rsid w:val="77EB08C0"/>
    <w:rsid w:val="77EE0563"/>
    <w:rsid w:val="77FD390B"/>
    <w:rsid w:val="77FD5374"/>
    <w:rsid w:val="780E3DBB"/>
    <w:rsid w:val="781C68CA"/>
    <w:rsid w:val="782328AA"/>
    <w:rsid w:val="782574E9"/>
    <w:rsid w:val="78281DF2"/>
    <w:rsid w:val="782A3BAD"/>
    <w:rsid w:val="782E3F05"/>
    <w:rsid w:val="78300CA6"/>
    <w:rsid w:val="78306EF8"/>
    <w:rsid w:val="783764D9"/>
    <w:rsid w:val="78515B09"/>
    <w:rsid w:val="785901FD"/>
    <w:rsid w:val="78681BA9"/>
    <w:rsid w:val="786B1CDE"/>
    <w:rsid w:val="786E73D3"/>
    <w:rsid w:val="78790B94"/>
    <w:rsid w:val="787A3ED4"/>
    <w:rsid w:val="787B4FBA"/>
    <w:rsid w:val="787E16AF"/>
    <w:rsid w:val="788D434B"/>
    <w:rsid w:val="78986F77"/>
    <w:rsid w:val="78994A9D"/>
    <w:rsid w:val="78A3591C"/>
    <w:rsid w:val="78AC14EC"/>
    <w:rsid w:val="78C81D43"/>
    <w:rsid w:val="78E201F2"/>
    <w:rsid w:val="78E33F6B"/>
    <w:rsid w:val="78E424E3"/>
    <w:rsid w:val="78E52003"/>
    <w:rsid w:val="78EC72C3"/>
    <w:rsid w:val="78F426B9"/>
    <w:rsid w:val="791153FF"/>
    <w:rsid w:val="791D747D"/>
    <w:rsid w:val="79336CA0"/>
    <w:rsid w:val="794744F9"/>
    <w:rsid w:val="794B223C"/>
    <w:rsid w:val="794B3FEA"/>
    <w:rsid w:val="794C5D4C"/>
    <w:rsid w:val="795E22EF"/>
    <w:rsid w:val="7960127B"/>
    <w:rsid w:val="79660E24"/>
    <w:rsid w:val="796E1A86"/>
    <w:rsid w:val="797540E7"/>
    <w:rsid w:val="79773031"/>
    <w:rsid w:val="797D7F1B"/>
    <w:rsid w:val="798A110B"/>
    <w:rsid w:val="798E2128"/>
    <w:rsid w:val="799040F2"/>
    <w:rsid w:val="79924211"/>
    <w:rsid w:val="7993773F"/>
    <w:rsid w:val="799F4335"/>
    <w:rsid w:val="79B7342D"/>
    <w:rsid w:val="79D73ACF"/>
    <w:rsid w:val="79D86EC0"/>
    <w:rsid w:val="79DA35C0"/>
    <w:rsid w:val="79DF5257"/>
    <w:rsid w:val="79E217A7"/>
    <w:rsid w:val="79FC52E4"/>
    <w:rsid w:val="79FD1A15"/>
    <w:rsid w:val="79FF6B82"/>
    <w:rsid w:val="7A081EDB"/>
    <w:rsid w:val="7A0D129F"/>
    <w:rsid w:val="7A0F16BE"/>
    <w:rsid w:val="7A13262E"/>
    <w:rsid w:val="7A153394"/>
    <w:rsid w:val="7A1563A6"/>
    <w:rsid w:val="7A212F9C"/>
    <w:rsid w:val="7A592A6D"/>
    <w:rsid w:val="7A65732D"/>
    <w:rsid w:val="7A664E53"/>
    <w:rsid w:val="7A666C01"/>
    <w:rsid w:val="7A6A04A0"/>
    <w:rsid w:val="7A6A5012"/>
    <w:rsid w:val="7A7430CC"/>
    <w:rsid w:val="7A804A05"/>
    <w:rsid w:val="7A83243B"/>
    <w:rsid w:val="7A8B6668"/>
    <w:rsid w:val="7AAD4830"/>
    <w:rsid w:val="7AB66611"/>
    <w:rsid w:val="7AB7745D"/>
    <w:rsid w:val="7ABF068C"/>
    <w:rsid w:val="7ACA42CA"/>
    <w:rsid w:val="7ADE49EA"/>
    <w:rsid w:val="7AE2272C"/>
    <w:rsid w:val="7AE85868"/>
    <w:rsid w:val="7AEA338E"/>
    <w:rsid w:val="7AEC5358"/>
    <w:rsid w:val="7B0043BF"/>
    <w:rsid w:val="7B005C28"/>
    <w:rsid w:val="7B09415C"/>
    <w:rsid w:val="7B164183"/>
    <w:rsid w:val="7B166879"/>
    <w:rsid w:val="7B190A41"/>
    <w:rsid w:val="7B2F16E9"/>
    <w:rsid w:val="7B31720F"/>
    <w:rsid w:val="7B32428B"/>
    <w:rsid w:val="7B356C01"/>
    <w:rsid w:val="7B431E0F"/>
    <w:rsid w:val="7B4A02D1"/>
    <w:rsid w:val="7B4C4049"/>
    <w:rsid w:val="7B4D163C"/>
    <w:rsid w:val="7B560A24"/>
    <w:rsid w:val="7B566C76"/>
    <w:rsid w:val="7B5C505B"/>
    <w:rsid w:val="7B5D735A"/>
    <w:rsid w:val="7B601B36"/>
    <w:rsid w:val="7B6C46EB"/>
    <w:rsid w:val="7B6E3FBF"/>
    <w:rsid w:val="7B715804"/>
    <w:rsid w:val="7B7B1B66"/>
    <w:rsid w:val="7B8E3F7F"/>
    <w:rsid w:val="7B8F4AF4"/>
    <w:rsid w:val="7BAA6BD7"/>
    <w:rsid w:val="7BAE7B41"/>
    <w:rsid w:val="7BC71395"/>
    <w:rsid w:val="7BC71922"/>
    <w:rsid w:val="7BCA650C"/>
    <w:rsid w:val="7BCB7664"/>
    <w:rsid w:val="7BD81D81"/>
    <w:rsid w:val="7BDF6C6B"/>
    <w:rsid w:val="7BE27552"/>
    <w:rsid w:val="7BE510F9"/>
    <w:rsid w:val="7BE61DA8"/>
    <w:rsid w:val="7BE67FFA"/>
    <w:rsid w:val="7BE75B20"/>
    <w:rsid w:val="7C04276A"/>
    <w:rsid w:val="7C042B76"/>
    <w:rsid w:val="7C0E575E"/>
    <w:rsid w:val="7C0F7B36"/>
    <w:rsid w:val="7C122B9D"/>
    <w:rsid w:val="7C1F52BA"/>
    <w:rsid w:val="7C235618"/>
    <w:rsid w:val="7C247576"/>
    <w:rsid w:val="7C250398"/>
    <w:rsid w:val="7C32323F"/>
    <w:rsid w:val="7C336FB7"/>
    <w:rsid w:val="7C610CCC"/>
    <w:rsid w:val="7C694787"/>
    <w:rsid w:val="7C6B0716"/>
    <w:rsid w:val="7C6D225F"/>
    <w:rsid w:val="7C715301"/>
    <w:rsid w:val="7C80044E"/>
    <w:rsid w:val="7C912DA8"/>
    <w:rsid w:val="7CB579CC"/>
    <w:rsid w:val="7CBA4FE2"/>
    <w:rsid w:val="7CC0084B"/>
    <w:rsid w:val="7CC31ECF"/>
    <w:rsid w:val="7CD12574"/>
    <w:rsid w:val="7CDB7433"/>
    <w:rsid w:val="7CDC13FD"/>
    <w:rsid w:val="7CE91B1B"/>
    <w:rsid w:val="7CED7166"/>
    <w:rsid w:val="7CFD0DE2"/>
    <w:rsid w:val="7D0D017A"/>
    <w:rsid w:val="7D0E5B0D"/>
    <w:rsid w:val="7D0F3580"/>
    <w:rsid w:val="7D172435"/>
    <w:rsid w:val="7D184638"/>
    <w:rsid w:val="7D2012E9"/>
    <w:rsid w:val="7D20753B"/>
    <w:rsid w:val="7D2F3C22"/>
    <w:rsid w:val="7D3E4868"/>
    <w:rsid w:val="7D450D50"/>
    <w:rsid w:val="7D4D2489"/>
    <w:rsid w:val="7D4E3585"/>
    <w:rsid w:val="7D4F7E21"/>
    <w:rsid w:val="7D562F5D"/>
    <w:rsid w:val="7D592F5B"/>
    <w:rsid w:val="7D6E64F9"/>
    <w:rsid w:val="7D7B0C16"/>
    <w:rsid w:val="7D834C9E"/>
    <w:rsid w:val="7D957F29"/>
    <w:rsid w:val="7D9F222A"/>
    <w:rsid w:val="7DA261A2"/>
    <w:rsid w:val="7DA95783"/>
    <w:rsid w:val="7DAC7021"/>
    <w:rsid w:val="7DB013D9"/>
    <w:rsid w:val="7DBA3928"/>
    <w:rsid w:val="7DC0487A"/>
    <w:rsid w:val="7DC221CB"/>
    <w:rsid w:val="7DCB394B"/>
    <w:rsid w:val="7DCF6C70"/>
    <w:rsid w:val="7DEB5D9B"/>
    <w:rsid w:val="7DF804B8"/>
    <w:rsid w:val="7E025285"/>
    <w:rsid w:val="7E026722"/>
    <w:rsid w:val="7E16506D"/>
    <w:rsid w:val="7E260B81"/>
    <w:rsid w:val="7E2E5C88"/>
    <w:rsid w:val="7E327526"/>
    <w:rsid w:val="7E34529A"/>
    <w:rsid w:val="7E59421F"/>
    <w:rsid w:val="7E5A5F62"/>
    <w:rsid w:val="7E6761FB"/>
    <w:rsid w:val="7E6C3ECF"/>
    <w:rsid w:val="7E70004F"/>
    <w:rsid w:val="7E786F03"/>
    <w:rsid w:val="7E837D82"/>
    <w:rsid w:val="7E8F312E"/>
    <w:rsid w:val="7E991485"/>
    <w:rsid w:val="7EBA7332"/>
    <w:rsid w:val="7ECB4467"/>
    <w:rsid w:val="7ED7237F"/>
    <w:rsid w:val="7EEE23D2"/>
    <w:rsid w:val="7EF07998"/>
    <w:rsid w:val="7EF2014F"/>
    <w:rsid w:val="7EF36C27"/>
    <w:rsid w:val="7EF40C80"/>
    <w:rsid w:val="7EFB43CE"/>
    <w:rsid w:val="7F106766"/>
    <w:rsid w:val="7F1354D5"/>
    <w:rsid w:val="7F165DFB"/>
    <w:rsid w:val="7F17496E"/>
    <w:rsid w:val="7F1857BD"/>
    <w:rsid w:val="7F1A7708"/>
    <w:rsid w:val="7F207CC7"/>
    <w:rsid w:val="7F343772"/>
    <w:rsid w:val="7F437530"/>
    <w:rsid w:val="7F524A36"/>
    <w:rsid w:val="7F536173"/>
    <w:rsid w:val="7F623E3B"/>
    <w:rsid w:val="7F687A39"/>
    <w:rsid w:val="7F751C44"/>
    <w:rsid w:val="7F78365F"/>
    <w:rsid w:val="7F78540D"/>
    <w:rsid w:val="7F792F33"/>
    <w:rsid w:val="7F800765"/>
    <w:rsid w:val="7F8042C1"/>
    <w:rsid w:val="7F83088F"/>
    <w:rsid w:val="7F8E34B9"/>
    <w:rsid w:val="7F963AE5"/>
    <w:rsid w:val="7F9E0BEB"/>
    <w:rsid w:val="7FA2248A"/>
    <w:rsid w:val="7FAE52D2"/>
    <w:rsid w:val="7FB126CD"/>
    <w:rsid w:val="7FB34146"/>
    <w:rsid w:val="7FBF6BF5"/>
    <w:rsid w:val="7FC56166"/>
    <w:rsid w:val="7FCA19E0"/>
    <w:rsid w:val="7FCF6FF7"/>
    <w:rsid w:val="7FDB3BED"/>
    <w:rsid w:val="7FDD34C2"/>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4"/>
    <w:basedOn w:val="6"/>
    <w:next w:val="7"/>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8">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3">
    <w:name w:val="Body Text Indent"/>
    <w:basedOn w:val="1"/>
    <w:next w:val="4"/>
    <w:qFormat/>
    <w:uiPriority w:val="0"/>
    <w:pPr>
      <w:spacing w:after="120"/>
      <w:ind w:left="420" w:leftChars="200"/>
    </w:pPr>
    <w:rPr>
      <w:kern w:val="0"/>
      <w:sz w:val="24"/>
      <w:szCs w:val="20"/>
    </w:rPr>
  </w:style>
  <w:style w:type="paragraph" w:styleId="4">
    <w:name w:val="Body Text Indent 2"/>
    <w:basedOn w:val="1"/>
    <w:qFormat/>
    <w:uiPriority w:val="0"/>
    <w:pPr>
      <w:spacing w:before="120" w:beforeLines="0"/>
      <w:ind w:right="113" w:firstLine="570"/>
    </w:pPr>
    <w:rPr>
      <w:kern w:val="24"/>
      <w:sz w:val="28"/>
      <w:szCs w:val="20"/>
    </w:rPr>
  </w:style>
  <w:style w:type="paragraph" w:styleId="6">
    <w:name w:val="toc 4"/>
    <w:basedOn w:val="1"/>
    <w:next w:val="1"/>
    <w:qFormat/>
    <w:uiPriority w:val="39"/>
    <w:pPr>
      <w:ind w:left="1260" w:leftChars="600"/>
    </w:pPr>
    <w:rPr>
      <w:szCs w:val="20"/>
    </w:rPr>
  </w:style>
  <w:style w:type="paragraph" w:styleId="7">
    <w:name w:val="Normal Indent"/>
    <w:basedOn w:val="1"/>
    <w:next w:val="5"/>
    <w:qFormat/>
    <w:uiPriority w:val="0"/>
    <w:pPr>
      <w:ind w:firstLine="420" w:firstLineChars="200"/>
    </w:pPr>
    <w:rPr>
      <w:rFonts w:ascii="Times New Roman" w:hAnsi="Times New Roman"/>
      <w:szCs w:val="24"/>
    </w:rPr>
  </w:style>
  <w:style w:type="paragraph" w:styleId="9">
    <w:name w:val="index 5"/>
    <w:basedOn w:val="1"/>
    <w:next w:val="1"/>
    <w:qFormat/>
    <w:uiPriority w:val="0"/>
    <w:pPr>
      <w:ind w:left="800" w:leftChars="800"/>
    </w:pPr>
  </w:style>
  <w:style w:type="paragraph" w:styleId="10">
    <w:name w:val="annotation text"/>
    <w:basedOn w:val="1"/>
    <w:semiHidden/>
    <w:qFormat/>
    <w:uiPriority w:val="0"/>
    <w:pPr>
      <w:jc w:val="left"/>
    </w:pPr>
    <w:rPr>
      <w:kern w:val="0"/>
      <w:sz w:val="24"/>
      <w:szCs w:val="20"/>
    </w:rPr>
  </w:style>
  <w:style w:type="paragraph" w:styleId="11">
    <w:name w:val="Body Text"/>
    <w:basedOn w:val="1"/>
    <w:qFormat/>
    <w:uiPriority w:val="0"/>
    <w:pPr>
      <w:widowControl/>
      <w:snapToGrid w:val="0"/>
      <w:spacing w:before="60" w:after="160" w:line="259" w:lineRule="auto"/>
      <w:ind w:right="113"/>
    </w:pPr>
    <w:rPr>
      <w:kern w:val="0"/>
      <w:sz w:val="18"/>
      <w:szCs w:val="20"/>
    </w:rPr>
  </w:style>
  <w:style w:type="paragraph" w:styleId="12">
    <w:name w:val="Block Text"/>
    <w:basedOn w:val="1"/>
    <w:next w:val="1"/>
    <w:unhideWhenUsed/>
    <w:qFormat/>
    <w:uiPriority w:val="0"/>
    <w:pPr>
      <w:spacing w:after="120"/>
      <w:ind w:left="1440" w:leftChars="700" w:right="1440" w:rightChars="700"/>
    </w:pPr>
  </w:style>
  <w:style w:type="paragraph" w:styleId="13">
    <w:name w:val="Plain Text"/>
    <w:basedOn w:val="1"/>
    <w:qFormat/>
    <w:uiPriority w:val="0"/>
    <w:rPr>
      <w:rFonts w:ascii="宋体" w:hAnsi="Courier New" w:cs="Courier New"/>
      <w:szCs w:val="21"/>
    </w:rPr>
  </w:style>
  <w:style w:type="paragraph" w:styleId="14">
    <w:name w:val="footer"/>
    <w:basedOn w:val="1"/>
    <w:qFormat/>
    <w:uiPriority w:val="99"/>
    <w:pPr>
      <w:tabs>
        <w:tab w:val="center" w:pos="4153"/>
        <w:tab w:val="right" w:pos="8306"/>
      </w:tabs>
      <w:snapToGrid w:val="0"/>
      <w:jc w:val="left"/>
    </w:pPr>
    <w:rPr>
      <w:kern w:val="0"/>
      <w:sz w:val="18"/>
      <w:szCs w:val="20"/>
    </w:rPr>
  </w:style>
  <w:style w:type="paragraph" w:styleId="15">
    <w:name w:val="Subtitle"/>
    <w:basedOn w:val="1"/>
    <w:next w:val="1"/>
    <w:qFormat/>
    <w:uiPriority w:val="0"/>
    <w:pPr>
      <w:ind w:firstLine="0" w:firstLineChars="0"/>
      <w:jc w:val="center"/>
    </w:pPr>
    <w:rPr>
      <w:b/>
      <w:sz w:val="21"/>
    </w:rPr>
  </w:style>
  <w:style w:type="paragraph" w:styleId="16">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17">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8">
    <w:name w:val="Body Text First Indent"/>
    <w:basedOn w:val="11"/>
    <w:next w:val="2"/>
    <w:qFormat/>
    <w:uiPriority w:val="0"/>
    <w:pPr>
      <w:spacing w:after="120"/>
      <w:ind w:firstLine="420" w:firstLineChars="100"/>
    </w:pPr>
    <w:rPr>
      <w:sz w:val="21"/>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basedOn w:val="21"/>
    <w:qFormat/>
    <w:uiPriority w:val="0"/>
    <w:rPr>
      <w:rFonts w:eastAsia="宋体"/>
      <w:color w:val="0000FF"/>
      <w:sz w:val="24"/>
      <w:szCs w:val="24"/>
      <w:u w:val="none"/>
    </w:rPr>
  </w:style>
  <w:style w:type="paragraph" w:customStyle="1" w:styleId="24">
    <w:name w:val="封皮"/>
    <w:basedOn w:val="1"/>
    <w:qFormat/>
    <w:uiPriority w:val="0"/>
    <w:pPr>
      <w:spacing w:line="240" w:lineRule="auto"/>
      <w:ind w:firstLine="0" w:firstLineChars="0"/>
      <w:jc w:val="center"/>
    </w:pPr>
    <w:rPr>
      <w:b/>
      <w:sz w:val="72"/>
    </w:rPr>
  </w:style>
  <w:style w:type="paragraph" w:customStyle="1" w:styleId="25">
    <w:name w:val="表格"/>
    <w:basedOn w:val="1"/>
    <w:next w:val="1"/>
    <w:qFormat/>
    <w:uiPriority w:val="0"/>
    <w:pPr>
      <w:spacing w:line="240" w:lineRule="auto"/>
      <w:ind w:firstLine="0" w:firstLineChars="0"/>
      <w:jc w:val="center"/>
    </w:pPr>
    <w:rPr>
      <w:szCs w:val="21"/>
    </w:rPr>
  </w:style>
  <w:style w:type="paragraph" w:customStyle="1" w:styleId="26">
    <w:name w:val="Default"/>
    <w:basedOn w:val="27"/>
    <w:next w:val="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character" w:customStyle="1" w:styleId="28">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29">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paragraph" w:customStyle="1" w:styleId="30">
    <w:name w:val="Table Paragraph"/>
    <w:basedOn w:val="1"/>
    <w:qFormat/>
    <w:uiPriority w:val="1"/>
    <w:pPr>
      <w:autoSpaceDE w:val="0"/>
      <w:autoSpaceDN w:val="0"/>
      <w:adjustRightInd w:val="0"/>
      <w:jc w:val="left"/>
    </w:pPr>
    <w:rPr>
      <w:kern w:val="0"/>
      <w:sz w:val="24"/>
    </w:rPr>
  </w:style>
  <w:style w:type="paragraph" w:styleId="31">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2">
    <w:name w:val="表头"/>
    <w:basedOn w:val="1"/>
    <w:link w:val="43"/>
    <w:qFormat/>
    <w:uiPriority w:val="0"/>
    <w:pPr>
      <w:ind w:firstLine="0" w:firstLineChars="0"/>
      <w:jc w:val="center"/>
    </w:pPr>
    <w:rPr>
      <w:rFonts w:ascii="Times New Roman" w:hAnsi="Times New Roman" w:eastAsia="宋体"/>
      <w:b/>
    </w:rPr>
  </w:style>
  <w:style w:type="character" w:customStyle="1" w:styleId="33">
    <w:name w:val="font01"/>
    <w:basedOn w:val="21"/>
    <w:qFormat/>
    <w:uiPriority w:val="0"/>
    <w:rPr>
      <w:rFonts w:hint="eastAsia" w:ascii="宋体" w:hAnsi="宋体" w:eastAsia="宋体" w:cs="宋体"/>
      <w:color w:val="000000"/>
      <w:sz w:val="24"/>
      <w:szCs w:val="24"/>
      <w:u w:val="none"/>
    </w:rPr>
  </w:style>
  <w:style w:type="character" w:customStyle="1" w:styleId="34">
    <w:name w:val="font31"/>
    <w:basedOn w:val="21"/>
    <w:qFormat/>
    <w:uiPriority w:val="0"/>
    <w:rPr>
      <w:rFonts w:hint="eastAsia" w:ascii="宋体" w:hAnsi="宋体" w:eastAsia="宋体" w:cs="宋体"/>
      <w:color w:val="000000"/>
      <w:sz w:val="24"/>
      <w:szCs w:val="24"/>
      <w:u w:val="none"/>
    </w:rPr>
  </w:style>
  <w:style w:type="paragraph" w:customStyle="1" w:styleId="35">
    <w:name w:val="我的表头"/>
    <w:basedOn w:val="1"/>
    <w:qFormat/>
    <w:uiPriority w:val="0"/>
    <w:pPr>
      <w:spacing w:line="480" w:lineRule="exact"/>
      <w:ind w:firstLine="0" w:firstLineChars="0"/>
      <w:jc w:val="center"/>
    </w:pPr>
    <w:rPr>
      <w:rFonts w:ascii="Times New Roman" w:hAnsi="Times New Roman"/>
      <w:b/>
      <w:sz w:val="21"/>
      <w:szCs w:val="21"/>
    </w:rPr>
  </w:style>
  <w:style w:type="paragraph" w:customStyle="1" w:styleId="36">
    <w:name w:val="列出段落1"/>
    <w:basedOn w:val="1"/>
    <w:qFormat/>
    <w:uiPriority w:val="0"/>
    <w:pPr>
      <w:ind w:firstLine="420" w:firstLineChars="200"/>
    </w:pPr>
    <w:rPr>
      <w:rFonts w:ascii="Calibri" w:hAnsi="Calibri" w:eastAsia="宋体"/>
    </w:rPr>
  </w:style>
  <w:style w:type="paragraph" w:customStyle="1" w:styleId="37">
    <w:name w:val="(.a表格内容"/>
    <w:basedOn w:val="38"/>
    <w:qFormat/>
    <w:uiPriority w:val="0"/>
    <w:pPr>
      <w:spacing w:line="0" w:lineRule="atLeast"/>
      <w:jc w:val="center"/>
    </w:pPr>
    <w:rPr>
      <w:sz w:val="21"/>
    </w:rPr>
  </w:style>
  <w:style w:type="paragraph" w:customStyle="1" w:styleId="38">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39">
    <w:name w:val="正常格式"/>
    <w:basedOn w:val="40"/>
    <w:link w:val="48"/>
    <w:qFormat/>
    <w:uiPriority w:val="0"/>
    <w:pPr>
      <w:snapToGrid w:val="0"/>
      <w:spacing w:line="480" w:lineRule="exact"/>
      <w:ind w:firstLine="602"/>
    </w:pPr>
    <w:rPr>
      <w:rFonts w:ascii="Times New Roman" w:hAnsi="Times New Roman" w:eastAsia="仿宋_GB2312"/>
      <w:kern w:val="0"/>
      <w:szCs w:val="20"/>
    </w:rPr>
  </w:style>
  <w:style w:type="paragraph" w:customStyle="1" w:styleId="40">
    <w:name w:val="正文2"/>
    <w:basedOn w:val="41"/>
    <w:qFormat/>
    <w:uiPriority w:val="0"/>
    <w:pPr>
      <w:spacing w:line="360" w:lineRule="auto"/>
      <w:ind w:firstLine="480" w:firstLineChars="200"/>
    </w:pPr>
    <w:rPr>
      <w:rFonts w:ascii="宋体" w:hAnsi="宋体"/>
      <w:sz w:val="24"/>
    </w:rPr>
  </w:style>
  <w:style w:type="paragraph" w:customStyle="1" w:styleId="41">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42">
    <w:name w:val="我的表格"/>
    <w:basedOn w:val="1"/>
    <w:qFormat/>
    <w:uiPriority w:val="0"/>
    <w:pPr>
      <w:spacing w:line="240" w:lineRule="auto"/>
      <w:ind w:firstLine="0" w:firstLineChars="0"/>
      <w:jc w:val="center"/>
    </w:pPr>
    <w:rPr>
      <w:rFonts w:ascii="Times New Roman" w:hAnsi="Times New Roman"/>
      <w:sz w:val="21"/>
      <w:szCs w:val="21"/>
    </w:rPr>
  </w:style>
  <w:style w:type="character" w:customStyle="1" w:styleId="43">
    <w:name w:val="表头 Char"/>
    <w:link w:val="32"/>
    <w:qFormat/>
    <w:uiPriority w:val="0"/>
    <w:rPr>
      <w:rFonts w:ascii="Times New Roman" w:hAnsi="Times New Roman" w:eastAsia="宋体"/>
      <w:b/>
    </w:rPr>
  </w:style>
  <w:style w:type="paragraph" w:customStyle="1" w:styleId="44">
    <w:name w:val="正文1"/>
    <w:basedOn w:val="1"/>
    <w:next w:val="1"/>
    <w:qFormat/>
    <w:uiPriority w:val="0"/>
    <w:pPr>
      <w:spacing w:before="78" w:after="78" w:line="360" w:lineRule="auto"/>
      <w:ind w:firstLine="480"/>
    </w:pPr>
    <w:rPr>
      <w:kern w:val="1"/>
      <w:sz w:val="24"/>
    </w:rPr>
  </w:style>
  <w:style w:type="paragraph" w:customStyle="1" w:styleId="45">
    <w:name w:val="样式10"/>
    <w:basedOn w:val="40"/>
    <w:qFormat/>
    <w:uiPriority w:val="0"/>
    <w:pPr>
      <w:spacing w:line="480" w:lineRule="exact"/>
      <w:ind w:firstLine="600"/>
    </w:pPr>
  </w:style>
  <w:style w:type="paragraph" w:customStyle="1" w:styleId="46">
    <w:name w:val="正文正"/>
    <w:basedOn w:val="1"/>
    <w:qFormat/>
    <w:uiPriority w:val="0"/>
    <w:pPr>
      <w:ind w:firstLine="560" w:firstLineChars="200"/>
    </w:pPr>
    <w:rPr>
      <w:sz w:val="28"/>
    </w:rPr>
  </w:style>
  <w:style w:type="paragraph" w:customStyle="1" w:styleId="47">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48">
    <w:name w:val="正常格式 Char"/>
    <w:link w:val="39"/>
    <w:qFormat/>
    <w:uiPriority w:val="0"/>
    <w:rPr>
      <w:rFonts w:ascii="Times New Roman" w:hAnsi="Times New Roman" w:eastAsia="仿宋_GB2312"/>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wmf"/><Relationship Id="rId12" Type="http://schemas.openxmlformats.org/officeDocument/2006/relationships/oleObject" Target="embeddings/oleObject2.bin"/><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34169</Words>
  <Characters>38894</Characters>
  <Lines>0</Lines>
  <Paragraphs>0</Paragraphs>
  <TotalTime>37</TotalTime>
  <ScaleCrop>false</ScaleCrop>
  <LinksUpToDate>false</LinksUpToDate>
  <CharactersWithSpaces>39139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2021-08-25T05:32:00Z</dcterms:created>
  <dc:creator>Administrator</dc:creator>
  <cp:lastModifiedBy>Administrator</cp:lastModifiedBy>
  <cp:lastPrinted>2022-01-13T08:44:00Z</cp:lastPrinted>
  <dcterms:modified xsi:type="dcterms:W3CDTF">2022-01-24T00:29:22Z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CF4406E48016437DA57CC490EA27EAEA</vt:lpwstr>
  </property>
</Properties>
</file>