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高新区科技局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2022年部门预算绩效文本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高新区科技局编制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2022年部门整体绩效目标</w:t>
      </w:r>
    </w:p>
    <w:p>
      <w:pPr>
        <w:spacing w:before="156" w:beforeLines="50" w:after="156" w:afterLines="50" w:line="580" w:lineRule="exact"/>
        <w:ind w:firstLine="629"/>
        <w:rPr>
          <w:rFonts w:eastAsia="方正黑体_GBK"/>
          <w:sz w:val="32"/>
          <w:szCs w:val="32"/>
        </w:rPr>
      </w:pPr>
    </w:p>
    <w:p>
      <w:pPr>
        <w:spacing w:before="156" w:beforeLines="50" w:after="156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高新区科技局致力于为全区提供</w:t>
      </w:r>
      <w:r>
        <w:rPr>
          <w:rFonts w:ascii="仿宋" w:hAnsi="仿宋" w:eastAsia="仿宋"/>
          <w:sz w:val="32"/>
          <w:szCs w:val="32"/>
        </w:rPr>
        <w:t>科技创新项目支撑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ascii="仿宋" w:hAnsi="仿宋" w:eastAsia="仿宋"/>
          <w:sz w:val="32"/>
          <w:szCs w:val="32"/>
        </w:rPr>
        <w:t>加强先进技术应用示范，提升企业转化成果、提升核心竞争力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完善技术转移服务体系，提高技术转移服务能力，加强技术市场管理，推动技术市场发展。</w:t>
      </w:r>
      <w:r>
        <w:rPr>
          <w:rFonts w:hint="eastAsia" w:ascii="仿宋" w:hAnsi="仿宋" w:eastAsia="仿宋"/>
          <w:sz w:val="32"/>
          <w:szCs w:val="32"/>
        </w:rPr>
        <w:t>不断做好</w:t>
      </w:r>
      <w:r>
        <w:rPr>
          <w:rFonts w:ascii="仿宋" w:hAnsi="仿宋" w:eastAsia="仿宋"/>
          <w:sz w:val="32"/>
          <w:szCs w:val="32"/>
        </w:rPr>
        <w:t>科技创新环境建设</w:t>
      </w:r>
      <w:r>
        <w:rPr>
          <w:rFonts w:hint="eastAsia" w:ascii="仿宋" w:hAnsi="仿宋" w:eastAsia="仿宋"/>
          <w:sz w:val="32"/>
          <w:szCs w:val="32"/>
        </w:rPr>
        <w:t>,完善</w:t>
      </w:r>
      <w:r>
        <w:rPr>
          <w:rFonts w:ascii="仿宋" w:hAnsi="仿宋" w:eastAsia="仿宋"/>
          <w:sz w:val="32"/>
          <w:szCs w:val="32"/>
        </w:rPr>
        <w:t>科技基础平台体系，</w:t>
      </w:r>
      <w:r>
        <w:rPr>
          <w:rFonts w:hint="eastAsia" w:ascii="仿宋" w:hAnsi="仿宋" w:eastAsia="仿宋"/>
          <w:sz w:val="32"/>
          <w:szCs w:val="32"/>
        </w:rPr>
        <w:t>促进</w:t>
      </w:r>
      <w:r>
        <w:rPr>
          <w:rFonts w:ascii="仿宋" w:hAnsi="仿宋" w:eastAsia="仿宋"/>
          <w:sz w:val="32"/>
          <w:szCs w:val="32"/>
        </w:rPr>
        <w:t>创新企业培育和创新方法应用推广</w:t>
      </w:r>
      <w:r>
        <w:rPr>
          <w:rFonts w:hint="eastAsia" w:ascii="仿宋" w:hAnsi="仿宋" w:eastAsia="仿宋"/>
          <w:sz w:val="32"/>
          <w:szCs w:val="32"/>
        </w:rPr>
        <w:t>不断</w:t>
      </w:r>
      <w:r>
        <w:rPr>
          <w:rFonts w:ascii="仿宋" w:hAnsi="仿宋" w:eastAsia="仿宋"/>
          <w:sz w:val="32"/>
          <w:szCs w:val="32"/>
        </w:rPr>
        <w:t>取得成效</w:t>
      </w:r>
      <w:r>
        <w:rPr>
          <w:rFonts w:hint="eastAsia" w:ascii="仿宋" w:hAnsi="仿宋" w:eastAsia="仿宋"/>
          <w:sz w:val="32"/>
          <w:szCs w:val="32"/>
        </w:rPr>
        <w:t>。进一步增强</w:t>
      </w:r>
      <w:r>
        <w:rPr>
          <w:rFonts w:ascii="仿宋" w:hAnsi="仿宋" w:eastAsia="仿宋"/>
          <w:sz w:val="32"/>
          <w:szCs w:val="32"/>
        </w:rPr>
        <w:t>服务政府决策能力，</w:t>
      </w:r>
      <w:r>
        <w:rPr>
          <w:rFonts w:hint="eastAsia" w:ascii="仿宋" w:hAnsi="仿宋" w:eastAsia="仿宋"/>
          <w:sz w:val="32"/>
          <w:szCs w:val="32"/>
        </w:rPr>
        <w:t>健全</w:t>
      </w:r>
      <w:r>
        <w:rPr>
          <w:rFonts w:ascii="仿宋" w:hAnsi="仿宋" w:eastAsia="仿宋"/>
          <w:sz w:val="32"/>
          <w:szCs w:val="32"/>
        </w:rPr>
        <w:t>科技合作交流机制，科技信息服务能力不断增强。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我局根据全区工作部署，结合本部门年度工作计划，针对主要职责、重点工作谋划，分项制定如下绩效目标：</w:t>
      </w:r>
    </w:p>
    <w:p>
      <w:pPr>
        <w:numPr>
          <w:ilvl w:val="0"/>
          <w:numId w:val="1"/>
        </w:numPr>
        <w:spacing w:line="58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为高新区提供科技创新项目支撑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目标：培养一批高层次科技人才和创新团队，提升区内企业基础研究能力。为产业转型升级、现代农业建设、和谐宜居环境创建和民生改善提供创新支撑；提升科技开放与合作的水平，提高科技成果转化和产业化能力，促进京津冀科技协同创新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绩效指标：2022年度高新技术企业新增15家以上；2022年度企业研发资金占比增加；区内企业满意度大于90%。</w:t>
      </w:r>
    </w:p>
    <w:p>
      <w:pPr>
        <w:spacing w:line="580" w:lineRule="exact"/>
        <w:ind w:left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（二）完善科技创新服务体系建设，推进机器人产业发展。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绩效目标：增加一批具有较强影响力的双创平台和双创企业；提高机器人企业创新能力。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绩效指标：及时足额拨付机器人产业扶持资金；区内机器人企业创新能力明显提高，机器人产业企业满意度达到90%。</w:t>
      </w:r>
    </w:p>
    <w:p>
      <w:pPr>
        <w:spacing w:line="580" w:lineRule="exact"/>
        <w:ind w:left="63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（三）知识产权管理、保护和运用水平不断提高。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绩效目标：提高区内企业知识产权保护意识，增强科技竞争力。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绩效指标：区内知识产权数量不断增加，企业创新能力不断增强，区内企业满意度大于90%。</w:t>
      </w:r>
    </w:p>
    <w:p>
      <w:pPr>
        <w:spacing w:before="156" w:beforeLines="50" w:after="156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（一）完善制度建设。</w:t>
      </w:r>
      <w:r>
        <w:rPr>
          <w:rFonts w:hint="eastAsia" w:ascii="仿宋" w:hAnsi="仿宋" w:eastAsia="仿宋" w:cs="仿宋"/>
          <w:sz w:val="32"/>
          <w:szCs w:val="32"/>
        </w:rPr>
        <w:t>制定完善预算绩效管理制度、各类补助资金管理办法、工作保障制度等，为全年预算绩效目标的实现奠定制度基础。</w:t>
      </w:r>
    </w:p>
    <w:p>
      <w:pPr>
        <w:spacing w:line="56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（二）加强支出管理。</w:t>
      </w:r>
      <w:r>
        <w:rPr>
          <w:rFonts w:hint="eastAsia" w:ascii="仿宋" w:hAnsi="仿宋" w:eastAsia="仿宋" w:cs="仿宋"/>
          <w:sz w:val="32"/>
          <w:szCs w:val="32"/>
        </w:rPr>
        <w:t>通过优化支出结构、编细编实预算、加快履行政府采购手续、尽快启动项目、及时支付资金、6月底前细化代编预算、按规定及时下达资金等多种措施，确保支出进度达标。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（三）加强绩效运行监控。</w:t>
      </w:r>
      <w:r>
        <w:rPr>
          <w:rFonts w:hint="eastAsia" w:ascii="仿宋" w:hAnsi="仿宋" w:eastAsia="仿宋"/>
          <w:sz w:val="32"/>
          <w:szCs w:val="32"/>
        </w:rPr>
        <w:t>按要求开展绩效运行监控，发现问题及时采取措施，确保绩效目标如期保质实现。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（四）做好绩效自评。</w:t>
      </w:r>
      <w:r>
        <w:rPr>
          <w:rFonts w:hint="eastAsia" w:ascii="仿宋" w:hAnsi="仿宋" w:eastAsia="仿宋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（五）规范财务资产管理。</w:t>
      </w:r>
      <w:r>
        <w:rPr>
          <w:rFonts w:hint="eastAsia" w:ascii="仿宋" w:hAnsi="仿宋" w:eastAsia="仿宋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（六）加强内部监督。</w:t>
      </w:r>
      <w:r>
        <w:rPr>
          <w:rFonts w:hint="eastAsia" w:ascii="仿宋" w:hAnsi="仿宋" w:eastAsia="仿宋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spacing w:line="58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（七）加强宣传培训调研等。</w:t>
      </w:r>
      <w:r>
        <w:rPr>
          <w:rFonts w:hint="eastAsia" w:ascii="仿宋" w:hAnsi="仿宋" w:eastAsia="仿宋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高新技术企业扶持资金项目绩效目标表</w:t>
      </w:r>
    </w:p>
    <w:p>
      <w:pPr>
        <w:spacing w:before="156" w:beforeLines="50" w:after="156"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8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29"/>
        <w:gridCol w:w="65"/>
        <w:gridCol w:w="186"/>
        <w:gridCol w:w="864"/>
        <w:gridCol w:w="444"/>
        <w:gridCol w:w="172"/>
        <w:gridCol w:w="952"/>
        <w:gridCol w:w="528"/>
        <w:gridCol w:w="616"/>
        <w:gridCol w:w="42"/>
        <w:gridCol w:w="1092"/>
        <w:gridCol w:w="94"/>
        <w:gridCol w:w="1188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高新技术企业扶持资金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预算规模及资金用途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预算数   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1200万元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1200万元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依据《高新区高新技术企业培育发展暂行方法》，2022年度预计60家申请高新技术企业,通过高企申请的企业补助10万元/家，合计600万元；复审企业60家，补助10万元/家，合计600万元。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资金支出计划（累进进度%）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第一季度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第二季度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第三季度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74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sz w:val="20"/>
                <w:szCs w:val="20"/>
              </w:rPr>
              <w:t>目标1：发挥财政资金引导作用，推动高新技术企业创新能力不断增强。</w:t>
            </w:r>
            <w:r>
              <w:rPr>
                <w:rFonts w:hint="eastAsia" w:ascii="宋体" w:hAnsi="宋体" w:cs="楷体_GB2312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楷体_GB2312"/>
                <w:sz w:val="20"/>
                <w:szCs w:val="20"/>
              </w:rPr>
              <w:t>目标2：加强科技园区建设，推动高新技术企业发展。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补助高企数量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2022年度拨付高企数量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扶持科技型企业的数量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2022年度高企支持资金扶持科技企业的数量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下发资金标准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下达2022年度高新技术企业支持资金标准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10万/家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符合高企补助的条件的企业资金补助率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获得高企资金补助的企业占全部符合高企补助条件企业的比率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补助资金发放时间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及时发放补助资金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2022年12月31日前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企业创新创业水平是否提升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区内企业创新创业水平是否提升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高新技术企业满意度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拨付资金企业满意度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机器人产业扶持资金项目</w:t>
      </w:r>
      <w:r>
        <w:rPr>
          <w:rFonts w:ascii="方正小标宋简体" w:hAnsi="黑体" w:eastAsia="方正小标宋简体" w:cs="黑体"/>
          <w:sz w:val="44"/>
          <w:szCs w:val="44"/>
        </w:rPr>
        <w:t>绩效</w:t>
      </w:r>
      <w:r>
        <w:rPr>
          <w:rFonts w:hint="eastAsia" w:ascii="方正小标宋简体" w:hAnsi="黑体" w:eastAsia="方正小标宋简体" w:cs="黑体"/>
          <w:sz w:val="44"/>
          <w:szCs w:val="44"/>
        </w:rPr>
        <w:t>目标</w:t>
      </w:r>
      <w:r>
        <w:rPr>
          <w:rFonts w:ascii="方正小标宋简体" w:hAnsi="黑体" w:eastAsia="方正小标宋简体" w:cs="黑体"/>
          <w:sz w:val="44"/>
          <w:szCs w:val="44"/>
        </w:rPr>
        <w:t>表</w:t>
      </w:r>
      <w:bookmarkStart w:id="0" w:name="_GoBack"/>
      <w:bookmarkEnd w:id="0"/>
    </w:p>
    <w:p>
      <w:pPr>
        <w:spacing w:before="156" w:beforeLines="50" w:after="156" w:afterLines="50"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4"/>
        <w:tblW w:w="8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70"/>
        <w:gridCol w:w="25"/>
        <w:gridCol w:w="1565"/>
        <w:gridCol w:w="961"/>
        <w:gridCol w:w="851"/>
        <w:gridCol w:w="671"/>
        <w:gridCol w:w="747"/>
        <w:gridCol w:w="315"/>
        <w:gridCol w:w="967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机器人产业扶持资金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1144万元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1144万元 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" w:type="dxa"/>
          <w:trHeight w:val="397" w:hRule="atLeast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1.根据唐山高新技术开发区科技局-唐山百川创新科技服务有限公司签订的场地租赁合同，需支付1079万元；</w:t>
            </w:r>
          </w:p>
          <w:p>
            <w:pPr>
              <w:widowControl/>
              <w:ind w:firstLine="400" w:firstLineChars="200"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2.免除唐山新禾智能科技有限公司物业费65万元。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资金支出计划（累进进度%）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第一季度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第二季度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第三季度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7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目标1：增加一批具有较强影响力的双创平台和双创企业。</w:t>
            </w:r>
          </w:p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目标2：发挥财政资金引导作用，推动双创平台和双创企业不断增强。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数量指标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 xml:space="preserve">扶持机器人孵化中心的数量 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扶持机器人孵化中心的数量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1个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质量指标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研发资金投入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企业研发资金占比是否有所增加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比上年增加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成本指标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预算资金执行率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预算资金支出情况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95%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时效指标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扶持资金发放时间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及时发放补贴资金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2022年12月31日前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社会效益指标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高企科研基础能力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科技创新创业服务机构服务水平是否有所提高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提高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社会效益指标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企业创新创业水平是否提升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区内企业创新创业水平是否提升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是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服务对象满意度指标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被服务企业满意度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≥90%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bCs/>
                <w:sz w:val="20"/>
                <w:szCs w:val="20"/>
              </w:rPr>
            </w:pPr>
            <w:r>
              <w:rPr>
                <w:rFonts w:hint="eastAsia" w:ascii="宋体" w:hAnsi="宋体" w:cs="楷体_GB2312"/>
                <w:bCs/>
                <w:sz w:val="20"/>
                <w:szCs w:val="20"/>
              </w:rPr>
              <w:t>工作经验</w:t>
            </w:r>
          </w:p>
        </w:tc>
      </w:tr>
    </w:tbl>
    <w:p>
      <w:pPr>
        <w:spacing w:line="0" w:lineRule="atLeast"/>
        <w:jc w:val="center"/>
        <w:rPr>
          <w:rFonts w:ascii="方正小标宋简体" w:eastAsia="方正小标宋简体"/>
          <w:sz w:val="10"/>
          <w:szCs w:val="10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C1C53"/>
    <w:multiLevelType w:val="multilevel"/>
    <w:tmpl w:val="2FEC1C53"/>
    <w:lvl w:ilvl="0" w:tentative="0">
      <w:start w:val="1"/>
      <w:numFmt w:val="japaneseCounting"/>
      <w:lvlText w:val="（%1）"/>
      <w:lvlJc w:val="left"/>
      <w:pPr>
        <w:ind w:left="171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04108A"/>
    <w:rsid w:val="00134AF2"/>
    <w:rsid w:val="0019427F"/>
    <w:rsid w:val="00AF0559"/>
    <w:rsid w:val="00BC3DA7"/>
    <w:rsid w:val="0AA53F8D"/>
    <w:rsid w:val="1B04108A"/>
    <w:rsid w:val="425F4BBD"/>
    <w:rsid w:val="77EB1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381</Words>
  <Characters>2174</Characters>
  <Lines>18</Lines>
  <Paragraphs>5</Paragraphs>
  <TotalTime>0</TotalTime>
  <ScaleCrop>false</ScaleCrop>
  <LinksUpToDate>false</LinksUpToDate>
  <CharactersWithSpaces>2550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2021-12-27T01:14:00Z</dcterms:created>
  <dc:creator>依米yimi</dc:creator>
  <cp:lastModifiedBy>Master</cp:lastModifiedBy>
  <dcterms:modified xsi:type="dcterms:W3CDTF">2022-01-04T06:51:10Z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1C41B5F2723947A2A71B0E3DA1902BC7</vt:lpwstr>
  </property>
</Properties>
</file>