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DA130A">
      <w:pPr>
        <w:rPr>
          <w:rFonts w:ascii="Times New Roman" w:hAnsi="Times New Roman" w:eastAsia="仿宋_GB2312" w:cs="仿宋_GB2312"/>
          <w:sz w:val="36"/>
          <w:szCs w:val="36"/>
        </w:rPr>
      </w:pPr>
      <w:bookmarkStart w:id="7" w:name="_GoBack"/>
      <w:bookmarkEnd w:id="7"/>
    </w:p>
    <w:p w14:paraId="0164E4C3">
      <w:pPr>
        <w:rPr>
          <w:rFonts w:ascii="Times New Roman" w:hAnsi="Times New Roman" w:eastAsia="仿宋_GB2312" w:cs="仿宋_GB2312"/>
          <w:sz w:val="36"/>
          <w:szCs w:val="36"/>
        </w:rPr>
      </w:pPr>
    </w:p>
    <w:p w14:paraId="1B2D2007">
      <w:pPr>
        <w:rPr>
          <w:rFonts w:ascii="Times New Roman" w:hAnsi="Times New Roman" w:eastAsia="仿宋_GB2312" w:cs="仿宋_GB2312"/>
          <w:sz w:val="36"/>
          <w:szCs w:val="36"/>
        </w:rPr>
      </w:pPr>
    </w:p>
    <w:p w14:paraId="696DE6C4">
      <w:pPr>
        <w:rPr>
          <w:rFonts w:ascii="Times New Roman" w:hAnsi="Times New Roman" w:eastAsia="仿宋_GB2312" w:cs="仿宋_GB2312"/>
          <w:sz w:val="36"/>
          <w:szCs w:val="36"/>
        </w:rPr>
      </w:pPr>
    </w:p>
    <w:p w14:paraId="59D4C2A9">
      <w:pPr>
        <w:jc w:val="center"/>
        <w:rPr>
          <w:rFonts w:hint="eastAsia" w:ascii="Times New Roman" w:hAnsi="Times New Roman" w:eastAsia="仿宋_GB2312" w:cs="仿宋_GB2312"/>
          <w:sz w:val="36"/>
          <w:szCs w:val="36"/>
        </w:rPr>
      </w:pPr>
    </w:p>
    <w:p w14:paraId="6A82370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0"/>
        <w:rPr>
          <w:rFonts w:hint="eastAsia" w:ascii="Times New Roman" w:hAnsi="Times New Roman" w:eastAsia="方正小标宋_GBK"/>
          <w:bCs/>
          <w:sz w:val="72"/>
          <w:szCs w:val="72"/>
        </w:rPr>
      </w:pPr>
      <w:r>
        <w:rPr>
          <w:rFonts w:hint="eastAsia" w:ascii="Times New Roman" w:hAnsi="Times New Roman" w:eastAsia="方正小标宋_GBK"/>
          <w:bCs/>
          <w:sz w:val="72"/>
          <w:szCs w:val="72"/>
        </w:rPr>
        <w:t>建设项目环境影响报告表</w:t>
      </w:r>
    </w:p>
    <w:p w14:paraId="656C2B75">
      <w:pPr>
        <w:adjustRightInd w:val="0"/>
        <w:snapToGrid w:val="0"/>
        <w:spacing w:before="192" w:beforeLines="80"/>
        <w:ind w:left="0" w:leftChars="0" w:firstLine="0" w:firstLineChars="0"/>
        <w:jc w:val="center"/>
        <w:rPr>
          <w:rFonts w:hint="eastAsia" w:ascii="Times New Roman" w:hAnsi="Times New Roman" w:eastAsia="楷体_GB2312"/>
          <w:bCs/>
          <w:sz w:val="48"/>
          <w:szCs w:val="48"/>
        </w:rPr>
      </w:pPr>
      <w:r>
        <w:rPr>
          <w:rFonts w:hint="eastAsia" w:ascii="Times New Roman" w:hAnsi="Times New Roman" w:eastAsia="楷体_GB2312"/>
          <w:bCs/>
          <w:sz w:val="48"/>
          <w:szCs w:val="48"/>
        </w:rPr>
        <w:t>（污染影响类）</w:t>
      </w:r>
    </w:p>
    <w:p w14:paraId="1ED1A779">
      <w:pPr>
        <w:adjustRightInd w:val="0"/>
        <w:snapToGrid w:val="0"/>
        <w:spacing w:line="288" w:lineRule="auto"/>
        <w:jc w:val="center"/>
        <w:outlineLvl w:val="0"/>
        <w:rPr>
          <w:rFonts w:ascii="Times New Roman" w:hAnsi="Times New Roman" w:eastAsia="华文仿宋" w:cs="华文仿宋"/>
          <w:color w:val="000000"/>
          <w:kern w:val="44"/>
          <w:sz w:val="44"/>
          <w:szCs w:val="44"/>
        </w:rPr>
      </w:pPr>
    </w:p>
    <w:p w14:paraId="2DADB6DD">
      <w:pPr>
        <w:jc w:val="center"/>
        <w:rPr>
          <w:rFonts w:ascii="Times New Roman" w:hAnsi="Times New Roman" w:eastAsia="仿宋"/>
          <w:sz w:val="52"/>
          <w:szCs w:val="52"/>
        </w:rPr>
      </w:pPr>
    </w:p>
    <w:p w14:paraId="78973D66">
      <w:pPr>
        <w:ind w:firstLine="1040"/>
        <w:rPr>
          <w:rFonts w:ascii="Times New Roman" w:hAnsi="Times New Roman" w:eastAsia="仿宋"/>
          <w:sz w:val="44"/>
          <w:szCs w:val="44"/>
        </w:rPr>
      </w:pPr>
    </w:p>
    <w:p w14:paraId="2AEC62FF">
      <w:pPr>
        <w:ind w:firstLine="1040"/>
        <w:rPr>
          <w:rFonts w:ascii="Times New Roman" w:hAnsi="Times New Roman" w:eastAsia="仿宋"/>
          <w:sz w:val="44"/>
          <w:szCs w:val="44"/>
        </w:rPr>
      </w:pPr>
    </w:p>
    <w:p w14:paraId="693186A3">
      <w:pPr>
        <w:ind w:firstLine="1040"/>
        <w:rPr>
          <w:rFonts w:ascii="Times New Roman" w:hAnsi="Times New Roman" w:eastAsia="仿宋"/>
          <w:sz w:val="44"/>
          <w:szCs w:val="44"/>
        </w:rPr>
      </w:pPr>
    </w:p>
    <w:p w14:paraId="4FA07633">
      <w:pPr>
        <w:pStyle w:val="15"/>
        <w:rPr>
          <w:rFonts w:ascii="Times New Roman" w:hAnsi="Times New Roman" w:eastAsia="仿宋"/>
          <w:sz w:val="44"/>
          <w:szCs w:val="44"/>
        </w:rPr>
      </w:pPr>
    </w:p>
    <w:p w14:paraId="4D509841">
      <w:pPr>
        <w:rPr>
          <w:rFonts w:ascii="Times New Roman" w:hAnsi="Times New Roman"/>
        </w:rPr>
      </w:pPr>
    </w:p>
    <w:p w14:paraId="1465BB7A">
      <w:pPr>
        <w:ind w:firstLine="1040"/>
        <w:rPr>
          <w:rFonts w:ascii="Times New Roman" w:hAnsi="Times New Roman" w:eastAsia="仿宋"/>
          <w:sz w:val="44"/>
          <w:szCs w:val="44"/>
        </w:rPr>
      </w:pPr>
    </w:p>
    <w:p w14:paraId="6B5E1CBD">
      <w:pPr>
        <w:keepNext w:val="0"/>
        <w:keepLines w:val="0"/>
        <w:pageBreakBefore w:val="0"/>
        <w:widowControl w:val="0"/>
        <w:kinsoku/>
        <w:wordWrap/>
        <w:overflowPunct/>
        <w:topLinePunct w:val="0"/>
        <w:autoSpaceDE/>
        <w:autoSpaceDN/>
        <w:bidi w:val="0"/>
        <w:spacing w:line="360" w:lineRule="auto"/>
        <w:ind w:left="2520" w:leftChars="300" w:hanging="1800" w:hangingChars="500"/>
        <w:textAlignment w:val="auto"/>
        <w:rPr>
          <w:rFonts w:hint="eastAsia" w:ascii="仿宋_GB2312" w:hAnsi="仿宋_GB2312" w:eastAsia="仿宋_GB2312" w:cs="仿宋_GB2312"/>
          <w:sz w:val="36"/>
          <w:szCs w:val="36"/>
          <w:u w:val="single"/>
          <w:lang w:val="en-US" w:eastAsia="zh-CN"/>
        </w:rPr>
      </w:pPr>
      <w:r>
        <w:rPr>
          <w:rFonts w:hint="eastAsia" w:ascii="Times New Roman" w:hAnsi="Times New Roman" w:eastAsia="仿宋_GB2312"/>
          <w:sz w:val="36"/>
          <w:szCs w:val="36"/>
        </w:rPr>
        <w:t>项目名称：</w:t>
      </w:r>
      <w:bookmarkStart w:id="0" w:name="OLE_LINK1"/>
      <w:r>
        <w:rPr>
          <w:rFonts w:hint="eastAsia" w:ascii="仿宋_GB2312" w:hAnsi="仿宋_GB2312" w:eastAsia="仿宋_GB2312" w:cs="仿宋_GB2312"/>
          <w:sz w:val="36"/>
          <w:szCs w:val="36"/>
          <w:u w:val="single"/>
          <w:lang w:val="en-US" w:eastAsia="zh-CN"/>
        </w:rPr>
        <w:t>河北冉达环保科技有限公司年产机械设</w:t>
      </w:r>
    </w:p>
    <w:p w14:paraId="2FD50141">
      <w:pPr>
        <w:keepNext w:val="0"/>
        <w:keepLines w:val="0"/>
        <w:pageBreakBefore w:val="0"/>
        <w:widowControl w:val="0"/>
        <w:kinsoku/>
        <w:wordWrap/>
        <w:overflowPunct/>
        <w:topLinePunct w:val="0"/>
        <w:autoSpaceDE/>
        <w:autoSpaceDN/>
        <w:bidi w:val="0"/>
        <w:spacing w:line="360" w:lineRule="auto"/>
        <w:ind w:left="2520" w:leftChars="1050" w:firstLine="0" w:firstLineChars="0"/>
        <w:textAlignment w:val="auto"/>
        <w:rPr>
          <w:rFonts w:hint="default"/>
          <w:u w:val="none"/>
          <w:lang w:val="en-US"/>
        </w:rPr>
      </w:pPr>
      <w:r>
        <w:rPr>
          <w:rFonts w:hint="eastAsia" w:ascii="仿宋_GB2312" w:hAnsi="仿宋_GB2312" w:eastAsia="仿宋_GB2312" w:cs="仿宋_GB2312"/>
          <w:sz w:val="36"/>
          <w:szCs w:val="36"/>
          <w:u w:val="single"/>
          <w:lang w:val="en-US" w:eastAsia="zh-CN"/>
        </w:rPr>
        <w:t>备配件及工业设备壳体12000件项目</w:t>
      </w:r>
      <w:bookmarkEnd w:id="0"/>
      <w:r>
        <w:rPr>
          <w:rFonts w:hint="eastAsia" w:ascii="仿宋_GB2312" w:hAnsi="仿宋_GB2312" w:eastAsia="仿宋_GB2312" w:cs="仿宋_GB2312"/>
          <w:sz w:val="36"/>
          <w:szCs w:val="36"/>
          <w:u w:val="single"/>
          <w:lang w:val="en-US" w:eastAsia="zh-CN"/>
        </w:rPr>
        <w:t xml:space="preserve">  </w:t>
      </w:r>
    </w:p>
    <w:p w14:paraId="530CA511">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200"/>
        <w:textAlignment w:val="auto"/>
        <w:rPr>
          <w:rFonts w:hint="default" w:ascii="仿宋_GB2312" w:hAnsi="仿宋_GB2312" w:eastAsia="仿宋_GB2312" w:cs="仿宋_GB2312"/>
          <w:sz w:val="36"/>
          <w:szCs w:val="36"/>
          <w:u w:val="single"/>
          <w:lang w:val="en-US"/>
        </w:rPr>
      </w:pPr>
      <w:r>
        <w:rPr>
          <w:rFonts w:hint="eastAsia" w:ascii="仿宋_GB2312" w:hAnsi="仿宋_GB2312" w:eastAsia="仿宋_GB2312" w:cs="仿宋_GB2312"/>
          <w:sz w:val="36"/>
          <w:szCs w:val="36"/>
        </w:rPr>
        <w:t>建设单位（盖章）：</w:t>
      </w:r>
      <w:r>
        <w:rPr>
          <w:rFonts w:hint="eastAsia" w:ascii="仿宋_GB2312" w:hAnsi="仿宋_GB2312" w:eastAsia="仿宋_GB2312" w:cs="仿宋_GB2312"/>
          <w:sz w:val="36"/>
          <w:szCs w:val="36"/>
          <w:u w:val="single"/>
          <w:lang w:eastAsia="zh-CN"/>
        </w:rPr>
        <w:t>河北冉达环保科技有限公司</w:t>
      </w:r>
      <w:r>
        <w:rPr>
          <w:rFonts w:hint="eastAsia" w:ascii="仿宋_GB2312" w:hAnsi="仿宋_GB2312" w:eastAsia="仿宋_GB2312" w:cs="仿宋_GB2312"/>
          <w:sz w:val="36"/>
          <w:szCs w:val="36"/>
          <w:u w:val="single"/>
          <w:lang w:val="en-US" w:eastAsia="zh-CN"/>
        </w:rPr>
        <w:t xml:space="preserve">  </w:t>
      </w:r>
    </w:p>
    <w:p w14:paraId="06806F0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仿宋_GB2312"/>
          <w:sz w:val="36"/>
          <w:szCs w:val="36"/>
          <w:u w:val="single"/>
        </w:rPr>
      </w:pPr>
      <w:r>
        <w:rPr>
          <w:rFonts w:hint="eastAsia" w:ascii="Times New Roman" w:hAnsi="Times New Roman" w:eastAsia="仿宋_GB2312"/>
          <w:sz w:val="36"/>
          <w:szCs w:val="36"/>
        </w:rPr>
        <w:t>编制日期：</w:t>
      </w:r>
      <w:r>
        <w:rPr>
          <w:rFonts w:hint="eastAsia" w:ascii="Times New Roman" w:hAnsi="Times New Roman" w:eastAsia="仿宋_GB2312"/>
          <w:sz w:val="36"/>
          <w:szCs w:val="36"/>
          <w:u w:val="single"/>
        </w:rPr>
        <w:t xml:space="preserve"> </w:t>
      </w:r>
      <w:r>
        <w:rPr>
          <w:rFonts w:ascii="Times New Roman" w:hAnsi="Times New Roman" w:eastAsia="仿宋_GB2312"/>
          <w:sz w:val="36"/>
          <w:szCs w:val="36"/>
          <w:u w:val="single"/>
        </w:rPr>
        <w:t xml:space="preserve"> </w:t>
      </w:r>
      <w:r>
        <w:rPr>
          <w:rFonts w:hint="eastAsia" w:eastAsia="仿宋_GB2312"/>
          <w:sz w:val="36"/>
          <w:szCs w:val="36"/>
          <w:u w:val="single"/>
          <w:lang w:val="en-US" w:eastAsia="zh-CN"/>
        </w:rPr>
        <w:t xml:space="preserve">        </w:t>
      </w:r>
      <w:r>
        <w:rPr>
          <w:rFonts w:hint="eastAsia" w:ascii="Times New Roman" w:hAnsi="Times New Roman" w:eastAsia="仿宋_GB2312"/>
          <w:sz w:val="36"/>
          <w:szCs w:val="36"/>
          <w:u w:val="single"/>
        </w:rPr>
        <w:t>20</w:t>
      </w:r>
      <w:r>
        <w:rPr>
          <w:rFonts w:hint="eastAsia" w:ascii="Times New Roman" w:hAnsi="Times New Roman" w:eastAsia="仿宋_GB2312"/>
          <w:sz w:val="36"/>
          <w:szCs w:val="36"/>
          <w:u w:val="single"/>
          <w:lang w:val="en-US" w:eastAsia="zh-CN"/>
        </w:rPr>
        <w:t>2</w:t>
      </w:r>
      <w:r>
        <w:rPr>
          <w:rFonts w:hint="eastAsia" w:eastAsia="仿宋_GB2312"/>
          <w:sz w:val="36"/>
          <w:szCs w:val="36"/>
          <w:u w:val="single"/>
          <w:lang w:val="en-US" w:eastAsia="zh-CN"/>
        </w:rPr>
        <w:t>2</w:t>
      </w:r>
      <w:r>
        <w:rPr>
          <w:rFonts w:hint="eastAsia" w:ascii="Times New Roman" w:hAnsi="Times New Roman" w:eastAsia="仿宋_GB2312"/>
          <w:sz w:val="36"/>
          <w:szCs w:val="36"/>
          <w:u w:val="single"/>
        </w:rPr>
        <w:t>年</w:t>
      </w:r>
      <w:r>
        <w:rPr>
          <w:rFonts w:hint="eastAsia" w:eastAsia="仿宋_GB2312"/>
          <w:sz w:val="36"/>
          <w:szCs w:val="36"/>
          <w:u w:val="single"/>
          <w:lang w:val="en-US" w:eastAsia="zh-CN"/>
        </w:rPr>
        <w:t>9</w:t>
      </w:r>
      <w:r>
        <w:rPr>
          <w:rFonts w:hint="eastAsia" w:ascii="Times New Roman" w:hAnsi="Times New Roman" w:eastAsia="仿宋_GB2312"/>
          <w:sz w:val="36"/>
          <w:szCs w:val="36"/>
          <w:u w:val="single"/>
        </w:rPr>
        <w:t>月</w:t>
      </w:r>
      <w:r>
        <w:rPr>
          <w:rFonts w:ascii="Times New Roman" w:hAnsi="Times New Roman" w:eastAsia="仿宋_GB2312"/>
          <w:sz w:val="36"/>
          <w:szCs w:val="36"/>
          <w:u w:val="single"/>
        </w:rPr>
        <w:t xml:space="preserve">  </w:t>
      </w:r>
      <w:r>
        <w:rPr>
          <w:rFonts w:hint="eastAsia" w:ascii="Times New Roman" w:hAnsi="Times New Roman" w:eastAsia="仿宋_GB2312"/>
          <w:sz w:val="36"/>
          <w:szCs w:val="36"/>
          <w:u w:val="single"/>
          <w:lang w:val="en-US" w:eastAsia="zh-CN"/>
        </w:rPr>
        <w:t xml:space="preserve">      </w:t>
      </w:r>
      <w:r>
        <w:rPr>
          <w:rFonts w:hint="eastAsia" w:eastAsia="仿宋_GB2312"/>
          <w:sz w:val="36"/>
          <w:szCs w:val="36"/>
          <w:u w:val="single"/>
          <w:lang w:val="en-US" w:eastAsia="zh-CN"/>
        </w:rPr>
        <w:t xml:space="preserve">   </w:t>
      </w:r>
      <w:r>
        <w:rPr>
          <w:rFonts w:hint="eastAsia" w:ascii="Times New Roman" w:hAnsi="Times New Roman" w:eastAsia="仿宋_GB2312"/>
          <w:sz w:val="36"/>
          <w:szCs w:val="36"/>
          <w:u w:val="single"/>
          <w:lang w:val="en-US" w:eastAsia="zh-CN"/>
        </w:rPr>
        <w:t xml:space="preserve"> </w:t>
      </w:r>
      <w:r>
        <w:rPr>
          <w:rFonts w:hint="eastAsia" w:ascii="Times New Roman" w:hAnsi="Times New Roman" w:eastAsia="仿宋_GB2312"/>
          <w:sz w:val="36"/>
          <w:szCs w:val="36"/>
          <w:u w:val="single"/>
        </w:rPr>
        <w:t xml:space="preserve"> </w:t>
      </w:r>
    </w:p>
    <w:p w14:paraId="0ADDEBEE">
      <w:pPr>
        <w:adjustRightInd w:val="0"/>
        <w:snapToGrid w:val="0"/>
        <w:spacing w:line="288" w:lineRule="auto"/>
        <w:ind w:firstLine="1040"/>
        <w:rPr>
          <w:rFonts w:ascii="Times New Roman" w:hAnsi="Times New Roman" w:eastAsia="仿宋_GB2312"/>
          <w:sz w:val="36"/>
          <w:szCs w:val="36"/>
          <w:u w:val="single"/>
        </w:rPr>
      </w:pPr>
      <w:bookmarkStart w:id="1" w:name="_Hlk57884087"/>
    </w:p>
    <w:p w14:paraId="4972E5BC">
      <w:pPr>
        <w:adjustRightInd w:val="0"/>
        <w:snapToGrid w:val="0"/>
        <w:spacing w:line="288" w:lineRule="auto"/>
        <w:ind w:firstLine="1040"/>
        <w:rPr>
          <w:rFonts w:ascii="Times New Roman" w:hAnsi="Times New Roman" w:eastAsia="仿宋_GB2312"/>
          <w:sz w:val="36"/>
          <w:szCs w:val="36"/>
        </w:rPr>
      </w:pPr>
    </w:p>
    <w:bookmarkEnd w:id="1"/>
    <w:p w14:paraId="76FAF4F2">
      <w:pPr>
        <w:adjustRightInd w:val="0"/>
        <w:snapToGrid w:val="0"/>
        <w:spacing w:line="288" w:lineRule="auto"/>
        <w:jc w:val="center"/>
        <w:rPr>
          <w:rFonts w:hint="eastAsia" w:ascii="Times New Roman" w:hAnsi="Times New Roman" w:eastAsia="楷体_GB2312"/>
          <w:sz w:val="36"/>
          <w:szCs w:val="36"/>
        </w:rPr>
      </w:pPr>
      <w:r>
        <w:rPr>
          <w:rFonts w:hint="eastAsia" w:ascii="Times New Roman" w:hAnsi="Times New Roman" w:eastAsia="楷体_GB2312"/>
          <w:sz w:val="36"/>
          <w:szCs w:val="36"/>
        </w:rPr>
        <w:t>中华人民共和国生态环境部制</w:t>
      </w:r>
    </w:p>
    <w:p w14:paraId="4BF29779">
      <w:pPr>
        <w:adjustRightInd w:val="0"/>
        <w:snapToGrid w:val="0"/>
        <w:spacing w:line="288" w:lineRule="auto"/>
        <w:ind w:firstLine="1040"/>
        <w:rPr>
          <w:rFonts w:ascii="Times New Roman" w:hAnsi="Times New Roman" w:eastAsia="仿宋_GB2312"/>
          <w:sz w:val="36"/>
          <w:szCs w:val="36"/>
        </w:rPr>
        <w:sectPr>
          <w:footerReference r:id="rId5" w:type="default"/>
          <w:footerReference r:id="rId6"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5BEC0AA8">
      <w:pPr>
        <w:pStyle w:val="15"/>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47E4C84C">
      <w:pPr>
        <w:pStyle w:val="27"/>
        <w:jc w:val="center"/>
        <w:outlineLvl w:val="0"/>
        <w:rPr>
          <w:rFonts w:hint="eastAsia" w:ascii="Times New Roman" w:hAnsi="Times New Roman" w:eastAsia="黑体"/>
          <w:snapToGrid w:val="0"/>
          <w:sz w:val="30"/>
          <w:szCs w:val="30"/>
        </w:rPr>
      </w:pPr>
      <w:r>
        <w:rPr>
          <w:rFonts w:hint="eastAsia" w:ascii="Times New Roman" w:hAnsi="Times New Roman" w:eastAsia="黑体"/>
          <w:snapToGrid w:val="0"/>
          <w:sz w:val="30"/>
          <w:szCs w:val="30"/>
        </w:rPr>
        <w:t>一、建设项目基本情况</w:t>
      </w:r>
    </w:p>
    <w:tbl>
      <w:tblPr>
        <w:tblStyle w:val="30"/>
        <w:tblW w:w="497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940"/>
        <w:gridCol w:w="2054"/>
        <w:gridCol w:w="1926"/>
        <w:gridCol w:w="2908"/>
      </w:tblGrid>
      <w:tr w14:paraId="2D609C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14:paraId="5E733F7E">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建设项目名称</w:t>
            </w:r>
          </w:p>
        </w:tc>
        <w:tc>
          <w:tcPr>
            <w:tcW w:w="3901" w:type="pct"/>
            <w:gridSpan w:val="3"/>
            <w:noWrap w:val="0"/>
            <w:vAlign w:val="center"/>
          </w:tcPr>
          <w:p w14:paraId="0F53C5C6">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河北冉达环保科技有限公司</w:t>
            </w:r>
            <w:r>
              <w:rPr>
                <w:rFonts w:hint="eastAsia" w:cs="Times New Roman"/>
                <w:color w:val="auto"/>
                <w:sz w:val="24"/>
                <w:szCs w:val="24"/>
                <w:lang w:eastAsia="zh-CN"/>
              </w:rPr>
              <w:t>年产机械设备配件及工业设备壳体12000件</w:t>
            </w:r>
            <w:r>
              <w:rPr>
                <w:rFonts w:hint="default" w:ascii="Times New Roman" w:hAnsi="Times New Roman" w:eastAsia="宋体" w:cs="Times New Roman"/>
                <w:color w:val="auto"/>
                <w:sz w:val="24"/>
                <w:szCs w:val="24"/>
                <w:lang w:eastAsia="zh-CN"/>
              </w:rPr>
              <w:t>项目</w:t>
            </w:r>
          </w:p>
        </w:tc>
      </w:tr>
      <w:tr w14:paraId="07039B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14:paraId="444A94BA">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项目代码</w:t>
            </w:r>
          </w:p>
        </w:tc>
        <w:tc>
          <w:tcPr>
            <w:tcW w:w="3901" w:type="pct"/>
            <w:gridSpan w:val="3"/>
            <w:noWrap w:val="0"/>
            <w:vAlign w:val="center"/>
          </w:tcPr>
          <w:p w14:paraId="608CFAA9">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2211-130273-89-01-973256</w:t>
            </w:r>
          </w:p>
        </w:tc>
      </w:tr>
      <w:tr w14:paraId="433B60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14:paraId="12632371">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建设单位联系人</w:t>
            </w:r>
          </w:p>
        </w:tc>
        <w:tc>
          <w:tcPr>
            <w:tcW w:w="1163" w:type="pct"/>
            <w:noWrap w:val="0"/>
            <w:vAlign w:val="center"/>
          </w:tcPr>
          <w:p w14:paraId="18D22DB1">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eastAsia="zh-CN"/>
              </w:rPr>
              <w:t>刘志国</w:t>
            </w:r>
          </w:p>
        </w:tc>
        <w:tc>
          <w:tcPr>
            <w:tcW w:w="1090" w:type="pct"/>
            <w:noWrap w:val="0"/>
            <w:vAlign w:val="center"/>
          </w:tcPr>
          <w:p w14:paraId="21FB02CE">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联系方式</w:t>
            </w:r>
          </w:p>
        </w:tc>
        <w:tc>
          <w:tcPr>
            <w:tcW w:w="1646" w:type="pct"/>
            <w:noWrap w:val="0"/>
            <w:vAlign w:val="center"/>
          </w:tcPr>
          <w:p w14:paraId="22F0CDE6">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eastAsia="zh-CN"/>
              </w:rPr>
              <w:t>18033890000</w:t>
            </w:r>
          </w:p>
        </w:tc>
      </w:tr>
      <w:tr w14:paraId="4E014D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14:paraId="43CBDF9D">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建设地点</w:t>
            </w:r>
          </w:p>
        </w:tc>
        <w:tc>
          <w:tcPr>
            <w:tcW w:w="3901" w:type="pct"/>
            <w:gridSpan w:val="3"/>
            <w:noWrap w:val="0"/>
            <w:vAlign w:val="center"/>
          </w:tcPr>
          <w:p w14:paraId="5D6085C8">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u w:val="single"/>
                <w:lang w:eastAsia="zh-CN"/>
              </w:rPr>
              <w:t>河北</w:t>
            </w:r>
            <w:r>
              <w:rPr>
                <w:rFonts w:hint="default" w:ascii="Times New Roman" w:hAnsi="Times New Roman" w:eastAsia="宋体" w:cs="Times New Roman"/>
                <w:color w:val="auto"/>
                <w:sz w:val="24"/>
                <w:szCs w:val="24"/>
              </w:rPr>
              <w:t>省（自治区）</w:t>
            </w:r>
            <w:r>
              <w:rPr>
                <w:rFonts w:hint="default" w:ascii="Times New Roman" w:hAnsi="Times New Roman" w:eastAsia="宋体" w:cs="Times New Roman"/>
                <w:color w:val="auto"/>
                <w:sz w:val="24"/>
                <w:szCs w:val="24"/>
                <w:u w:val="single"/>
                <w:lang w:eastAsia="zh-CN"/>
              </w:rPr>
              <w:t>唐山</w:t>
            </w:r>
            <w:r>
              <w:rPr>
                <w:rFonts w:hint="default" w:ascii="Times New Roman" w:hAnsi="Times New Roman" w:eastAsia="宋体" w:cs="Times New Roman"/>
                <w:color w:val="auto"/>
                <w:sz w:val="24"/>
                <w:szCs w:val="24"/>
              </w:rPr>
              <w:t>市</w:t>
            </w:r>
            <w:r>
              <w:rPr>
                <w:rFonts w:hint="default" w:ascii="Times New Roman" w:hAnsi="Times New Roman" w:eastAsia="宋体" w:cs="Times New Roman"/>
                <w:color w:val="auto"/>
                <w:sz w:val="24"/>
                <w:szCs w:val="24"/>
                <w:u w:val="single"/>
                <w:lang w:val="en-US" w:eastAsia="zh-CN"/>
              </w:rPr>
              <w:t>高新技术产业开发区</w:t>
            </w:r>
            <w:r>
              <w:rPr>
                <w:rFonts w:hint="default" w:ascii="Times New Roman" w:hAnsi="Times New Roman" w:eastAsia="宋体" w:cs="Times New Roman"/>
                <w:color w:val="auto"/>
                <w:sz w:val="24"/>
                <w:szCs w:val="24"/>
              </w:rPr>
              <w:t>（区）</w:t>
            </w:r>
            <w:r>
              <w:rPr>
                <w:rFonts w:hint="default" w:ascii="Times New Roman" w:hAnsi="Times New Roman" w:eastAsia="宋体" w:cs="Times New Roman"/>
                <w:color w:val="auto"/>
                <w:sz w:val="24"/>
                <w:szCs w:val="24"/>
                <w:u w:val="single"/>
                <w:lang w:val="en-US" w:eastAsia="zh-CN"/>
              </w:rPr>
              <w:t>老庄子镇</w:t>
            </w:r>
            <w:r>
              <w:rPr>
                <w:rFonts w:hint="default" w:ascii="Times New Roman" w:hAnsi="Times New Roman" w:eastAsia="宋体" w:cs="Times New Roman"/>
                <w:color w:val="auto"/>
                <w:sz w:val="24"/>
                <w:szCs w:val="24"/>
              </w:rPr>
              <w:t>（街道）</w:t>
            </w:r>
            <w:r>
              <w:rPr>
                <w:rFonts w:hint="default" w:ascii="Times New Roman" w:hAnsi="Times New Roman" w:eastAsia="宋体" w:cs="Times New Roman"/>
                <w:color w:val="auto"/>
                <w:sz w:val="24"/>
                <w:szCs w:val="24"/>
                <w:u w:val="single"/>
                <w:lang w:val="en-US" w:eastAsia="zh-CN"/>
              </w:rPr>
              <w:t>李官屯村宏发钢铁西270米院内南车间</w:t>
            </w:r>
          </w:p>
        </w:tc>
      </w:tr>
      <w:tr w14:paraId="74D318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14:paraId="091D635F">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地理坐标</w:t>
            </w:r>
          </w:p>
        </w:tc>
        <w:tc>
          <w:tcPr>
            <w:tcW w:w="3901" w:type="pct"/>
            <w:gridSpan w:val="3"/>
            <w:noWrap w:val="0"/>
            <w:vAlign w:val="center"/>
          </w:tcPr>
          <w:p w14:paraId="62D63949">
            <w:pPr>
              <w:keepNext w:val="0"/>
              <w:keepLines w:val="0"/>
              <w:pageBreakBefore w:val="0"/>
              <w:kinsoku/>
              <w:wordWrap/>
              <w:overflowPunct/>
              <w:topLinePunct w:val="0"/>
              <w:bidi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u w:val="single"/>
                <w:lang w:val="en-US" w:eastAsia="zh-CN"/>
              </w:rPr>
              <w:t>118</w:t>
            </w:r>
            <w:r>
              <w:rPr>
                <w:rFonts w:hint="default" w:ascii="Times New Roman" w:hAnsi="Times New Roman" w:eastAsia="宋体" w:cs="Times New Roman"/>
                <w:color w:val="auto"/>
                <w:sz w:val="24"/>
                <w:szCs w:val="24"/>
              </w:rPr>
              <w:t>度</w:t>
            </w:r>
            <w:r>
              <w:rPr>
                <w:rFonts w:hint="default" w:ascii="Times New Roman" w:hAnsi="Times New Roman" w:eastAsia="宋体" w:cs="Times New Roman"/>
                <w:color w:val="auto"/>
                <w:sz w:val="24"/>
                <w:szCs w:val="24"/>
                <w:u w:val="single"/>
                <w:lang w:val="en-US" w:eastAsia="zh-CN"/>
              </w:rPr>
              <w:t>4</w:t>
            </w:r>
            <w:r>
              <w:rPr>
                <w:rFonts w:hint="default" w:ascii="Times New Roman" w:hAnsi="Times New Roman" w:eastAsia="宋体" w:cs="Times New Roman"/>
                <w:color w:val="auto"/>
                <w:sz w:val="24"/>
                <w:szCs w:val="24"/>
              </w:rPr>
              <w:t>分</w:t>
            </w:r>
            <w:r>
              <w:rPr>
                <w:rFonts w:hint="default" w:ascii="Times New Roman" w:hAnsi="Times New Roman" w:eastAsia="宋体" w:cs="Times New Roman"/>
                <w:color w:val="auto"/>
                <w:sz w:val="24"/>
                <w:szCs w:val="24"/>
                <w:u w:val="single"/>
                <w:lang w:val="en-US" w:eastAsia="zh-CN"/>
              </w:rPr>
              <w:t>25.111</w:t>
            </w:r>
            <w:r>
              <w:rPr>
                <w:rFonts w:hint="default" w:ascii="Times New Roman" w:hAnsi="Times New Roman" w:eastAsia="宋体" w:cs="Times New Roman"/>
                <w:color w:val="auto"/>
                <w:sz w:val="24"/>
                <w:szCs w:val="24"/>
              </w:rPr>
              <w:t>秒，</w:t>
            </w:r>
            <w:r>
              <w:rPr>
                <w:rFonts w:hint="default" w:ascii="Times New Roman" w:hAnsi="Times New Roman" w:eastAsia="宋体" w:cs="Times New Roman"/>
                <w:color w:val="auto"/>
                <w:sz w:val="24"/>
                <w:szCs w:val="24"/>
                <w:u w:val="single"/>
                <w:lang w:val="en-US" w:eastAsia="zh-CN"/>
              </w:rPr>
              <w:t>39</w:t>
            </w:r>
            <w:r>
              <w:rPr>
                <w:rFonts w:hint="default" w:ascii="Times New Roman" w:hAnsi="Times New Roman" w:eastAsia="宋体" w:cs="Times New Roman"/>
                <w:color w:val="auto"/>
                <w:sz w:val="24"/>
                <w:szCs w:val="24"/>
              </w:rPr>
              <w:t>度</w:t>
            </w:r>
            <w:r>
              <w:rPr>
                <w:rFonts w:hint="default" w:ascii="Times New Roman" w:hAnsi="Times New Roman" w:eastAsia="宋体" w:cs="Times New Roman"/>
                <w:color w:val="auto"/>
                <w:sz w:val="24"/>
                <w:szCs w:val="24"/>
                <w:u w:val="single"/>
                <w:lang w:val="en-US" w:eastAsia="zh-CN"/>
              </w:rPr>
              <w:t>40</w:t>
            </w:r>
            <w:r>
              <w:rPr>
                <w:rFonts w:hint="default" w:ascii="Times New Roman" w:hAnsi="Times New Roman" w:eastAsia="宋体" w:cs="Times New Roman"/>
                <w:color w:val="auto"/>
                <w:sz w:val="24"/>
                <w:szCs w:val="24"/>
              </w:rPr>
              <w:t>分</w:t>
            </w:r>
            <w:r>
              <w:rPr>
                <w:rFonts w:hint="default" w:ascii="Times New Roman" w:hAnsi="Times New Roman" w:eastAsia="宋体" w:cs="Times New Roman"/>
                <w:color w:val="auto"/>
                <w:sz w:val="24"/>
                <w:szCs w:val="24"/>
                <w:u w:val="single"/>
                <w:lang w:val="en-US" w:eastAsia="zh-CN"/>
              </w:rPr>
              <w:t>41.366</w:t>
            </w:r>
            <w:r>
              <w:rPr>
                <w:rFonts w:hint="default" w:ascii="Times New Roman" w:hAnsi="Times New Roman" w:eastAsia="宋体" w:cs="Times New Roman"/>
                <w:color w:val="auto"/>
                <w:sz w:val="24"/>
                <w:szCs w:val="24"/>
              </w:rPr>
              <w:t>秒）</w:t>
            </w:r>
          </w:p>
        </w:tc>
      </w:tr>
      <w:tr w14:paraId="7954DF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098" w:type="pct"/>
            <w:noWrap w:val="0"/>
            <w:tcMar>
              <w:top w:w="16" w:type="dxa"/>
              <w:left w:w="16" w:type="dxa"/>
              <w:right w:w="16" w:type="dxa"/>
            </w:tcMar>
            <w:vAlign w:val="center"/>
          </w:tcPr>
          <w:p w14:paraId="1DEC3A22">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国民经济</w:t>
            </w:r>
          </w:p>
          <w:p w14:paraId="407CD51E">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行业类别</w:t>
            </w:r>
          </w:p>
        </w:tc>
        <w:tc>
          <w:tcPr>
            <w:tcW w:w="1163" w:type="pct"/>
            <w:noWrap w:val="0"/>
            <w:vAlign w:val="center"/>
          </w:tcPr>
          <w:p w14:paraId="0418C952">
            <w:pPr>
              <w:pStyle w:val="36"/>
              <w:ind w:left="0" w:leftChars="0" w:firstLine="0" w:firstLineChars="0"/>
              <w:rPr>
                <w:rFonts w:hint="default"/>
                <w:color w:val="auto"/>
                <w:lang w:val="en-US" w:eastAsia="zh-CN"/>
              </w:rPr>
            </w:pPr>
            <w:r>
              <w:rPr>
                <w:rFonts w:hint="eastAsia"/>
                <w:color w:val="auto"/>
                <w:lang w:val="en-US" w:eastAsia="zh-CN"/>
              </w:rPr>
              <w:t>C331结构性金属制品制造</w:t>
            </w:r>
          </w:p>
          <w:p w14:paraId="11EC7C32">
            <w:pPr>
              <w:pStyle w:val="36"/>
              <w:ind w:left="0" w:leftChars="0" w:firstLine="0" w:firstLineChars="0"/>
              <w:rPr>
                <w:rFonts w:hint="default"/>
                <w:color w:val="auto"/>
                <w:lang w:val="en-US" w:eastAsia="zh-CN"/>
              </w:rPr>
            </w:pPr>
            <w:r>
              <w:rPr>
                <w:rFonts w:hint="default"/>
                <w:color w:val="auto"/>
                <w:lang w:val="en-US" w:eastAsia="zh-CN"/>
              </w:rPr>
              <w:t>C345轴承、齿轮和传动部件制造</w:t>
            </w:r>
          </w:p>
          <w:p w14:paraId="7EFE954E">
            <w:pPr>
              <w:pStyle w:val="12"/>
              <w:rPr>
                <w:rFonts w:hint="default"/>
                <w:color w:val="auto"/>
                <w:lang w:val="en-US" w:eastAsia="zh-CN"/>
              </w:rPr>
            </w:pPr>
            <w:r>
              <w:rPr>
                <w:rFonts w:hint="eastAsia"/>
                <w:color w:val="auto"/>
                <w:lang w:val="en-US" w:eastAsia="zh-CN"/>
              </w:rPr>
              <w:t>C</w:t>
            </w:r>
          </w:p>
        </w:tc>
        <w:tc>
          <w:tcPr>
            <w:tcW w:w="1090" w:type="pct"/>
            <w:noWrap w:val="0"/>
            <w:vAlign w:val="center"/>
          </w:tcPr>
          <w:p w14:paraId="0CD9FC49">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kern w:val="2"/>
                <w:sz w:val="24"/>
                <w:szCs w:val="24"/>
                <w:lang w:val="en-US" w:eastAsia="zh-CN" w:bidi="ar-SA"/>
              </w:rPr>
            </w:pPr>
            <w:bookmarkStart w:id="2" w:name="_Hlk49843745"/>
            <w:r>
              <w:rPr>
                <w:rFonts w:hint="default" w:ascii="Times New Roman" w:hAnsi="Times New Roman" w:eastAsia="宋体" w:cs="Times New Roman"/>
                <w:color w:val="auto"/>
                <w:kern w:val="2"/>
                <w:sz w:val="24"/>
                <w:szCs w:val="24"/>
                <w:lang w:val="en-US" w:eastAsia="zh-CN" w:bidi="ar-SA"/>
              </w:rPr>
              <w:t>建设项目</w:t>
            </w:r>
          </w:p>
          <w:p w14:paraId="5C23967D">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行业类别</w:t>
            </w:r>
            <w:bookmarkEnd w:id="2"/>
          </w:p>
        </w:tc>
        <w:tc>
          <w:tcPr>
            <w:tcW w:w="1646" w:type="pct"/>
            <w:noWrap w:val="0"/>
            <w:vAlign w:val="center"/>
          </w:tcPr>
          <w:p w14:paraId="5362A7BC">
            <w:pPr>
              <w:keepNext w:val="0"/>
              <w:keepLines w:val="0"/>
              <w:pageBreakBefore w:val="0"/>
              <w:widowControl/>
              <w:suppressLineNumbers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三十一、通用设备制造34-69-轴承、齿轮和传动部件制造 345-其他；</w:t>
            </w:r>
          </w:p>
        </w:tc>
      </w:tr>
      <w:tr w14:paraId="19C0BA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098" w:type="pct"/>
            <w:noWrap w:val="0"/>
            <w:tcMar>
              <w:top w:w="16" w:type="dxa"/>
              <w:left w:w="16" w:type="dxa"/>
              <w:right w:w="16" w:type="dxa"/>
            </w:tcMar>
            <w:vAlign w:val="center"/>
          </w:tcPr>
          <w:p w14:paraId="3A135223">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建设性质</w:t>
            </w:r>
          </w:p>
        </w:tc>
        <w:tc>
          <w:tcPr>
            <w:tcW w:w="1163" w:type="pct"/>
            <w:noWrap w:val="0"/>
            <w:vAlign w:val="center"/>
          </w:tcPr>
          <w:p w14:paraId="44020A65">
            <w:pPr>
              <w:keepNext w:val="0"/>
              <w:keepLines w:val="0"/>
              <w:pageBreakBefore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52"/>
            </w:r>
            <w:r>
              <w:rPr>
                <w:rFonts w:hint="default" w:ascii="Times New Roman" w:hAnsi="Times New Roman" w:eastAsia="宋体" w:cs="Times New Roman"/>
                <w:color w:val="auto"/>
                <w:sz w:val="24"/>
                <w:szCs w:val="24"/>
              </w:rPr>
              <w:t>新建（迁建）</w:t>
            </w:r>
          </w:p>
          <w:p w14:paraId="5242D9D8">
            <w:pPr>
              <w:keepNext w:val="0"/>
              <w:keepLines w:val="0"/>
              <w:pageBreakBefore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sym w:font="Wingdings 2" w:char="00A3"/>
            </w:r>
            <w:r>
              <w:rPr>
                <w:rFonts w:hint="default" w:ascii="Times New Roman" w:hAnsi="Times New Roman" w:eastAsia="宋体" w:cs="Times New Roman"/>
                <w:color w:val="auto"/>
                <w:sz w:val="24"/>
                <w:szCs w:val="24"/>
              </w:rPr>
              <w:t>改建</w:t>
            </w:r>
          </w:p>
          <w:p w14:paraId="185A9271">
            <w:pPr>
              <w:keepNext w:val="0"/>
              <w:keepLines w:val="0"/>
              <w:pageBreakBefore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A3"/>
            </w:r>
            <w:r>
              <w:rPr>
                <w:rFonts w:hint="default" w:ascii="Times New Roman" w:hAnsi="Times New Roman" w:eastAsia="宋体" w:cs="Times New Roman"/>
                <w:color w:val="auto"/>
                <w:sz w:val="24"/>
                <w:szCs w:val="24"/>
              </w:rPr>
              <w:t>扩建</w:t>
            </w:r>
          </w:p>
          <w:p w14:paraId="1BE31725">
            <w:pPr>
              <w:keepNext w:val="0"/>
              <w:keepLines w:val="0"/>
              <w:pageBreakBefore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A3"/>
            </w:r>
            <w:r>
              <w:rPr>
                <w:rFonts w:hint="default" w:ascii="Times New Roman" w:hAnsi="Times New Roman" w:eastAsia="宋体" w:cs="Times New Roman"/>
                <w:color w:val="auto"/>
                <w:sz w:val="24"/>
                <w:szCs w:val="24"/>
              </w:rPr>
              <w:t>技术改造</w:t>
            </w:r>
          </w:p>
        </w:tc>
        <w:tc>
          <w:tcPr>
            <w:tcW w:w="1090" w:type="pct"/>
            <w:noWrap w:val="0"/>
            <w:vAlign w:val="center"/>
          </w:tcPr>
          <w:p w14:paraId="5030CE06">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w:t>
            </w:r>
          </w:p>
          <w:p w14:paraId="1E9067C1">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申报情形</w:t>
            </w:r>
          </w:p>
        </w:tc>
        <w:tc>
          <w:tcPr>
            <w:tcW w:w="1646" w:type="pct"/>
            <w:noWrap w:val="0"/>
            <w:vAlign w:val="center"/>
          </w:tcPr>
          <w:p w14:paraId="7C4FB4EA">
            <w:pPr>
              <w:keepNext w:val="0"/>
              <w:keepLines w:val="0"/>
              <w:pageBreakBefore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52"/>
            </w:r>
            <w:r>
              <w:rPr>
                <w:rFonts w:hint="default" w:ascii="Times New Roman" w:hAnsi="Times New Roman" w:eastAsia="宋体" w:cs="Times New Roman"/>
                <w:color w:val="auto"/>
                <w:sz w:val="24"/>
                <w:szCs w:val="24"/>
              </w:rPr>
              <w:t xml:space="preserve">首次申报项目             </w:t>
            </w:r>
          </w:p>
          <w:p w14:paraId="322F97B5">
            <w:pPr>
              <w:keepNext w:val="0"/>
              <w:keepLines w:val="0"/>
              <w:pageBreakBefore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A3"/>
            </w:r>
            <w:r>
              <w:rPr>
                <w:rFonts w:hint="default" w:ascii="Times New Roman" w:hAnsi="Times New Roman" w:eastAsia="宋体" w:cs="Times New Roman"/>
                <w:color w:val="auto"/>
                <w:sz w:val="24"/>
                <w:szCs w:val="24"/>
              </w:rPr>
              <w:t>不予批准后再次申报项目</w:t>
            </w:r>
          </w:p>
          <w:p w14:paraId="020C47D4">
            <w:pPr>
              <w:keepNext w:val="0"/>
              <w:keepLines w:val="0"/>
              <w:pageBreakBefore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A3"/>
            </w:r>
            <w:r>
              <w:rPr>
                <w:rFonts w:hint="default" w:ascii="Times New Roman" w:hAnsi="Times New Roman" w:eastAsia="宋体" w:cs="Times New Roman"/>
                <w:color w:val="auto"/>
                <w:sz w:val="24"/>
                <w:szCs w:val="24"/>
              </w:rPr>
              <w:t xml:space="preserve">超五年重新审核项目     </w:t>
            </w:r>
          </w:p>
          <w:p w14:paraId="3DBC5838">
            <w:pPr>
              <w:keepNext w:val="0"/>
              <w:keepLines w:val="0"/>
              <w:pageBreakBefore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A3"/>
            </w:r>
            <w:r>
              <w:rPr>
                <w:rFonts w:hint="default" w:ascii="Times New Roman" w:hAnsi="Times New Roman" w:eastAsia="宋体" w:cs="Times New Roman"/>
                <w:color w:val="auto"/>
                <w:sz w:val="24"/>
                <w:szCs w:val="24"/>
              </w:rPr>
              <w:t>重大变动重新报批项目</w:t>
            </w:r>
          </w:p>
        </w:tc>
      </w:tr>
      <w:tr w14:paraId="516B4C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098" w:type="pct"/>
            <w:noWrap w:val="0"/>
            <w:tcMar>
              <w:top w:w="16" w:type="dxa"/>
              <w:left w:w="16" w:type="dxa"/>
              <w:right w:w="16" w:type="dxa"/>
            </w:tcMar>
            <w:vAlign w:val="center"/>
          </w:tcPr>
          <w:p w14:paraId="1FA62EF9">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项目审批（核准/</w:t>
            </w:r>
          </w:p>
          <w:p w14:paraId="536D0578">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备案）部门（选填）</w:t>
            </w:r>
          </w:p>
        </w:tc>
        <w:tc>
          <w:tcPr>
            <w:tcW w:w="1163" w:type="pct"/>
            <w:noWrap w:val="0"/>
            <w:vAlign w:val="center"/>
          </w:tcPr>
          <w:p w14:paraId="4614100D">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唐山高新技术产业开发区行政审批局</w:t>
            </w:r>
          </w:p>
        </w:tc>
        <w:tc>
          <w:tcPr>
            <w:tcW w:w="1090" w:type="pct"/>
            <w:noWrap w:val="0"/>
            <w:vAlign w:val="center"/>
          </w:tcPr>
          <w:p w14:paraId="219A2A17">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项目审批（核准/</w:t>
            </w:r>
          </w:p>
          <w:p w14:paraId="74A9A282">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备案）文号（选填）</w:t>
            </w:r>
          </w:p>
        </w:tc>
        <w:tc>
          <w:tcPr>
            <w:tcW w:w="1646" w:type="pct"/>
            <w:noWrap w:val="0"/>
            <w:vAlign w:val="center"/>
          </w:tcPr>
          <w:p w14:paraId="08A100AE">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snapToGrid w:val="0"/>
                <w:color w:val="auto"/>
                <w:kern w:val="0"/>
                <w:sz w:val="24"/>
                <w:szCs w:val="24"/>
                <w:highlight w:val="none"/>
                <w:lang w:val="zh-CN"/>
              </w:rPr>
              <w:t>唐高备字[20</w:t>
            </w:r>
            <w:r>
              <w:rPr>
                <w:rFonts w:hint="default" w:ascii="Times New Roman" w:hAnsi="Times New Roman" w:eastAsia="宋体" w:cs="Times New Roman"/>
                <w:snapToGrid w:val="0"/>
                <w:color w:val="auto"/>
                <w:kern w:val="0"/>
                <w:sz w:val="24"/>
                <w:szCs w:val="24"/>
                <w:highlight w:val="none"/>
              </w:rPr>
              <w:t>2</w:t>
            </w:r>
            <w:r>
              <w:rPr>
                <w:rFonts w:hint="eastAsia" w:cs="Times New Roman"/>
                <w:snapToGrid w:val="0"/>
                <w:color w:val="auto"/>
                <w:kern w:val="0"/>
                <w:sz w:val="24"/>
                <w:szCs w:val="24"/>
                <w:highlight w:val="none"/>
                <w:lang w:val="en-US" w:eastAsia="zh-CN"/>
              </w:rPr>
              <w:t>2</w:t>
            </w:r>
            <w:r>
              <w:rPr>
                <w:rFonts w:hint="default" w:ascii="Times New Roman" w:hAnsi="Times New Roman" w:eastAsia="宋体" w:cs="Times New Roman"/>
                <w:snapToGrid w:val="0"/>
                <w:color w:val="auto"/>
                <w:kern w:val="0"/>
                <w:sz w:val="24"/>
                <w:szCs w:val="24"/>
                <w:highlight w:val="none"/>
                <w:lang w:val="zh-CN"/>
              </w:rPr>
              <w:t>]</w:t>
            </w:r>
            <w:r>
              <w:rPr>
                <w:rFonts w:hint="eastAsia" w:cs="Times New Roman"/>
                <w:snapToGrid w:val="0"/>
                <w:color w:val="auto"/>
                <w:kern w:val="0"/>
                <w:sz w:val="24"/>
                <w:szCs w:val="24"/>
                <w:highlight w:val="none"/>
                <w:lang w:val="en-US" w:eastAsia="zh-CN"/>
              </w:rPr>
              <w:t>6</w:t>
            </w:r>
            <w:r>
              <w:rPr>
                <w:rFonts w:hint="default" w:ascii="Times New Roman" w:hAnsi="Times New Roman" w:eastAsia="宋体" w:cs="Times New Roman"/>
                <w:snapToGrid w:val="0"/>
                <w:color w:val="auto"/>
                <w:kern w:val="0"/>
                <w:sz w:val="24"/>
                <w:szCs w:val="24"/>
                <w:highlight w:val="none"/>
                <w:lang w:val="en-US" w:eastAsia="zh-CN"/>
              </w:rPr>
              <w:t>4</w:t>
            </w:r>
            <w:r>
              <w:rPr>
                <w:rFonts w:hint="default" w:ascii="Times New Roman" w:hAnsi="Times New Roman" w:eastAsia="宋体" w:cs="Times New Roman"/>
                <w:snapToGrid w:val="0"/>
                <w:color w:val="auto"/>
                <w:kern w:val="0"/>
                <w:sz w:val="24"/>
                <w:szCs w:val="24"/>
                <w:highlight w:val="none"/>
                <w:lang w:val="zh-CN"/>
              </w:rPr>
              <w:t>号</w:t>
            </w:r>
          </w:p>
        </w:tc>
      </w:tr>
      <w:tr w14:paraId="024CF9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14:paraId="3EA60C93">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总投资（万元）</w:t>
            </w:r>
          </w:p>
        </w:tc>
        <w:tc>
          <w:tcPr>
            <w:tcW w:w="1163" w:type="pct"/>
            <w:noWrap w:val="0"/>
            <w:vAlign w:val="center"/>
          </w:tcPr>
          <w:p w14:paraId="5963CDE0">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600</w:t>
            </w:r>
          </w:p>
        </w:tc>
        <w:tc>
          <w:tcPr>
            <w:tcW w:w="1090" w:type="pct"/>
            <w:noWrap w:val="0"/>
            <w:tcMar>
              <w:top w:w="16" w:type="dxa"/>
              <w:left w:w="16" w:type="dxa"/>
              <w:right w:w="16" w:type="dxa"/>
            </w:tcMar>
            <w:vAlign w:val="center"/>
          </w:tcPr>
          <w:p w14:paraId="4DDEBF8B">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环保投资（万元）</w:t>
            </w:r>
          </w:p>
        </w:tc>
        <w:tc>
          <w:tcPr>
            <w:tcW w:w="1646" w:type="pct"/>
            <w:noWrap w:val="0"/>
            <w:vAlign w:val="center"/>
          </w:tcPr>
          <w:p w14:paraId="63632195">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45</w:t>
            </w:r>
          </w:p>
        </w:tc>
      </w:tr>
      <w:tr w14:paraId="0FEC21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14:paraId="48344678">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环保投资占比（%）</w:t>
            </w:r>
          </w:p>
        </w:tc>
        <w:tc>
          <w:tcPr>
            <w:tcW w:w="1163" w:type="pct"/>
            <w:noWrap w:val="0"/>
            <w:vAlign w:val="center"/>
          </w:tcPr>
          <w:p w14:paraId="29FFB186">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highlight w:val="none"/>
                <w:lang w:val="en-US" w:eastAsia="zh-CN"/>
              </w:rPr>
              <w:t>7.5</w:t>
            </w:r>
            <w:r>
              <w:rPr>
                <w:rFonts w:hint="default" w:ascii="Times New Roman" w:hAnsi="Times New Roman" w:eastAsia="宋体" w:cs="Times New Roman"/>
                <w:color w:val="auto"/>
                <w:sz w:val="24"/>
                <w:szCs w:val="24"/>
                <w:highlight w:val="none"/>
              </w:rPr>
              <w:t>%</w:t>
            </w:r>
          </w:p>
        </w:tc>
        <w:tc>
          <w:tcPr>
            <w:tcW w:w="1090" w:type="pct"/>
            <w:noWrap w:val="0"/>
            <w:tcMar>
              <w:top w:w="16" w:type="dxa"/>
              <w:left w:w="16" w:type="dxa"/>
              <w:right w:w="16" w:type="dxa"/>
            </w:tcMar>
            <w:vAlign w:val="center"/>
          </w:tcPr>
          <w:p w14:paraId="249458D1">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施工工期</w:t>
            </w:r>
          </w:p>
        </w:tc>
        <w:tc>
          <w:tcPr>
            <w:tcW w:w="1646" w:type="pct"/>
            <w:noWrap w:val="0"/>
            <w:vAlign w:val="center"/>
          </w:tcPr>
          <w:p w14:paraId="2B2961B3">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2个月</w:t>
            </w:r>
          </w:p>
        </w:tc>
      </w:tr>
      <w:tr w14:paraId="0D7AA9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14:paraId="706EEBD5">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是否开工建设</w:t>
            </w:r>
          </w:p>
        </w:tc>
        <w:tc>
          <w:tcPr>
            <w:tcW w:w="1163" w:type="pct"/>
            <w:noWrap w:val="0"/>
            <w:vAlign w:val="center"/>
          </w:tcPr>
          <w:p w14:paraId="6838C5F3">
            <w:pPr>
              <w:keepNext w:val="0"/>
              <w:keepLines w:val="0"/>
              <w:pageBreakBefore w:val="0"/>
              <w:kinsoku/>
              <w:wordWrap/>
              <w:overflowPunct/>
              <w:topLinePunct w:val="0"/>
              <w:bidi w:val="0"/>
              <w:adjustRightInd w:val="0"/>
              <w:snapToGrid w:val="0"/>
              <w:spacing w:line="480" w:lineRule="exact"/>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52"/>
            </w:r>
            <w:r>
              <w:rPr>
                <w:rFonts w:hint="default" w:ascii="Times New Roman" w:hAnsi="Times New Roman" w:eastAsia="宋体" w:cs="Times New Roman"/>
                <w:color w:val="auto"/>
                <w:sz w:val="24"/>
                <w:szCs w:val="24"/>
              </w:rPr>
              <w:t>否</w:t>
            </w:r>
          </w:p>
          <w:p w14:paraId="21AE2E82">
            <w:pPr>
              <w:keepNext w:val="0"/>
              <w:keepLines w:val="0"/>
              <w:pageBreakBefore w:val="0"/>
              <w:kinsoku/>
              <w:wordWrap/>
              <w:overflowPunct/>
              <w:topLinePunct w:val="0"/>
              <w:bidi w:val="0"/>
              <w:adjustRightInd w:val="0"/>
              <w:snapToGrid w:val="0"/>
              <w:spacing w:line="480" w:lineRule="exact"/>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A3"/>
            </w:r>
            <w:r>
              <w:rPr>
                <w:rFonts w:hint="default" w:ascii="Times New Roman" w:hAnsi="Times New Roman" w:eastAsia="宋体" w:cs="Times New Roman"/>
                <w:color w:val="auto"/>
                <w:sz w:val="24"/>
                <w:szCs w:val="24"/>
              </w:rPr>
              <w:t>是：</w:t>
            </w:r>
            <w:r>
              <w:rPr>
                <w:rFonts w:hint="default" w:ascii="Times New Roman" w:hAnsi="Times New Roman" w:eastAsia="宋体" w:cs="Times New Roman"/>
                <w:color w:val="auto"/>
                <w:sz w:val="24"/>
                <w:szCs w:val="24"/>
                <w:u w:val="single"/>
              </w:rPr>
              <w:t xml:space="preserve">             </w:t>
            </w:r>
          </w:p>
        </w:tc>
        <w:tc>
          <w:tcPr>
            <w:tcW w:w="1090" w:type="pct"/>
            <w:noWrap w:val="0"/>
            <w:tcMar>
              <w:top w:w="16" w:type="dxa"/>
              <w:left w:w="16" w:type="dxa"/>
              <w:right w:w="16" w:type="dxa"/>
            </w:tcMar>
            <w:vAlign w:val="center"/>
          </w:tcPr>
          <w:p w14:paraId="0A28A7E2">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pacing w:val="-6"/>
                <w:sz w:val="24"/>
                <w:szCs w:val="24"/>
              </w:rPr>
            </w:pPr>
            <w:r>
              <w:rPr>
                <w:rFonts w:hint="default" w:ascii="Times New Roman" w:hAnsi="Times New Roman" w:eastAsia="宋体" w:cs="Times New Roman"/>
                <w:color w:val="auto"/>
                <w:spacing w:val="-6"/>
                <w:sz w:val="24"/>
                <w:szCs w:val="24"/>
              </w:rPr>
              <w:t>用地（用海）</w:t>
            </w:r>
          </w:p>
          <w:p w14:paraId="1CA698E0">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6"/>
                <w:sz w:val="24"/>
                <w:szCs w:val="24"/>
              </w:rPr>
              <w:t>面积（m</w:t>
            </w:r>
            <w:r>
              <w:rPr>
                <w:rFonts w:hint="default" w:ascii="Times New Roman" w:hAnsi="Times New Roman" w:eastAsia="宋体" w:cs="Times New Roman"/>
                <w:color w:val="auto"/>
                <w:spacing w:val="-6"/>
                <w:sz w:val="24"/>
                <w:szCs w:val="24"/>
                <w:vertAlign w:val="superscript"/>
              </w:rPr>
              <w:t>2</w:t>
            </w:r>
            <w:r>
              <w:rPr>
                <w:rFonts w:hint="default" w:ascii="Times New Roman" w:hAnsi="Times New Roman" w:eastAsia="宋体" w:cs="Times New Roman"/>
                <w:color w:val="auto"/>
                <w:spacing w:val="-6"/>
                <w:sz w:val="24"/>
                <w:szCs w:val="24"/>
              </w:rPr>
              <w:t>）</w:t>
            </w:r>
          </w:p>
        </w:tc>
        <w:tc>
          <w:tcPr>
            <w:tcW w:w="1646" w:type="pct"/>
            <w:noWrap w:val="0"/>
            <w:vAlign w:val="center"/>
          </w:tcPr>
          <w:p w14:paraId="689270B7">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无</w:t>
            </w:r>
          </w:p>
        </w:tc>
      </w:tr>
      <w:tr w14:paraId="3F7219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8" w:type="pct"/>
            <w:noWrap w:val="0"/>
            <w:vAlign w:val="center"/>
          </w:tcPr>
          <w:p w14:paraId="49754433">
            <w:pPr>
              <w:keepNext w:val="0"/>
              <w:keepLines w:val="0"/>
              <w:pageBreakBefore w:val="0"/>
              <w:kinsoku/>
              <w:wordWrap/>
              <w:overflowPunct/>
              <w:topLinePunct w:val="0"/>
              <w:autoSpaceDE w:val="0"/>
              <w:autoSpaceDN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专项评价设置情况</w:t>
            </w:r>
          </w:p>
        </w:tc>
        <w:tc>
          <w:tcPr>
            <w:tcW w:w="3901" w:type="pct"/>
            <w:gridSpan w:val="3"/>
            <w:noWrap w:val="0"/>
            <w:vAlign w:val="center"/>
          </w:tcPr>
          <w:p w14:paraId="71E67BA3">
            <w:pPr>
              <w:keepNext w:val="0"/>
              <w:keepLines w:val="0"/>
              <w:pageBreakBefore w:val="0"/>
              <w:kinsoku/>
              <w:wordWrap/>
              <w:overflowPunct/>
              <w:topLinePunct w:val="0"/>
              <w:autoSpaceDE w:val="0"/>
              <w:autoSpaceDN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eastAsia="zh-CN"/>
              </w:rPr>
              <w:t>无</w:t>
            </w:r>
          </w:p>
        </w:tc>
      </w:tr>
      <w:tr w14:paraId="21C5DF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8" w:type="pct"/>
            <w:noWrap w:val="0"/>
            <w:vAlign w:val="center"/>
          </w:tcPr>
          <w:p w14:paraId="684CDB75">
            <w:pPr>
              <w:keepNext w:val="0"/>
              <w:keepLines w:val="0"/>
              <w:pageBreakBefore w:val="0"/>
              <w:kinsoku/>
              <w:wordWrap/>
              <w:overflowPunct/>
              <w:topLinePunct w:val="0"/>
              <w:autoSpaceDE w:val="0"/>
              <w:autoSpaceDN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规划情况</w:t>
            </w:r>
          </w:p>
        </w:tc>
        <w:tc>
          <w:tcPr>
            <w:tcW w:w="3901" w:type="pct"/>
            <w:gridSpan w:val="3"/>
            <w:noWrap w:val="0"/>
            <w:vAlign w:val="center"/>
          </w:tcPr>
          <w:p w14:paraId="529F33EA">
            <w:pPr>
              <w:keepNext w:val="0"/>
              <w:keepLines w:val="0"/>
              <w:pageBreakBefore w:val="0"/>
              <w:kinsoku/>
              <w:wordWrap/>
              <w:overflowPunct/>
              <w:topLinePunct w:val="0"/>
              <w:autoSpaceDE w:val="0"/>
              <w:autoSpaceDN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eastAsia="zh-CN"/>
              </w:rPr>
              <w:t>无</w:t>
            </w:r>
          </w:p>
        </w:tc>
      </w:tr>
      <w:tr w14:paraId="147239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8" w:type="pct"/>
            <w:noWrap w:val="0"/>
            <w:vAlign w:val="center"/>
          </w:tcPr>
          <w:p w14:paraId="524CC465">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规划环境影响</w:t>
            </w:r>
          </w:p>
          <w:p w14:paraId="7BC2E4B0">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评价情况</w:t>
            </w:r>
          </w:p>
        </w:tc>
        <w:tc>
          <w:tcPr>
            <w:tcW w:w="3901" w:type="pct"/>
            <w:gridSpan w:val="3"/>
            <w:noWrap w:val="0"/>
            <w:vAlign w:val="center"/>
          </w:tcPr>
          <w:p w14:paraId="7E9F97AF">
            <w:pPr>
              <w:keepNext w:val="0"/>
              <w:keepLines w:val="0"/>
              <w:pageBreakBefore w:val="0"/>
              <w:kinsoku/>
              <w:wordWrap/>
              <w:overflowPunct/>
              <w:topLinePunct w:val="0"/>
              <w:bidi w:val="0"/>
              <w:spacing w:line="480" w:lineRule="exact"/>
              <w:ind w:firstLine="0" w:firstLineChars="0"/>
              <w:jc w:val="center"/>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无</w:t>
            </w:r>
          </w:p>
        </w:tc>
      </w:tr>
      <w:tr w14:paraId="059A63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8" w:type="pct"/>
            <w:noWrap w:val="0"/>
            <w:vAlign w:val="center"/>
          </w:tcPr>
          <w:p w14:paraId="2DE6BCD3">
            <w:pPr>
              <w:keepNext w:val="0"/>
              <w:keepLines w:val="0"/>
              <w:pageBreakBefore w:val="0"/>
              <w:kinsoku/>
              <w:wordWrap/>
              <w:overflowPunct/>
              <w:topLinePunct w:val="0"/>
              <w:autoSpaceDE w:val="0"/>
              <w:autoSpaceDN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规划及规划环境</w:t>
            </w:r>
          </w:p>
          <w:p w14:paraId="1A9B5F35">
            <w:pPr>
              <w:keepNext w:val="0"/>
              <w:keepLines w:val="0"/>
              <w:pageBreakBefore w:val="0"/>
              <w:kinsoku/>
              <w:wordWrap/>
              <w:overflowPunct/>
              <w:topLinePunct w:val="0"/>
              <w:autoSpaceDE w:val="0"/>
              <w:autoSpaceDN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影响评价符合性分析</w:t>
            </w:r>
          </w:p>
        </w:tc>
        <w:tc>
          <w:tcPr>
            <w:tcW w:w="3901" w:type="pct"/>
            <w:gridSpan w:val="3"/>
            <w:noWrap w:val="0"/>
            <w:vAlign w:val="center"/>
          </w:tcPr>
          <w:p w14:paraId="4AB0E6B3">
            <w:pPr>
              <w:keepNext w:val="0"/>
              <w:keepLines w:val="0"/>
              <w:pageBreakBefore w:val="0"/>
              <w:kinsoku/>
              <w:wordWrap/>
              <w:overflowPunct/>
              <w:topLinePunct w:val="0"/>
              <w:autoSpaceDE w:val="0"/>
              <w:autoSpaceDN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无</w:t>
            </w:r>
          </w:p>
        </w:tc>
      </w:tr>
      <w:tr w14:paraId="4D2874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8" w:type="pct"/>
            <w:noWrap w:val="0"/>
            <w:vAlign w:val="center"/>
          </w:tcPr>
          <w:p w14:paraId="3EEA2927">
            <w:pPr>
              <w:keepNext w:val="0"/>
              <w:keepLines w:val="0"/>
              <w:pageBreakBefore w:val="0"/>
              <w:kinsoku/>
              <w:wordWrap/>
              <w:overflowPunct/>
              <w:topLinePunct w:val="0"/>
              <w:autoSpaceDE w:val="0"/>
              <w:autoSpaceDN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其他符合性分析</w:t>
            </w:r>
          </w:p>
        </w:tc>
        <w:tc>
          <w:tcPr>
            <w:tcW w:w="3901" w:type="pct"/>
            <w:gridSpan w:val="3"/>
            <w:noWrap w:val="0"/>
            <w:vAlign w:val="center"/>
          </w:tcPr>
          <w:p w14:paraId="7C88B1E7">
            <w:pPr>
              <w:bidi w:val="0"/>
              <w:ind w:firstLine="482" w:firstLineChars="200"/>
              <w:rPr>
                <w:rFonts w:hint="default" w:ascii="Times New Roman" w:hAnsi="Times New Roman" w:cs="Times New Roman"/>
                <w:b/>
                <w:bCs/>
                <w:highlight w:val="none"/>
                <w:lang w:val="en-US" w:eastAsia="zh-CN"/>
              </w:rPr>
            </w:pPr>
            <w:r>
              <w:rPr>
                <w:rFonts w:hint="eastAsia" w:cs="Times New Roman"/>
                <w:b/>
                <w:bCs/>
                <w:highlight w:val="none"/>
                <w:lang w:val="en-US" w:eastAsia="zh-CN"/>
              </w:rPr>
              <w:t>一、</w:t>
            </w:r>
            <w:r>
              <w:rPr>
                <w:rFonts w:hint="default" w:ascii="Times New Roman" w:hAnsi="Times New Roman" w:cs="Times New Roman"/>
                <w:b/>
                <w:bCs/>
                <w:highlight w:val="none"/>
                <w:lang w:val="en-US" w:eastAsia="zh-CN"/>
              </w:rPr>
              <w:t>生态保护红线对比</w:t>
            </w:r>
          </w:p>
          <w:p w14:paraId="19E9D21F">
            <w:pPr>
              <w:bidi w:val="0"/>
              <w:rPr>
                <w:rFonts w:hint="default"/>
              </w:rPr>
            </w:pPr>
            <w:r>
              <w:rPr>
                <w:rFonts w:hint="default"/>
              </w:rPr>
              <w:t>根据环保部发布的《关于以改善环境质量为核心加强环境影响评价管理的通知》（以下简称《通知》），《通知》要求切实加强环境影响评价管理，落实“生态保护红线、环境质量底线、资源利用上线和环境准入负面清单”约束，建立项目环评审批与规划环评、现有项目环境管理、区域环境质量联动机制，更好地发挥环评制度从源头防范环境污染和生态破坏的作用，加快推进改善环境质量。</w:t>
            </w:r>
          </w:p>
          <w:p w14:paraId="45E47770">
            <w:pPr>
              <w:bidi w:val="0"/>
              <w:rPr>
                <w:rFonts w:hint="default" w:ascii="Times New Roman" w:hAnsi="Times New Roman" w:cs="Times New Roman"/>
                <w:highlight w:val="none"/>
                <w:lang w:val="en-US" w:eastAsia="zh-CN"/>
              </w:rPr>
            </w:pPr>
            <w:r>
              <w:rPr>
                <w:rFonts w:hint="default"/>
              </w:rPr>
              <w:t>建设项目位于</w:t>
            </w:r>
            <w:r>
              <w:rPr>
                <w:rFonts w:hint="default"/>
                <w:lang w:val="en-US" w:eastAsia="zh-CN"/>
              </w:rPr>
              <w:t>唐山市高新区老庄子镇李官屯村内</w:t>
            </w:r>
            <w:r>
              <w:rPr>
                <w:rFonts w:hint="default"/>
              </w:rPr>
              <w:t>，</w:t>
            </w:r>
            <w:r>
              <w:rPr>
                <w:rFonts w:hint="default"/>
                <w:lang w:val="zh-CN"/>
              </w:rPr>
              <w:t>根据《河北省人民政府关于发布〈</w:t>
            </w:r>
            <w:r>
              <w:rPr>
                <w:rFonts w:hint="default"/>
                <w:lang w:val="en-US" w:eastAsia="zh-CN"/>
              </w:rPr>
              <w:t>河</w:t>
            </w:r>
            <w:r>
              <w:rPr>
                <w:rFonts w:hint="default"/>
                <w:lang w:val="zh-CN"/>
              </w:rPr>
              <w:t>北省生态保护红线〉的通知》《冀政字[2018]23号）及《唐山市生态保护红线》（2018年7月），</w:t>
            </w:r>
            <w:r>
              <w:rPr>
                <w:rFonts w:hint="default"/>
                <w:lang w:val="en-US" w:eastAsia="zh-CN"/>
              </w:rPr>
              <w:t>唐山市陆域生态保护红线总面积为1085.47km</w:t>
            </w:r>
            <w:r>
              <w:rPr>
                <w:rFonts w:hint="default"/>
                <w:vertAlign w:val="superscript"/>
                <w:lang w:val="en-US" w:eastAsia="zh-CN"/>
              </w:rPr>
              <w:t>2</w:t>
            </w:r>
            <w:r>
              <w:rPr>
                <w:rFonts w:hint="default"/>
                <w:lang w:val="en-US" w:eastAsia="zh-CN"/>
              </w:rPr>
              <w:t>，占唐山市陆域国土面积的7.65%，占河北省陆域国土面积的0.58%。</w:t>
            </w:r>
            <w:r>
              <w:rPr>
                <w:rFonts w:hint="default" w:ascii="Times New Roman" w:hAnsi="Times New Roman" w:cs="Times New Roman"/>
                <w:highlight w:val="none"/>
                <w:lang w:val="en-US" w:eastAsia="zh-CN"/>
              </w:rPr>
              <w:t>唐山市生态保护红线主要集中在本市北部山区地带和南部唐海湿地和鸟类自然保护区附近，同时红线区还分布在还乡河、陡河、沙河、溯河、滦河以及青龙河等河流沿线，总体上呈“四线两块”格局。</w:t>
            </w:r>
          </w:p>
          <w:p w14:paraId="50C71878">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default"/>
              </w:rPr>
            </w:pPr>
            <w:r>
              <w:rPr>
                <w:rFonts w:hint="default" w:ascii="Times New Roman" w:hAnsi="Times New Roman" w:eastAsia="宋体" w:cs="Times New Roman"/>
                <w:color w:val="auto"/>
                <w:sz w:val="24"/>
                <w:szCs w:val="24"/>
                <w:highlight w:val="none"/>
                <w:lang w:val="en-US" w:eastAsia="zh-CN"/>
              </w:rPr>
              <w:t>本项目位于</w:t>
            </w:r>
            <w:r>
              <w:rPr>
                <w:rFonts w:hint="eastAsia" w:ascii="Times New Roman" w:hAnsi="Times New Roman" w:eastAsia="宋体" w:cs="Times New Roman"/>
                <w:color w:val="auto"/>
                <w:sz w:val="24"/>
                <w:szCs w:val="24"/>
                <w:highlight w:val="none"/>
                <w:lang w:val="en-US" w:eastAsia="zh-CN"/>
              </w:rPr>
              <w:t>河北省唐山市高新区老庄镇李官屯村东</w:t>
            </w:r>
            <w:r>
              <w:rPr>
                <w:rFonts w:hint="default" w:ascii="Times New Roman" w:hAnsi="Times New Roman" w:eastAsia="宋体" w:cs="Times New Roman"/>
                <w:color w:val="auto"/>
                <w:sz w:val="24"/>
                <w:szCs w:val="24"/>
                <w:highlight w:val="none"/>
                <w:lang w:val="en-US" w:eastAsia="zh-CN"/>
              </w:rPr>
              <w:t>，</w:t>
            </w:r>
            <w:r>
              <w:rPr>
                <w:rFonts w:hint="default"/>
                <w:highlight w:val="none"/>
                <w:lang w:val="zh-CN"/>
              </w:rPr>
              <w:t>距离生态保护红线最近的位置是位于项目</w:t>
            </w:r>
            <w:r>
              <w:rPr>
                <w:rFonts w:hint="eastAsia"/>
                <w:highlight w:val="none"/>
                <w:lang w:val="en-US" w:eastAsia="zh-CN"/>
              </w:rPr>
              <w:t>东侧</w:t>
            </w:r>
            <w:r>
              <w:rPr>
                <w:rFonts w:hint="default"/>
                <w:highlight w:val="none"/>
                <w:lang w:val="zh-CN"/>
              </w:rPr>
              <w:t>的</w:t>
            </w:r>
            <w:r>
              <w:rPr>
                <w:rFonts w:hint="default"/>
                <w:highlight w:val="none"/>
              </w:rPr>
              <w:t>陡河</w:t>
            </w:r>
            <w:r>
              <w:rPr>
                <w:rFonts w:hint="eastAsia"/>
                <w:highlight w:val="none"/>
                <w:lang w:eastAsia="zh-CN"/>
              </w:rPr>
              <w:t>，</w:t>
            </w:r>
            <w:r>
              <w:rPr>
                <w:rFonts w:hint="eastAsia"/>
                <w:highlight w:val="none"/>
                <w:lang w:val="en-US" w:eastAsia="zh-CN"/>
              </w:rPr>
              <w:t>距离约10.3km，</w:t>
            </w:r>
            <w:r>
              <w:rPr>
                <w:rFonts w:hint="default"/>
                <w:highlight w:val="none"/>
                <w:lang w:val="zh-CN"/>
              </w:rPr>
              <w:t>满足生态保护红线要求</w:t>
            </w:r>
            <w:r>
              <w:rPr>
                <w:rFonts w:hint="default" w:ascii="Times New Roman" w:hAnsi="Times New Roman" w:eastAsia="宋体" w:cs="Times New Roman"/>
                <w:color w:val="auto"/>
                <w:sz w:val="24"/>
                <w:szCs w:val="24"/>
                <w:highlight w:val="none"/>
              </w:rPr>
              <w:t>。</w:t>
            </w:r>
          </w:p>
          <w:p w14:paraId="545CDE0A">
            <w:pPr>
              <w:bidi w:val="0"/>
              <w:ind w:firstLine="482" w:firstLineChars="200"/>
              <w:rPr>
                <w:rFonts w:hint="default" w:ascii="Times New Roman" w:hAnsi="Times New Roman" w:eastAsia="宋体" w:cs="Times New Roman"/>
                <w:b/>
                <w:bCs/>
                <w:color w:val="auto"/>
                <w:sz w:val="24"/>
                <w:szCs w:val="24"/>
                <w:lang w:val="en-US"/>
              </w:rPr>
            </w:pPr>
            <w:r>
              <w:rPr>
                <w:rFonts w:hint="eastAsia" w:cs="Times New Roman"/>
                <w:b/>
                <w:bCs/>
                <w:color w:val="auto"/>
                <w:sz w:val="24"/>
                <w:szCs w:val="24"/>
                <w:lang w:val="en-US" w:eastAsia="zh-CN"/>
              </w:rPr>
              <w:t>二、</w:t>
            </w:r>
            <w:r>
              <w:rPr>
                <w:rFonts w:hint="eastAsia"/>
                <w:b/>
                <w:bCs/>
                <w:highlight w:val="none"/>
                <w:lang w:val="en-US" w:eastAsia="zh-CN"/>
              </w:rPr>
              <w:t>所在区域生态环境管控要求符合性分析</w:t>
            </w:r>
          </w:p>
          <w:p w14:paraId="3C72F819">
            <w:pPr>
              <w:bidi w:val="0"/>
              <w:rPr>
                <w:rFonts w:hint="default"/>
                <w:lang w:val="en-US" w:eastAsia="zh-CN"/>
              </w:rPr>
            </w:pPr>
            <w:r>
              <w:rPr>
                <w:rFonts w:hint="default"/>
              </w:rPr>
              <w:t>建设项目位于</w:t>
            </w:r>
            <w:r>
              <w:rPr>
                <w:rFonts w:hint="default"/>
                <w:lang w:val="en-US" w:eastAsia="zh-CN"/>
              </w:rPr>
              <w:t>河北省唐山市高新区老庄子镇李官屯村内</w:t>
            </w:r>
            <w:r>
              <w:rPr>
                <w:rFonts w:hint="default"/>
              </w:rPr>
              <w:t>，</w:t>
            </w:r>
            <w:r>
              <w:rPr>
                <w:rFonts w:hint="default"/>
                <w:lang w:val="en-US" w:eastAsia="zh-CN"/>
              </w:rPr>
              <w:t>不在生态保护红线区、自然保护区、风景名胜区、森林公园、湿地公园、地质公园、水产种质资源保护区、自然文化遗产、湿地空间、饮用水地表水源保护区、饮用水地下水源保护区范围内。</w:t>
            </w:r>
          </w:p>
          <w:p w14:paraId="37E84375">
            <w:pPr>
              <w:bidi w:val="0"/>
              <w:rPr>
                <w:rFonts w:hint="default"/>
                <w:lang w:val="en-US" w:eastAsia="zh-CN"/>
              </w:rPr>
            </w:pPr>
            <w:r>
              <w:rPr>
                <w:rFonts w:hint="default"/>
                <w:lang w:val="en-US" w:eastAsia="zh-CN"/>
              </w:rPr>
              <w:t>与《唐山市人民政府关于实施“三线一单”生态环境分区管控的意见》相符性分析。参照编号：ZH13027320003区县：唐山高新技术产业开发区，乡镇：老庄子镇，重点管控单元，准入清单符合性见下表。</w:t>
            </w:r>
          </w:p>
          <w:p w14:paraId="1984BE77">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baseline"/>
              <w:rPr>
                <w:rFonts w:hint="default" w:ascii="Times New Roman" w:hAnsi="Times New Roman" w:eastAsia="宋体" w:cs="Times New Roman"/>
                <w:b/>
                <w:color w:val="auto"/>
                <w:sz w:val="24"/>
                <w:szCs w:val="24"/>
                <w:highlight w:val="none"/>
                <w:shd w:val="clear" w:color="auto" w:fill="auto"/>
                <w:lang w:val="en-US" w:eastAsia="zh-CN" w:bidi="ar"/>
              </w:rPr>
            </w:pPr>
            <w:r>
              <w:rPr>
                <w:rFonts w:hint="default" w:ascii="Times New Roman" w:hAnsi="Times New Roman" w:eastAsia="宋体" w:cs="Times New Roman"/>
                <w:b/>
                <w:color w:val="auto"/>
                <w:sz w:val="24"/>
                <w:szCs w:val="24"/>
                <w:highlight w:val="none"/>
                <w:shd w:val="clear" w:color="auto" w:fill="auto"/>
                <w:lang w:val="zh-CN" w:bidi="ar"/>
              </w:rPr>
              <w:t>表</w:t>
            </w:r>
            <w:r>
              <w:rPr>
                <w:rFonts w:hint="default" w:ascii="Times New Roman" w:hAnsi="Times New Roman" w:eastAsia="宋体" w:cs="Times New Roman"/>
                <w:b/>
                <w:color w:val="auto"/>
                <w:sz w:val="24"/>
                <w:szCs w:val="24"/>
                <w:highlight w:val="none"/>
                <w:shd w:val="clear" w:color="auto" w:fill="auto"/>
                <w:lang w:val="en-US" w:eastAsia="zh-CN" w:bidi="ar"/>
              </w:rPr>
              <w:t xml:space="preserve">1  </w:t>
            </w:r>
            <w:r>
              <w:rPr>
                <w:rFonts w:hint="default" w:ascii="Times New Roman" w:hAnsi="Times New Roman" w:eastAsia="宋体" w:cs="Times New Roman"/>
                <w:b/>
                <w:color w:val="auto"/>
                <w:sz w:val="24"/>
                <w:szCs w:val="24"/>
                <w:highlight w:val="none"/>
                <w:shd w:val="clear" w:color="auto" w:fill="auto"/>
                <w:lang w:bidi="ar"/>
              </w:rPr>
              <w:t xml:space="preserve"> </w:t>
            </w:r>
            <w:r>
              <w:rPr>
                <w:rFonts w:hint="default" w:ascii="Times New Roman" w:hAnsi="Times New Roman" w:eastAsia="宋体" w:cs="Times New Roman"/>
                <w:b/>
                <w:color w:val="auto"/>
                <w:sz w:val="24"/>
                <w:szCs w:val="24"/>
                <w:highlight w:val="none"/>
                <w:shd w:val="clear" w:color="auto" w:fill="auto"/>
                <w:lang w:val="en-US" w:eastAsia="zh-CN" w:bidi="ar"/>
              </w:rPr>
              <w:t>唐山市生态环境准入清单</w:t>
            </w:r>
          </w:p>
          <w:tbl>
            <w:tblPr>
              <w:tblStyle w:val="30"/>
              <w:tblW w:w="651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9"/>
              <w:gridCol w:w="3501"/>
              <w:gridCol w:w="1808"/>
              <w:gridCol w:w="627"/>
            </w:tblGrid>
            <w:tr w14:paraId="47D764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dxa"/>
                  <w:noWrap w:val="0"/>
                  <w:vAlign w:val="center"/>
                </w:tcPr>
                <w:p w14:paraId="5B986C4E">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bCs/>
                      <w:color w:val="auto"/>
                      <w:spacing w:val="-20"/>
                      <w:sz w:val="21"/>
                      <w:szCs w:val="21"/>
                      <w:highlight w:val="none"/>
                      <w:lang w:val="en-US" w:eastAsia="zh-CN"/>
                    </w:rPr>
                  </w:pPr>
                  <w:r>
                    <w:rPr>
                      <w:rFonts w:hint="default" w:ascii="Times New Roman" w:hAnsi="Times New Roman" w:eastAsia="宋体" w:cs="Times New Roman"/>
                      <w:b/>
                      <w:bCs/>
                      <w:color w:val="auto"/>
                      <w:spacing w:val="-20"/>
                      <w:sz w:val="21"/>
                      <w:szCs w:val="21"/>
                      <w:highlight w:val="none"/>
                      <w:lang w:val="en-US" w:eastAsia="zh-CN"/>
                    </w:rPr>
                    <w:t>分类</w:t>
                  </w:r>
                </w:p>
              </w:tc>
              <w:tc>
                <w:tcPr>
                  <w:tcW w:w="3501" w:type="dxa"/>
                  <w:noWrap w:val="0"/>
                  <w:vAlign w:val="center"/>
                </w:tcPr>
                <w:p w14:paraId="4E5BA92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bCs/>
                      <w:color w:val="auto"/>
                      <w:spacing w:val="-20"/>
                      <w:sz w:val="21"/>
                      <w:szCs w:val="21"/>
                      <w:highlight w:val="none"/>
                      <w:lang w:val="en-US" w:eastAsia="zh-CN"/>
                    </w:rPr>
                  </w:pPr>
                  <w:r>
                    <w:rPr>
                      <w:rFonts w:hint="default" w:ascii="Times New Roman" w:hAnsi="Times New Roman" w:eastAsia="宋体" w:cs="Times New Roman"/>
                      <w:b/>
                      <w:bCs/>
                      <w:color w:val="auto"/>
                      <w:spacing w:val="-20"/>
                      <w:sz w:val="21"/>
                      <w:szCs w:val="21"/>
                      <w:highlight w:val="none"/>
                      <w:lang w:val="en-US" w:eastAsia="zh-CN"/>
                    </w:rPr>
                    <w:t>管控要求</w:t>
                  </w:r>
                </w:p>
              </w:tc>
              <w:tc>
                <w:tcPr>
                  <w:tcW w:w="1808" w:type="dxa"/>
                  <w:noWrap w:val="0"/>
                  <w:vAlign w:val="center"/>
                </w:tcPr>
                <w:p w14:paraId="00D24086">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bCs/>
                      <w:color w:val="auto"/>
                      <w:spacing w:val="-20"/>
                      <w:sz w:val="21"/>
                      <w:szCs w:val="21"/>
                      <w:highlight w:val="none"/>
                      <w:lang w:val="en-US" w:eastAsia="zh-CN"/>
                    </w:rPr>
                  </w:pPr>
                  <w:r>
                    <w:rPr>
                      <w:rFonts w:hint="default" w:ascii="Times New Roman" w:hAnsi="Times New Roman" w:eastAsia="宋体" w:cs="Times New Roman"/>
                      <w:b/>
                      <w:bCs/>
                      <w:color w:val="auto"/>
                      <w:spacing w:val="-20"/>
                      <w:sz w:val="21"/>
                      <w:szCs w:val="21"/>
                      <w:highlight w:val="none"/>
                      <w:lang w:val="en-US" w:eastAsia="zh-CN"/>
                    </w:rPr>
                    <w:t>本项目情况</w:t>
                  </w:r>
                </w:p>
              </w:tc>
              <w:tc>
                <w:tcPr>
                  <w:tcW w:w="627" w:type="dxa"/>
                  <w:noWrap w:val="0"/>
                  <w:vAlign w:val="center"/>
                </w:tcPr>
                <w:p w14:paraId="14B5BA49">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bCs/>
                      <w:color w:val="auto"/>
                      <w:spacing w:val="-20"/>
                      <w:sz w:val="21"/>
                      <w:szCs w:val="21"/>
                      <w:highlight w:val="none"/>
                      <w:lang w:val="en-US" w:eastAsia="zh-CN"/>
                    </w:rPr>
                  </w:pPr>
                  <w:r>
                    <w:rPr>
                      <w:rFonts w:hint="default" w:ascii="Times New Roman" w:hAnsi="Times New Roman" w:eastAsia="宋体" w:cs="Times New Roman"/>
                      <w:b/>
                      <w:bCs/>
                      <w:color w:val="auto"/>
                      <w:spacing w:val="-20"/>
                      <w:sz w:val="21"/>
                      <w:szCs w:val="21"/>
                      <w:highlight w:val="none"/>
                      <w:lang w:val="en-US" w:eastAsia="zh-CN"/>
                    </w:rPr>
                    <w:t>符合性</w:t>
                  </w:r>
                </w:p>
              </w:tc>
            </w:tr>
            <w:tr w14:paraId="440767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dxa"/>
                  <w:noWrap w:val="0"/>
                  <w:vAlign w:val="center"/>
                </w:tcPr>
                <w:p w14:paraId="6EDE69BF">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空间布局约束</w:t>
                  </w:r>
                </w:p>
              </w:tc>
              <w:tc>
                <w:tcPr>
                  <w:tcW w:w="3501" w:type="dxa"/>
                  <w:noWrap w:val="0"/>
                  <w:vAlign w:val="center"/>
                </w:tcPr>
                <w:p w14:paraId="2CED1FF4">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市核心区禁止布局废品收购站，经营性印刷、铁艺加工等涉VOCs排放行业企业，涉喷涂工序汽修行业以下企业。</w:t>
                  </w:r>
                </w:p>
                <w:p w14:paraId="2EB3F7A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环线以内禁止布局搅拌站、沥青拌合站。二环线内，禁止新建铸造、轧钢、石灰窑、砖瓦窑、家具制造（涉VOCs）、化工行业企业；严禁国Ⅳ及以下排放标准柴油货车驶入。</w:t>
                  </w:r>
                </w:p>
              </w:tc>
              <w:tc>
                <w:tcPr>
                  <w:tcW w:w="1808" w:type="dxa"/>
                  <w:noWrap w:val="0"/>
                  <w:vAlign w:val="center"/>
                </w:tcPr>
                <w:p w14:paraId="1552FDBD">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本项目不涉及VOCs排放。</w:t>
                  </w:r>
                </w:p>
                <w:p w14:paraId="67FFF859">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本项目在二环以外，企业不涉及禁止新建铸造、轧钢、石灰窑、砖瓦窑、家具制造（涉VOCs）、化工行业企业，无国Ⅳ及以下排放标准柴油货车驶入。</w:t>
                  </w:r>
                </w:p>
              </w:tc>
              <w:tc>
                <w:tcPr>
                  <w:tcW w:w="627" w:type="dxa"/>
                  <w:noWrap w:val="0"/>
                  <w:vAlign w:val="center"/>
                </w:tcPr>
                <w:p w14:paraId="727F7813">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符合</w:t>
                  </w:r>
                </w:p>
              </w:tc>
            </w:tr>
            <w:tr w14:paraId="27DC4D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dxa"/>
                  <w:noWrap w:val="0"/>
                  <w:vAlign w:val="center"/>
                </w:tcPr>
                <w:p w14:paraId="32EE954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污染物排放管控</w:t>
                  </w:r>
                </w:p>
              </w:tc>
              <w:tc>
                <w:tcPr>
                  <w:tcW w:w="3501" w:type="dxa"/>
                  <w:noWrap w:val="0"/>
                  <w:vAlign w:val="center"/>
                </w:tcPr>
                <w:p w14:paraId="0BA0DE6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1、禁止生产、销售、使用国家明令禁止的农业投入品，推进农业投入品包装废弃物和农田薄膜回收及无害化处理，鼓励使用低毒、低残留农药以及先进喷施技术；使用符合标准的有机肥、高效肥；采用生物防治等病虫害绿色防控技术；使用生物可降解农用薄膜；综合利用秸秆、移除高集污染物秸秆。</w:t>
                  </w:r>
                </w:p>
                <w:p w14:paraId="004700F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2、合理使用农药、兽药、肥料、饲料、农用薄膜等农业投入品，控制农药、兽药、化肥等的使用量。鼓励采取有利于防止土壤污染的种养结合、轮作休耕等农业耕作措施；支持采取土壤改良、土壤肥力提升等有利于土壤养护和培育的措施；支持禽畜粪便处理、利用设施的建设。</w:t>
                  </w:r>
                </w:p>
              </w:tc>
              <w:tc>
                <w:tcPr>
                  <w:tcW w:w="1808" w:type="dxa"/>
                  <w:noWrap w:val="0"/>
                  <w:vAlign w:val="center"/>
                </w:tcPr>
                <w:p w14:paraId="6E8D5307">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本项目为</w:t>
                  </w:r>
                  <w:r>
                    <w:rPr>
                      <w:rFonts w:hint="eastAsia" w:cs="Times New Roman"/>
                      <w:color w:val="auto"/>
                      <w:spacing w:val="-20"/>
                      <w:sz w:val="21"/>
                      <w:szCs w:val="21"/>
                      <w:highlight w:val="none"/>
                      <w:lang w:val="en-US" w:eastAsia="zh-CN"/>
                    </w:rPr>
                    <w:t>“</w:t>
                  </w:r>
                  <w:r>
                    <w:rPr>
                      <w:rFonts w:hint="default" w:ascii="Times New Roman" w:hAnsi="Times New Roman" w:eastAsia="宋体" w:cs="Times New Roman"/>
                      <w:color w:val="auto"/>
                      <w:spacing w:val="-20"/>
                      <w:sz w:val="21"/>
                      <w:szCs w:val="21"/>
                      <w:highlight w:val="none"/>
                      <w:lang w:val="en-US" w:eastAsia="zh-CN"/>
                    </w:rPr>
                    <w:t>C331结构性金属制品制造</w:t>
                  </w:r>
                  <w:r>
                    <w:rPr>
                      <w:rFonts w:hint="eastAsia" w:cs="Times New Roman"/>
                      <w:color w:val="auto"/>
                      <w:spacing w:val="-20"/>
                      <w:sz w:val="21"/>
                      <w:szCs w:val="21"/>
                      <w:highlight w:val="none"/>
                      <w:lang w:val="en-US" w:eastAsia="zh-CN"/>
                    </w:rPr>
                    <w:t>、</w:t>
                  </w:r>
                </w:p>
                <w:p w14:paraId="60B03929">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C345轴承、齿轮和</w:t>
                  </w:r>
                  <w:r>
                    <w:rPr>
                      <w:rFonts w:hint="eastAsia" w:cs="Times New Roman"/>
                      <w:color w:val="auto"/>
                      <w:spacing w:val="-20"/>
                      <w:sz w:val="21"/>
                      <w:szCs w:val="21"/>
                      <w:highlight w:val="none"/>
                      <w:lang w:val="en-US" w:eastAsia="zh-CN"/>
                    </w:rPr>
                    <w:t>”</w:t>
                  </w:r>
                  <w:r>
                    <w:rPr>
                      <w:rFonts w:hint="default" w:ascii="Times New Roman" w:hAnsi="Times New Roman" w:eastAsia="宋体" w:cs="Times New Roman"/>
                      <w:color w:val="auto"/>
                      <w:spacing w:val="-20"/>
                      <w:sz w:val="21"/>
                      <w:szCs w:val="21"/>
                      <w:highlight w:val="none"/>
                      <w:lang w:val="en-US" w:eastAsia="zh-CN"/>
                    </w:rPr>
                    <w:t>传动部件制造</w:t>
                  </w:r>
                </w:p>
                <w:p w14:paraId="0CA63389">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，不涉及</w:t>
                  </w:r>
                  <w:r>
                    <w:rPr>
                      <w:rFonts w:hint="eastAsia" w:ascii="Times New Roman" w:hAnsi="Times New Roman" w:eastAsia="宋体" w:cs="Times New Roman"/>
                      <w:color w:val="auto"/>
                      <w:spacing w:val="-20"/>
                      <w:sz w:val="21"/>
                      <w:szCs w:val="21"/>
                      <w:highlight w:val="none"/>
                      <w:lang w:val="en-US" w:eastAsia="zh-CN"/>
                    </w:rPr>
                    <w:t>此项内容</w:t>
                  </w:r>
                  <w:r>
                    <w:rPr>
                      <w:rFonts w:hint="default" w:ascii="Times New Roman" w:hAnsi="Times New Roman" w:eastAsia="宋体" w:cs="Times New Roman"/>
                      <w:color w:val="auto"/>
                      <w:spacing w:val="-20"/>
                      <w:sz w:val="21"/>
                      <w:szCs w:val="21"/>
                      <w:highlight w:val="none"/>
                      <w:lang w:val="en-US" w:eastAsia="zh-CN"/>
                    </w:rPr>
                    <w:t>。</w:t>
                  </w:r>
                </w:p>
              </w:tc>
              <w:tc>
                <w:tcPr>
                  <w:tcW w:w="627" w:type="dxa"/>
                  <w:noWrap w:val="0"/>
                  <w:vAlign w:val="center"/>
                </w:tcPr>
                <w:p w14:paraId="2CC570C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符合</w:t>
                  </w:r>
                </w:p>
              </w:tc>
            </w:tr>
            <w:tr w14:paraId="5DF86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9" w:type="dxa"/>
                  <w:noWrap w:val="0"/>
                  <w:vAlign w:val="center"/>
                </w:tcPr>
                <w:p w14:paraId="0979FBC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环境风险防控</w:t>
                  </w:r>
                </w:p>
              </w:tc>
              <w:tc>
                <w:tcPr>
                  <w:tcW w:w="3501" w:type="dxa"/>
                  <w:noWrap w:val="0"/>
                  <w:vAlign w:val="center"/>
                </w:tcPr>
                <w:p w14:paraId="06B8EF06">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完善农村生活垃圾市场化保洁机制，排查整治非正规垃圾堆放点，巩固农村生活垃圾收运体系长效机制。</w:t>
                  </w:r>
                </w:p>
                <w:p w14:paraId="34869E44">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建立农村生活污水治理运行与管控长效机制，推进村庄生活污水优先就近纳入城市、县城和乡（镇）污水收集官网集中统一处理；在城镇排污管网未覆盖的乡（镇）应当有计划的组织建设乡（镇）污水处理站和分散式污水净化设施，防止污染地下水。</w:t>
                  </w:r>
                </w:p>
              </w:tc>
              <w:tc>
                <w:tcPr>
                  <w:tcW w:w="1808" w:type="dxa"/>
                  <w:noWrap w:val="0"/>
                  <w:vAlign w:val="center"/>
                </w:tcPr>
                <w:p w14:paraId="033ABCA7">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1、生活垃圾集中收集。</w:t>
                  </w:r>
                </w:p>
                <w:p w14:paraId="788902C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2、项目生活污水排入厂区化粪池，定期进行清掏。无生产废水产生。</w:t>
                  </w:r>
                </w:p>
              </w:tc>
              <w:tc>
                <w:tcPr>
                  <w:tcW w:w="627" w:type="dxa"/>
                  <w:noWrap w:val="0"/>
                  <w:vAlign w:val="center"/>
                </w:tcPr>
                <w:p w14:paraId="16058B2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符合</w:t>
                  </w:r>
                </w:p>
              </w:tc>
            </w:tr>
            <w:tr w14:paraId="0DD534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dxa"/>
                  <w:noWrap w:val="0"/>
                  <w:vAlign w:val="center"/>
                </w:tcPr>
                <w:p w14:paraId="771D87B9">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资源利用效率要求</w:t>
                  </w:r>
                </w:p>
              </w:tc>
              <w:tc>
                <w:tcPr>
                  <w:tcW w:w="3501" w:type="dxa"/>
                  <w:noWrap w:val="0"/>
                  <w:vAlign w:val="center"/>
                </w:tcPr>
                <w:p w14:paraId="6DE68B49">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老庄子镇为浅层地下水限采区，一般不得开凿新的取水井。确需采用地下水的，应当由省人民政府水行政主管部门统筹安排，按照总量控制原则通过按比例核减其他取水单位的地下水取水量和年度用水计划，进行合理配置。</w:t>
                  </w:r>
                </w:p>
                <w:p w14:paraId="4BB8AD0D">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严格执行国家土地管理政策，先补后占，实现占补平衡，杜绝耕地数量的减少。</w:t>
                  </w:r>
                </w:p>
              </w:tc>
              <w:tc>
                <w:tcPr>
                  <w:tcW w:w="1808" w:type="dxa"/>
                  <w:noWrap w:val="0"/>
                  <w:vAlign w:val="center"/>
                </w:tcPr>
                <w:p w14:paraId="222ABF59">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本项目租赁唐山锦泽选煤机械有限公司厂区，项目用水来源为厂区原有水井，不新开凿取水井；</w:t>
                  </w:r>
                </w:p>
                <w:p w14:paraId="6E94D7E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本项目租赁唐山锦泽选煤机械有限公司厂区，无新增占地。</w:t>
                  </w:r>
                </w:p>
              </w:tc>
              <w:tc>
                <w:tcPr>
                  <w:tcW w:w="627" w:type="dxa"/>
                  <w:noWrap w:val="0"/>
                  <w:vAlign w:val="center"/>
                </w:tcPr>
                <w:p w14:paraId="3458F8AE">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符合</w:t>
                  </w:r>
                </w:p>
              </w:tc>
            </w:tr>
          </w:tbl>
          <w:p w14:paraId="51C6B51B">
            <w:pPr>
              <w:keepNext w:val="0"/>
              <w:keepLines w:val="0"/>
              <w:pageBreakBefore w:val="0"/>
              <w:kinsoku/>
              <w:wordWrap/>
              <w:overflowPunct/>
              <w:topLinePunct w:val="0"/>
              <w:bidi w:val="0"/>
              <w:spacing w:line="480" w:lineRule="exact"/>
              <w:ind w:firstLine="482" w:firstLineChars="200"/>
              <w:jc w:val="left"/>
              <w:rPr>
                <w:rFonts w:hint="eastAsia" w:ascii="Times New Roman" w:hAnsi="Times New Roman" w:eastAsia="宋体" w:cs="Times New Roman"/>
                <w:b/>
                <w:bCs/>
                <w:color w:val="auto"/>
                <w:sz w:val="24"/>
                <w:szCs w:val="24"/>
                <w:highlight w:val="none"/>
                <w:shd w:val="clear" w:color="auto" w:fill="auto"/>
                <w:lang w:val="en-US" w:eastAsia="zh-CN"/>
              </w:rPr>
            </w:pPr>
            <w:r>
              <w:rPr>
                <w:rFonts w:hint="eastAsia" w:cs="Times New Roman"/>
                <w:b/>
                <w:bCs/>
                <w:color w:val="auto"/>
                <w:sz w:val="24"/>
                <w:szCs w:val="24"/>
                <w:highlight w:val="none"/>
                <w:shd w:val="clear" w:color="auto" w:fill="auto"/>
                <w:lang w:val="en-US" w:eastAsia="zh-CN"/>
              </w:rPr>
              <w:t>三、</w:t>
            </w:r>
            <w:r>
              <w:rPr>
                <w:rFonts w:hint="eastAsia" w:ascii="Times New Roman" w:hAnsi="Times New Roman" w:eastAsia="宋体" w:cs="Times New Roman"/>
                <w:b/>
                <w:bCs/>
                <w:color w:val="auto"/>
                <w:sz w:val="24"/>
                <w:szCs w:val="24"/>
                <w:highlight w:val="none"/>
                <w:shd w:val="clear" w:color="auto" w:fill="auto"/>
                <w:lang w:val="en-US" w:eastAsia="zh-CN"/>
              </w:rPr>
              <w:t>产业政策符合性分析</w:t>
            </w:r>
          </w:p>
          <w:p w14:paraId="0DAAD448">
            <w:pPr>
              <w:keepNext w:val="0"/>
              <w:keepLines w:val="0"/>
              <w:pageBreakBefore w:val="0"/>
              <w:kinsoku/>
              <w:wordWrap/>
              <w:overflowPunct/>
              <w:topLinePunct w:val="0"/>
              <w:bidi w:val="0"/>
              <w:spacing w:line="480" w:lineRule="exact"/>
              <w:ind w:firstLine="480" w:firstLineChars="200"/>
              <w:jc w:val="left"/>
              <w:rPr>
                <w:rFonts w:hint="default" w:ascii="Times New Roman" w:hAnsi="Times New Roman" w:eastAsia="宋体" w:cs="Times New Roman"/>
                <w:color w:val="auto"/>
                <w:sz w:val="24"/>
                <w:szCs w:val="24"/>
                <w:highlight w:val="none"/>
                <w:shd w:val="clear" w:color="auto" w:fill="auto"/>
                <w:lang w:val="en-US" w:eastAsia="zh-CN"/>
              </w:rPr>
            </w:pPr>
            <w:r>
              <w:rPr>
                <w:rFonts w:hint="default" w:ascii="Times New Roman" w:hAnsi="Times New Roman" w:eastAsia="宋体" w:cs="Times New Roman"/>
                <w:color w:val="auto"/>
                <w:sz w:val="24"/>
                <w:szCs w:val="24"/>
                <w:highlight w:val="none"/>
                <w:shd w:val="clear" w:color="auto" w:fill="auto"/>
                <w:lang w:val="en-US" w:eastAsia="zh-CN"/>
              </w:rPr>
              <w:t>根据《产业结构调整指导目录（2019年本）》，项目</w:t>
            </w:r>
            <w:r>
              <w:rPr>
                <w:rFonts w:hint="eastAsia" w:ascii="Times New Roman" w:hAnsi="Times New Roman" w:eastAsia="宋体" w:cs="Times New Roman"/>
                <w:color w:val="auto"/>
                <w:sz w:val="24"/>
                <w:szCs w:val="24"/>
                <w:highlight w:val="none"/>
                <w:shd w:val="clear" w:color="auto" w:fill="auto"/>
                <w:lang w:val="en-US" w:eastAsia="zh-CN"/>
              </w:rPr>
              <w:t>行业为“</w:t>
            </w:r>
            <w:r>
              <w:rPr>
                <w:rFonts w:hint="default" w:ascii="Times New Roman" w:hAnsi="Times New Roman" w:eastAsia="宋体" w:cs="Times New Roman"/>
                <w:color w:val="auto"/>
                <w:sz w:val="24"/>
                <w:szCs w:val="24"/>
                <w:highlight w:val="none"/>
                <w:shd w:val="clear" w:color="auto" w:fill="auto"/>
                <w:lang w:val="en-US" w:eastAsia="zh-CN"/>
              </w:rPr>
              <w:t>三十、金属制品业33-67-金属表面处理及热处理加工-其他；</w:t>
            </w:r>
          </w:p>
          <w:p w14:paraId="40E4EB65">
            <w:pPr>
              <w:keepNext w:val="0"/>
              <w:keepLines w:val="0"/>
              <w:pageBreakBefore w:val="0"/>
              <w:kinsoku/>
              <w:wordWrap/>
              <w:overflowPunct/>
              <w:topLinePunct w:val="0"/>
              <w:bidi w:val="0"/>
              <w:spacing w:line="480" w:lineRule="exact"/>
              <w:ind w:left="0" w:leftChars="0" w:firstLine="0" w:firstLineChars="0"/>
              <w:jc w:val="left"/>
              <w:rPr>
                <w:rFonts w:hint="default"/>
                <w:lang w:val="zh-CN" w:eastAsia="zh-CN"/>
              </w:rPr>
            </w:pPr>
            <w:r>
              <w:rPr>
                <w:rFonts w:hint="default" w:ascii="Times New Roman" w:hAnsi="Times New Roman" w:eastAsia="宋体" w:cs="Times New Roman"/>
                <w:color w:val="auto"/>
                <w:sz w:val="24"/>
                <w:szCs w:val="24"/>
                <w:highlight w:val="none"/>
                <w:shd w:val="clear" w:color="auto" w:fill="auto"/>
                <w:lang w:val="en-US" w:eastAsia="zh-CN"/>
              </w:rPr>
              <w:t>三十一、通用设备制造34-69-轴承、齿轮和传动部件制造 345-其他</w:t>
            </w:r>
            <w:r>
              <w:rPr>
                <w:rFonts w:hint="eastAsia" w:ascii="Times New Roman" w:hAnsi="Times New Roman" w:eastAsia="宋体" w:cs="Times New Roman"/>
                <w:color w:val="auto"/>
                <w:sz w:val="24"/>
                <w:szCs w:val="24"/>
                <w:highlight w:val="none"/>
                <w:shd w:val="clear" w:color="auto" w:fill="auto"/>
                <w:lang w:val="en-US" w:eastAsia="zh-CN"/>
              </w:rPr>
              <w:t>”。</w:t>
            </w:r>
            <w:r>
              <w:rPr>
                <w:rFonts w:hint="default" w:ascii="Times New Roman" w:hAnsi="Times New Roman" w:eastAsia="宋体" w:cs="Times New Roman"/>
                <w:color w:val="auto"/>
                <w:sz w:val="24"/>
                <w:szCs w:val="24"/>
                <w:highlight w:val="none"/>
                <w:shd w:val="clear" w:color="auto" w:fill="auto"/>
                <w:lang w:val="en-US" w:eastAsia="zh-CN"/>
              </w:rPr>
              <w:t>本项目不属于《河北省禁止投资的产业目录（2014年版）》中禁止投资的产业项目；不属于《市场准入负面清单（2020年版）》中禁止类项目；不在《产业结构调整指导目录》（2019年本）中限制类、淘汰类项目之列，同时不在《河北省新增限制和淘汰类产业目录》之内</w:t>
            </w:r>
            <w:r>
              <w:rPr>
                <w:rFonts w:hint="eastAsia" w:ascii="Times New Roman" w:hAnsi="Times New Roman" w:eastAsia="宋体" w:cs="Times New Roman"/>
                <w:color w:val="auto"/>
                <w:sz w:val="24"/>
                <w:szCs w:val="24"/>
                <w:highlight w:val="none"/>
                <w:shd w:val="clear" w:color="auto" w:fill="auto"/>
                <w:lang w:val="en-US" w:eastAsia="zh-CN"/>
              </w:rPr>
              <w:t>。</w:t>
            </w:r>
            <w:r>
              <w:rPr>
                <w:rFonts w:hint="default" w:ascii="Times New Roman" w:hAnsi="Times New Roman" w:eastAsia="宋体" w:cs="Times New Roman"/>
                <w:color w:val="auto"/>
                <w:sz w:val="24"/>
                <w:szCs w:val="24"/>
                <w:highlight w:val="none"/>
                <w:shd w:val="clear" w:color="auto" w:fill="auto"/>
                <w:lang w:val="en-US" w:eastAsia="zh-CN"/>
              </w:rPr>
              <w:t>因此，本项目符合国家产业政策。</w:t>
            </w:r>
          </w:p>
          <w:p w14:paraId="4A87AB10">
            <w:pPr>
              <w:numPr>
                <w:ilvl w:val="0"/>
                <w:numId w:val="0"/>
              </w:numPr>
              <w:bidi w:val="0"/>
              <w:ind w:left="480" w:leftChars="0"/>
              <w:rPr>
                <w:rFonts w:hint="default"/>
                <w:b/>
                <w:bCs/>
              </w:rPr>
            </w:pPr>
            <w:r>
              <w:rPr>
                <w:rFonts w:hint="eastAsia"/>
                <w:b/>
                <w:bCs/>
                <w:lang w:val="en-US" w:eastAsia="zh-CN"/>
              </w:rPr>
              <w:t>四、</w:t>
            </w:r>
            <w:r>
              <w:rPr>
                <w:rFonts w:hint="default"/>
                <w:b/>
                <w:bCs/>
              </w:rPr>
              <w:t>选址合理性分析</w:t>
            </w:r>
          </w:p>
          <w:p w14:paraId="6AA1C24C">
            <w:pPr>
              <w:numPr>
                <w:ilvl w:val="0"/>
                <w:numId w:val="0"/>
              </w:numPr>
              <w:bidi w:val="0"/>
              <w:ind w:firstLine="480" w:firstLineChars="200"/>
              <w:rPr>
                <w:rFonts w:hint="default"/>
              </w:rPr>
            </w:pPr>
            <w:r>
              <w:rPr>
                <w:rFonts w:hint="default" w:ascii="Times New Roman" w:hAnsi="Times New Roman" w:cs="Times New Roman"/>
                <w:highlight w:val="none"/>
                <w:lang w:val="en-US" w:eastAsia="zh-CN"/>
              </w:rPr>
              <w:t>项目所在区域环境空气质量执行《环境空气质量标准》（GB3095-2012）中二级标准及其修改单；声环境质量执行《声环境质量标准》（GB3096-2008）2类区标准。项目所在区域环境空气属于不达标区，根据《建设生态唐山实现绿色发展工作方案》（唐办发[2018]2号）、《唐山市“退出后十”大气污染防治工作实施方案》可知，通过调整优化产业结构、能源结构，深入开展大气污染治理攻坚行动，切实改善环境空气质量，通过控制扬尘污染、削减燃煤总量、控制机动车污染和严把燃煤质量关等方面的行动，项目所在区域空气质量将会逐步得到改善。</w:t>
            </w:r>
          </w:p>
          <w:p w14:paraId="3A7B55BC">
            <w:pPr>
              <w:bidi w:val="0"/>
              <w:rPr>
                <w:rFonts w:hint="default"/>
              </w:rPr>
            </w:pPr>
            <w:r>
              <w:rPr>
                <w:rFonts w:hint="default"/>
                <w:lang w:val="en-US" w:eastAsia="zh-CN"/>
              </w:rPr>
              <w:t>根据建设单位提供的租赁协议及唐山国土资源局高新技术产业开发区分局出具的土地证明可知，项目用地属于建设用地。</w:t>
            </w:r>
          </w:p>
          <w:p w14:paraId="74ECBC9B">
            <w:pPr>
              <w:bidi w:val="0"/>
              <w:rPr>
                <w:rFonts w:hint="default" w:ascii="Times New Roman" w:hAnsi="Times New Roman" w:eastAsia="宋体" w:cs="Times New Roman"/>
                <w:color w:val="auto"/>
                <w:kern w:val="0"/>
                <w:szCs w:val="24"/>
                <w:lang w:val="en-US" w:eastAsia="zh-CN"/>
              </w:rPr>
            </w:pPr>
            <w:r>
              <w:rPr>
                <w:rFonts w:hint="default"/>
              </w:rPr>
              <w:t>本项目位于</w:t>
            </w:r>
            <w:r>
              <w:rPr>
                <w:rFonts w:hint="default"/>
                <w:lang w:eastAsia="zh-CN"/>
              </w:rPr>
              <w:t>大张刘庄饮用水水源地准保护区</w:t>
            </w:r>
            <w:r>
              <w:rPr>
                <w:rFonts w:hint="default"/>
              </w:rPr>
              <w:t>的</w:t>
            </w:r>
            <w:r>
              <w:rPr>
                <w:rFonts w:hint="default"/>
                <w:lang w:val="en-US" w:eastAsia="zh-CN"/>
              </w:rPr>
              <w:t>北</w:t>
            </w:r>
            <w:r>
              <w:rPr>
                <w:rFonts w:hint="default"/>
              </w:rPr>
              <w:t>侧，距离该水源地</w:t>
            </w:r>
            <w:r>
              <w:rPr>
                <w:rFonts w:hint="default"/>
                <w:lang w:val="en-US" w:eastAsia="zh-CN"/>
              </w:rPr>
              <w:t>准</w:t>
            </w:r>
            <w:r>
              <w:rPr>
                <w:rFonts w:hint="default"/>
              </w:rPr>
              <w:t>保护区</w:t>
            </w:r>
            <w:r>
              <w:rPr>
                <w:rFonts w:hint="eastAsia"/>
                <w:lang w:val="en-US" w:eastAsia="zh-CN"/>
              </w:rPr>
              <w:t>240m</w:t>
            </w:r>
            <w:r>
              <w:rPr>
                <w:rFonts w:hint="default"/>
              </w:rPr>
              <w:t>，本项目与</w:t>
            </w:r>
            <w:r>
              <w:rPr>
                <w:rFonts w:hint="default"/>
                <w:lang w:eastAsia="zh-CN"/>
              </w:rPr>
              <w:t>大张刘庄饮用水水源地准保护区</w:t>
            </w:r>
            <w:r>
              <w:rPr>
                <w:rFonts w:hint="default"/>
              </w:rPr>
              <w:t>距离方位关系见附图3。本项目</w:t>
            </w:r>
            <w:r>
              <w:rPr>
                <w:rFonts w:hint="default"/>
                <w:lang w:val="en-US" w:eastAsia="zh-CN"/>
              </w:rPr>
              <w:t>无生产用水</w:t>
            </w:r>
            <w:r>
              <w:rPr>
                <w:rFonts w:hint="default"/>
                <w:lang w:eastAsia="zh-CN"/>
              </w:rPr>
              <w:t>，</w:t>
            </w:r>
            <w:r>
              <w:rPr>
                <w:rFonts w:hint="default"/>
              </w:rPr>
              <w:t>生活</w:t>
            </w:r>
            <w:r>
              <w:rPr>
                <w:rFonts w:hint="default"/>
                <w:lang w:val="en-US" w:eastAsia="zh-CN"/>
              </w:rPr>
              <w:t>污水</w:t>
            </w:r>
            <w:r>
              <w:rPr>
                <w:rFonts w:hint="eastAsia"/>
                <w:lang w:val="en-US" w:eastAsia="zh-CN"/>
              </w:rPr>
              <w:t>排入现有化粪池</w:t>
            </w:r>
            <w:r>
              <w:rPr>
                <w:rFonts w:hint="default"/>
              </w:rPr>
              <w:t>，定期清掏。</w:t>
            </w:r>
            <w:r>
              <w:rPr>
                <w:rFonts w:hint="default"/>
                <w:lang w:val="en-US" w:eastAsia="zh-CN"/>
              </w:rPr>
              <w:t>项目生产过程产生的废气采取相应废气处理措施后，达标排放。</w:t>
            </w:r>
            <w:r>
              <w:rPr>
                <w:rFonts w:hint="default" w:ascii="Times New Roman" w:hAnsi="Times New Roman" w:cs="Times New Roman"/>
                <w:highlight w:val="none"/>
                <w:lang w:val="en-US" w:eastAsia="zh-CN"/>
              </w:rPr>
              <w:t>采取环评提出的各项环保治理措施后，项目的实施不会对周边环境产生影响。因此，本项目选址合理。</w:t>
            </w:r>
          </w:p>
        </w:tc>
      </w:tr>
    </w:tbl>
    <w:p w14:paraId="59FAE397">
      <w:pPr>
        <w:spacing w:line="360" w:lineRule="auto"/>
        <w:outlineLvl w:val="0"/>
        <w:rPr>
          <w:rFonts w:ascii="Times New Roman" w:hAnsi="Times New Roman" w:eastAsia="黑体"/>
          <w:sz w:val="30"/>
        </w:rPr>
        <w:sectPr>
          <w:footerReference r:id="rId7" w:type="default"/>
          <w:pgSz w:w="11906" w:h="16838"/>
          <w:pgMar w:top="1587" w:right="1531" w:bottom="1587"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1BAFA0A2">
      <w:pPr>
        <w:pStyle w:val="27"/>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t>二、建设项目工程分析</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4"/>
        <w:gridCol w:w="8337"/>
      </w:tblGrid>
      <w:tr w14:paraId="33F9AA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dxa"/>
            <w:noWrap w:val="0"/>
            <w:vAlign w:val="center"/>
          </w:tcPr>
          <w:p w14:paraId="1F7A5E8C">
            <w:pPr>
              <w:pStyle w:val="27"/>
              <w:adjustRightInd w:val="0"/>
              <w:snapToGrid w:val="0"/>
              <w:spacing w:before="0" w:beforeAutospacing="0" w:after="0" w:afterAutospacing="0"/>
              <w:ind w:left="0" w:leftChars="0" w:firstLine="0" w:firstLineChars="0"/>
              <w:jc w:val="center"/>
              <w:rPr>
                <w:rFonts w:ascii="Times New Roman" w:hAnsi="Times New Roman" w:cs="宋体"/>
                <w:sz w:val="21"/>
                <w:szCs w:val="21"/>
              </w:rPr>
            </w:pPr>
            <w:r>
              <w:rPr>
                <w:rFonts w:hint="eastAsia" w:cs="宋体"/>
                <w:sz w:val="25"/>
                <w:szCs w:val="25"/>
                <w:highlight w:val="none"/>
              </w:rPr>
              <w:t>建设内容</w:t>
            </w:r>
          </w:p>
        </w:tc>
        <w:tc>
          <w:tcPr>
            <w:tcW w:w="8337" w:type="dxa"/>
            <w:noWrap w:val="0"/>
            <w:vAlign w:val="top"/>
          </w:tcPr>
          <w:p w14:paraId="614C9432">
            <w:pPr>
              <w:numPr>
                <w:ilvl w:val="0"/>
                <w:numId w:val="0"/>
              </w:numPr>
              <w:bidi w:val="0"/>
              <w:ind w:left="480" w:leftChars="0"/>
              <w:rPr>
                <w:rFonts w:hint="default"/>
                <w:b/>
                <w:bCs/>
                <w:lang w:val="en-US" w:eastAsia="zh-CN"/>
              </w:rPr>
            </w:pPr>
            <w:r>
              <w:rPr>
                <w:rFonts w:hint="eastAsia"/>
                <w:b/>
                <w:bCs/>
                <w:lang w:val="en-US" w:eastAsia="zh-CN"/>
              </w:rPr>
              <w:t>一、项目由来</w:t>
            </w:r>
          </w:p>
          <w:p w14:paraId="23D67139">
            <w:pPr>
              <w:bidi w:val="0"/>
              <w:rPr>
                <w:rFonts w:hint="default"/>
                <w:lang w:val="en-US" w:eastAsia="zh-CN"/>
              </w:rPr>
            </w:pPr>
            <w:r>
              <w:rPr>
                <w:rFonts w:hint="eastAsia"/>
                <w:lang w:eastAsia="zh-CN"/>
              </w:rPr>
              <w:t>河北冉达环保科技有限公司</w:t>
            </w:r>
            <w:r>
              <w:rPr>
                <w:rFonts w:hint="default"/>
                <w:lang w:val="en-US" w:eastAsia="zh-CN"/>
              </w:rPr>
              <w:t>成立于20</w:t>
            </w:r>
            <w:r>
              <w:rPr>
                <w:rFonts w:hint="eastAsia"/>
                <w:lang w:val="en-US" w:eastAsia="zh-CN"/>
              </w:rPr>
              <w:t>20</w:t>
            </w:r>
            <w:r>
              <w:rPr>
                <w:rFonts w:hint="default"/>
                <w:lang w:val="en-US" w:eastAsia="zh-CN"/>
              </w:rPr>
              <w:t>年</w:t>
            </w:r>
            <w:r>
              <w:rPr>
                <w:rFonts w:hint="eastAsia"/>
                <w:lang w:val="en-US" w:eastAsia="zh-CN"/>
              </w:rPr>
              <w:t>7</w:t>
            </w:r>
            <w:r>
              <w:rPr>
                <w:rFonts w:hint="default"/>
                <w:lang w:val="en-US" w:eastAsia="zh-CN"/>
              </w:rPr>
              <w:t>月</w:t>
            </w:r>
            <w:r>
              <w:rPr>
                <w:rFonts w:hint="eastAsia"/>
                <w:lang w:val="en-US" w:eastAsia="zh-CN"/>
              </w:rPr>
              <w:t>23</w:t>
            </w:r>
            <w:r>
              <w:rPr>
                <w:rFonts w:hint="default"/>
                <w:lang w:val="en-US" w:eastAsia="zh-CN"/>
              </w:rPr>
              <w:t>日，位于</w:t>
            </w:r>
            <w:r>
              <w:rPr>
                <w:rFonts w:hint="eastAsia"/>
                <w:lang w:val="en-US" w:eastAsia="zh-CN"/>
              </w:rPr>
              <w:t>唐山市高新区老庄子镇李官屯村宏发钢铁西270米院内南车间，公司主要</w:t>
            </w:r>
            <w:r>
              <w:rPr>
                <w:rFonts w:hint="default"/>
                <w:lang w:val="en-US" w:eastAsia="zh-CN"/>
              </w:rPr>
              <w:t>从事</w:t>
            </w:r>
            <w:r>
              <w:rPr>
                <w:rFonts w:hint="eastAsia"/>
                <w:lang w:val="en-US" w:eastAsia="zh-CN"/>
              </w:rPr>
              <w:t>环境保护专用设备制造、电力电子元器件制造、专用设备制造与维修、机械零部件加工、金属结构制造</w:t>
            </w:r>
            <w:r>
              <w:rPr>
                <w:rFonts w:hint="default"/>
                <w:lang w:val="en-US" w:eastAsia="zh-CN"/>
              </w:rPr>
              <w:t>。随着</w:t>
            </w:r>
            <w:r>
              <w:rPr>
                <w:rFonts w:hint="eastAsia"/>
                <w:lang w:val="en-US" w:eastAsia="zh-CN"/>
              </w:rPr>
              <w:t>机械设备生产</w:t>
            </w:r>
            <w:r>
              <w:rPr>
                <w:rFonts w:hint="default"/>
                <w:lang w:val="en-US" w:eastAsia="zh-CN"/>
              </w:rPr>
              <w:t>行业的飞速发展，与之相配套的上下游产业市场也在逐年加大，为了更好的服务</w:t>
            </w:r>
            <w:r>
              <w:rPr>
                <w:rFonts w:hint="eastAsia"/>
                <w:lang w:val="en-US" w:eastAsia="zh-CN"/>
              </w:rPr>
              <w:t>机械设备</w:t>
            </w:r>
            <w:r>
              <w:rPr>
                <w:rFonts w:hint="default"/>
                <w:lang w:val="en-US" w:eastAsia="zh-CN"/>
              </w:rPr>
              <w:t>产业发展，同时结合市场需要，</w:t>
            </w:r>
            <w:r>
              <w:rPr>
                <w:rFonts w:hint="eastAsia"/>
                <w:lang w:eastAsia="zh-CN"/>
              </w:rPr>
              <w:t>河北冉达环保科技有限公司</w:t>
            </w:r>
            <w:r>
              <w:rPr>
                <w:rFonts w:hint="default"/>
                <w:lang w:val="en-US" w:eastAsia="zh-CN"/>
              </w:rPr>
              <w:t>计划投资</w:t>
            </w:r>
            <w:r>
              <w:rPr>
                <w:rFonts w:hint="eastAsia"/>
                <w:lang w:val="en-US" w:eastAsia="zh-CN"/>
              </w:rPr>
              <w:t>600</w:t>
            </w:r>
            <w:r>
              <w:rPr>
                <w:rFonts w:hint="default"/>
                <w:lang w:val="en-US" w:eastAsia="zh-CN"/>
              </w:rPr>
              <w:t>万元在</w:t>
            </w:r>
            <w:r>
              <w:rPr>
                <w:rFonts w:hint="eastAsia"/>
                <w:lang w:val="en-US" w:eastAsia="zh-CN"/>
              </w:rPr>
              <w:t>唐山市高新区老庄子镇李官屯村</w:t>
            </w:r>
            <w:r>
              <w:rPr>
                <w:rFonts w:hint="default"/>
                <w:lang w:val="en-US" w:eastAsia="zh-CN"/>
              </w:rPr>
              <w:t>建设</w:t>
            </w:r>
            <w:r>
              <w:rPr>
                <w:rFonts w:hint="eastAsia"/>
                <w:lang w:val="en-US" w:eastAsia="zh-CN"/>
              </w:rPr>
              <w:t>河北冉达环保科技有限公司年产机械设备配件及工业设备壳体12000件生产项目</w:t>
            </w:r>
            <w:r>
              <w:rPr>
                <w:rFonts w:hint="default"/>
                <w:lang w:val="en-US" w:eastAsia="zh-CN"/>
              </w:rPr>
              <w:t>，该项目已</w:t>
            </w:r>
            <w:r>
              <w:rPr>
                <w:rFonts w:hint="default"/>
                <w:highlight w:val="none"/>
                <w:lang w:val="en-US" w:eastAsia="zh-CN"/>
              </w:rPr>
              <w:t>通过唐山市</w:t>
            </w:r>
            <w:r>
              <w:rPr>
                <w:rFonts w:hint="eastAsia"/>
                <w:highlight w:val="none"/>
                <w:lang w:val="en-US" w:eastAsia="zh-CN"/>
              </w:rPr>
              <w:t>高新区</w:t>
            </w:r>
            <w:r>
              <w:rPr>
                <w:rFonts w:hint="default"/>
                <w:highlight w:val="none"/>
                <w:lang w:val="en-US" w:eastAsia="zh-CN"/>
              </w:rPr>
              <w:t>行政审批局备案（备案编号：</w:t>
            </w:r>
            <w:r>
              <w:rPr>
                <w:rFonts w:hint="eastAsia"/>
                <w:highlight w:val="none"/>
                <w:lang w:val="en-US" w:eastAsia="zh-CN"/>
              </w:rPr>
              <w:t>唐高备字[2022]64号</w:t>
            </w:r>
            <w:r>
              <w:rPr>
                <w:rFonts w:hint="default"/>
                <w:highlight w:val="none"/>
                <w:lang w:val="en-US" w:eastAsia="zh-CN"/>
              </w:rPr>
              <w:t>）。</w:t>
            </w:r>
          </w:p>
          <w:p w14:paraId="0CDB2CCF">
            <w:pPr>
              <w:bidi w:val="0"/>
              <w:rPr>
                <w:rFonts w:hint="default"/>
                <w:lang w:val="en-US" w:eastAsia="zh-CN"/>
              </w:rPr>
            </w:pPr>
            <w:r>
              <w:rPr>
                <w:rFonts w:hint="default"/>
                <w:lang w:val="en-US" w:eastAsia="zh-CN"/>
              </w:rPr>
              <w:t>根据《中华人民共和国环境保护法》、《中华人民共和国环境影响评价法》、《建设项目环境保护管理条例》及《建设项目环境影响评价分类管理名录》中的有关规定，本项目需进行环境影响评价，项目属于《建设项目环境影响评价分类管理名录》</w:t>
            </w:r>
            <w:r>
              <w:rPr>
                <w:rFonts w:hint="eastAsia"/>
                <w:lang w:val="en-US" w:eastAsia="zh-CN"/>
              </w:rPr>
              <w:t>（2021年版）</w:t>
            </w:r>
            <w:r>
              <w:rPr>
                <w:rFonts w:hint="default"/>
                <w:lang w:val="en-US" w:eastAsia="zh-CN"/>
              </w:rPr>
              <w:t>中“</w:t>
            </w:r>
            <w:r>
              <w:rPr>
                <w:rFonts w:hint="eastAsia"/>
                <w:lang w:val="en-US" w:eastAsia="zh-CN"/>
              </w:rPr>
              <w:t>三十、金属制品业33-67-金属表面处理及热处理加工-其他；三十一、通用设备制造34-69-轴承、齿轮和传动部件制造 345-其他；</w:t>
            </w:r>
            <w:r>
              <w:rPr>
                <w:rFonts w:hint="default"/>
                <w:lang w:val="en-US" w:eastAsia="zh-CN"/>
              </w:rPr>
              <w:t>”，应编制环境影响报告表。</w:t>
            </w:r>
          </w:p>
          <w:p w14:paraId="14318E46">
            <w:pPr>
              <w:bidi w:val="0"/>
              <w:rPr>
                <w:rFonts w:hint="eastAsia"/>
                <w:b/>
                <w:bCs/>
                <w:lang w:val="en-US" w:eastAsia="zh-CN"/>
              </w:rPr>
            </w:pPr>
            <w:r>
              <w:rPr>
                <w:rFonts w:hint="eastAsia"/>
                <w:b/>
                <w:bCs/>
                <w:lang w:val="en-US" w:eastAsia="zh-CN"/>
              </w:rPr>
              <w:t>二、</w:t>
            </w:r>
            <w:r>
              <w:rPr>
                <w:rFonts w:hint="default"/>
                <w:b/>
                <w:bCs/>
                <w:highlight w:val="none"/>
                <w:lang w:val="en-US" w:eastAsia="zh-CN"/>
              </w:rPr>
              <w:t>工程内容及规模</w:t>
            </w:r>
          </w:p>
          <w:p w14:paraId="10F7DA24">
            <w:pPr>
              <w:bidi w:val="0"/>
              <w:rPr>
                <w:rFonts w:hint="eastAsia"/>
                <w:lang w:val="en-US" w:eastAsia="zh-CN"/>
              </w:rPr>
            </w:pPr>
            <w:r>
              <w:rPr>
                <w:rFonts w:hint="eastAsia"/>
                <w:lang w:eastAsia="zh-CN"/>
              </w:rPr>
              <w:t>（</w:t>
            </w:r>
            <w:r>
              <w:rPr>
                <w:rFonts w:hint="eastAsia"/>
                <w:lang w:val="en-US" w:eastAsia="zh-CN"/>
              </w:rPr>
              <w:t>1</w:t>
            </w:r>
            <w:r>
              <w:rPr>
                <w:rFonts w:hint="eastAsia"/>
                <w:lang w:eastAsia="zh-CN"/>
              </w:rPr>
              <w:t>）项目名称：河北冉达环保科技有限公司年产机械设备配件及工业设备壳体12000件项目</w:t>
            </w:r>
          </w:p>
          <w:p w14:paraId="04A2E730">
            <w:pPr>
              <w:bidi w:val="0"/>
              <w:rPr>
                <w:rFonts w:hint="eastAsia"/>
                <w:lang w:eastAsia="zh-CN"/>
              </w:rPr>
            </w:pPr>
            <w:r>
              <w:rPr>
                <w:rFonts w:hint="eastAsia"/>
                <w:lang w:eastAsia="zh-CN"/>
              </w:rPr>
              <w:t>（</w:t>
            </w:r>
            <w:r>
              <w:rPr>
                <w:rFonts w:hint="eastAsia"/>
                <w:lang w:val="en-US" w:eastAsia="zh-CN"/>
              </w:rPr>
              <w:t>2</w:t>
            </w:r>
            <w:r>
              <w:rPr>
                <w:rFonts w:hint="eastAsia"/>
                <w:lang w:eastAsia="zh-CN"/>
              </w:rPr>
              <w:t>）建设单位：河北冉达环保科技有限公司</w:t>
            </w:r>
          </w:p>
          <w:p w14:paraId="4FBF02CF">
            <w:pPr>
              <w:bidi w:val="0"/>
              <w:rPr>
                <w:rFonts w:hint="default"/>
                <w:lang w:val="en-US" w:eastAsia="zh-CN"/>
              </w:rPr>
            </w:pPr>
            <w:r>
              <w:rPr>
                <w:rFonts w:hint="eastAsia"/>
                <w:lang w:eastAsia="zh-CN"/>
              </w:rPr>
              <w:t>（</w:t>
            </w:r>
            <w:r>
              <w:rPr>
                <w:rFonts w:hint="eastAsia"/>
                <w:lang w:val="en-US" w:eastAsia="zh-CN"/>
              </w:rPr>
              <w:t>3</w:t>
            </w:r>
            <w:r>
              <w:rPr>
                <w:rFonts w:hint="eastAsia"/>
                <w:lang w:eastAsia="zh-CN"/>
              </w:rPr>
              <w:t>）建设性质：</w:t>
            </w:r>
            <w:r>
              <w:rPr>
                <w:rFonts w:hint="eastAsia"/>
                <w:lang w:val="en-US" w:eastAsia="zh-CN"/>
              </w:rPr>
              <w:t>新建</w:t>
            </w:r>
          </w:p>
          <w:p w14:paraId="5FB9E875">
            <w:pPr>
              <w:bidi w:val="0"/>
              <w:rPr>
                <w:rFonts w:hint="default"/>
                <w:lang w:val="en-US" w:eastAsia="zh-CN"/>
              </w:rPr>
            </w:pPr>
            <w:r>
              <w:rPr>
                <w:rFonts w:hint="eastAsia"/>
                <w:lang w:val="en-US" w:eastAsia="zh-CN"/>
              </w:rPr>
              <w:t>（4）建设内容和规模：项目租用厂房4000平方米，建设一条机械设备配件及工业设备壳体生产线，购置车床、铣床、数控车床、火焰切割机、电退火炉等设备。项目建成后年产12000件机械设备配件及工业设备壳体，产值1000万元。</w:t>
            </w:r>
          </w:p>
          <w:p w14:paraId="55F418B8">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eastAsia"/>
                <w:lang w:val="en-US" w:eastAsia="zh-CN"/>
              </w:rPr>
            </w:pPr>
            <w:r>
              <w:rPr>
                <w:rFonts w:hint="eastAsia"/>
                <w:lang w:eastAsia="zh-CN"/>
              </w:rPr>
              <w:t>项目建设内容一览表见表</w:t>
            </w:r>
            <w:r>
              <w:rPr>
                <w:rFonts w:hint="eastAsia"/>
                <w:lang w:val="en-US" w:eastAsia="zh-CN"/>
              </w:rPr>
              <w:t>2。</w:t>
            </w:r>
          </w:p>
          <w:p w14:paraId="26342C51">
            <w:pPr>
              <w:spacing w:line="480" w:lineRule="exact"/>
              <w:jc w:val="center"/>
              <w:rPr>
                <w:rFonts w:hint="eastAsia"/>
                <w:b/>
                <w:bCs/>
              </w:rPr>
            </w:pPr>
            <w:r>
              <w:rPr>
                <w:rFonts w:hint="eastAsia"/>
                <w:b/>
                <w:bCs/>
              </w:rPr>
              <w:t>表</w:t>
            </w:r>
            <w:r>
              <w:rPr>
                <w:rFonts w:hint="eastAsia"/>
                <w:b/>
                <w:bCs/>
                <w:lang w:val="en-US" w:eastAsia="zh-CN"/>
              </w:rPr>
              <w:t xml:space="preserve">2  </w:t>
            </w:r>
            <w:r>
              <w:rPr>
                <w:rFonts w:hint="eastAsia"/>
                <w:b/>
                <w:bCs/>
              </w:rPr>
              <w:t xml:space="preserve">  项目主要建设内容一览表</w:t>
            </w:r>
          </w:p>
          <w:tbl>
            <w:tblPr>
              <w:tblStyle w:val="30"/>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6"/>
              <w:gridCol w:w="945"/>
              <w:gridCol w:w="5844"/>
              <w:gridCol w:w="604"/>
            </w:tblGrid>
            <w:tr w14:paraId="1B4BDD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30" w:type="pct"/>
                  <w:tcBorders>
                    <w:tl2br w:val="nil"/>
                    <w:tr2bl w:val="nil"/>
                  </w:tcBorders>
                  <w:noWrap w:val="0"/>
                  <w:vAlign w:val="center"/>
                </w:tcPr>
                <w:p w14:paraId="3A95FD8A">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工程</w:t>
                  </w:r>
                </w:p>
                <w:p w14:paraId="6D4157C7">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分类</w:t>
                  </w:r>
                </w:p>
              </w:tc>
              <w:tc>
                <w:tcPr>
                  <w:tcW w:w="584" w:type="pct"/>
                  <w:tcBorders>
                    <w:tl2br w:val="nil"/>
                    <w:tr2bl w:val="nil"/>
                  </w:tcBorders>
                  <w:noWrap w:val="0"/>
                  <w:vAlign w:val="center"/>
                </w:tcPr>
                <w:p w14:paraId="2C9B277C">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项目</w:t>
                  </w:r>
                </w:p>
                <w:p w14:paraId="38199DF7">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名称</w:t>
                  </w:r>
                </w:p>
              </w:tc>
              <w:tc>
                <w:tcPr>
                  <w:tcW w:w="3611" w:type="pct"/>
                  <w:tcBorders>
                    <w:tl2br w:val="nil"/>
                    <w:tr2bl w:val="nil"/>
                  </w:tcBorders>
                  <w:noWrap w:val="0"/>
                  <w:vAlign w:val="center"/>
                </w:tcPr>
                <w:p w14:paraId="738545DB">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主要建设内容</w:t>
                  </w:r>
                </w:p>
              </w:tc>
              <w:tc>
                <w:tcPr>
                  <w:tcW w:w="373" w:type="pct"/>
                  <w:tcBorders>
                    <w:tl2br w:val="nil"/>
                    <w:tr2bl w:val="nil"/>
                  </w:tcBorders>
                  <w:noWrap w:val="0"/>
                  <w:vAlign w:val="center"/>
                </w:tcPr>
                <w:p w14:paraId="45F64EA2">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备注</w:t>
                  </w:r>
                </w:p>
              </w:tc>
            </w:tr>
            <w:tr w14:paraId="3B57DB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30" w:type="pct"/>
                  <w:vMerge w:val="restart"/>
                  <w:tcBorders>
                    <w:tl2br w:val="nil"/>
                    <w:tr2bl w:val="nil"/>
                  </w:tcBorders>
                  <w:noWrap w:val="0"/>
                  <w:vAlign w:val="center"/>
                </w:tcPr>
                <w:p w14:paraId="3E773FB4">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主体</w:t>
                  </w:r>
                </w:p>
                <w:p w14:paraId="098C9BEE">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工程</w:t>
                  </w:r>
                </w:p>
              </w:tc>
              <w:tc>
                <w:tcPr>
                  <w:tcW w:w="584" w:type="pct"/>
                  <w:tcBorders>
                    <w:tl2br w:val="nil"/>
                    <w:tr2bl w:val="nil"/>
                  </w:tcBorders>
                  <w:noWrap w:val="0"/>
                  <w:vAlign w:val="center"/>
                </w:tcPr>
                <w:p w14:paraId="1391A10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lang w:eastAsia="zh-CN"/>
                    </w:rPr>
                  </w:pPr>
                  <w:r>
                    <w:rPr>
                      <w:rFonts w:hint="default" w:ascii="Times New Roman" w:hAnsi="Times New Roman" w:eastAsia="宋体" w:cs="Times New Roman"/>
                      <w:b w:val="0"/>
                      <w:bCs/>
                      <w:sz w:val="21"/>
                      <w:szCs w:val="21"/>
                      <w:lang w:val="en-US" w:eastAsia="zh-CN"/>
                    </w:rPr>
                    <w:t>工业炉壳体生产车</w:t>
                  </w:r>
                  <w:r>
                    <w:rPr>
                      <w:rFonts w:hint="default" w:ascii="Times New Roman" w:hAnsi="Times New Roman" w:eastAsia="宋体" w:cs="Times New Roman"/>
                      <w:b w:val="0"/>
                      <w:bCs/>
                      <w:sz w:val="21"/>
                      <w:szCs w:val="21"/>
                      <w:lang w:eastAsia="zh-CN"/>
                    </w:rPr>
                    <w:t>间</w:t>
                  </w:r>
                </w:p>
              </w:tc>
              <w:tc>
                <w:tcPr>
                  <w:tcW w:w="3611" w:type="pct"/>
                  <w:tcBorders>
                    <w:tl2br w:val="nil"/>
                    <w:tr2bl w:val="nil"/>
                  </w:tcBorders>
                  <w:noWrap w:val="0"/>
                  <w:vAlign w:val="center"/>
                </w:tcPr>
                <w:p w14:paraId="3FA2256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宋体" w:cs="Times New Roman"/>
                      <w:b w:val="0"/>
                      <w:bCs/>
                      <w:sz w:val="21"/>
                      <w:szCs w:val="21"/>
                      <w:highlight w:val="none"/>
                      <w:lang w:val="en-US"/>
                    </w:rPr>
                  </w:pPr>
                  <w:r>
                    <w:rPr>
                      <w:rFonts w:hint="default" w:ascii="Times New Roman" w:hAnsi="Times New Roman" w:eastAsia="宋体" w:cs="Times New Roman"/>
                      <w:b w:val="0"/>
                      <w:bCs/>
                      <w:sz w:val="21"/>
                      <w:szCs w:val="21"/>
                      <w:highlight w:val="none"/>
                      <w:lang w:val="en-US" w:eastAsia="zh-CN"/>
                    </w:rPr>
                    <w:t>租赁1</w:t>
                  </w:r>
                  <w:r>
                    <w:rPr>
                      <w:rFonts w:hint="default" w:ascii="Times New Roman" w:hAnsi="Times New Roman" w:eastAsia="宋体" w:cs="Times New Roman"/>
                      <w:b w:val="0"/>
                      <w:bCs/>
                      <w:sz w:val="21"/>
                      <w:szCs w:val="21"/>
                      <w:highlight w:val="none"/>
                    </w:rPr>
                    <w:t>座生产车间用于</w:t>
                  </w:r>
                  <w:r>
                    <w:rPr>
                      <w:rFonts w:hint="default" w:ascii="Times New Roman" w:hAnsi="Times New Roman" w:eastAsia="宋体" w:cs="Times New Roman"/>
                      <w:b w:val="0"/>
                      <w:bCs/>
                      <w:sz w:val="21"/>
                      <w:szCs w:val="21"/>
                      <w:highlight w:val="none"/>
                      <w:lang w:val="en-US" w:eastAsia="zh-CN"/>
                    </w:rPr>
                    <w:t>工业炉壳体的生产制造</w:t>
                  </w:r>
                  <w:r>
                    <w:rPr>
                      <w:rFonts w:hint="default" w:ascii="Times New Roman" w:hAnsi="Times New Roman" w:eastAsia="宋体" w:cs="Times New Roman"/>
                      <w:b w:val="0"/>
                      <w:bCs/>
                      <w:sz w:val="21"/>
                      <w:szCs w:val="21"/>
                      <w:highlight w:val="none"/>
                      <w:lang w:eastAsia="zh-CN"/>
                    </w:rPr>
                    <w:t>。生产车间主要包括切割、焊接、</w:t>
                  </w:r>
                  <w:r>
                    <w:rPr>
                      <w:rFonts w:hint="default" w:ascii="Times New Roman" w:hAnsi="Times New Roman" w:eastAsia="宋体" w:cs="Times New Roman"/>
                      <w:b w:val="0"/>
                      <w:bCs/>
                      <w:sz w:val="21"/>
                      <w:szCs w:val="21"/>
                      <w:highlight w:val="none"/>
                      <w:lang w:val="en-US" w:eastAsia="zh-CN"/>
                    </w:rPr>
                    <w:t>组装、抛丸</w:t>
                  </w:r>
                  <w:r>
                    <w:rPr>
                      <w:rFonts w:hint="default" w:ascii="Times New Roman" w:hAnsi="Times New Roman" w:eastAsia="宋体" w:cs="Times New Roman"/>
                      <w:b w:val="0"/>
                      <w:bCs/>
                      <w:sz w:val="21"/>
                      <w:szCs w:val="21"/>
                      <w:highlight w:val="none"/>
                      <w:lang w:eastAsia="zh-CN"/>
                    </w:rPr>
                    <w:t>等工序；</w:t>
                  </w:r>
                  <w:r>
                    <w:rPr>
                      <w:rFonts w:hint="default" w:ascii="Times New Roman" w:hAnsi="Times New Roman" w:eastAsia="宋体" w:cs="Times New Roman"/>
                      <w:b w:val="0"/>
                      <w:bCs/>
                      <w:sz w:val="21"/>
                      <w:szCs w:val="21"/>
                      <w:highlight w:val="none"/>
                      <w:lang w:val="en-US" w:eastAsia="zh-CN"/>
                    </w:rPr>
                    <w:t>车间占地面积3000m</w:t>
                  </w:r>
                  <w:r>
                    <w:rPr>
                      <w:rFonts w:hint="default" w:ascii="Times New Roman" w:hAnsi="Times New Roman" w:eastAsia="宋体" w:cs="Times New Roman"/>
                      <w:b w:val="0"/>
                      <w:bCs/>
                      <w:sz w:val="21"/>
                      <w:szCs w:val="21"/>
                      <w:highlight w:val="none"/>
                      <w:vertAlign w:val="superscript"/>
                      <w:lang w:val="en-US" w:eastAsia="zh-CN"/>
                    </w:rPr>
                    <w:t>2</w:t>
                  </w:r>
                </w:p>
              </w:tc>
              <w:tc>
                <w:tcPr>
                  <w:tcW w:w="373" w:type="pct"/>
                  <w:tcBorders>
                    <w:tl2br w:val="nil"/>
                    <w:tr2bl w:val="nil"/>
                  </w:tcBorders>
                  <w:noWrap w:val="0"/>
                  <w:vAlign w:val="center"/>
                </w:tcPr>
                <w:p w14:paraId="2A85A24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yellow"/>
                    </w:rPr>
                  </w:pPr>
                  <w:r>
                    <w:rPr>
                      <w:rFonts w:hint="default" w:ascii="Times New Roman" w:hAnsi="Times New Roman" w:cs="Times New Roman"/>
                      <w:b w:val="0"/>
                      <w:bCs/>
                      <w:sz w:val="21"/>
                      <w:szCs w:val="21"/>
                      <w:highlight w:val="none"/>
                      <w:lang w:val="en-US" w:eastAsia="zh-CN"/>
                    </w:rPr>
                    <w:t>现有</w:t>
                  </w:r>
                </w:p>
              </w:tc>
            </w:tr>
            <w:tr w14:paraId="6F33AA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30" w:type="pct"/>
                  <w:vMerge w:val="continue"/>
                  <w:tcBorders>
                    <w:tl2br w:val="nil"/>
                    <w:tr2bl w:val="nil"/>
                  </w:tcBorders>
                  <w:noWrap w:val="0"/>
                  <w:vAlign w:val="center"/>
                </w:tcPr>
                <w:p w14:paraId="4459D426">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p>
              </w:tc>
              <w:tc>
                <w:tcPr>
                  <w:tcW w:w="584" w:type="pct"/>
                  <w:tcBorders>
                    <w:tl2br w:val="nil"/>
                    <w:tr2bl w:val="nil"/>
                  </w:tcBorders>
                  <w:noWrap w:val="0"/>
                  <w:vAlign w:val="center"/>
                </w:tcPr>
                <w:p w14:paraId="604E2E3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lang w:val="en-US" w:eastAsia="zh-CN"/>
                    </w:rPr>
                  </w:pPr>
                  <w:r>
                    <w:rPr>
                      <w:rFonts w:hint="default" w:ascii="Times New Roman" w:hAnsi="Times New Roman" w:eastAsia="宋体" w:cs="Times New Roman"/>
                      <w:b w:val="0"/>
                      <w:bCs/>
                      <w:sz w:val="21"/>
                      <w:szCs w:val="21"/>
                      <w:lang w:val="en-US" w:eastAsia="zh-CN"/>
                    </w:rPr>
                    <w:t>机械零部件加工车间</w:t>
                  </w:r>
                </w:p>
              </w:tc>
              <w:tc>
                <w:tcPr>
                  <w:tcW w:w="3611" w:type="pct"/>
                  <w:tcBorders>
                    <w:tl2br w:val="nil"/>
                    <w:tr2bl w:val="nil"/>
                  </w:tcBorders>
                  <w:noWrap w:val="0"/>
                  <w:vAlign w:val="center"/>
                </w:tcPr>
                <w:p w14:paraId="63C0D0B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宋体" w:cs="Times New Roman"/>
                      <w:b w:val="0"/>
                      <w:bCs/>
                      <w:sz w:val="21"/>
                      <w:szCs w:val="21"/>
                      <w:highlight w:val="none"/>
                      <w:lang w:val="en-US" w:eastAsia="zh-CN"/>
                    </w:rPr>
                  </w:pPr>
                  <w:r>
                    <w:rPr>
                      <w:rFonts w:hint="default" w:ascii="Times New Roman" w:hAnsi="Times New Roman" w:eastAsia="宋体" w:cs="Times New Roman"/>
                      <w:b w:val="0"/>
                      <w:bCs/>
                      <w:sz w:val="21"/>
                      <w:szCs w:val="21"/>
                      <w:highlight w:val="none"/>
                      <w:lang w:val="en-US" w:eastAsia="zh-CN"/>
                    </w:rPr>
                    <w:t>租赁1</w:t>
                  </w:r>
                  <w:r>
                    <w:rPr>
                      <w:rFonts w:hint="default" w:ascii="Times New Roman" w:hAnsi="Times New Roman" w:eastAsia="宋体" w:cs="Times New Roman"/>
                      <w:b w:val="0"/>
                      <w:bCs/>
                      <w:sz w:val="21"/>
                      <w:szCs w:val="21"/>
                      <w:highlight w:val="none"/>
                    </w:rPr>
                    <w:t>座生产车间用于</w:t>
                  </w:r>
                  <w:r>
                    <w:rPr>
                      <w:rFonts w:hint="default" w:ascii="Times New Roman" w:hAnsi="Times New Roman" w:eastAsia="宋体" w:cs="Times New Roman"/>
                      <w:b w:val="0"/>
                      <w:bCs/>
                      <w:sz w:val="21"/>
                      <w:szCs w:val="21"/>
                      <w:highlight w:val="none"/>
                      <w:lang w:val="en-US" w:eastAsia="zh-CN"/>
                    </w:rPr>
                    <w:t>机械零部件的生产制造</w:t>
                  </w:r>
                  <w:r>
                    <w:rPr>
                      <w:rFonts w:hint="default" w:ascii="Times New Roman" w:hAnsi="Times New Roman" w:eastAsia="宋体" w:cs="Times New Roman"/>
                      <w:b w:val="0"/>
                      <w:bCs/>
                      <w:sz w:val="21"/>
                      <w:szCs w:val="21"/>
                      <w:highlight w:val="none"/>
                      <w:lang w:eastAsia="zh-CN"/>
                    </w:rPr>
                    <w:t>。生产车间主要包括</w:t>
                  </w:r>
                  <w:r>
                    <w:rPr>
                      <w:rFonts w:hint="default" w:ascii="Times New Roman" w:hAnsi="Times New Roman" w:eastAsia="宋体" w:cs="Times New Roman"/>
                      <w:b w:val="0"/>
                      <w:bCs/>
                      <w:sz w:val="21"/>
                      <w:szCs w:val="21"/>
                      <w:highlight w:val="none"/>
                      <w:lang w:val="en-US" w:eastAsia="zh-CN"/>
                    </w:rPr>
                    <w:t>机械加工</w:t>
                  </w:r>
                  <w:r>
                    <w:rPr>
                      <w:rFonts w:hint="default" w:ascii="Times New Roman" w:hAnsi="Times New Roman" w:eastAsia="宋体" w:cs="Times New Roman"/>
                      <w:b w:val="0"/>
                      <w:bCs/>
                      <w:sz w:val="21"/>
                      <w:szCs w:val="21"/>
                      <w:highlight w:val="none"/>
                      <w:lang w:eastAsia="zh-CN"/>
                    </w:rPr>
                    <w:t>、焊接、</w:t>
                  </w:r>
                  <w:r>
                    <w:rPr>
                      <w:rFonts w:hint="default" w:ascii="Times New Roman" w:hAnsi="Times New Roman" w:eastAsia="宋体" w:cs="Times New Roman"/>
                      <w:b w:val="0"/>
                      <w:bCs/>
                      <w:sz w:val="21"/>
                      <w:szCs w:val="21"/>
                      <w:highlight w:val="none"/>
                      <w:lang w:val="en-US" w:eastAsia="zh-CN"/>
                    </w:rPr>
                    <w:t>包装</w:t>
                  </w:r>
                  <w:r>
                    <w:rPr>
                      <w:rFonts w:hint="default" w:ascii="Times New Roman" w:hAnsi="Times New Roman" w:eastAsia="宋体" w:cs="Times New Roman"/>
                      <w:b w:val="0"/>
                      <w:bCs/>
                      <w:sz w:val="21"/>
                      <w:szCs w:val="21"/>
                      <w:highlight w:val="none"/>
                      <w:lang w:eastAsia="zh-CN"/>
                    </w:rPr>
                    <w:t>等工序；</w:t>
                  </w:r>
                  <w:r>
                    <w:rPr>
                      <w:rFonts w:hint="default" w:ascii="Times New Roman" w:hAnsi="Times New Roman" w:eastAsia="宋体" w:cs="Times New Roman"/>
                      <w:b w:val="0"/>
                      <w:bCs/>
                      <w:sz w:val="21"/>
                      <w:szCs w:val="21"/>
                      <w:highlight w:val="none"/>
                      <w:lang w:val="en-US" w:eastAsia="zh-CN"/>
                    </w:rPr>
                    <w:t>车间占地面积1000m</w:t>
                  </w:r>
                  <w:r>
                    <w:rPr>
                      <w:rFonts w:hint="default" w:ascii="Times New Roman" w:hAnsi="Times New Roman" w:eastAsia="宋体" w:cs="Times New Roman"/>
                      <w:b w:val="0"/>
                      <w:bCs/>
                      <w:sz w:val="21"/>
                      <w:szCs w:val="21"/>
                      <w:highlight w:val="none"/>
                      <w:vertAlign w:val="superscript"/>
                      <w:lang w:val="en-US" w:eastAsia="zh-CN"/>
                    </w:rPr>
                    <w:t>2</w:t>
                  </w:r>
                </w:p>
              </w:tc>
              <w:tc>
                <w:tcPr>
                  <w:tcW w:w="373" w:type="pct"/>
                  <w:tcBorders>
                    <w:tl2br w:val="nil"/>
                    <w:tr2bl w:val="nil"/>
                  </w:tcBorders>
                  <w:noWrap w:val="0"/>
                  <w:vAlign w:val="center"/>
                </w:tcPr>
                <w:p w14:paraId="348105C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cs="Times New Roman"/>
                      <w:b w:val="0"/>
                      <w:bCs/>
                      <w:sz w:val="21"/>
                      <w:szCs w:val="21"/>
                      <w:highlight w:val="none"/>
                      <w:lang w:val="en-US" w:eastAsia="zh-CN"/>
                    </w:rPr>
                    <w:t>现有</w:t>
                  </w:r>
                </w:p>
              </w:tc>
            </w:tr>
            <w:tr w14:paraId="5F92EB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30" w:type="pct"/>
                  <w:tcBorders>
                    <w:tl2br w:val="nil"/>
                    <w:tr2bl w:val="nil"/>
                  </w:tcBorders>
                  <w:noWrap w:val="0"/>
                  <w:vAlign w:val="center"/>
                </w:tcPr>
                <w:p w14:paraId="7DB18B88">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辅助</w:t>
                  </w:r>
                </w:p>
                <w:p w14:paraId="560087B1">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工程</w:t>
                  </w:r>
                </w:p>
              </w:tc>
              <w:tc>
                <w:tcPr>
                  <w:tcW w:w="584" w:type="pct"/>
                  <w:tcBorders>
                    <w:tl2br w:val="nil"/>
                    <w:tr2bl w:val="nil"/>
                  </w:tcBorders>
                  <w:noWrap w:val="0"/>
                  <w:vAlign w:val="center"/>
                </w:tcPr>
                <w:p w14:paraId="1AF56C9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办公室</w:t>
                  </w:r>
                </w:p>
              </w:tc>
              <w:tc>
                <w:tcPr>
                  <w:tcW w:w="3611" w:type="pct"/>
                  <w:tcBorders>
                    <w:tl2br w:val="nil"/>
                    <w:tr2bl w:val="nil"/>
                  </w:tcBorders>
                  <w:noWrap w:val="0"/>
                  <w:vAlign w:val="center"/>
                </w:tcPr>
                <w:p w14:paraId="02C4F85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在</w:t>
                  </w:r>
                  <w:r>
                    <w:rPr>
                      <w:rFonts w:hint="default" w:ascii="Times New Roman" w:hAnsi="Times New Roman" w:eastAsia="宋体" w:cs="Times New Roman"/>
                      <w:b w:val="0"/>
                      <w:bCs/>
                      <w:color w:val="auto"/>
                      <w:sz w:val="21"/>
                      <w:szCs w:val="21"/>
                      <w:lang w:val="en-US" w:eastAsia="zh-CN"/>
                    </w:rPr>
                    <w:t>机械零部件加工车间</w:t>
                  </w:r>
                  <w:r>
                    <w:rPr>
                      <w:rFonts w:hint="default" w:ascii="Times New Roman" w:hAnsi="Times New Roman" w:eastAsia="宋体" w:cs="Times New Roman"/>
                      <w:b w:val="0"/>
                      <w:bCs/>
                      <w:color w:val="auto"/>
                      <w:sz w:val="21"/>
                      <w:szCs w:val="21"/>
                    </w:rPr>
                    <w:t>内新建</w:t>
                  </w:r>
                  <w:r>
                    <w:rPr>
                      <w:rFonts w:hint="default" w:ascii="Times New Roman" w:hAnsi="Times New Roman" w:eastAsia="宋体" w:cs="Times New Roman"/>
                      <w:b w:val="0"/>
                      <w:bCs/>
                      <w:color w:val="auto"/>
                      <w:sz w:val="21"/>
                      <w:szCs w:val="21"/>
                      <w:lang w:val="en-US" w:eastAsia="zh-CN"/>
                    </w:rPr>
                    <w:t>1</w:t>
                  </w:r>
                  <w:r>
                    <w:rPr>
                      <w:rFonts w:hint="default" w:ascii="Times New Roman" w:hAnsi="Times New Roman" w:eastAsia="宋体" w:cs="Times New Roman"/>
                      <w:b w:val="0"/>
                      <w:bCs/>
                      <w:color w:val="auto"/>
                      <w:sz w:val="21"/>
                      <w:szCs w:val="21"/>
                    </w:rPr>
                    <w:t>层室内建筑，</w:t>
                  </w:r>
                  <w:r>
                    <w:rPr>
                      <w:rFonts w:hint="default" w:ascii="Times New Roman" w:hAnsi="Times New Roman" w:eastAsia="宋体" w:cs="Times New Roman"/>
                      <w:b w:val="0"/>
                      <w:bCs/>
                      <w:color w:val="auto"/>
                      <w:sz w:val="21"/>
                      <w:szCs w:val="21"/>
                      <w:lang w:eastAsia="zh-CN"/>
                    </w:rPr>
                    <w:t>占地</w:t>
                  </w:r>
                  <w:r>
                    <w:rPr>
                      <w:rFonts w:hint="default" w:ascii="Times New Roman" w:hAnsi="Times New Roman" w:eastAsia="宋体" w:cs="Times New Roman"/>
                      <w:b w:val="0"/>
                      <w:bCs/>
                      <w:color w:val="auto"/>
                      <w:sz w:val="21"/>
                      <w:szCs w:val="21"/>
                    </w:rPr>
                    <w:t>面积为</w:t>
                  </w:r>
                  <w:r>
                    <w:rPr>
                      <w:rFonts w:hint="default" w:ascii="Times New Roman" w:hAnsi="Times New Roman" w:cs="Times New Roman"/>
                      <w:b w:val="0"/>
                      <w:bCs/>
                      <w:color w:val="auto"/>
                      <w:sz w:val="21"/>
                      <w:szCs w:val="21"/>
                      <w:lang w:val="en-US" w:eastAsia="zh-CN"/>
                    </w:rPr>
                    <w:t>30</w:t>
                  </w:r>
                  <w:r>
                    <w:rPr>
                      <w:rFonts w:hint="default" w:ascii="Times New Roman" w:hAnsi="Times New Roman" w:eastAsia="宋体" w:cs="Times New Roman"/>
                      <w:b w:val="0"/>
                      <w:bCs/>
                      <w:color w:val="auto"/>
                      <w:sz w:val="21"/>
                      <w:szCs w:val="21"/>
                    </w:rPr>
                    <w:t xml:space="preserve"> m</w:t>
                  </w:r>
                  <w:r>
                    <w:rPr>
                      <w:rFonts w:hint="default" w:ascii="Times New Roman" w:hAnsi="Times New Roman" w:eastAsia="宋体" w:cs="Times New Roman"/>
                      <w:b w:val="0"/>
                      <w:bCs/>
                      <w:color w:val="auto"/>
                      <w:sz w:val="21"/>
                      <w:szCs w:val="21"/>
                      <w:vertAlign w:val="superscript"/>
                    </w:rPr>
                    <w:t>2</w:t>
                  </w:r>
                  <w:r>
                    <w:rPr>
                      <w:rFonts w:hint="default" w:ascii="Times New Roman" w:hAnsi="Times New Roman" w:eastAsia="宋体" w:cs="Times New Roman"/>
                      <w:b w:val="0"/>
                      <w:bCs/>
                      <w:color w:val="auto"/>
                      <w:sz w:val="21"/>
                      <w:szCs w:val="21"/>
                    </w:rPr>
                    <w:t>，</w:t>
                  </w:r>
                  <w:r>
                    <w:rPr>
                      <w:rFonts w:hint="default" w:ascii="Times New Roman" w:hAnsi="Times New Roman" w:eastAsia="宋体" w:cs="Times New Roman"/>
                      <w:b w:val="0"/>
                      <w:bCs/>
                      <w:color w:val="auto"/>
                      <w:sz w:val="21"/>
                      <w:szCs w:val="21"/>
                      <w:lang w:val="en-US" w:eastAsia="zh-CN"/>
                    </w:rPr>
                    <w:t>以及在工业炉壳体生产车间新建1层室内建筑，</w:t>
                  </w:r>
                  <w:r>
                    <w:rPr>
                      <w:rFonts w:hint="default" w:ascii="Times New Roman" w:hAnsi="Times New Roman" w:eastAsia="宋体" w:cs="Times New Roman"/>
                      <w:b w:val="0"/>
                      <w:bCs/>
                      <w:color w:val="auto"/>
                      <w:sz w:val="21"/>
                      <w:szCs w:val="21"/>
                      <w:lang w:eastAsia="zh-CN"/>
                    </w:rPr>
                    <w:t>占地</w:t>
                  </w:r>
                  <w:r>
                    <w:rPr>
                      <w:rFonts w:hint="default" w:ascii="Times New Roman" w:hAnsi="Times New Roman" w:eastAsia="宋体" w:cs="Times New Roman"/>
                      <w:b w:val="0"/>
                      <w:bCs/>
                      <w:color w:val="auto"/>
                      <w:sz w:val="21"/>
                      <w:szCs w:val="21"/>
                    </w:rPr>
                    <w:t>面积为</w:t>
                  </w:r>
                  <w:r>
                    <w:rPr>
                      <w:rFonts w:hint="default" w:ascii="Times New Roman" w:hAnsi="Times New Roman" w:eastAsia="宋体" w:cs="Times New Roman"/>
                      <w:b w:val="0"/>
                      <w:bCs/>
                      <w:color w:val="auto"/>
                      <w:sz w:val="21"/>
                      <w:szCs w:val="21"/>
                      <w:lang w:val="en-US" w:eastAsia="zh-CN"/>
                    </w:rPr>
                    <w:t>20</w:t>
                  </w:r>
                  <w:r>
                    <w:rPr>
                      <w:rFonts w:hint="default" w:ascii="Times New Roman" w:hAnsi="Times New Roman" w:eastAsia="宋体" w:cs="Times New Roman"/>
                      <w:b w:val="0"/>
                      <w:bCs/>
                      <w:color w:val="auto"/>
                      <w:sz w:val="21"/>
                      <w:szCs w:val="21"/>
                    </w:rPr>
                    <w:t>m</w:t>
                  </w:r>
                  <w:r>
                    <w:rPr>
                      <w:rFonts w:hint="default" w:ascii="Times New Roman" w:hAnsi="Times New Roman" w:eastAsia="宋体" w:cs="Times New Roman"/>
                      <w:b w:val="0"/>
                      <w:bCs/>
                      <w:color w:val="auto"/>
                      <w:sz w:val="21"/>
                      <w:szCs w:val="21"/>
                      <w:vertAlign w:val="superscript"/>
                    </w:rPr>
                    <w:t>2</w:t>
                  </w:r>
                  <w:r>
                    <w:rPr>
                      <w:rFonts w:hint="default"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用于办公、工具室</w:t>
                  </w:r>
                  <w:r>
                    <w:rPr>
                      <w:rFonts w:hint="default"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资料室</w:t>
                  </w:r>
                  <w:r>
                    <w:rPr>
                      <w:rFonts w:hint="default"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会议室等</w:t>
                  </w:r>
                </w:p>
              </w:tc>
              <w:tc>
                <w:tcPr>
                  <w:tcW w:w="373" w:type="pct"/>
                  <w:tcBorders>
                    <w:tl2br w:val="nil"/>
                    <w:tr2bl w:val="nil"/>
                  </w:tcBorders>
                  <w:noWrap w:val="0"/>
                  <w:vAlign w:val="center"/>
                </w:tcPr>
                <w:p w14:paraId="755B22F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cs="Times New Roman"/>
                      <w:b w:val="0"/>
                      <w:bCs/>
                      <w:sz w:val="21"/>
                      <w:szCs w:val="21"/>
                      <w:highlight w:val="none"/>
                      <w:lang w:val="en-US" w:eastAsia="zh-CN"/>
                    </w:rPr>
                    <w:t>新增</w:t>
                  </w:r>
                </w:p>
              </w:tc>
            </w:tr>
            <w:tr w14:paraId="39A4F3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30" w:type="pct"/>
                  <w:vMerge w:val="restart"/>
                  <w:tcBorders>
                    <w:tl2br w:val="nil"/>
                    <w:tr2bl w:val="nil"/>
                  </w:tcBorders>
                  <w:noWrap w:val="0"/>
                  <w:vAlign w:val="center"/>
                </w:tcPr>
                <w:p w14:paraId="3D301B94">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公用</w:t>
                  </w:r>
                </w:p>
                <w:p w14:paraId="3BB986F4">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工程</w:t>
                  </w:r>
                </w:p>
              </w:tc>
              <w:tc>
                <w:tcPr>
                  <w:tcW w:w="584" w:type="pct"/>
                  <w:tcBorders>
                    <w:tl2br w:val="nil"/>
                    <w:tr2bl w:val="nil"/>
                  </w:tcBorders>
                  <w:noWrap w:val="0"/>
                  <w:vAlign w:val="center"/>
                </w:tcPr>
                <w:p w14:paraId="22780176">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供水</w:t>
                  </w:r>
                </w:p>
              </w:tc>
              <w:tc>
                <w:tcPr>
                  <w:tcW w:w="3611" w:type="pct"/>
                  <w:tcBorders>
                    <w:tl2br w:val="nil"/>
                    <w:tr2bl w:val="nil"/>
                  </w:tcBorders>
                  <w:noWrap w:val="0"/>
                  <w:vAlign w:val="center"/>
                </w:tcPr>
                <w:p w14:paraId="344FEF93">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依托原有</w:t>
                  </w:r>
                  <w:r>
                    <w:rPr>
                      <w:rFonts w:hint="default" w:ascii="Times New Roman" w:hAnsi="Times New Roman" w:eastAsia="宋体" w:cs="Times New Roman"/>
                      <w:b w:val="0"/>
                      <w:bCs/>
                      <w:color w:val="auto"/>
                      <w:sz w:val="21"/>
                      <w:szCs w:val="21"/>
                    </w:rPr>
                    <w:t>厂区自备</w:t>
                  </w:r>
                  <w:r>
                    <w:rPr>
                      <w:rFonts w:hint="default" w:ascii="Times New Roman" w:hAnsi="Times New Roman" w:eastAsia="宋体" w:cs="Times New Roman"/>
                      <w:b w:val="0"/>
                      <w:bCs/>
                      <w:color w:val="auto"/>
                      <w:sz w:val="21"/>
                      <w:szCs w:val="21"/>
                      <w:lang w:val="en-US" w:eastAsia="zh-CN"/>
                    </w:rPr>
                    <w:t>水</w:t>
                  </w:r>
                  <w:r>
                    <w:rPr>
                      <w:rFonts w:hint="default" w:ascii="Times New Roman" w:hAnsi="Times New Roman" w:eastAsia="宋体" w:cs="Times New Roman"/>
                      <w:b w:val="0"/>
                      <w:bCs/>
                      <w:color w:val="auto"/>
                      <w:sz w:val="21"/>
                      <w:szCs w:val="21"/>
                    </w:rPr>
                    <w:t>井供应。</w:t>
                  </w:r>
                </w:p>
              </w:tc>
              <w:tc>
                <w:tcPr>
                  <w:tcW w:w="373" w:type="pct"/>
                  <w:tcBorders>
                    <w:tl2br w:val="nil"/>
                    <w:tr2bl w:val="nil"/>
                  </w:tcBorders>
                  <w:noWrap w:val="0"/>
                  <w:vAlign w:val="center"/>
                </w:tcPr>
                <w:p w14:paraId="1F455F9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cs="Times New Roman"/>
                      <w:b w:val="0"/>
                      <w:bCs/>
                      <w:sz w:val="21"/>
                      <w:szCs w:val="21"/>
                      <w:highlight w:val="none"/>
                      <w:lang w:val="en-US" w:eastAsia="zh-CN"/>
                    </w:rPr>
                    <w:t>现有</w:t>
                  </w:r>
                </w:p>
              </w:tc>
            </w:tr>
            <w:tr w14:paraId="77BDAB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30" w:type="pct"/>
                  <w:vMerge w:val="continue"/>
                  <w:tcBorders>
                    <w:tl2br w:val="nil"/>
                    <w:tr2bl w:val="nil"/>
                  </w:tcBorders>
                  <w:noWrap w:val="0"/>
                  <w:vAlign w:val="center"/>
                </w:tcPr>
                <w:p w14:paraId="53885536">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p>
              </w:tc>
              <w:tc>
                <w:tcPr>
                  <w:tcW w:w="584" w:type="pct"/>
                  <w:tcBorders>
                    <w:tl2br w:val="nil"/>
                    <w:tr2bl w:val="nil"/>
                  </w:tcBorders>
                  <w:noWrap w:val="0"/>
                  <w:vAlign w:val="center"/>
                </w:tcPr>
                <w:p w14:paraId="11481E52">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供电</w:t>
                  </w:r>
                </w:p>
              </w:tc>
              <w:tc>
                <w:tcPr>
                  <w:tcW w:w="3611" w:type="pct"/>
                  <w:tcBorders>
                    <w:tl2br w:val="nil"/>
                    <w:tr2bl w:val="nil"/>
                  </w:tcBorders>
                  <w:noWrap w:val="0"/>
                  <w:vAlign w:val="center"/>
                </w:tcPr>
                <w:p w14:paraId="6D570695">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由当地电网引入。</w:t>
                  </w:r>
                </w:p>
              </w:tc>
              <w:tc>
                <w:tcPr>
                  <w:tcW w:w="373" w:type="pct"/>
                  <w:tcBorders>
                    <w:tl2br w:val="nil"/>
                    <w:tr2bl w:val="nil"/>
                  </w:tcBorders>
                  <w:noWrap w:val="0"/>
                  <w:vAlign w:val="center"/>
                </w:tcPr>
                <w:p w14:paraId="01A0503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cs="Times New Roman"/>
                      <w:b w:val="0"/>
                      <w:bCs/>
                      <w:sz w:val="21"/>
                      <w:szCs w:val="21"/>
                      <w:highlight w:val="none"/>
                      <w:lang w:val="en-US" w:eastAsia="zh-CN"/>
                    </w:rPr>
                    <w:t>现有</w:t>
                  </w:r>
                </w:p>
              </w:tc>
            </w:tr>
            <w:tr w14:paraId="0F97BF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30" w:type="pct"/>
                  <w:vMerge w:val="continue"/>
                  <w:tcBorders>
                    <w:tl2br w:val="nil"/>
                    <w:tr2bl w:val="nil"/>
                  </w:tcBorders>
                  <w:noWrap w:val="0"/>
                  <w:vAlign w:val="center"/>
                </w:tcPr>
                <w:p w14:paraId="20DEEAC0">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p>
              </w:tc>
              <w:tc>
                <w:tcPr>
                  <w:tcW w:w="584" w:type="pct"/>
                  <w:tcBorders>
                    <w:tl2br w:val="nil"/>
                    <w:tr2bl w:val="nil"/>
                  </w:tcBorders>
                  <w:noWrap w:val="0"/>
                  <w:vAlign w:val="center"/>
                </w:tcPr>
                <w:p w14:paraId="16A95060">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供暖</w:t>
                  </w:r>
                </w:p>
              </w:tc>
              <w:tc>
                <w:tcPr>
                  <w:tcW w:w="3611" w:type="pct"/>
                  <w:tcBorders>
                    <w:tl2br w:val="nil"/>
                    <w:tr2bl w:val="nil"/>
                  </w:tcBorders>
                  <w:noWrap w:val="0"/>
                  <w:vAlign w:val="center"/>
                </w:tcPr>
                <w:p w14:paraId="4F9BEA1D">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生产车间无需设置采暖设施。</w:t>
                  </w:r>
                </w:p>
              </w:tc>
              <w:tc>
                <w:tcPr>
                  <w:tcW w:w="373" w:type="pct"/>
                  <w:tcBorders>
                    <w:tl2br w:val="nil"/>
                    <w:tr2bl w:val="nil"/>
                  </w:tcBorders>
                  <w:noWrap w:val="0"/>
                  <w:vAlign w:val="center"/>
                </w:tcPr>
                <w:p w14:paraId="7D9EF91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cs="Times New Roman"/>
                      <w:b w:val="0"/>
                      <w:bCs/>
                      <w:sz w:val="21"/>
                      <w:szCs w:val="21"/>
                      <w:highlight w:val="none"/>
                      <w:lang w:val="en-US" w:eastAsia="zh-CN"/>
                    </w:rPr>
                    <w:t>现有</w:t>
                  </w:r>
                </w:p>
              </w:tc>
            </w:tr>
            <w:tr w14:paraId="071B01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30" w:type="pct"/>
                  <w:vMerge w:val="continue"/>
                  <w:tcBorders>
                    <w:tl2br w:val="nil"/>
                    <w:tr2bl w:val="nil"/>
                  </w:tcBorders>
                  <w:noWrap w:val="0"/>
                  <w:vAlign w:val="center"/>
                </w:tcPr>
                <w:p w14:paraId="50C6963D">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p>
              </w:tc>
              <w:tc>
                <w:tcPr>
                  <w:tcW w:w="584" w:type="pct"/>
                  <w:tcBorders>
                    <w:tl2br w:val="nil"/>
                    <w:tr2bl w:val="nil"/>
                  </w:tcBorders>
                  <w:noWrap w:val="0"/>
                  <w:vAlign w:val="center"/>
                </w:tcPr>
                <w:p w14:paraId="1620B991">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排水</w:t>
                  </w:r>
                </w:p>
              </w:tc>
              <w:tc>
                <w:tcPr>
                  <w:tcW w:w="3611" w:type="pct"/>
                  <w:tcBorders>
                    <w:tl2br w:val="nil"/>
                    <w:tr2bl w:val="nil"/>
                  </w:tcBorders>
                  <w:noWrap w:val="0"/>
                  <w:vAlign w:val="center"/>
                </w:tcPr>
                <w:p w14:paraId="003288D4">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不涉及生产废水</w:t>
                  </w:r>
                  <w:r>
                    <w:rPr>
                      <w:rFonts w:hint="default" w:ascii="Times New Roman" w:hAnsi="Times New Roman" w:eastAsia="宋体" w:cs="Times New Roman"/>
                      <w:b w:val="0"/>
                      <w:bCs/>
                      <w:color w:val="auto"/>
                      <w:sz w:val="21"/>
                      <w:szCs w:val="21"/>
                    </w:rPr>
                    <w:t>，</w:t>
                  </w:r>
                  <w:r>
                    <w:rPr>
                      <w:rFonts w:hint="default" w:ascii="Times New Roman" w:hAnsi="Times New Roman" w:eastAsia="宋体" w:cs="Times New Roman"/>
                      <w:b w:val="0"/>
                      <w:bCs/>
                      <w:color w:val="auto"/>
                      <w:sz w:val="21"/>
                      <w:szCs w:val="21"/>
                      <w:lang w:val="en-US" w:eastAsia="zh-CN"/>
                    </w:rPr>
                    <w:t>生活</w:t>
                  </w:r>
                  <w:r>
                    <w:rPr>
                      <w:rFonts w:hint="default" w:ascii="Times New Roman" w:hAnsi="Times New Roman" w:cs="Times New Roman"/>
                      <w:b w:val="0"/>
                      <w:bCs/>
                      <w:color w:val="auto"/>
                      <w:sz w:val="21"/>
                      <w:szCs w:val="21"/>
                      <w:lang w:val="en-US" w:eastAsia="zh-CN"/>
                    </w:rPr>
                    <w:t>污水排入现有化粪池</w:t>
                  </w:r>
                  <w:r>
                    <w:rPr>
                      <w:rFonts w:hint="default" w:ascii="Times New Roman" w:hAnsi="Times New Roman" w:eastAsia="宋体" w:cs="Times New Roman"/>
                      <w:b w:val="0"/>
                      <w:bCs/>
                      <w:color w:val="auto"/>
                      <w:sz w:val="21"/>
                      <w:szCs w:val="21"/>
                    </w:rPr>
                    <w:t>，定期清掏</w:t>
                  </w:r>
                  <w:r>
                    <w:rPr>
                      <w:rFonts w:hint="default"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lang w:val="en-US" w:eastAsia="zh-CN"/>
                    </w:rPr>
                    <w:t>项目</w:t>
                  </w:r>
                  <w:r>
                    <w:rPr>
                      <w:rFonts w:hint="default" w:ascii="Times New Roman" w:hAnsi="Times New Roman" w:eastAsia="宋体" w:cs="Times New Roman"/>
                      <w:b w:val="0"/>
                      <w:bCs/>
                      <w:color w:val="auto"/>
                      <w:sz w:val="21"/>
                      <w:szCs w:val="21"/>
                    </w:rPr>
                    <w:t>无生产</w:t>
                  </w:r>
                  <w:r>
                    <w:rPr>
                      <w:rFonts w:hint="default"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生活</w:t>
                  </w:r>
                  <w:r>
                    <w:rPr>
                      <w:rFonts w:hint="default" w:ascii="Times New Roman" w:hAnsi="Times New Roman" w:cs="Times New Roman"/>
                      <w:b w:val="0"/>
                      <w:bCs/>
                      <w:color w:val="auto"/>
                      <w:sz w:val="21"/>
                      <w:szCs w:val="21"/>
                      <w:lang w:val="en-US" w:eastAsia="zh-CN"/>
                    </w:rPr>
                    <w:t>污水</w:t>
                  </w:r>
                  <w:r>
                    <w:rPr>
                      <w:rFonts w:hint="default" w:ascii="Times New Roman" w:hAnsi="Times New Roman" w:eastAsia="宋体" w:cs="Times New Roman"/>
                      <w:b w:val="0"/>
                      <w:bCs/>
                      <w:color w:val="auto"/>
                      <w:sz w:val="21"/>
                      <w:szCs w:val="21"/>
                    </w:rPr>
                    <w:t>外排。</w:t>
                  </w:r>
                </w:p>
              </w:tc>
              <w:tc>
                <w:tcPr>
                  <w:tcW w:w="373" w:type="pct"/>
                  <w:tcBorders>
                    <w:tl2br w:val="nil"/>
                    <w:tr2bl w:val="nil"/>
                  </w:tcBorders>
                  <w:noWrap w:val="0"/>
                  <w:vAlign w:val="center"/>
                </w:tcPr>
                <w:p w14:paraId="2D49593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cs="Times New Roman"/>
                      <w:b w:val="0"/>
                      <w:bCs/>
                      <w:sz w:val="21"/>
                      <w:szCs w:val="21"/>
                      <w:highlight w:val="none"/>
                      <w:lang w:val="en-US" w:eastAsia="zh-CN"/>
                    </w:rPr>
                    <w:t>现有</w:t>
                  </w:r>
                </w:p>
              </w:tc>
            </w:tr>
            <w:tr w14:paraId="0191F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430" w:type="pct"/>
                  <w:vMerge w:val="restart"/>
                  <w:tcBorders>
                    <w:tl2br w:val="nil"/>
                    <w:tr2bl w:val="nil"/>
                  </w:tcBorders>
                  <w:noWrap w:val="0"/>
                  <w:vAlign w:val="center"/>
                </w:tcPr>
                <w:p w14:paraId="3BC337C8">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环保</w:t>
                  </w:r>
                </w:p>
                <w:p w14:paraId="5CAC416D">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工程</w:t>
                  </w:r>
                </w:p>
              </w:tc>
              <w:tc>
                <w:tcPr>
                  <w:tcW w:w="584" w:type="pct"/>
                  <w:tcBorders>
                    <w:tl2br w:val="nil"/>
                    <w:tr2bl w:val="nil"/>
                  </w:tcBorders>
                  <w:noWrap w:val="0"/>
                  <w:vAlign w:val="center"/>
                </w:tcPr>
                <w:p w14:paraId="150A089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废气</w:t>
                  </w:r>
                </w:p>
              </w:tc>
              <w:tc>
                <w:tcPr>
                  <w:tcW w:w="3611" w:type="pct"/>
                  <w:tcBorders>
                    <w:tl2br w:val="nil"/>
                    <w:tr2bl w:val="nil"/>
                  </w:tcBorders>
                  <w:noWrap w:val="0"/>
                  <w:vAlign w:val="center"/>
                </w:tcPr>
                <w:p w14:paraId="6CA12CC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宋体" w:cs="Times New Roman"/>
                      <w:b w:val="0"/>
                      <w:bCs/>
                      <w:sz w:val="21"/>
                      <w:szCs w:val="21"/>
                      <w:lang w:val="en-US" w:eastAsia="zh-CN"/>
                    </w:rPr>
                  </w:pPr>
                  <w:r>
                    <w:rPr>
                      <w:rFonts w:hint="default" w:ascii="Times New Roman" w:hAnsi="Times New Roman" w:eastAsia="宋体" w:cs="Times New Roman"/>
                      <w:b w:val="0"/>
                      <w:bCs/>
                      <w:sz w:val="21"/>
                      <w:szCs w:val="21"/>
                    </w:rPr>
                    <w:t>项目</w:t>
                  </w:r>
                  <w:r>
                    <w:rPr>
                      <w:rFonts w:hint="default" w:ascii="Times New Roman" w:hAnsi="Times New Roman" w:eastAsia="宋体" w:cs="Times New Roman"/>
                      <w:b w:val="0"/>
                      <w:bCs/>
                      <w:sz w:val="21"/>
                      <w:szCs w:val="21"/>
                      <w:lang w:val="en-US" w:eastAsia="zh-CN"/>
                    </w:rPr>
                    <w:t>采用密闭抛丸间，抛丸</w:t>
                  </w:r>
                  <w:r>
                    <w:rPr>
                      <w:rFonts w:hint="default" w:ascii="Times New Roman" w:hAnsi="Times New Roman" w:eastAsia="宋体" w:cs="Times New Roman"/>
                      <w:b w:val="0"/>
                      <w:bCs/>
                      <w:sz w:val="21"/>
                      <w:szCs w:val="21"/>
                    </w:rPr>
                    <w:t>废气经</w:t>
                  </w:r>
                  <w:r>
                    <w:rPr>
                      <w:rFonts w:hint="default" w:ascii="Times New Roman" w:hAnsi="Times New Roman" w:eastAsia="宋体" w:cs="Times New Roman"/>
                      <w:b w:val="0"/>
                      <w:bCs/>
                      <w:sz w:val="21"/>
                      <w:szCs w:val="21"/>
                      <w:lang w:val="en-US" w:eastAsia="zh-CN"/>
                    </w:rPr>
                    <w:t>集气罩收集后通过</w:t>
                  </w:r>
                  <w:r>
                    <w:rPr>
                      <w:rFonts w:hint="default" w:ascii="Times New Roman" w:hAnsi="Times New Roman" w:eastAsia="宋体" w:cs="Times New Roman"/>
                      <w:b w:val="0"/>
                      <w:bCs/>
                      <w:sz w:val="21"/>
                      <w:szCs w:val="21"/>
                    </w:rPr>
                    <w:t>脉冲布袋除尘器进行处理，</w:t>
                  </w:r>
                  <w:r>
                    <w:rPr>
                      <w:rFonts w:hint="default" w:ascii="Times New Roman" w:hAnsi="Times New Roman" w:eastAsia="宋体" w:cs="Times New Roman"/>
                      <w:b w:val="0"/>
                      <w:bCs/>
                      <w:sz w:val="21"/>
                      <w:szCs w:val="21"/>
                      <w:lang w:val="en-US" w:eastAsia="zh-CN"/>
                    </w:rPr>
                    <w:t>然后</w:t>
                  </w:r>
                  <w:r>
                    <w:rPr>
                      <w:rFonts w:hint="default" w:ascii="Times New Roman" w:hAnsi="Times New Roman" w:eastAsia="宋体" w:cs="Times New Roman"/>
                      <w:b w:val="0"/>
                      <w:bCs/>
                      <w:sz w:val="21"/>
                      <w:szCs w:val="21"/>
                    </w:rPr>
                    <w:t>通过</w:t>
                  </w:r>
                  <w:r>
                    <w:rPr>
                      <w:rFonts w:hint="default" w:ascii="Times New Roman" w:hAnsi="Times New Roman" w:eastAsia="宋体" w:cs="Times New Roman"/>
                      <w:b w:val="0"/>
                      <w:bCs/>
                      <w:sz w:val="21"/>
                      <w:szCs w:val="21"/>
                      <w:lang w:val="en-US" w:eastAsia="zh-CN"/>
                    </w:rPr>
                    <w:t>15</w:t>
                  </w:r>
                  <w:r>
                    <w:rPr>
                      <w:rFonts w:hint="default" w:ascii="Times New Roman" w:hAnsi="Times New Roman" w:eastAsia="宋体" w:cs="Times New Roman"/>
                      <w:b w:val="0"/>
                      <w:bCs/>
                      <w:sz w:val="21"/>
                      <w:szCs w:val="21"/>
                    </w:rPr>
                    <w:t>m高排气筒</w:t>
                  </w:r>
                  <w:r>
                    <w:rPr>
                      <w:rFonts w:hint="default" w:ascii="Times New Roman" w:hAnsi="Times New Roman" w:cs="Times New Roman"/>
                      <w:b w:val="0"/>
                      <w:bCs/>
                      <w:sz w:val="21"/>
                      <w:szCs w:val="21"/>
                      <w:lang w:val="en-US" w:eastAsia="zh-CN"/>
                    </w:rPr>
                    <w:t>DA001</w:t>
                  </w:r>
                  <w:r>
                    <w:rPr>
                      <w:rFonts w:hint="default" w:ascii="Times New Roman" w:hAnsi="Times New Roman" w:eastAsia="宋体" w:cs="Times New Roman"/>
                      <w:b w:val="0"/>
                      <w:bCs/>
                      <w:sz w:val="21"/>
                      <w:szCs w:val="21"/>
                    </w:rPr>
                    <w:t>排放；</w:t>
                  </w:r>
                  <w:r>
                    <w:rPr>
                      <w:rFonts w:hint="default" w:ascii="Times New Roman" w:hAnsi="Times New Roman" w:eastAsia="宋体" w:cs="Times New Roman"/>
                      <w:b w:val="0"/>
                      <w:bCs/>
                      <w:sz w:val="21"/>
                      <w:szCs w:val="21"/>
                      <w:lang w:val="en-US" w:eastAsia="zh-CN"/>
                    </w:rPr>
                    <w:t>火焰切割</w:t>
                  </w:r>
                  <w:r>
                    <w:rPr>
                      <w:rFonts w:hint="default" w:ascii="Times New Roman" w:hAnsi="Times New Roman" w:cs="Times New Roman"/>
                      <w:b w:val="0"/>
                      <w:bCs/>
                      <w:sz w:val="21"/>
                      <w:szCs w:val="21"/>
                      <w:lang w:val="en-US" w:eastAsia="zh-CN"/>
                    </w:rPr>
                    <w:t>、焊接</w:t>
                  </w:r>
                  <w:r>
                    <w:rPr>
                      <w:rFonts w:hint="default" w:ascii="Times New Roman" w:hAnsi="Times New Roman" w:eastAsia="宋体" w:cs="Times New Roman"/>
                      <w:b w:val="0"/>
                      <w:bCs/>
                      <w:sz w:val="21"/>
                      <w:szCs w:val="21"/>
                    </w:rPr>
                    <w:t>过程</w:t>
                  </w:r>
                  <w:r>
                    <w:rPr>
                      <w:rFonts w:hint="default" w:ascii="Times New Roman" w:hAnsi="Times New Roman" w:cs="Times New Roman"/>
                      <w:b w:val="0"/>
                      <w:bCs/>
                      <w:sz w:val="21"/>
                      <w:szCs w:val="21"/>
                      <w:lang w:eastAsia="zh-CN"/>
                    </w:rPr>
                    <w:t>（</w:t>
                  </w:r>
                  <w:r>
                    <w:rPr>
                      <w:rFonts w:hint="default" w:ascii="Times New Roman" w:hAnsi="Times New Roman" w:cs="Times New Roman"/>
                      <w:b w:val="0"/>
                      <w:bCs/>
                      <w:sz w:val="21"/>
                      <w:szCs w:val="21"/>
                      <w:lang w:val="en-US" w:eastAsia="zh-CN"/>
                    </w:rPr>
                    <w:t>6台</w:t>
                  </w:r>
                  <w:r>
                    <w:rPr>
                      <w:rFonts w:hint="default" w:ascii="Times New Roman" w:hAnsi="Times New Roman" w:cs="Times New Roman"/>
                      <w:b w:val="0"/>
                      <w:bCs/>
                      <w:sz w:val="21"/>
                      <w:szCs w:val="21"/>
                      <w:lang w:eastAsia="zh-CN"/>
                    </w:rPr>
                    <w:t>）</w:t>
                  </w:r>
                  <w:r>
                    <w:rPr>
                      <w:rFonts w:hint="default" w:ascii="Times New Roman" w:hAnsi="Times New Roman" w:eastAsia="宋体" w:cs="Times New Roman"/>
                      <w:b w:val="0"/>
                      <w:bCs/>
                      <w:sz w:val="21"/>
                      <w:szCs w:val="21"/>
                    </w:rPr>
                    <w:t>产生的废气经</w:t>
                  </w:r>
                  <w:r>
                    <w:rPr>
                      <w:rFonts w:hint="default" w:ascii="Times New Roman" w:hAnsi="Times New Roman" w:cs="Times New Roman"/>
                      <w:b w:val="0"/>
                      <w:bCs/>
                      <w:sz w:val="21"/>
                      <w:szCs w:val="21"/>
                      <w:lang w:val="en-US" w:eastAsia="zh-CN"/>
                    </w:rPr>
                    <w:t>1</w:t>
                  </w:r>
                  <w:r>
                    <w:rPr>
                      <w:rFonts w:hint="default" w:ascii="Times New Roman" w:hAnsi="Times New Roman" w:eastAsia="宋体" w:cs="Times New Roman"/>
                      <w:b w:val="0"/>
                      <w:bCs/>
                      <w:sz w:val="21"/>
                      <w:szCs w:val="21"/>
                      <w:lang w:val="en-US" w:eastAsia="zh-CN"/>
                    </w:rPr>
                    <w:t>台</w:t>
                  </w:r>
                  <w:r>
                    <w:rPr>
                      <w:rFonts w:hint="default" w:ascii="Times New Roman" w:hAnsi="Times New Roman" w:cs="Times New Roman"/>
                      <w:b w:val="0"/>
                      <w:bCs/>
                      <w:sz w:val="21"/>
                      <w:szCs w:val="21"/>
                      <w:lang w:val="en-US" w:eastAsia="zh-CN"/>
                    </w:rPr>
                    <w:t>脉冲布袋除尘器</w:t>
                  </w:r>
                  <w:r>
                    <w:rPr>
                      <w:rFonts w:hint="default" w:ascii="Times New Roman" w:hAnsi="Times New Roman" w:eastAsia="宋体" w:cs="Times New Roman"/>
                      <w:b w:val="0"/>
                      <w:bCs/>
                      <w:sz w:val="21"/>
                      <w:szCs w:val="21"/>
                      <w:lang w:val="en-US" w:eastAsia="zh-CN"/>
                    </w:rPr>
                    <w:t>处理后</w:t>
                  </w:r>
                  <w:r>
                    <w:rPr>
                      <w:rFonts w:hint="default" w:ascii="Times New Roman" w:hAnsi="Times New Roman" w:cs="Times New Roman"/>
                      <w:b w:val="0"/>
                      <w:bCs/>
                      <w:sz w:val="21"/>
                      <w:szCs w:val="21"/>
                      <w:lang w:val="en-US" w:eastAsia="zh-CN"/>
                    </w:rPr>
                    <w:t>经15m高排气筒DA002排放。另外6个焊接工位产生的废气经焊烟净化器收集后无组织排放。打磨</w:t>
                  </w:r>
                  <w:r>
                    <w:rPr>
                      <w:rFonts w:hint="default" w:ascii="Times New Roman" w:hAnsi="Times New Roman" w:eastAsia="宋体" w:cs="Times New Roman"/>
                      <w:b w:val="0"/>
                      <w:bCs/>
                      <w:sz w:val="21"/>
                      <w:szCs w:val="21"/>
                      <w:lang w:val="en-US" w:eastAsia="zh-CN"/>
                    </w:rPr>
                    <w:t>废气采用移动焊烟净化器收集后，无组织排放于车间内。</w:t>
                  </w:r>
                </w:p>
              </w:tc>
              <w:tc>
                <w:tcPr>
                  <w:tcW w:w="373" w:type="pct"/>
                  <w:tcBorders>
                    <w:tl2br w:val="nil"/>
                    <w:tr2bl w:val="nil"/>
                  </w:tcBorders>
                  <w:noWrap w:val="0"/>
                  <w:vAlign w:val="center"/>
                </w:tcPr>
                <w:p w14:paraId="22DCA77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cs="Times New Roman"/>
                      <w:b w:val="0"/>
                      <w:bCs/>
                      <w:sz w:val="21"/>
                      <w:szCs w:val="21"/>
                      <w:highlight w:val="none"/>
                      <w:lang w:val="en-US" w:eastAsia="zh-CN"/>
                    </w:rPr>
                    <w:t>新增</w:t>
                  </w:r>
                </w:p>
              </w:tc>
            </w:tr>
            <w:tr w14:paraId="22F26D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30" w:type="pct"/>
                  <w:vMerge w:val="continue"/>
                  <w:tcBorders>
                    <w:tl2br w:val="nil"/>
                    <w:tr2bl w:val="nil"/>
                  </w:tcBorders>
                  <w:noWrap w:val="0"/>
                  <w:vAlign w:val="center"/>
                </w:tcPr>
                <w:p w14:paraId="180AB2F2">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p>
              </w:tc>
              <w:tc>
                <w:tcPr>
                  <w:tcW w:w="584" w:type="pct"/>
                  <w:tcBorders>
                    <w:tl2br w:val="nil"/>
                    <w:tr2bl w:val="nil"/>
                  </w:tcBorders>
                  <w:noWrap w:val="0"/>
                  <w:vAlign w:val="center"/>
                </w:tcPr>
                <w:p w14:paraId="21E8D14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lang w:eastAsia="zh-CN"/>
                    </w:rPr>
                    <w:t>废水</w:t>
                  </w:r>
                </w:p>
              </w:tc>
              <w:tc>
                <w:tcPr>
                  <w:tcW w:w="3611" w:type="pct"/>
                  <w:tcBorders>
                    <w:tl2br w:val="nil"/>
                    <w:tr2bl w:val="nil"/>
                  </w:tcBorders>
                  <w:noWrap w:val="0"/>
                  <w:vAlign w:val="center"/>
                </w:tcPr>
                <w:p w14:paraId="0488D39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lang w:val="en-US"/>
                    </w:rPr>
                  </w:pPr>
                  <w:r>
                    <w:rPr>
                      <w:rFonts w:hint="default" w:ascii="Times New Roman" w:hAnsi="Times New Roman" w:eastAsia="宋体" w:cs="Times New Roman"/>
                      <w:b w:val="0"/>
                      <w:bCs/>
                      <w:color w:val="auto"/>
                      <w:sz w:val="21"/>
                      <w:szCs w:val="21"/>
                      <w:lang w:val="en-US" w:eastAsia="zh-CN"/>
                    </w:rPr>
                    <w:t>不涉及生产废水</w:t>
                  </w:r>
                  <w:r>
                    <w:rPr>
                      <w:rFonts w:hint="default" w:ascii="Times New Roman" w:hAnsi="Times New Roman" w:eastAsia="宋体" w:cs="Times New Roman"/>
                      <w:b w:val="0"/>
                      <w:bCs/>
                      <w:color w:val="auto"/>
                      <w:sz w:val="21"/>
                      <w:szCs w:val="21"/>
                    </w:rPr>
                    <w:t>，</w:t>
                  </w:r>
                  <w:r>
                    <w:rPr>
                      <w:rFonts w:hint="default" w:ascii="Times New Roman" w:hAnsi="Times New Roman" w:eastAsia="宋体" w:cs="Times New Roman"/>
                      <w:b w:val="0"/>
                      <w:bCs/>
                      <w:color w:val="auto"/>
                      <w:sz w:val="21"/>
                      <w:szCs w:val="21"/>
                      <w:lang w:val="en-US" w:eastAsia="zh-CN"/>
                    </w:rPr>
                    <w:t>生活</w:t>
                  </w:r>
                  <w:r>
                    <w:rPr>
                      <w:rFonts w:hint="default" w:ascii="Times New Roman" w:hAnsi="Times New Roman" w:cs="Times New Roman"/>
                      <w:b w:val="0"/>
                      <w:bCs/>
                      <w:color w:val="auto"/>
                      <w:sz w:val="21"/>
                      <w:szCs w:val="21"/>
                      <w:lang w:val="en-US" w:eastAsia="zh-CN"/>
                    </w:rPr>
                    <w:t>污水排入现有化粪池</w:t>
                  </w:r>
                  <w:r>
                    <w:rPr>
                      <w:rFonts w:hint="default" w:ascii="Times New Roman" w:hAnsi="Times New Roman" w:eastAsia="宋体" w:cs="Times New Roman"/>
                      <w:b w:val="0"/>
                      <w:bCs/>
                      <w:color w:val="auto"/>
                      <w:sz w:val="21"/>
                      <w:szCs w:val="21"/>
                    </w:rPr>
                    <w:t>，定期清掏</w:t>
                  </w:r>
                  <w:r>
                    <w:rPr>
                      <w:rFonts w:hint="default"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lang w:val="en-US" w:eastAsia="zh-CN"/>
                    </w:rPr>
                    <w:t>项目</w:t>
                  </w:r>
                  <w:r>
                    <w:rPr>
                      <w:rFonts w:hint="default" w:ascii="Times New Roman" w:hAnsi="Times New Roman" w:eastAsia="宋体" w:cs="Times New Roman"/>
                      <w:b w:val="0"/>
                      <w:bCs/>
                      <w:color w:val="auto"/>
                      <w:sz w:val="21"/>
                      <w:szCs w:val="21"/>
                    </w:rPr>
                    <w:t>无生产</w:t>
                  </w:r>
                  <w:r>
                    <w:rPr>
                      <w:rFonts w:hint="default" w:ascii="Times New Roman" w:hAnsi="Times New Roman" w:eastAsia="宋体" w:cs="Times New Roman"/>
                      <w:b w:val="0"/>
                      <w:bCs/>
                      <w:color w:val="auto"/>
                      <w:sz w:val="21"/>
                      <w:szCs w:val="21"/>
                      <w:lang w:eastAsia="zh-CN"/>
                    </w:rPr>
                    <w:t>、</w:t>
                  </w:r>
                  <w:r>
                    <w:rPr>
                      <w:rFonts w:hint="default" w:ascii="Times New Roman" w:hAnsi="Times New Roman" w:eastAsia="宋体" w:cs="Times New Roman"/>
                      <w:b w:val="0"/>
                      <w:bCs/>
                      <w:color w:val="auto"/>
                      <w:sz w:val="21"/>
                      <w:szCs w:val="21"/>
                    </w:rPr>
                    <w:t>生活</w:t>
                  </w:r>
                  <w:r>
                    <w:rPr>
                      <w:rFonts w:hint="default" w:ascii="Times New Roman" w:hAnsi="Times New Roman" w:cs="Times New Roman"/>
                      <w:b w:val="0"/>
                      <w:bCs/>
                      <w:color w:val="auto"/>
                      <w:sz w:val="21"/>
                      <w:szCs w:val="21"/>
                      <w:lang w:val="en-US" w:eastAsia="zh-CN"/>
                    </w:rPr>
                    <w:t>污水</w:t>
                  </w:r>
                  <w:r>
                    <w:rPr>
                      <w:rFonts w:hint="default" w:ascii="Times New Roman" w:hAnsi="Times New Roman" w:eastAsia="宋体" w:cs="Times New Roman"/>
                      <w:b w:val="0"/>
                      <w:bCs/>
                      <w:color w:val="auto"/>
                      <w:sz w:val="21"/>
                      <w:szCs w:val="21"/>
                    </w:rPr>
                    <w:t>外排。</w:t>
                  </w:r>
                </w:p>
              </w:tc>
              <w:tc>
                <w:tcPr>
                  <w:tcW w:w="373" w:type="pct"/>
                  <w:tcBorders>
                    <w:tl2br w:val="nil"/>
                    <w:tr2bl w:val="nil"/>
                  </w:tcBorders>
                  <w:noWrap w:val="0"/>
                  <w:vAlign w:val="center"/>
                </w:tcPr>
                <w:p w14:paraId="358E2F4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lang w:val="en-US" w:eastAsia="zh-CN"/>
                    </w:rPr>
                    <w:t>新增</w:t>
                  </w:r>
                </w:p>
              </w:tc>
            </w:tr>
            <w:tr w14:paraId="1C5113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0" w:type="pct"/>
                  <w:vMerge w:val="continue"/>
                  <w:tcBorders>
                    <w:tl2br w:val="nil"/>
                    <w:tr2bl w:val="nil"/>
                  </w:tcBorders>
                  <w:noWrap w:val="0"/>
                  <w:vAlign w:val="center"/>
                </w:tcPr>
                <w:p w14:paraId="3070E146">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p>
              </w:tc>
              <w:tc>
                <w:tcPr>
                  <w:tcW w:w="584" w:type="pct"/>
                  <w:tcBorders>
                    <w:tl2br w:val="nil"/>
                    <w:tr2bl w:val="nil"/>
                  </w:tcBorders>
                  <w:noWrap w:val="0"/>
                  <w:vAlign w:val="center"/>
                </w:tcPr>
                <w:p w14:paraId="43A39ED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噪声</w:t>
                  </w:r>
                </w:p>
              </w:tc>
              <w:tc>
                <w:tcPr>
                  <w:tcW w:w="3611" w:type="pct"/>
                  <w:tcBorders>
                    <w:tl2br w:val="nil"/>
                    <w:tr2bl w:val="nil"/>
                  </w:tcBorders>
                  <w:noWrap w:val="0"/>
                  <w:vAlign w:val="center"/>
                </w:tcPr>
                <w:p w14:paraId="4963003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lang w:eastAsia="zh-CN"/>
                    </w:rPr>
                  </w:pPr>
                  <w:r>
                    <w:rPr>
                      <w:rFonts w:hint="default" w:ascii="Times New Roman" w:hAnsi="Times New Roman" w:eastAsia="宋体" w:cs="Times New Roman"/>
                      <w:b w:val="0"/>
                      <w:bCs/>
                      <w:sz w:val="21"/>
                      <w:szCs w:val="21"/>
                    </w:rPr>
                    <w:t>生产设备采取基础减振，厂房隔声等措施</w:t>
                  </w:r>
                  <w:r>
                    <w:rPr>
                      <w:rFonts w:hint="default" w:ascii="Times New Roman" w:hAnsi="Times New Roman" w:cs="Times New Roman"/>
                      <w:b w:val="0"/>
                      <w:bCs/>
                      <w:sz w:val="21"/>
                      <w:szCs w:val="21"/>
                      <w:lang w:eastAsia="zh-CN"/>
                    </w:rPr>
                    <w:t>。</w:t>
                  </w:r>
                </w:p>
              </w:tc>
              <w:tc>
                <w:tcPr>
                  <w:tcW w:w="373" w:type="pct"/>
                  <w:tcBorders>
                    <w:tl2br w:val="nil"/>
                    <w:tr2bl w:val="nil"/>
                  </w:tcBorders>
                  <w:noWrap w:val="0"/>
                  <w:vAlign w:val="center"/>
                </w:tcPr>
                <w:p w14:paraId="3CEDCA0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cs="Times New Roman"/>
                      <w:b w:val="0"/>
                      <w:bCs/>
                      <w:sz w:val="21"/>
                      <w:szCs w:val="21"/>
                      <w:highlight w:val="none"/>
                      <w:lang w:val="en-US" w:eastAsia="zh-CN"/>
                    </w:rPr>
                    <w:t>新增</w:t>
                  </w:r>
                </w:p>
              </w:tc>
            </w:tr>
            <w:tr w14:paraId="2452A7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30" w:type="pct"/>
                  <w:vMerge w:val="continue"/>
                  <w:tcBorders>
                    <w:tl2br w:val="nil"/>
                    <w:tr2bl w:val="nil"/>
                  </w:tcBorders>
                  <w:noWrap w:val="0"/>
                  <w:vAlign w:val="center"/>
                </w:tcPr>
                <w:p w14:paraId="4C5C6E4F">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p>
              </w:tc>
              <w:tc>
                <w:tcPr>
                  <w:tcW w:w="584" w:type="pct"/>
                  <w:tcBorders>
                    <w:tl2br w:val="nil"/>
                    <w:tr2bl w:val="nil"/>
                  </w:tcBorders>
                  <w:noWrap w:val="0"/>
                  <w:vAlign w:val="center"/>
                </w:tcPr>
                <w:p w14:paraId="70DFE8C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固废</w:t>
                  </w:r>
                </w:p>
              </w:tc>
              <w:tc>
                <w:tcPr>
                  <w:tcW w:w="3611" w:type="pct"/>
                  <w:tcBorders>
                    <w:tl2br w:val="nil"/>
                    <w:tr2bl w:val="nil"/>
                  </w:tcBorders>
                  <w:noWrap w:val="0"/>
                  <w:vAlign w:val="center"/>
                </w:tcPr>
                <w:p w14:paraId="144F916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lang w:eastAsia="zh-CN"/>
                    </w:rPr>
                  </w:pPr>
                  <w:r>
                    <w:rPr>
                      <w:rFonts w:hint="default" w:ascii="Times New Roman" w:hAnsi="Times New Roman" w:eastAsia="宋体" w:cs="Times New Roman"/>
                      <w:b w:val="0"/>
                      <w:bCs/>
                      <w:color w:val="auto"/>
                      <w:sz w:val="21"/>
                      <w:szCs w:val="21"/>
                      <w:lang w:eastAsia="zh-CN"/>
                    </w:rPr>
                    <w:t>机加工、切割过程产生的废边角料、废金属屑，焊接过程产生的废焊丝，</w:t>
                  </w:r>
                  <w:r>
                    <w:rPr>
                      <w:rFonts w:hint="default" w:ascii="Times New Roman" w:hAnsi="Times New Roman" w:eastAsia="宋体" w:cs="Times New Roman"/>
                      <w:b w:val="0"/>
                      <w:bCs/>
                      <w:color w:val="auto"/>
                      <w:sz w:val="21"/>
                      <w:szCs w:val="21"/>
                      <w:lang w:val="en-US" w:eastAsia="zh-CN"/>
                    </w:rPr>
                    <w:t>抛丸</w:t>
                  </w:r>
                  <w:r>
                    <w:rPr>
                      <w:rFonts w:hint="default" w:ascii="Times New Roman" w:hAnsi="Times New Roman" w:eastAsia="宋体" w:cs="Times New Roman"/>
                      <w:b w:val="0"/>
                      <w:bCs/>
                      <w:color w:val="auto"/>
                      <w:sz w:val="21"/>
                      <w:szCs w:val="21"/>
                      <w:lang w:eastAsia="zh-CN"/>
                    </w:rPr>
                    <w:t>过程产生的废钢丸</w:t>
                  </w:r>
                  <w:r>
                    <w:rPr>
                      <w:rFonts w:hint="default" w:ascii="Times New Roman" w:hAnsi="Times New Roman" w:cs="Times New Roman"/>
                      <w:b w:val="0"/>
                      <w:bCs/>
                      <w:color w:val="auto"/>
                      <w:sz w:val="21"/>
                      <w:szCs w:val="21"/>
                      <w:lang w:val="en-US" w:eastAsia="zh-CN"/>
                    </w:rPr>
                    <w:t>及铁屑</w:t>
                  </w:r>
                  <w:r>
                    <w:rPr>
                      <w:rFonts w:hint="default" w:ascii="Times New Roman" w:hAnsi="Times New Roman" w:eastAsia="宋体" w:cs="Times New Roman"/>
                      <w:b w:val="0"/>
                      <w:bCs/>
                      <w:color w:val="auto"/>
                      <w:sz w:val="21"/>
                      <w:szCs w:val="21"/>
                      <w:lang w:eastAsia="zh-CN"/>
                    </w:rPr>
                    <w:t>，布袋除尘器收集的除尘灰，</w:t>
                  </w:r>
                  <w:r>
                    <w:rPr>
                      <w:rFonts w:hint="default" w:ascii="Times New Roman" w:hAnsi="Times New Roman" w:eastAsia="宋体" w:cs="Times New Roman"/>
                      <w:b w:val="0"/>
                      <w:bCs/>
                      <w:color w:val="auto"/>
                      <w:sz w:val="21"/>
                      <w:szCs w:val="21"/>
                      <w:lang w:val="en-US" w:eastAsia="zh-CN"/>
                    </w:rPr>
                    <w:t>焊烟净化器收集的除尘灰，</w:t>
                  </w:r>
                  <w:r>
                    <w:rPr>
                      <w:rFonts w:hint="default" w:ascii="Times New Roman" w:hAnsi="Times New Roman" w:eastAsia="宋体" w:cs="Times New Roman"/>
                      <w:b w:val="0"/>
                      <w:bCs/>
                      <w:color w:val="auto"/>
                      <w:sz w:val="21"/>
                      <w:szCs w:val="21"/>
                      <w:lang w:eastAsia="zh-CN"/>
                    </w:rPr>
                    <w:t>包装过程产生的废包装材料</w:t>
                  </w:r>
                  <w:r>
                    <w:rPr>
                      <w:rFonts w:hint="default" w:ascii="Times New Roman" w:hAnsi="Times New Roman" w:cs="Times New Roman"/>
                      <w:b w:val="0"/>
                      <w:bCs/>
                      <w:color w:val="auto"/>
                      <w:sz w:val="21"/>
                      <w:szCs w:val="21"/>
                      <w:lang w:eastAsia="zh-CN"/>
                    </w:rPr>
                    <w:t>，</w:t>
                  </w:r>
                  <w:r>
                    <w:rPr>
                      <w:rFonts w:hint="default" w:ascii="Times New Roman" w:hAnsi="Times New Roman" w:eastAsia="宋体" w:cs="Times New Roman"/>
                      <w:b w:val="0"/>
                      <w:bCs/>
                      <w:color w:val="auto"/>
                      <w:sz w:val="21"/>
                      <w:szCs w:val="21"/>
                      <w:lang w:eastAsia="zh-CN"/>
                    </w:rPr>
                    <w:t>集中收集，外</w:t>
                  </w:r>
                  <w:r>
                    <w:rPr>
                      <w:rFonts w:hint="default" w:ascii="Times New Roman" w:hAnsi="Times New Roman" w:eastAsia="宋体" w:cs="Times New Roman"/>
                      <w:b w:val="0"/>
                      <w:bCs/>
                      <w:color w:val="auto"/>
                      <w:sz w:val="21"/>
                      <w:szCs w:val="21"/>
                      <w:lang w:val="en-US" w:eastAsia="zh-CN"/>
                    </w:rPr>
                    <w:t>售</w:t>
                  </w:r>
                  <w:r>
                    <w:rPr>
                      <w:rFonts w:hint="default" w:ascii="Times New Roman" w:hAnsi="Times New Roman" w:eastAsia="宋体" w:cs="Times New Roman"/>
                      <w:b w:val="0"/>
                      <w:bCs/>
                      <w:color w:val="auto"/>
                      <w:sz w:val="21"/>
                      <w:szCs w:val="21"/>
                      <w:lang w:eastAsia="zh-CN"/>
                    </w:rPr>
                    <w:t>废品回收站；生产过程产生的废润滑油、</w:t>
                  </w:r>
                  <w:r>
                    <w:rPr>
                      <w:rFonts w:hint="default" w:ascii="Times New Roman" w:hAnsi="Times New Roman" w:eastAsia="宋体" w:cs="Times New Roman"/>
                      <w:b w:val="0"/>
                      <w:bCs/>
                      <w:color w:val="auto"/>
                      <w:sz w:val="21"/>
                      <w:szCs w:val="21"/>
                      <w:lang w:val="en-US" w:eastAsia="zh-CN"/>
                    </w:rPr>
                    <w:t>废液压油、</w:t>
                  </w:r>
                  <w:r>
                    <w:rPr>
                      <w:rFonts w:hint="default" w:ascii="Times New Roman" w:hAnsi="Times New Roman" w:cs="Times New Roman"/>
                      <w:b w:val="0"/>
                      <w:bCs/>
                      <w:color w:val="auto"/>
                      <w:sz w:val="21"/>
                      <w:szCs w:val="21"/>
                      <w:lang w:val="en-US" w:eastAsia="zh-CN"/>
                    </w:rPr>
                    <w:t>废切削液、</w:t>
                  </w:r>
                  <w:r>
                    <w:rPr>
                      <w:rFonts w:hint="default" w:ascii="Times New Roman" w:hAnsi="Times New Roman" w:eastAsia="宋体" w:cs="Times New Roman"/>
                      <w:b w:val="0"/>
                      <w:bCs/>
                      <w:color w:val="auto"/>
                      <w:sz w:val="21"/>
                      <w:szCs w:val="21"/>
                      <w:lang w:eastAsia="zh-CN"/>
                    </w:rPr>
                    <w:t>废油桶，</w:t>
                  </w:r>
                  <w:r>
                    <w:rPr>
                      <w:rFonts w:hint="default" w:ascii="Times New Roman" w:hAnsi="Times New Roman" w:eastAsia="宋体" w:cs="Times New Roman"/>
                      <w:b w:val="0"/>
                      <w:bCs/>
                      <w:color w:val="auto"/>
                      <w:sz w:val="21"/>
                      <w:szCs w:val="21"/>
                    </w:rPr>
                    <w:t>集中收集暂存于危废间，</w:t>
                  </w:r>
                  <w:r>
                    <w:rPr>
                      <w:rFonts w:hint="default" w:ascii="Times New Roman" w:hAnsi="Times New Roman" w:eastAsia="宋体" w:cs="Times New Roman"/>
                      <w:b w:val="0"/>
                      <w:bCs/>
                      <w:color w:val="auto"/>
                      <w:sz w:val="21"/>
                      <w:szCs w:val="21"/>
                      <w:lang w:eastAsia="zh-CN"/>
                    </w:rPr>
                    <w:t>定期委托有资质单位统一处理；</w:t>
                  </w:r>
                  <w:r>
                    <w:rPr>
                      <w:rFonts w:hint="default" w:ascii="Times New Roman" w:hAnsi="Times New Roman" w:eastAsia="宋体" w:cs="Times New Roman"/>
                      <w:b w:val="0"/>
                      <w:bCs/>
                      <w:color w:val="auto"/>
                      <w:sz w:val="21"/>
                      <w:szCs w:val="21"/>
                    </w:rPr>
                    <w:t>生活垃圾送有关部门指定地点统一处理</w:t>
                  </w:r>
                  <w:r>
                    <w:rPr>
                      <w:rFonts w:hint="default" w:ascii="Times New Roman" w:hAnsi="Times New Roman" w:cs="Times New Roman"/>
                      <w:b w:val="0"/>
                      <w:bCs/>
                      <w:color w:val="auto"/>
                      <w:sz w:val="21"/>
                      <w:szCs w:val="21"/>
                      <w:lang w:eastAsia="zh-CN"/>
                    </w:rPr>
                    <w:t>。</w:t>
                  </w:r>
                </w:p>
              </w:tc>
              <w:tc>
                <w:tcPr>
                  <w:tcW w:w="373" w:type="pct"/>
                  <w:tcBorders>
                    <w:tl2br w:val="nil"/>
                    <w:tr2bl w:val="nil"/>
                  </w:tcBorders>
                  <w:noWrap w:val="0"/>
                  <w:vAlign w:val="center"/>
                </w:tcPr>
                <w:p w14:paraId="54A4280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cs="Times New Roman"/>
                      <w:b w:val="0"/>
                      <w:bCs/>
                      <w:sz w:val="21"/>
                      <w:szCs w:val="21"/>
                      <w:highlight w:val="none"/>
                      <w:lang w:val="en-US" w:eastAsia="zh-CN"/>
                    </w:rPr>
                    <w:t>新增</w:t>
                  </w:r>
                </w:p>
              </w:tc>
            </w:tr>
            <w:tr w14:paraId="7A8BC3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30" w:type="pct"/>
                  <w:vMerge w:val="continue"/>
                  <w:tcBorders>
                    <w:tl2br w:val="nil"/>
                    <w:tr2bl w:val="nil"/>
                  </w:tcBorders>
                  <w:noWrap w:val="0"/>
                  <w:vAlign w:val="center"/>
                </w:tcPr>
                <w:p w14:paraId="304679B3">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p>
              </w:tc>
              <w:tc>
                <w:tcPr>
                  <w:tcW w:w="584" w:type="pct"/>
                  <w:tcBorders>
                    <w:tl2br w:val="nil"/>
                    <w:tr2bl w:val="nil"/>
                  </w:tcBorders>
                  <w:noWrap w:val="0"/>
                  <w:vAlign w:val="center"/>
                </w:tcPr>
                <w:p w14:paraId="63502BF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lang w:val="en-US" w:eastAsia="zh-CN"/>
                    </w:rPr>
                  </w:pPr>
                  <w:r>
                    <w:rPr>
                      <w:rFonts w:hint="default" w:ascii="Times New Roman" w:hAnsi="Times New Roman" w:eastAsia="宋体" w:cs="Times New Roman"/>
                      <w:b w:val="0"/>
                      <w:bCs/>
                      <w:sz w:val="21"/>
                      <w:szCs w:val="21"/>
                      <w:lang w:val="en-US" w:eastAsia="zh-CN"/>
                    </w:rPr>
                    <w:t>防渗措施</w:t>
                  </w:r>
                </w:p>
              </w:tc>
              <w:tc>
                <w:tcPr>
                  <w:tcW w:w="3611" w:type="pct"/>
                  <w:tcBorders>
                    <w:tl2br w:val="nil"/>
                    <w:tr2bl w:val="nil"/>
                  </w:tcBorders>
                  <w:noWrap w:val="0"/>
                  <w:vAlign w:val="center"/>
                </w:tcPr>
                <w:p w14:paraId="0C3227E3">
                  <w:pPr>
                    <w:pStyle w:val="50"/>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both"/>
                    <w:textAlignment w:val="auto"/>
                    <w:rPr>
                      <w:rFonts w:hint="default" w:ascii="Times New Roman" w:hAnsi="Times New Roman" w:eastAsia="宋体" w:cs="Times New Roman"/>
                      <w:b w:val="0"/>
                      <w:bCs/>
                      <w:sz w:val="21"/>
                      <w:szCs w:val="21"/>
                      <w:lang w:val="en-US" w:eastAsia="zh-CN"/>
                    </w:rPr>
                  </w:pPr>
                  <w:r>
                    <w:rPr>
                      <w:rFonts w:hint="default" w:ascii="Times New Roman" w:hAnsi="Times New Roman" w:eastAsia="宋体" w:cs="Times New Roman"/>
                      <w:b w:val="0"/>
                      <w:bCs/>
                      <w:sz w:val="21"/>
                      <w:szCs w:val="21"/>
                      <w:lang w:val="en-US" w:eastAsia="zh-CN"/>
                    </w:rPr>
                    <w:t>①重点防渗区：危废间</w:t>
                  </w:r>
                  <w:r>
                    <w:rPr>
                      <w:rFonts w:hint="default" w:ascii="Times New Roman" w:hAnsi="Times New Roman" w:cs="Times New Roman"/>
                      <w:b w:val="0"/>
                      <w:bCs/>
                      <w:sz w:val="21"/>
                      <w:szCs w:val="21"/>
                      <w:lang w:val="en-US" w:eastAsia="zh-CN"/>
                    </w:rPr>
                    <w:t>、油品库</w:t>
                  </w:r>
                  <w:r>
                    <w:rPr>
                      <w:rFonts w:hint="default" w:ascii="Times New Roman" w:hAnsi="Times New Roman" w:eastAsia="宋体" w:cs="Times New Roman"/>
                      <w:b w:val="0"/>
                      <w:bCs/>
                      <w:sz w:val="21"/>
                      <w:szCs w:val="21"/>
                      <w:lang w:val="en-US" w:eastAsia="zh-CN"/>
                    </w:rPr>
                    <w:t>地面和裙角做好防渗处理，防渗层为至少1m厚粘土层（渗透系数≤1.0×10</w:t>
                  </w:r>
                  <w:r>
                    <w:rPr>
                      <w:rFonts w:hint="default" w:ascii="Times New Roman" w:hAnsi="Times New Roman" w:eastAsia="宋体" w:cs="Times New Roman"/>
                      <w:b w:val="0"/>
                      <w:bCs/>
                      <w:sz w:val="21"/>
                      <w:szCs w:val="21"/>
                      <w:vertAlign w:val="superscript"/>
                      <w:lang w:val="en-US" w:eastAsia="zh-CN"/>
                    </w:rPr>
                    <w:t>-7</w:t>
                  </w:r>
                  <w:r>
                    <w:rPr>
                      <w:rFonts w:hint="default" w:ascii="Times New Roman" w:hAnsi="Times New Roman" w:eastAsia="宋体" w:cs="Times New Roman"/>
                      <w:b w:val="0"/>
                      <w:bCs/>
                      <w:sz w:val="21"/>
                      <w:szCs w:val="21"/>
                      <w:lang w:val="en-US" w:eastAsia="zh-CN"/>
                    </w:rPr>
                    <w:t>cm/s），或2mm厚高密度聚乙烯，或至少2mm厚的其它人工材料，渗透系数≤1.0×10</w:t>
                  </w:r>
                  <w:r>
                    <w:rPr>
                      <w:rFonts w:hint="default" w:ascii="Times New Roman" w:hAnsi="Times New Roman" w:eastAsia="宋体" w:cs="Times New Roman"/>
                      <w:b w:val="0"/>
                      <w:bCs/>
                      <w:sz w:val="21"/>
                      <w:szCs w:val="21"/>
                      <w:vertAlign w:val="superscript"/>
                      <w:lang w:val="en-US" w:eastAsia="zh-CN"/>
                    </w:rPr>
                    <w:t>-10</w:t>
                  </w:r>
                  <w:r>
                    <w:rPr>
                      <w:rFonts w:hint="default" w:ascii="Times New Roman" w:hAnsi="Times New Roman" w:eastAsia="宋体" w:cs="Times New Roman"/>
                      <w:b w:val="0"/>
                      <w:bCs/>
                      <w:sz w:val="21"/>
                      <w:szCs w:val="21"/>
                      <w:lang w:val="en-US" w:eastAsia="zh-CN"/>
                    </w:rPr>
                    <w:t>cm/s。</w:t>
                  </w:r>
                </w:p>
                <w:p w14:paraId="28A21C57">
                  <w:pPr>
                    <w:pStyle w:val="50"/>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both"/>
                    <w:textAlignment w:val="auto"/>
                    <w:rPr>
                      <w:rFonts w:hint="default" w:ascii="Times New Roman" w:hAnsi="Times New Roman" w:eastAsia="宋体" w:cs="Times New Roman"/>
                      <w:b w:val="0"/>
                      <w:bCs/>
                      <w:sz w:val="21"/>
                      <w:szCs w:val="21"/>
                      <w:lang w:val="en-US" w:eastAsia="zh-CN"/>
                    </w:rPr>
                  </w:pPr>
                  <w:r>
                    <w:rPr>
                      <w:rFonts w:hint="default" w:ascii="Times New Roman" w:hAnsi="Times New Roman" w:eastAsia="宋体" w:cs="Times New Roman"/>
                      <w:b w:val="0"/>
                      <w:bCs/>
                      <w:sz w:val="21"/>
                      <w:szCs w:val="21"/>
                      <w:lang w:val="en-US" w:eastAsia="zh-CN"/>
                    </w:rPr>
                    <w:t>②一般防渗区：机械零部件加工车间、工业炉壳体车间等其他生产区域建设进行基础防渗处理，需满足等效黏土防渗层Mb≥6.0m，K≤1.0×10</w:t>
                  </w:r>
                  <w:r>
                    <w:rPr>
                      <w:rFonts w:hint="default" w:ascii="Times New Roman" w:hAnsi="Times New Roman" w:eastAsia="宋体" w:cs="Times New Roman"/>
                      <w:b w:val="0"/>
                      <w:bCs/>
                      <w:sz w:val="21"/>
                      <w:szCs w:val="21"/>
                      <w:vertAlign w:val="superscript"/>
                      <w:lang w:val="en-US" w:eastAsia="zh-CN"/>
                    </w:rPr>
                    <w:t>-7</w:t>
                  </w:r>
                  <w:r>
                    <w:rPr>
                      <w:rFonts w:hint="default" w:ascii="Times New Roman" w:hAnsi="Times New Roman" w:eastAsia="宋体" w:cs="Times New Roman"/>
                      <w:b w:val="0"/>
                      <w:bCs/>
                      <w:sz w:val="21"/>
                      <w:szCs w:val="21"/>
                      <w:lang w:val="en-US" w:eastAsia="zh-CN"/>
                    </w:rPr>
                    <w:t>cm/s。</w:t>
                  </w:r>
                </w:p>
                <w:p w14:paraId="5A38BE3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宋体" w:cs="Times New Roman"/>
                      <w:b w:val="0"/>
                      <w:bCs/>
                      <w:sz w:val="21"/>
                      <w:szCs w:val="21"/>
                      <w:lang w:eastAsia="zh-CN"/>
                    </w:rPr>
                  </w:pPr>
                </w:p>
              </w:tc>
              <w:tc>
                <w:tcPr>
                  <w:tcW w:w="373" w:type="pct"/>
                  <w:tcBorders>
                    <w:tl2br w:val="nil"/>
                    <w:tr2bl w:val="nil"/>
                  </w:tcBorders>
                  <w:noWrap w:val="0"/>
                  <w:vAlign w:val="center"/>
                </w:tcPr>
                <w:p w14:paraId="1A3E93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cs="Times New Roman"/>
                      <w:b w:val="0"/>
                      <w:bCs/>
                      <w:sz w:val="21"/>
                      <w:szCs w:val="21"/>
                      <w:highlight w:val="none"/>
                      <w:lang w:val="en-US" w:eastAsia="zh-CN"/>
                    </w:rPr>
                    <w:t>新增</w:t>
                  </w:r>
                </w:p>
              </w:tc>
            </w:tr>
          </w:tbl>
          <w:p w14:paraId="3FF91068">
            <w:pPr>
              <w:bidi w:val="0"/>
              <w:rPr>
                <w:rFonts w:hint="eastAsia"/>
                <w:lang w:val="en-US" w:eastAsia="zh-CN"/>
              </w:rPr>
            </w:pPr>
          </w:p>
          <w:p w14:paraId="0737562B">
            <w:pPr>
              <w:bidi w:val="0"/>
              <w:rPr>
                <w:rFonts w:hint="default"/>
                <w:b/>
                <w:bCs/>
                <w:highlight w:val="none"/>
                <w:lang w:val="en-US" w:eastAsia="zh-CN"/>
              </w:rPr>
            </w:pPr>
            <w:r>
              <w:rPr>
                <w:rFonts w:hint="eastAsia"/>
                <w:lang w:val="en-US" w:eastAsia="zh-CN"/>
              </w:rPr>
              <w:t>（5）本项目产品产能如下表。</w:t>
            </w:r>
          </w:p>
          <w:p w14:paraId="6F22D707">
            <w:pPr>
              <w:bidi w:val="0"/>
              <w:jc w:val="center"/>
              <w:rPr>
                <w:rFonts w:hint="default"/>
                <w:b/>
                <w:bCs/>
                <w:highlight w:val="none"/>
                <w:lang w:val="en-US" w:eastAsia="zh-CN"/>
              </w:rPr>
            </w:pPr>
            <w:r>
              <w:rPr>
                <w:rFonts w:hint="default"/>
                <w:b/>
                <w:bCs/>
                <w:highlight w:val="none"/>
                <w:lang w:val="en-US" w:eastAsia="zh-CN"/>
              </w:rPr>
              <w:t>表</w:t>
            </w:r>
            <w:r>
              <w:rPr>
                <w:rFonts w:hint="eastAsia"/>
                <w:b/>
                <w:bCs/>
                <w:highlight w:val="none"/>
                <w:lang w:val="en-US" w:eastAsia="zh-CN"/>
              </w:rPr>
              <w:t>3</w:t>
            </w:r>
            <w:r>
              <w:rPr>
                <w:rFonts w:hint="default"/>
                <w:b/>
                <w:bCs/>
                <w:highlight w:val="none"/>
                <w:lang w:val="en-US" w:eastAsia="zh-CN"/>
              </w:rPr>
              <w:t xml:space="preserve">   本项目主要产品及产能一览表</w:t>
            </w:r>
          </w:p>
          <w:tbl>
            <w:tblPr>
              <w:tblStyle w:val="31"/>
              <w:tblW w:w="4998"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08"/>
              <w:gridCol w:w="1750"/>
              <w:gridCol w:w="2181"/>
              <w:gridCol w:w="1619"/>
              <w:gridCol w:w="1930"/>
            </w:tblGrid>
            <w:tr w14:paraId="624246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75" w:type="pct"/>
                  <w:tcBorders>
                    <w:tl2br w:val="nil"/>
                    <w:tr2bl w:val="nil"/>
                  </w:tcBorders>
                  <w:noWrap w:val="0"/>
                  <w:vAlign w:val="center"/>
                </w:tcPr>
                <w:p w14:paraId="09C1A1B9">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firstLine="0"/>
                    <w:jc w:val="center"/>
                    <w:textAlignment w:val="auto"/>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序号</w:t>
                  </w:r>
                </w:p>
              </w:tc>
              <w:tc>
                <w:tcPr>
                  <w:tcW w:w="1081" w:type="pct"/>
                  <w:tcBorders>
                    <w:tl2br w:val="nil"/>
                    <w:tr2bl w:val="nil"/>
                  </w:tcBorders>
                  <w:noWrap w:val="0"/>
                  <w:vAlign w:val="center"/>
                </w:tcPr>
                <w:p w14:paraId="56E4CDD8">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firstLine="0"/>
                    <w:jc w:val="center"/>
                    <w:textAlignment w:val="auto"/>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名称</w:t>
                  </w:r>
                </w:p>
              </w:tc>
              <w:tc>
                <w:tcPr>
                  <w:tcW w:w="1348" w:type="pct"/>
                  <w:tcBorders>
                    <w:tl2br w:val="nil"/>
                    <w:tr2bl w:val="nil"/>
                  </w:tcBorders>
                  <w:noWrap w:val="0"/>
                  <w:vAlign w:val="center"/>
                </w:tcPr>
                <w:p w14:paraId="472E3D7C">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lang w:val="en-US" w:eastAsia="zh-CN" w:bidi="ar-SA"/>
                    </w:rPr>
                  </w:pPr>
                  <w:r>
                    <w:rPr>
                      <w:rFonts w:hint="eastAsia" w:ascii="Times New Roman" w:hAnsi="Times New Roman" w:cs="Times New Roman"/>
                      <w:b/>
                      <w:bCs/>
                      <w:kern w:val="2"/>
                      <w:sz w:val="21"/>
                      <w:szCs w:val="21"/>
                      <w:highlight w:val="none"/>
                      <w:lang w:val="en-US" w:eastAsia="zh-CN" w:bidi="ar-SA"/>
                    </w:rPr>
                    <w:t>产品规格</w:t>
                  </w:r>
                </w:p>
              </w:tc>
              <w:tc>
                <w:tcPr>
                  <w:tcW w:w="1000" w:type="pct"/>
                  <w:tcBorders>
                    <w:tl2br w:val="nil"/>
                    <w:tr2bl w:val="nil"/>
                  </w:tcBorders>
                  <w:noWrap w:val="0"/>
                  <w:vAlign w:val="center"/>
                </w:tcPr>
                <w:p w14:paraId="5A959592">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lang w:val="en-US" w:eastAsia="zh-CN" w:bidi="ar-SA"/>
                    </w:rPr>
                  </w:pPr>
                  <w:r>
                    <w:rPr>
                      <w:rFonts w:hint="eastAsia" w:ascii="Times New Roman" w:hAnsi="Times New Roman" w:cs="Times New Roman"/>
                      <w:b/>
                      <w:bCs/>
                      <w:kern w:val="2"/>
                      <w:sz w:val="21"/>
                      <w:szCs w:val="21"/>
                      <w:highlight w:val="none"/>
                      <w:lang w:val="en-US" w:eastAsia="zh-CN" w:bidi="ar-SA"/>
                    </w:rPr>
                    <w:t>产能</w:t>
                  </w:r>
                </w:p>
              </w:tc>
              <w:tc>
                <w:tcPr>
                  <w:tcW w:w="1193" w:type="pct"/>
                  <w:tcBorders>
                    <w:tl2br w:val="nil"/>
                    <w:tr2bl w:val="nil"/>
                  </w:tcBorders>
                  <w:noWrap w:val="0"/>
                  <w:vAlign w:val="center"/>
                </w:tcPr>
                <w:p w14:paraId="4077B6F5">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cs="Times New Roman"/>
                      <w:b/>
                      <w:bCs/>
                      <w:sz w:val="21"/>
                      <w:szCs w:val="21"/>
                      <w:highlight w:val="none"/>
                      <w:lang w:val="en-US" w:eastAsia="zh-CN"/>
                    </w:rPr>
                  </w:pPr>
                  <w:r>
                    <w:rPr>
                      <w:rFonts w:hint="eastAsia" w:ascii="Times New Roman" w:hAnsi="Times New Roman" w:cs="Times New Roman"/>
                      <w:b/>
                      <w:bCs/>
                      <w:sz w:val="21"/>
                      <w:szCs w:val="21"/>
                      <w:highlight w:val="none"/>
                      <w:lang w:val="en-US" w:eastAsia="zh-CN"/>
                    </w:rPr>
                    <w:t>单位</w:t>
                  </w:r>
                </w:p>
              </w:tc>
            </w:tr>
            <w:tr w14:paraId="0447B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375" w:type="pct"/>
                  <w:tcBorders>
                    <w:tl2br w:val="nil"/>
                    <w:tr2bl w:val="nil"/>
                  </w:tcBorders>
                  <w:noWrap w:val="0"/>
                  <w:vAlign w:val="center"/>
                </w:tcPr>
                <w:p w14:paraId="5E7AD74B">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firstLine="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1</w:t>
                  </w:r>
                </w:p>
              </w:tc>
              <w:tc>
                <w:tcPr>
                  <w:tcW w:w="1081" w:type="pct"/>
                  <w:tcBorders>
                    <w:tl2br w:val="nil"/>
                    <w:tr2bl w:val="nil"/>
                  </w:tcBorders>
                  <w:noWrap w:val="0"/>
                  <w:vAlign w:val="center"/>
                </w:tcPr>
                <w:p w14:paraId="3886A2FD">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firstLine="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轴</w:t>
                  </w:r>
                </w:p>
              </w:tc>
              <w:tc>
                <w:tcPr>
                  <w:tcW w:w="1348" w:type="pct"/>
                  <w:tcBorders>
                    <w:tl2br w:val="nil"/>
                    <w:tr2bl w:val="nil"/>
                  </w:tcBorders>
                  <w:noWrap w:val="0"/>
                  <w:vAlign w:val="center"/>
                </w:tcPr>
                <w:p w14:paraId="0A636B3C">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内径80-200mm</w:t>
                  </w:r>
                </w:p>
              </w:tc>
              <w:tc>
                <w:tcPr>
                  <w:tcW w:w="1000" w:type="pct"/>
                  <w:vMerge w:val="restart"/>
                  <w:tcBorders>
                    <w:tl2br w:val="nil"/>
                    <w:tr2bl w:val="nil"/>
                  </w:tcBorders>
                  <w:noWrap w:val="0"/>
                  <w:vAlign w:val="center"/>
                </w:tcPr>
                <w:p w14:paraId="49A554FE">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12000</w:t>
                  </w:r>
                </w:p>
              </w:tc>
              <w:tc>
                <w:tcPr>
                  <w:tcW w:w="1193" w:type="pct"/>
                  <w:vMerge w:val="restart"/>
                  <w:tcBorders>
                    <w:tl2br w:val="nil"/>
                    <w:tr2bl w:val="nil"/>
                  </w:tcBorders>
                  <w:noWrap w:val="0"/>
                  <w:vAlign w:val="center"/>
                </w:tcPr>
                <w:p w14:paraId="4A807D94">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件</w:t>
                  </w:r>
                </w:p>
              </w:tc>
            </w:tr>
            <w:tr w14:paraId="6C724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375" w:type="pct"/>
                  <w:tcBorders>
                    <w:tl2br w:val="nil"/>
                    <w:tr2bl w:val="nil"/>
                  </w:tcBorders>
                  <w:noWrap w:val="0"/>
                  <w:vAlign w:val="center"/>
                </w:tcPr>
                <w:p w14:paraId="14A36569">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eastAsia="宋体" w:cs="Times New Roman"/>
                      <w:kern w:val="2"/>
                      <w:sz w:val="21"/>
                      <w:szCs w:val="21"/>
                      <w:highlight w:val="none"/>
                      <w:lang w:val="en-US" w:eastAsia="zh-CN" w:bidi="zh-CN"/>
                    </w:rPr>
                  </w:pPr>
                  <w:r>
                    <w:rPr>
                      <w:rFonts w:hint="eastAsia" w:ascii="Times New Roman" w:hAnsi="Times New Roman" w:cs="Times New Roman"/>
                      <w:sz w:val="21"/>
                      <w:szCs w:val="21"/>
                      <w:highlight w:val="none"/>
                      <w:lang w:val="en-US" w:eastAsia="zh-CN"/>
                    </w:rPr>
                    <w:t>2</w:t>
                  </w:r>
                </w:p>
              </w:tc>
              <w:tc>
                <w:tcPr>
                  <w:tcW w:w="1081" w:type="pct"/>
                  <w:tcBorders>
                    <w:tl2br w:val="nil"/>
                    <w:tr2bl w:val="nil"/>
                  </w:tcBorders>
                  <w:noWrap w:val="0"/>
                  <w:vAlign w:val="center"/>
                </w:tcPr>
                <w:p w14:paraId="2FA04301">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eastAsia" w:ascii="Times New Roman" w:hAnsi="Times New Roman" w:eastAsia="宋体" w:cs="Times New Roman"/>
                      <w:kern w:val="2"/>
                      <w:sz w:val="21"/>
                      <w:szCs w:val="21"/>
                      <w:highlight w:val="none"/>
                      <w:lang w:val="en-US" w:eastAsia="zh-CN" w:bidi="zh-CN"/>
                    </w:rPr>
                  </w:pPr>
                  <w:r>
                    <w:rPr>
                      <w:rFonts w:hint="eastAsia" w:ascii="Times New Roman" w:hAnsi="Times New Roman" w:cs="Times New Roman"/>
                      <w:sz w:val="21"/>
                      <w:szCs w:val="21"/>
                      <w:highlight w:val="none"/>
                      <w:lang w:val="en-US" w:eastAsia="zh-CN"/>
                    </w:rPr>
                    <w:t>齿轮</w:t>
                  </w:r>
                </w:p>
              </w:tc>
              <w:tc>
                <w:tcPr>
                  <w:tcW w:w="1348" w:type="pct"/>
                  <w:tcBorders>
                    <w:tl2br w:val="nil"/>
                    <w:tr2bl w:val="nil"/>
                  </w:tcBorders>
                  <w:noWrap w:val="0"/>
                  <w:vAlign w:val="center"/>
                </w:tcPr>
                <w:p w14:paraId="33E0A4BB">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eastAsia" w:ascii="Times New Roman" w:hAnsi="Times New Roman" w:eastAsia="宋体" w:cs="Times New Roman"/>
                      <w:kern w:val="2"/>
                      <w:sz w:val="21"/>
                      <w:szCs w:val="21"/>
                      <w:highlight w:val="none"/>
                      <w:lang w:val="en-US" w:eastAsia="zh-CN" w:bidi="zh-CN"/>
                    </w:rPr>
                  </w:pPr>
                  <w:r>
                    <w:rPr>
                      <w:rFonts w:hint="eastAsia" w:ascii="Times New Roman" w:hAnsi="Times New Roman" w:cs="Times New Roman"/>
                      <w:kern w:val="2"/>
                      <w:sz w:val="21"/>
                      <w:szCs w:val="21"/>
                      <w:highlight w:val="none"/>
                      <w:lang w:val="en-US" w:eastAsia="zh-CN" w:bidi="ar-SA"/>
                    </w:rPr>
                    <w:t>内径100-350mm</w:t>
                  </w:r>
                </w:p>
              </w:tc>
              <w:tc>
                <w:tcPr>
                  <w:tcW w:w="1000" w:type="pct"/>
                  <w:vMerge w:val="continue"/>
                  <w:tcBorders>
                    <w:tl2br w:val="nil"/>
                    <w:tr2bl w:val="nil"/>
                  </w:tcBorders>
                  <w:noWrap w:val="0"/>
                  <w:vAlign w:val="center"/>
                </w:tcPr>
                <w:p w14:paraId="1F477362">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eastAsia" w:ascii="Times New Roman" w:hAnsi="Times New Roman" w:cs="Times New Roman"/>
                      <w:kern w:val="2"/>
                      <w:sz w:val="21"/>
                      <w:szCs w:val="21"/>
                      <w:highlight w:val="none"/>
                      <w:lang w:val="en-US" w:eastAsia="zh-CN" w:bidi="ar-SA"/>
                    </w:rPr>
                  </w:pPr>
                </w:p>
              </w:tc>
              <w:tc>
                <w:tcPr>
                  <w:tcW w:w="1193" w:type="pct"/>
                  <w:vMerge w:val="continue"/>
                  <w:tcBorders>
                    <w:tl2br w:val="nil"/>
                    <w:tr2bl w:val="nil"/>
                  </w:tcBorders>
                  <w:noWrap w:val="0"/>
                  <w:vAlign w:val="center"/>
                </w:tcPr>
                <w:p w14:paraId="54FB6ACD">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eastAsia" w:ascii="Times New Roman" w:hAnsi="Times New Roman" w:cs="Times New Roman"/>
                      <w:kern w:val="2"/>
                      <w:sz w:val="21"/>
                      <w:szCs w:val="21"/>
                      <w:highlight w:val="none"/>
                      <w:lang w:val="en-US" w:eastAsia="zh-CN" w:bidi="ar-SA"/>
                    </w:rPr>
                  </w:pPr>
                </w:p>
              </w:tc>
            </w:tr>
            <w:tr w14:paraId="67F1C6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375" w:type="pct"/>
                  <w:tcBorders>
                    <w:tl2br w:val="nil"/>
                    <w:tr2bl w:val="nil"/>
                  </w:tcBorders>
                  <w:noWrap w:val="0"/>
                  <w:vAlign w:val="center"/>
                </w:tcPr>
                <w:p w14:paraId="0808B19D">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firstLine="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3</w:t>
                  </w:r>
                </w:p>
              </w:tc>
              <w:tc>
                <w:tcPr>
                  <w:tcW w:w="1081" w:type="pct"/>
                  <w:tcBorders>
                    <w:tl2br w:val="nil"/>
                    <w:tr2bl w:val="nil"/>
                  </w:tcBorders>
                  <w:noWrap w:val="0"/>
                  <w:vAlign w:val="center"/>
                </w:tcPr>
                <w:p w14:paraId="691C8FC9">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firstLine="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工业炉壳体</w:t>
                  </w:r>
                </w:p>
              </w:tc>
              <w:tc>
                <w:tcPr>
                  <w:tcW w:w="1348" w:type="pct"/>
                  <w:tcBorders>
                    <w:tl2br w:val="nil"/>
                    <w:tr2bl w:val="nil"/>
                  </w:tcBorders>
                  <w:noWrap w:val="0"/>
                  <w:vAlign w:val="center"/>
                </w:tcPr>
                <w:p w14:paraId="4D5E59AB">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1000" w:type="pct"/>
                  <w:vMerge w:val="continue"/>
                  <w:tcBorders>
                    <w:tl2br w:val="nil"/>
                    <w:tr2bl w:val="nil"/>
                  </w:tcBorders>
                  <w:noWrap w:val="0"/>
                  <w:vAlign w:val="center"/>
                </w:tcPr>
                <w:p w14:paraId="1D5A03E7">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eastAsia" w:ascii="Times New Roman" w:hAnsi="Times New Roman" w:cs="Times New Roman"/>
                      <w:sz w:val="21"/>
                      <w:szCs w:val="21"/>
                      <w:highlight w:val="none"/>
                      <w:lang w:val="en-US" w:eastAsia="zh-CN"/>
                    </w:rPr>
                  </w:pPr>
                </w:p>
              </w:tc>
              <w:tc>
                <w:tcPr>
                  <w:tcW w:w="1193" w:type="pct"/>
                  <w:vMerge w:val="continue"/>
                  <w:tcBorders>
                    <w:tl2br w:val="nil"/>
                    <w:tr2bl w:val="nil"/>
                  </w:tcBorders>
                  <w:noWrap w:val="0"/>
                  <w:vAlign w:val="center"/>
                </w:tcPr>
                <w:p w14:paraId="78C823C8">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eastAsia" w:ascii="Times New Roman" w:hAnsi="Times New Roman" w:cs="Times New Roman"/>
                      <w:sz w:val="21"/>
                      <w:szCs w:val="21"/>
                      <w:highlight w:val="none"/>
                      <w:lang w:val="en-US" w:eastAsia="zh-CN"/>
                    </w:rPr>
                  </w:pPr>
                </w:p>
              </w:tc>
            </w:tr>
          </w:tbl>
          <w:p w14:paraId="6B5345E2">
            <w:pPr>
              <w:bidi w:val="0"/>
              <w:ind w:firstLine="480" w:firstLineChars="200"/>
              <w:rPr>
                <w:rFonts w:hint="eastAsia"/>
                <w:lang w:val="en-US" w:eastAsia="zh-CN"/>
              </w:rPr>
            </w:pPr>
            <w:r>
              <w:rPr>
                <w:rFonts w:hint="eastAsia"/>
                <w:highlight w:val="none"/>
                <w:lang w:val="en-US" w:eastAsia="zh-CN"/>
              </w:rPr>
              <w:t>（6）</w:t>
            </w:r>
            <w:r>
              <w:rPr>
                <w:rFonts w:hint="default"/>
                <w:highlight w:val="none"/>
              </w:rPr>
              <w:t>主要建构筑物</w:t>
            </w:r>
          </w:p>
          <w:p w14:paraId="35B0156D">
            <w:pPr>
              <w:bidi w:val="0"/>
              <w:rPr>
                <w:rFonts w:hint="eastAsia"/>
                <w:lang w:val="en-US" w:eastAsia="zh-CN"/>
              </w:rPr>
            </w:pPr>
            <w:r>
              <w:rPr>
                <w:rFonts w:hint="eastAsia"/>
                <w:lang w:val="en-US" w:eastAsia="zh-CN"/>
              </w:rPr>
              <w:t>本项目构建筑物情况如下。</w:t>
            </w:r>
          </w:p>
          <w:p w14:paraId="074EAC94">
            <w:pPr>
              <w:bidi w:val="0"/>
              <w:jc w:val="center"/>
              <w:rPr>
                <w:rFonts w:hint="default"/>
                <w:b/>
                <w:bCs/>
              </w:rPr>
            </w:pPr>
            <w:r>
              <w:rPr>
                <w:rFonts w:hint="eastAsia"/>
                <w:b/>
                <w:bCs/>
              </w:rPr>
              <w:t>表</w:t>
            </w:r>
            <w:r>
              <w:rPr>
                <w:rFonts w:hint="eastAsia"/>
                <w:b/>
                <w:bCs/>
                <w:lang w:val="en-US" w:eastAsia="zh-CN"/>
              </w:rPr>
              <w:t>4</w:t>
            </w:r>
            <w:r>
              <w:rPr>
                <w:rFonts w:hint="eastAsia"/>
                <w:b/>
                <w:bCs/>
              </w:rPr>
              <w:t xml:space="preserve">  </w:t>
            </w:r>
            <w:r>
              <w:rPr>
                <w:rFonts w:hint="default"/>
                <w:b/>
                <w:bCs/>
              </w:rPr>
              <w:t>项目主要建构筑物一览表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521"/>
              <w:gridCol w:w="1579"/>
              <w:gridCol w:w="1542"/>
              <w:gridCol w:w="1440"/>
              <w:gridCol w:w="3006"/>
            </w:tblGrid>
            <w:tr w14:paraId="674C8B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5" w:hRule="atLeast"/>
                <w:jc w:val="center"/>
              </w:trPr>
              <w:tc>
                <w:tcPr>
                  <w:tcW w:w="322" w:type="pct"/>
                  <w:noWrap w:val="0"/>
                  <w:vAlign w:val="center"/>
                </w:tcPr>
                <w:p w14:paraId="21C7C405">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序号</w:t>
                  </w:r>
                </w:p>
              </w:tc>
              <w:tc>
                <w:tcPr>
                  <w:tcW w:w="976" w:type="pct"/>
                  <w:tcBorders>
                    <w:left w:val="single" w:color="auto" w:sz="4" w:space="0"/>
                  </w:tcBorders>
                  <w:noWrap w:val="0"/>
                  <w:vAlign w:val="center"/>
                </w:tcPr>
                <w:p w14:paraId="15AD512D">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名称</w:t>
                  </w:r>
                </w:p>
              </w:tc>
              <w:tc>
                <w:tcPr>
                  <w:tcW w:w="953" w:type="pct"/>
                  <w:noWrap w:val="0"/>
                  <w:vAlign w:val="center"/>
                </w:tcPr>
                <w:p w14:paraId="50672508">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占地面积</w:t>
                  </w:r>
                  <w:r>
                    <w:rPr>
                      <w:rFonts w:hint="default" w:ascii="Times New Roman" w:hAnsi="Times New Roman" w:eastAsia="宋体" w:cs="Times New Roman"/>
                      <w:b/>
                      <w:bCs/>
                      <w:sz w:val="21"/>
                      <w:szCs w:val="21"/>
                    </w:rPr>
                    <w:t>（m</w:t>
                  </w:r>
                  <w:r>
                    <w:rPr>
                      <w:rFonts w:hint="default" w:ascii="Times New Roman" w:hAnsi="Times New Roman" w:eastAsia="宋体" w:cs="Times New Roman"/>
                      <w:b/>
                      <w:bCs/>
                      <w:sz w:val="21"/>
                      <w:szCs w:val="21"/>
                      <w:vertAlign w:val="superscript"/>
                    </w:rPr>
                    <w:t>2</w:t>
                  </w:r>
                  <w:r>
                    <w:rPr>
                      <w:rFonts w:hint="default" w:ascii="Times New Roman" w:hAnsi="Times New Roman" w:eastAsia="宋体" w:cs="Times New Roman"/>
                      <w:b/>
                      <w:bCs/>
                      <w:sz w:val="21"/>
                      <w:szCs w:val="21"/>
                    </w:rPr>
                    <w:t>）</w:t>
                  </w:r>
                </w:p>
              </w:tc>
              <w:tc>
                <w:tcPr>
                  <w:tcW w:w="890" w:type="pct"/>
                  <w:noWrap w:val="0"/>
                  <w:vAlign w:val="center"/>
                </w:tcPr>
                <w:p w14:paraId="47A0703C">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建筑面积（m</w:t>
                  </w:r>
                  <w:r>
                    <w:rPr>
                      <w:rFonts w:hint="default" w:ascii="Times New Roman" w:hAnsi="Times New Roman" w:eastAsia="宋体" w:cs="Times New Roman"/>
                      <w:b/>
                      <w:bCs/>
                      <w:sz w:val="21"/>
                      <w:szCs w:val="21"/>
                      <w:vertAlign w:val="superscript"/>
                    </w:rPr>
                    <w:t>2</w:t>
                  </w:r>
                  <w:r>
                    <w:rPr>
                      <w:rFonts w:hint="default" w:ascii="Times New Roman" w:hAnsi="Times New Roman" w:eastAsia="宋体" w:cs="Times New Roman"/>
                      <w:b/>
                      <w:bCs/>
                      <w:sz w:val="21"/>
                      <w:szCs w:val="21"/>
                    </w:rPr>
                    <w:t>）</w:t>
                  </w:r>
                </w:p>
              </w:tc>
              <w:tc>
                <w:tcPr>
                  <w:tcW w:w="1858" w:type="pct"/>
                  <w:noWrap w:val="0"/>
                  <w:vAlign w:val="center"/>
                </w:tcPr>
                <w:p w14:paraId="39D52C94">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备注</w:t>
                  </w:r>
                </w:p>
              </w:tc>
            </w:tr>
            <w:tr w14:paraId="68AF9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6" w:hRule="atLeast"/>
                <w:jc w:val="center"/>
              </w:trPr>
              <w:tc>
                <w:tcPr>
                  <w:tcW w:w="322" w:type="pct"/>
                  <w:noWrap w:val="0"/>
                  <w:vAlign w:val="center"/>
                </w:tcPr>
                <w:p w14:paraId="1A89A80C">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976" w:type="pct"/>
                  <w:tcBorders>
                    <w:left w:val="single" w:color="auto" w:sz="4" w:space="0"/>
                  </w:tcBorders>
                  <w:noWrap w:val="0"/>
                  <w:vAlign w:val="center"/>
                </w:tcPr>
                <w:p w14:paraId="1097F469">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工业炉壳体生产车间</w:t>
                  </w:r>
                </w:p>
              </w:tc>
              <w:tc>
                <w:tcPr>
                  <w:tcW w:w="953" w:type="pct"/>
                  <w:noWrap w:val="0"/>
                  <w:vAlign w:val="center"/>
                </w:tcPr>
                <w:p w14:paraId="262C6472">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3000</w:t>
                  </w:r>
                </w:p>
              </w:tc>
              <w:tc>
                <w:tcPr>
                  <w:tcW w:w="890" w:type="pct"/>
                  <w:noWrap w:val="0"/>
                  <w:vAlign w:val="center"/>
                </w:tcPr>
                <w:p w14:paraId="2A5FA582">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3000</w:t>
                  </w:r>
                </w:p>
              </w:tc>
              <w:tc>
                <w:tcPr>
                  <w:tcW w:w="1858" w:type="pct"/>
                  <w:noWrap w:val="0"/>
                  <w:vAlign w:val="center"/>
                </w:tcPr>
                <w:p w14:paraId="3CC8D103">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1F，钢</w:t>
                  </w:r>
                  <w:r>
                    <w:rPr>
                      <w:rFonts w:hint="default" w:ascii="Times New Roman" w:hAnsi="Times New Roman" w:eastAsia="宋体" w:cs="Times New Roman"/>
                      <w:sz w:val="21"/>
                      <w:szCs w:val="21"/>
                      <w:lang w:eastAsia="zh-CN"/>
                    </w:rPr>
                    <w:t>结构</w:t>
                  </w:r>
                  <w:r>
                    <w:rPr>
                      <w:rFonts w:hint="default" w:ascii="Times New Roman" w:hAnsi="Times New Roman" w:eastAsia="宋体" w:cs="Times New Roman"/>
                      <w:sz w:val="21"/>
                      <w:szCs w:val="21"/>
                      <w:lang w:val="en-US" w:eastAsia="zh-CN"/>
                    </w:rPr>
                    <w:t>，高12m</w:t>
                  </w:r>
                  <w:r>
                    <w:rPr>
                      <w:rFonts w:hint="eastAsia" w:cs="Times New Roman"/>
                      <w:sz w:val="21"/>
                      <w:szCs w:val="21"/>
                      <w:lang w:val="en-US" w:eastAsia="zh-CN"/>
                    </w:rPr>
                    <w:t>，墙体隔音棉</w:t>
                  </w:r>
                </w:p>
              </w:tc>
            </w:tr>
            <w:tr w14:paraId="4236DE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4" w:hRule="atLeast"/>
                <w:jc w:val="center"/>
              </w:trPr>
              <w:tc>
                <w:tcPr>
                  <w:tcW w:w="322" w:type="pct"/>
                  <w:noWrap w:val="0"/>
                  <w:vAlign w:val="center"/>
                </w:tcPr>
                <w:p w14:paraId="0E00B54B">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976" w:type="pct"/>
                  <w:tcBorders>
                    <w:left w:val="single" w:color="auto" w:sz="4" w:space="0"/>
                  </w:tcBorders>
                  <w:noWrap w:val="0"/>
                  <w:vAlign w:val="center"/>
                </w:tcPr>
                <w:p w14:paraId="250A3160">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机加工车间</w:t>
                  </w:r>
                </w:p>
              </w:tc>
              <w:tc>
                <w:tcPr>
                  <w:tcW w:w="953" w:type="pct"/>
                  <w:noWrap w:val="0"/>
                  <w:vAlign w:val="center"/>
                </w:tcPr>
                <w:p w14:paraId="4601380E">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1000</w:t>
                  </w:r>
                </w:p>
              </w:tc>
              <w:tc>
                <w:tcPr>
                  <w:tcW w:w="890" w:type="pct"/>
                  <w:noWrap w:val="0"/>
                  <w:vAlign w:val="center"/>
                </w:tcPr>
                <w:p w14:paraId="39C94AE8">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1000</w:t>
                  </w:r>
                </w:p>
              </w:tc>
              <w:tc>
                <w:tcPr>
                  <w:tcW w:w="1858" w:type="pct"/>
                  <w:noWrap w:val="0"/>
                  <w:vAlign w:val="center"/>
                </w:tcPr>
                <w:p w14:paraId="1CA18BF4">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1F，钢</w:t>
                  </w:r>
                  <w:r>
                    <w:rPr>
                      <w:rFonts w:hint="default" w:ascii="Times New Roman" w:hAnsi="Times New Roman" w:eastAsia="宋体" w:cs="Times New Roman"/>
                      <w:sz w:val="21"/>
                      <w:szCs w:val="21"/>
                      <w:lang w:eastAsia="zh-CN"/>
                    </w:rPr>
                    <w:t>结构</w:t>
                  </w:r>
                  <w:r>
                    <w:rPr>
                      <w:rFonts w:hint="default" w:ascii="Times New Roman" w:hAnsi="Times New Roman" w:eastAsia="宋体" w:cs="Times New Roman"/>
                      <w:sz w:val="21"/>
                      <w:szCs w:val="21"/>
                      <w:lang w:val="en-US" w:eastAsia="zh-CN"/>
                    </w:rPr>
                    <w:t xml:space="preserve">，高12m                                       </w:t>
                  </w:r>
                </w:p>
              </w:tc>
            </w:tr>
            <w:tr w14:paraId="58C850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4" w:hRule="atLeast"/>
                <w:jc w:val="center"/>
              </w:trPr>
              <w:tc>
                <w:tcPr>
                  <w:tcW w:w="322" w:type="pct"/>
                  <w:noWrap w:val="0"/>
                  <w:vAlign w:val="center"/>
                </w:tcPr>
                <w:p w14:paraId="0460ED65">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w:t>
                  </w:r>
                </w:p>
              </w:tc>
              <w:tc>
                <w:tcPr>
                  <w:tcW w:w="976" w:type="pct"/>
                  <w:tcBorders>
                    <w:left w:val="single" w:color="auto" w:sz="4" w:space="0"/>
                  </w:tcBorders>
                  <w:noWrap w:val="0"/>
                  <w:vAlign w:val="center"/>
                </w:tcPr>
                <w:p w14:paraId="2C9A0380">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抛丸间</w:t>
                  </w:r>
                </w:p>
              </w:tc>
              <w:tc>
                <w:tcPr>
                  <w:tcW w:w="953" w:type="pct"/>
                  <w:noWrap w:val="0"/>
                  <w:vAlign w:val="center"/>
                </w:tcPr>
                <w:p w14:paraId="5D842BF2">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88</w:t>
                  </w:r>
                </w:p>
              </w:tc>
              <w:tc>
                <w:tcPr>
                  <w:tcW w:w="890" w:type="pct"/>
                  <w:noWrap w:val="0"/>
                  <w:vAlign w:val="center"/>
                </w:tcPr>
                <w:p w14:paraId="18023224">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88</w:t>
                  </w:r>
                </w:p>
              </w:tc>
              <w:tc>
                <w:tcPr>
                  <w:tcW w:w="1858" w:type="pct"/>
                  <w:noWrap w:val="0"/>
                  <w:vAlign w:val="center"/>
                </w:tcPr>
                <w:p w14:paraId="645C1CA1">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1F，钢</w:t>
                  </w:r>
                  <w:r>
                    <w:rPr>
                      <w:rFonts w:hint="default" w:ascii="Times New Roman" w:hAnsi="Times New Roman" w:eastAsia="宋体" w:cs="Times New Roman"/>
                      <w:color w:val="auto"/>
                      <w:sz w:val="21"/>
                      <w:szCs w:val="21"/>
                      <w:lang w:eastAsia="zh-CN"/>
                    </w:rPr>
                    <w:t>结构</w:t>
                  </w:r>
                  <w:r>
                    <w:rPr>
                      <w:rFonts w:hint="default" w:ascii="Times New Roman" w:hAnsi="Times New Roman" w:eastAsia="宋体" w:cs="Times New Roman"/>
                      <w:color w:val="auto"/>
                      <w:sz w:val="21"/>
                      <w:szCs w:val="21"/>
                      <w:lang w:val="en-US" w:eastAsia="zh-CN"/>
                    </w:rPr>
                    <w:t xml:space="preserve">，高6m </w:t>
                  </w:r>
                </w:p>
              </w:tc>
            </w:tr>
            <w:tr w14:paraId="61DF7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6" w:hRule="atLeast"/>
                <w:jc w:val="center"/>
              </w:trPr>
              <w:tc>
                <w:tcPr>
                  <w:tcW w:w="322" w:type="pct"/>
                  <w:noWrap w:val="0"/>
                  <w:vAlign w:val="center"/>
                </w:tcPr>
                <w:p w14:paraId="65BE8891">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w:t>
                  </w:r>
                </w:p>
              </w:tc>
              <w:tc>
                <w:tcPr>
                  <w:tcW w:w="976" w:type="pct"/>
                  <w:tcBorders>
                    <w:left w:val="single" w:color="auto" w:sz="4" w:space="0"/>
                  </w:tcBorders>
                  <w:noWrap w:val="0"/>
                  <w:vAlign w:val="center"/>
                </w:tcPr>
                <w:p w14:paraId="5A02F713">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机加工办公室</w:t>
                  </w:r>
                </w:p>
              </w:tc>
              <w:tc>
                <w:tcPr>
                  <w:tcW w:w="953" w:type="pct"/>
                  <w:noWrap w:val="0"/>
                  <w:vAlign w:val="center"/>
                </w:tcPr>
                <w:p w14:paraId="5DE13DD2">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890" w:type="pct"/>
                  <w:noWrap w:val="0"/>
                  <w:vAlign w:val="center"/>
                </w:tcPr>
                <w:p w14:paraId="28CECA3D">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1858" w:type="pct"/>
                  <w:noWrap w:val="0"/>
                  <w:vAlign w:val="center"/>
                </w:tcPr>
                <w:p w14:paraId="5DA88318">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位于12m高机械加工车间内，1</w:t>
                  </w:r>
                  <w:r>
                    <w:rPr>
                      <w:rFonts w:hint="eastAsia" w:cs="Times New Roman"/>
                      <w:color w:val="auto"/>
                      <w:sz w:val="21"/>
                      <w:szCs w:val="21"/>
                      <w:highlight w:val="none"/>
                      <w:lang w:val="en-US" w:eastAsia="zh-CN"/>
                    </w:rPr>
                    <w:t>F</w:t>
                  </w:r>
                  <w:r>
                    <w:rPr>
                      <w:rFonts w:hint="default" w:ascii="Times New Roman" w:hAnsi="Times New Roman" w:eastAsia="宋体" w:cs="Times New Roman"/>
                      <w:color w:val="auto"/>
                      <w:sz w:val="21"/>
                      <w:szCs w:val="21"/>
                      <w:highlight w:val="none"/>
                      <w:lang w:val="en-US" w:eastAsia="zh-CN"/>
                    </w:rPr>
                    <w:t>，高</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m</w:t>
                  </w:r>
                </w:p>
              </w:tc>
            </w:tr>
            <w:tr w14:paraId="31FAD5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6" w:hRule="atLeast"/>
                <w:jc w:val="center"/>
              </w:trPr>
              <w:tc>
                <w:tcPr>
                  <w:tcW w:w="322" w:type="pct"/>
                  <w:noWrap w:val="0"/>
                  <w:vAlign w:val="center"/>
                </w:tcPr>
                <w:p w14:paraId="29B9BBA1">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w:t>
                  </w:r>
                </w:p>
              </w:tc>
              <w:tc>
                <w:tcPr>
                  <w:tcW w:w="976" w:type="pct"/>
                  <w:tcBorders>
                    <w:left w:val="single" w:color="auto" w:sz="4" w:space="0"/>
                  </w:tcBorders>
                  <w:noWrap w:val="0"/>
                  <w:vAlign w:val="center"/>
                </w:tcPr>
                <w:p w14:paraId="50E21EC3">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工业炉壳体办公室</w:t>
                  </w:r>
                </w:p>
              </w:tc>
              <w:tc>
                <w:tcPr>
                  <w:tcW w:w="953" w:type="pct"/>
                  <w:noWrap w:val="0"/>
                  <w:vAlign w:val="center"/>
                </w:tcPr>
                <w:p w14:paraId="031C5331">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w:t>
                  </w:r>
                </w:p>
              </w:tc>
              <w:tc>
                <w:tcPr>
                  <w:tcW w:w="890" w:type="pct"/>
                  <w:noWrap w:val="0"/>
                  <w:vAlign w:val="center"/>
                </w:tcPr>
                <w:p w14:paraId="4DCC0310">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w:t>
                  </w:r>
                </w:p>
              </w:tc>
              <w:tc>
                <w:tcPr>
                  <w:tcW w:w="1858" w:type="pct"/>
                  <w:noWrap w:val="0"/>
                  <w:vAlign w:val="center"/>
                </w:tcPr>
                <w:p w14:paraId="30AFFC3C">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1F，钢</w:t>
                  </w:r>
                  <w:r>
                    <w:rPr>
                      <w:rFonts w:hint="default" w:ascii="Times New Roman" w:hAnsi="Times New Roman" w:eastAsia="宋体" w:cs="Times New Roman"/>
                      <w:color w:val="auto"/>
                      <w:sz w:val="21"/>
                      <w:szCs w:val="21"/>
                      <w:highlight w:val="none"/>
                      <w:lang w:eastAsia="zh-CN"/>
                    </w:rPr>
                    <w:t>结构</w:t>
                  </w:r>
                  <w:r>
                    <w:rPr>
                      <w:rFonts w:hint="default" w:ascii="Times New Roman" w:hAnsi="Times New Roman" w:eastAsia="宋体" w:cs="Times New Roman"/>
                      <w:color w:val="auto"/>
                      <w:sz w:val="21"/>
                      <w:szCs w:val="21"/>
                      <w:highlight w:val="none"/>
                      <w:lang w:val="en-US" w:eastAsia="zh-CN"/>
                    </w:rPr>
                    <w:t>，高</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m</w:t>
                  </w:r>
                </w:p>
              </w:tc>
            </w:tr>
            <w:tr w14:paraId="27ADF0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6" w:hRule="atLeast"/>
                <w:jc w:val="center"/>
              </w:trPr>
              <w:tc>
                <w:tcPr>
                  <w:tcW w:w="322" w:type="pct"/>
                  <w:noWrap w:val="0"/>
                  <w:vAlign w:val="center"/>
                </w:tcPr>
                <w:p w14:paraId="7933E17A">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6</w:t>
                  </w:r>
                </w:p>
              </w:tc>
              <w:tc>
                <w:tcPr>
                  <w:tcW w:w="976" w:type="pct"/>
                  <w:tcBorders>
                    <w:left w:val="single" w:color="auto" w:sz="4" w:space="0"/>
                  </w:tcBorders>
                  <w:noWrap w:val="0"/>
                  <w:vAlign w:val="center"/>
                </w:tcPr>
                <w:p w14:paraId="63C61497">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危废间</w:t>
                  </w:r>
                </w:p>
              </w:tc>
              <w:tc>
                <w:tcPr>
                  <w:tcW w:w="953" w:type="pct"/>
                  <w:noWrap w:val="0"/>
                  <w:vAlign w:val="center"/>
                </w:tcPr>
                <w:p w14:paraId="5E44D95C">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w:t>
                  </w:r>
                </w:p>
              </w:tc>
              <w:tc>
                <w:tcPr>
                  <w:tcW w:w="890" w:type="pct"/>
                  <w:noWrap w:val="0"/>
                  <w:vAlign w:val="center"/>
                </w:tcPr>
                <w:p w14:paraId="676340AF">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w:t>
                  </w:r>
                </w:p>
              </w:tc>
              <w:tc>
                <w:tcPr>
                  <w:tcW w:w="1858" w:type="pct"/>
                  <w:noWrap w:val="0"/>
                  <w:vAlign w:val="center"/>
                </w:tcPr>
                <w:p w14:paraId="0EB392F1">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位于12m高机械加工车间内高3m</w:t>
                  </w:r>
                </w:p>
              </w:tc>
            </w:tr>
            <w:tr w14:paraId="6335D3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6" w:hRule="atLeast"/>
                <w:jc w:val="center"/>
              </w:trPr>
              <w:tc>
                <w:tcPr>
                  <w:tcW w:w="322" w:type="pct"/>
                  <w:noWrap w:val="0"/>
                  <w:vAlign w:val="center"/>
                </w:tcPr>
                <w:p w14:paraId="5F1EFF5F">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7</w:t>
                  </w:r>
                </w:p>
              </w:tc>
              <w:tc>
                <w:tcPr>
                  <w:tcW w:w="976" w:type="pct"/>
                  <w:tcBorders>
                    <w:left w:val="single" w:color="auto" w:sz="4" w:space="0"/>
                  </w:tcBorders>
                  <w:noWrap w:val="0"/>
                  <w:vAlign w:val="center"/>
                </w:tcPr>
                <w:p w14:paraId="0AC72ADF">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油品库</w:t>
                  </w:r>
                </w:p>
              </w:tc>
              <w:tc>
                <w:tcPr>
                  <w:tcW w:w="953" w:type="pct"/>
                  <w:noWrap w:val="0"/>
                  <w:vAlign w:val="center"/>
                </w:tcPr>
                <w:p w14:paraId="240B2B79">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w:t>
                  </w:r>
                </w:p>
              </w:tc>
              <w:tc>
                <w:tcPr>
                  <w:tcW w:w="890" w:type="pct"/>
                  <w:noWrap w:val="0"/>
                  <w:vAlign w:val="center"/>
                </w:tcPr>
                <w:p w14:paraId="6E6AB624">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w:t>
                  </w:r>
                </w:p>
              </w:tc>
              <w:tc>
                <w:tcPr>
                  <w:tcW w:w="1858" w:type="pct"/>
                  <w:noWrap w:val="0"/>
                  <w:vAlign w:val="center"/>
                </w:tcPr>
                <w:p w14:paraId="7A3E7E6B">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位于12m高机械加工车间内高3m</w:t>
                  </w:r>
                </w:p>
              </w:tc>
            </w:tr>
            <w:tr w14:paraId="49237A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6" w:hRule="atLeast"/>
                <w:jc w:val="center"/>
              </w:trPr>
              <w:tc>
                <w:tcPr>
                  <w:tcW w:w="322" w:type="pct"/>
                  <w:noWrap w:val="0"/>
                  <w:vAlign w:val="center"/>
                </w:tcPr>
                <w:p w14:paraId="16E52EBE">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8</w:t>
                  </w:r>
                </w:p>
              </w:tc>
              <w:tc>
                <w:tcPr>
                  <w:tcW w:w="976" w:type="pct"/>
                  <w:tcBorders>
                    <w:left w:val="single" w:color="auto" w:sz="4" w:space="0"/>
                  </w:tcBorders>
                  <w:noWrap w:val="0"/>
                  <w:vAlign w:val="center"/>
                </w:tcPr>
                <w:p w14:paraId="2DFCB8FD">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合计</w:t>
                  </w:r>
                </w:p>
              </w:tc>
              <w:tc>
                <w:tcPr>
                  <w:tcW w:w="953" w:type="pct"/>
                  <w:noWrap w:val="0"/>
                  <w:vAlign w:val="center"/>
                </w:tcPr>
                <w:p w14:paraId="6C4B4FC8">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4000</w:t>
                  </w:r>
                </w:p>
              </w:tc>
              <w:tc>
                <w:tcPr>
                  <w:tcW w:w="890" w:type="pct"/>
                  <w:noWrap w:val="0"/>
                  <w:vAlign w:val="center"/>
                </w:tcPr>
                <w:p w14:paraId="076B06F3">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4178</w:t>
                  </w:r>
                </w:p>
              </w:tc>
              <w:tc>
                <w:tcPr>
                  <w:tcW w:w="1858" w:type="pct"/>
                  <w:noWrap w:val="0"/>
                  <w:vAlign w:val="center"/>
                </w:tcPr>
                <w:p w14:paraId="6A0A1F58">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r>
          </w:tbl>
          <w:p w14:paraId="0CB24E86">
            <w:pPr>
              <w:bidi w:val="0"/>
              <w:rPr>
                <w:rFonts w:hint="default" w:ascii="Times New Roman" w:hAnsi="Times New Roman" w:cs="Times New Roman"/>
                <w:lang w:val="en-US" w:eastAsia="zh-CN"/>
              </w:rPr>
            </w:pPr>
            <w:r>
              <w:rPr>
                <w:rFonts w:hint="eastAsia"/>
                <w:lang w:val="en-US" w:eastAsia="zh-CN"/>
              </w:rPr>
              <w:t>（7）</w:t>
            </w:r>
            <w:r>
              <w:rPr>
                <w:rFonts w:hint="eastAsia" w:ascii="Times New Roman" w:hAnsi="Times New Roman" w:cs="Times New Roman"/>
                <w:lang w:val="en-US" w:eastAsia="zh-CN"/>
              </w:rPr>
              <w:t>主要工艺概述</w:t>
            </w:r>
          </w:p>
          <w:p w14:paraId="35BFAAB9">
            <w:pPr>
              <w:bidi w:val="0"/>
              <w:rPr>
                <w:rFonts w:hint="default" w:ascii="Times New Roman" w:hAnsi="Times New Roman" w:cs="Times New Roman"/>
                <w:lang w:val="en-US" w:eastAsia="zh-CN"/>
              </w:rPr>
            </w:pPr>
            <w:r>
              <w:rPr>
                <w:rFonts w:hint="eastAsia" w:ascii="Times New Roman" w:hAnsi="Times New Roman" w:cs="Times New Roman"/>
                <w:lang w:val="en-US" w:eastAsia="zh-CN"/>
              </w:rPr>
              <w:t>轴承及齿轮生产工艺：主要包括机加工工序主要包括车床加工、铣床加工、钻床加工、刨床加工、打磨等工序。</w:t>
            </w:r>
          </w:p>
          <w:p w14:paraId="238C998A">
            <w:pPr>
              <w:rPr>
                <w:rFonts w:hint="default"/>
                <w:lang w:val="en-US" w:eastAsia="zh-CN"/>
              </w:rPr>
            </w:pPr>
            <w:r>
              <w:rPr>
                <w:rFonts w:hint="eastAsia"/>
                <w:lang w:val="en-US" w:eastAsia="zh-CN"/>
              </w:rPr>
              <w:t>工业炉壳体生产工艺：</w:t>
            </w:r>
            <w:r>
              <w:rPr>
                <w:rFonts w:hint="eastAsia" w:ascii="Times New Roman" w:hAnsi="Times New Roman" w:cs="Times New Roman"/>
                <w:lang w:val="en-US" w:eastAsia="zh-CN"/>
              </w:rPr>
              <w:t>主要包括切割、焊接、打磨、抛丸、组装、喷漆（外协）工序。</w:t>
            </w:r>
          </w:p>
          <w:p w14:paraId="5D2DD4EA">
            <w:pPr>
              <w:bidi w:val="0"/>
              <w:rPr>
                <w:rFonts w:hint="default"/>
                <w:lang w:val="en-US" w:eastAsia="zh-CN"/>
              </w:rPr>
            </w:pPr>
            <w:r>
              <w:rPr>
                <w:rFonts w:hint="eastAsia"/>
                <w:lang w:val="en-US" w:eastAsia="zh-CN"/>
              </w:rPr>
              <w:t>（8）</w:t>
            </w:r>
            <w:r>
              <w:rPr>
                <w:rFonts w:hint="default"/>
              </w:rPr>
              <w:t>主要设备</w:t>
            </w:r>
            <w:r>
              <w:rPr>
                <w:rFonts w:hint="default"/>
                <w:lang w:val="en-US" w:eastAsia="zh-CN"/>
              </w:rPr>
              <w:t>及设施参数</w:t>
            </w:r>
          </w:p>
          <w:p w14:paraId="224026B4">
            <w:pPr>
              <w:bidi w:val="0"/>
              <w:rPr>
                <w:rFonts w:hint="eastAsia"/>
                <w:lang w:val="en-US" w:eastAsia="zh-CN"/>
              </w:rPr>
            </w:pPr>
            <w:r>
              <w:rPr>
                <w:rFonts w:hint="eastAsia"/>
                <w:lang w:val="en-US" w:eastAsia="zh-CN"/>
              </w:rPr>
              <w:t>项目主要生产设备设施如下表。</w:t>
            </w:r>
          </w:p>
          <w:p w14:paraId="64280515">
            <w:pPr>
              <w:pStyle w:val="10"/>
              <w:rPr>
                <w:rFonts w:hint="eastAsia"/>
                <w:lang w:val="en-US" w:eastAsia="zh-CN"/>
              </w:rPr>
            </w:pPr>
          </w:p>
          <w:p w14:paraId="512B7E05">
            <w:pPr>
              <w:pStyle w:val="10"/>
              <w:ind w:left="0" w:leftChars="0" w:firstLine="0" w:firstLineChars="0"/>
              <w:rPr>
                <w:rFonts w:hint="eastAsia"/>
                <w:lang w:val="en-US" w:eastAsia="zh-CN"/>
              </w:rPr>
            </w:pPr>
          </w:p>
          <w:p w14:paraId="6EDC00BF">
            <w:pPr>
              <w:spacing w:line="480" w:lineRule="exact"/>
              <w:ind w:left="0" w:leftChars="0" w:firstLine="0" w:firstLineChars="0"/>
              <w:jc w:val="center"/>
              <w:rPr>
                <w:b/>
                <w:bCs/>
              </w:rPr>
            </w:pPr>
            <w:r>
              <w:rPr>
                <w:b/>
                <w:bCs/>
              </w:rPr>
              <w:t>表</w:t>
            </w:r>
            <w:r>
              <w:rPr>
                <w:rFonts w:hint="eastAsia"/>
                <w:b/>
                <w:bCs/>
                <w:lang w:val="en-US" w:eastAsia="zh-CN"/>
              </w:rPr>
              <w:t>5</w:t>
            </w:r>
            <w:r>
              <w:rPr>
                <w:b/>
                <w:bCs/>
              </w:rPr>
              <w:t xml:space="preserve">  主要设备</w:t>
            </w:r>
            <w:r>
              <w:rPr>
                <w:rFonts w:hint="eastAsia"/>
                <w:b/>
                <w:bCs/>
              </w:rPr>
              <w:t>设施</w:t>
            </w:r>
            <w:r>
              <w:rPr>
                <w:b/>
                <w:bCs/>
              </w:rPr>
              <w:t>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81"/>
              <w:gridCol w:w="1379"/>
              <w:gridCol w:w="4042"/>
              <w:gridCol w:w="832"/>
              <w:gridCol w:w="1254"/>
            </w:tblGrid>
            <w:tr w14:paraId="61D386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2FF3EEE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852" w:type="pct"/>
                  <w:tcBorders>
                    <w:tl2br w:val="nil"/>
                    <w:tr2bl w:val="nil"/>
                  </w:tcBorders>
                  <w:noWrap w:val="0"/>
                  <w:vAlign w:val="center"/>
                </w:tcPr>
                <w:p w14:paraId="780FECC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名称</w:t>
                  </w:r>
                </w:p>
              </w:tc>
              <w:tc>
                <w:tcPr>
                  <w:tcW w:w="2498" w:type="pct"/>
                  <w:tcBorders>
                    <w:tl2br w:val="nil"/>
                    <w:tr2bl w:val="nil"/>
                  </w:tcBorders>
                  <w:noWrap w:val="0"/>
                  <w:vAlign w:val="center"/>
                </w:tcPr>
                <w:p w14:paraId="0A0CA4C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型号</w:t>
                  </w:r>
                </w:p>
              </w:tc>
              <w:tc>
                <w:tcPr>
                  <w:tcW w:w="514" w:type="pct"/>
                  <w:tcBorders>
                    <w:tl2br w:val="nil"/>
                    <w:tr2bl w:val="nil"/>
                  </w:tcBorders>
                  <w:noWrap w:val="0"/>
                  <w:vAlign w:val="center"/>
                </w:tcPr>
                <w:p w14:paraId="0B6170A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数量（台/套/座）</w:t>
                  </w:r>
                </w:p>
              </w:tc>
              <w:tc>
                <w:tcPr>
                  <w:tcW w:w="775" w:type="pct"/>
                  <w:tcBorders>
                    <w:tl2br w:val="nil"/>
                    <w:tr2bl w:val="nil"/>
                  </w:tcBorders>
                  <w:noWrap w:val="0"/>
                  <w:vAlign w:val="center"/>
                </w:tcPr>
                <w:p w14:paraId="019AB12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备注</w:t>
                  </w:r>
                </w:p>
              </w:tc>
            </w:tr>
            <w:tr w14:paraId="4D9949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0FDB52B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852" w:type="pct"/>
                  <w:tcBorders>
                    <w:tl2br w:val="nil"/>
                    <w:tr2bl w:val="nil"/>
                  </w:tcBorders>
                  <w:noWrap w:val="0"/>
                  <w:vAlign w:val="center"/>
                </w:tcPr>
                <w:p w14:paraId="3703DB9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二氧化碳气体保护焊机</w:t>
                  </w:r>
                </w:p>
              </w:tc>
              <w:tc>
                <w:tcPr>
                  <w:tcW w:w="2498" w:type="pct"/>
                  <w:tcBorders>
                    <w:tl2br w:val="nil"/>
                    <w:tr2bl w:val="nil"/>
                  </w:tcBorders>
                  <w:noWrap w:val="0"/>
                  <w:vAlign w:val="center"/>
                </w:tcPr>
                <w:p w14:paraId="5AF95CA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350逆变</w:t>
                  </w:r>
                </w:p>
              </w:tc>
              <w:tc>
                <w:tcPr>
                  <w:tcW w:w="514" w:type="pct"/>
                  <w:tcBorders>
                    <w:tl2br w:val="nil"/>
                    <w:tr2bl w:val="nil"/>
                  </w:tcBorders>
                  <w:noWrap w:val="0"/>
                  <w:vAlign w:val="center"/>
                </w:tcPr>
                <w:p w14:paraId="524AE57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w:t>
                  </w:r>
                </w:p>
              </w:tc>
              <w:tc>
                <w:tcPr>
                  <w:tcW w:w="775" w:type="pct"/>
                  <w:tcBorders>
                    <w:tl2br w:val="nil"/>
                    <w:tr2bl w:val="nil"/>
                  </w:tcBorders>
                  <w:noWrap w:val="0"/>
                  <w:vAlign w:val="center"/>
                </w:tcPr>
                <w:p w14:paraId="6BF1BB7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p>
              </w:tc>
            </w:tr>
            <w:tr w14:paraId="4AD484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0859E47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852" w:type="pct"/>
                  <w:tcBorders>
                    <w:tl2br w:val="nil"/>
                    <w:tr2bl w:val="nil"/>
                  </w:tcBorders>
                  <w:noWrap w:val="0"/>
                  <w:vAlign w:val="center"/>
                </w:tcPr>
                <w:p w14:paraId="47F77AB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数控火焰切割机</w:t>
                  </w:r>
                </w:p>
              </w:tc>
              <w:tc>
                <w:tcPr>
                  <w:tcW w:w="2498" w:type="pct"/>
                  <w:tcBorders>
                    <w:tl2br w:val="nil"/>
                    <w:tr2bl w:val="nil"/>
                  </w:tcBorders>
                  <w:noWrap w:val="0"/>
                  <w:vAlign w:val="center"/>
                </w:tcPr>
                <w:p w14:paraId="6E1EF53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6</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rPr>
                    <w:t>5.3</w:t>
                  </w:r>
                  <w:r>
                    <w:rPr>
                      <w:rFonts w:hint="default" w:ascii="Times New Roman" w:hAnsi="Times New Roman" w:eastAsia="宋体" w:cs="Times New Roman"/>
                      <w:color w:val="auto"/>
                      <w:sz w:val="21"/>
                      <w:szCs w:val="21"/>
                      <w:lang w:val="en-US" w:eastAsia="zh-CN"/>
                    </w:rPr>
                    <w:t>m</w:t>
                  </w:r>
                </w:p>
              </w:tc>
              <w:tc>
                <w:tcPr>
                  <w:tcW w:w="514" w:type="pct"/>
                  <w:tcBorders>
                    <w:tl2br w:val="nil"/>
                    <w:tr2bl w:val="nil"/>
                  </w:tcBorders>
                  <w:noWrap w:val="0"/>
                  <w:vAlign w:val="center"/>
                </w:tcPr>
                <w:p w14:paraId="1292F68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775" w:type="pct"/>
                  <w:tcBorders>
                    <w:tl2br w:val="nil"/>
                    <w:tr2bl w:val="nil"/>
                  </w:tcBorders>
                  <w:noWrap w:val="0"/>
                  <w:vAlign w:val="center"/>
                </w:tcPr>
                <w:p w14:paraId="301A3C9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0DB399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5EDAD48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852" w:type="pct"/>
                  <w:tcBorders>
                    <w:tl2br w:val="nil"/>
                    <w:tr2bl w:val="nil"/>
                  </w:tcBorders>
                  <w:noWrap w:val="0"/>
                  <w:vAlign w:val="center"/>
                </w:tcPr>
                <w:p w14:paraId="3928681B">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抛丸</w:t>
                  </w:r>
                  <w:r>
                    <w:rPr>
                      <w:rFonts w:hint="default" w:ascii="Times New Roman" w:hAnsi="Times New Roman" w:eastAsia="宋体" w:cs="Times New Roman"/>
                      <w:color w:val="auto"/>
                      <w:sz w:val="21"/>
                      <w:szCs w:val="21"/>
                    </w:rPr>
                    <w:t>机</w:t>
                  </w:r>
                </w:p>
              </w:tc>
              <w:tc>
                <w:tcPr>
                  <w:tcW w:w="2498" w:type="pct"/>
                  <w:tcBorders>
                    <w:tl2br w:val="nil"/>
                    <w:tr2bl w:val="nil"/>
                  </w:tcBorders>
                  <w:noWrap w:val="0"/>
                  <w:vAlign w:val="center"/>
                </w:tcPr>
                <w:p w14:paraId="5289E47A">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漏斗式抛丸机</w:t>
                  </w:r>
                </w:p>
              </w:tc>
              <w:tc>
                <w:tcPr>
                  <w:tcW w:w="514" w:type="pct"/>
                  <w:tcBorders>
                    <w:tl2br w:val="nil"/>
                    <w:tr2bl w:val="nil"/>
                  </w:tcBorders>
                  <w:noWrap w:val="0"/>
                  <w:vAlign w:val="center"/>
                </w:tcPr>
                <w:p w14:paraId="1A3A1728">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w:t>
                  </w:r>
                </w:p>
              </w:tc>
              <w:tc>
                <w:tcPr>
                  <w:tcW w:w="775" w:type="pct"/>
                  <w:tcBorders>
                    <w:tl2br w:val="nil"/>
                    <w:tr2bl w:val="nil"/>
                  </w:tcBorders>
                  <w:noWrap w:val="0"/>
                  <w:vAlign w:val="center"/>
                </w:tcPr>
                <w:p w14:paraId="4AC1C49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位于抛丸间</w:t>
                  </w:r>
                </w:p>
              </w:tc>
            </w:tr>
            <w:tr w14:paraId="086671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18300B1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852" w:type="pct"/>
                  <w:tcBorders>
                    <w:tl2br w:val="nil"/>
                    <w:tr2bl w:val="nil"/>
                  </w:tcBorders>
                  <w:noWrap w:val="0"/>
                  <w:vAlign w:val="center"/>
                </w:tcPr>
                <w:p w14:paraId="574A61E7">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抛丸间</w:t>
                  </w:r>
                </w:p>
              </w:tc>
              <w:tc>
                <w:tcPr>
                  <w:tcW w:w="2498" w:type="pct"/>
                  <w:tcBorders>
                    <w:tl2br w:val="nil"/>
                    <w:tr2bl w:val="nil"/>
                  </w:tcBorders>
                  <w:noWrap w:val="0"/>
                  <w:vAlign w:val="center"/>
                </w:tcPr>
                <w:p w14:paraId="7762E821">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16m×5.5m×6m</w:t>
                  </w:r>
                </w:p>
              </w:tc>
              <w:tc>
                <w:tcPr>
                  <w:tcW w:w="514" w:type="pct"/>
                  <w:tcBorders>
                    <w:tl2br w:val="nil"/>
                    <w:tr2bl w:val="nil"/>
                  </w:tcBorders>
                  <w:noWrap w:val="0"/>
                  <w:vAlign w:val="center"/>
                </w:tcPr>
                <w:p w14:paraId="2F3813DB">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w:t>
                  </w:r>
                </w:p>
              </w:tc>
              <w:tc>
                <w:tcPr>
                  <w:tcW w:w="775" w:type="pct"/>
                  <w:tcBorders>
                    <w:tl2br w:val="nil"/>
                    <w:tr2bl w:val="nil"/>
                  </w:tcBorders>
                  <w:noWrap w:val="0"/>
                  <w:vAlign w:val="center"/>
                </w:tcPr>
                <w:p w14:paraId="03C3C00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配套设有</w:t>
                  </w:r>
                  <w:r>
                    <w:rPr>
                      <w:rFonts w:hint="default" w:ascii="Times New Roman" w:hAnsi="Times New Roman" w:eastAsia="宋体" w:cs="Times New Roman"/>
                      <w:color w:val="auto"/>
                      <w:sz w:val="21"/>
                      <w:szCs w:val="21"/>
                      <w:lang w:val="en-US" w:eastAsia="zh-CN"/>
                    </w:rPr>
                    <w:t>1套漏斗式抛丸设备</w:t>
                  </w:r>
                </w:p>
              </w:tc>
            </w:tr>
            <w:tr w14:paraId="2B5A1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3B385FA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852" w:type="pct"/>
                  <w:tcBorders>
                    <w:tl2br w:val="nil"/>
                    <w:tr2bl w:val="nil"/>
                  </w:tcBorders>
                  <w:noWrap w:val="0"/>
                  <w:vAlign w:val="center"/>
                </w:tcPr>
                <w:p w14:paraId="42E6B71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普通车床</w:t>
                  </w:r>
                </w:p>
              </w:tc>
              <w:tc>
                <w:tcPr>
                  <w:tcW w:w="2498" w:type="pct"/>
                  <w:tcBorders>
                    <w:tl2br w:val="nil"/>
                    <w:tr2bl w:val="nil"/>
                  </w:tcBorders>
                  <w:noWrap w:val="0"/>
                  <w:vAlign w:val="center"/>
                </w:tcPr>
                <w:p w14:paraId="33D2BB0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CW6180E/CW6163B/CA6150/CW61125</w:t>
                  </w:r>
                </w:p>
              </w:tc>
              <w:tc>
                <w:tcPr>
                  <w:tcW w:w="514" w:type="pct"/>
                  <w:tcBorders>
                    <w:tl2br w:val="nil"/>
                    <w:tr2bl w:val="nil"/>
                  </w:tcBorders>
                  <w:noWrap w:val="0"/>
                  <w:vAlign w:val="center"/>
                </w:tcPr>
                <w:p w14:paraId="0A3B36A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w:t>
                  </w:r>
                </w:p>
              </w:tc>
              <w:tc>
                <w:tcPr>
                  <w:tcW w:w="775" w:type="pct"/>
                  <w:tcBorders>
                    <w:tl2br w:val="nil"/>
                    <w:tr2bl w:val="nil"/>
                  </w:tcBorders>
                  <w:noWrap w:val="0"/>
                  <w:vAlign w:val="center"/>
                </w:tcPr>
                <w:p w14:paraId="39629FC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75EB7D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90" w:hRule="atLeast"/>
                <w:jc w:val="center"/>
              </w:trPr>
              <w:tc>
                <w:tcPr>
                  <w:tcW w:w="359" w:type="pct"/>
                  <w:tcBorders>
                    <w:tl2br w:val="nil"/>
                    <w:tr2bl w:val="nil"/>
                  </w:tcBorders>
                  <w:noWrap w:val="0"/>
                  <w:vAlign w:val="center"/>
                </w:tcPr>
                <w:p w14:paraId="2E906BD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w:t>
                  </w:r>
                </w:p>
              </w:tc>
              <w:tc>
                <w:tcPr>
                  <w:tcW w:w="852" w:type="pct"/>
                  <w:tcBorders>
                    <w:tl2br w:val="nil"/>
                    <w:tr2bl w:val="nil"/>
                  </w:tcBorders>
                  <w:noWrap w:val="0"/>
                  <w:vAlign w:val="center"/>
                </w:tcPr>
                <w:p w14:paraId="2E8BBC0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数控车床</w:t>
                  </w:r>
                </w:p>
              </w:tc>
              <w:tc>
                <w:tcPr>
                  <w:tcW w:w="2498" w:type="pct"/>
                  <w:tcBorders>
                    <w:tl2br w:val="nil"/>
                    <w:tr2bl w:val="nil"/>
                  </w:tcBorders>
                  <w:noWrap w:val="0"/>
                  <w:vAlign w:val="center"/>
                </w:tcPr>
                <w:p w14:paraId="334F782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CKA67100</w:t>
                  </w:r>
                </w:p>
              </w:tc>
              <w:tc>
                <w:tcPr>
                  <w:tcW w:w="514" w:type="pct"/>
                  <w:tcBorders>
                    <w:tl2br w:val="nil"/>
                    <w:tr2bl w:val="nil"/>
                  </w:tcBorders>
                  <w:noWrap w:val="0"/>
                  <w:vAlign w:val="center"/>
                </w:tcPr>
                <w:p w14:paraId="4D928B6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w:t>
                  </w:r>
                </w:p>
              </w:tc>
              <w:tc>
                <w:tcPr>
                  <w:tcW w:w="775" w:type="pct"/>
                  <w:tcBorders>
                    <w:tl2br w:val="nil"/>
                    <w:tr2bl w:val="nil"/>
                  </w:tcBorders>
                  <w:noWrap w:val="0"/>
                  <w:vAlign w:val="center"/>
                </w:tcPr>
                <w:p w14:paraId="0B64D08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7941BA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313FBF2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w:t>
                  </w:r>
                </w:p>
              </w:tc>
              <w:tc>
                <w:tcPr>
                  <w:tcW w:w="852" w:type="pct"/>
                  <w:tcBorders>
                    <w:tl2br w:val="nil"/>
                    <w:tr2bl w:val="nil"/>
                  </w:tcBorders>
                  <w:noWrap w:val="0"/>
                  <w:vAlign w:val="center"/>
                </w:tcPr>
                <w:p w14:paraId="3DBE0FB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摇臂钻</w:t>
                  </w:r>
                </w:p>
              </w:tc>
              <w:tc>
                <w:tcPr>
                  <w:tcW w:w="2498" w:type="pct"/>
                  <w:tcBorders>
                    <w:tl2br w:val="nil"/>
                    <w:tr2bl w:val="nil"/>
                  </w:tcBorders>
                  <w:noWrap w:val="0"/>
                  <w:vAlign w:val="center"/>
                </w:tcPr>
                <w:p w14:paraId="0979B08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w:t>
                  </w:r>
                </w:p>
              </w:tc>
              <w:tc>
                <w:tcPr>
                  <w:tcW w:w="514" w:type="pct"/>
                  <w:tcBorders>
                    <w:tl2br w:val="nil"/>
                    <w:tr2bl w:val="nil"/>
                  </w:tcBorders>
                  <w:noWrap w:val="0"/>
                  <w:vAlign w:val="center"/>
                </w:tcPr>
                <w:p w14:paraId="133A460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775" w:type="pct"/>
                  <w:tcBorders>
                    <w:tl2br w:val="nil"/>
                    <w:tr2bl w:val="nil"/>
                  </w:tcBorders>
                  <w:noWrap w:val="0"/>
                  <w:vAlign w:val="center"/>
                </w:tcPr>
                <w:p w14:paraId="7908154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49B9E6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65C94A9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w:t>
                  </w:r>
                </w:p>
              </w:tc>
              <w:tc>
                <w:tcPr>
                  <w:tcW w:w="852" w:type="pct"/>
                  <w:tcBorders>
                    <w:tl2br w:val="nil"/>
                    <w:tr2bl w:val="nil"/>
                  </w:tcBorders>
                  <w:noWrap w:val="0"/>
                  <w:vAlign w:val="center"/>
                </w:tcPr>
                <w:p w14:paraId="0C7A894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悬臂吊</w:t>
                  </w:r>
                </w:p>
              </w:tc>
              <w:tc>
                <w:tcPr>
                  <w:tcW w:w="2498" w:type="pct"/>
                  <w:tcBorders>
                    <w:tl2br w:val="nil"/>
                    <w:tr2bl w:val="nil"/>
                  </w:tcBorders>
                  <w:noWrap w:val="0"/>
                  <w:vAlign w:val="center"/>
                </w:tcPr>
                <w:p w14:paraId="646F1B5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1t/0.5t</w:t>
                  </w:r>
                </w:p>
              </w:tc>
              <w:tc>
                <w:tcPr>
                  <w:tcW w:w="514" w:type="pct"/>
                  <w:tcBorders>
                    <w:tl2br w:val="nil"/>
                    <w:tr2bl w:val="nil"/>
                  </w:tcBorders>
                  <w:noWrap w:val="0"/>
                  <w:vAlign w:val="center"/>
                </w:tcPr>
                <w:p w14:paraId="0CD2121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775" w:type="pct"/>
                  <w:tcBorders>
                    <w:tl2br w:val="nil"/>
                    <w:tr2bl w:val="nil"/>
                  </w:tcBorders>
                  <w:noWrap w:val="0"/>
                  <w:vAlign w:val="center"/>
                </w:tcPr>
                <w:p w14:paraId="7DCD345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266BE4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90" w:hRule="atLeast"/>
                <w:jc w:val="center"/>
              </w:trPr>
              <w:tc>
                <w:tcPr>
                  <w:tcW w:w="359" w:type="pct"/>
                  <w:tcBorders>
                    <w:tl2br w:val="nil"/>
                    <w:tr2bl w:val="nil"/>
                  </w:tcBorders>
                  <w:noWrap w:val="0"/>
                  <w:vAlign w:val="center"/>
                </w:tcPr>
                <w:p w14:paraId="752FEE2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w:t>
                  </w:r>
                </w:p>
              </w:tc>
              <w:tc>
                <w:tcPr>
                  <w:tcW w:w="852" w:type="pct"/>
                  <w:tcBorders>
                    <w:tl2br w:val="nil"/>
                    <w:tr2bl w:val="nil"/>
                  </w:tcBorders>
                  <w:noWrap w:val="0"/>
                  <w:vAlign w:val="center"/>
                </w:tcPr>
                <w:p w14:paraId="5E985E1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攻丝机</w:t>
                  </w:r>
                </w:p>
              </w:tc>
              <w:tc>
                <w:tcPr>
                  <w:tcW w:w="2498" w:type="pct"/>
                  <w:tcBorders>
                    <w:tl2br w:val="nil"/>
                    <w:tr2bl w:val="nil"/>
                  </w:tcBorders>
                  <w:noWrap w:val="0"/>
                  <w:vAlign w:val="center"/>
                </w:tcPr>
                <w:p w14:paraId="6897828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14" w:type="pct"/>
                  <w:tcBorders>
                    <w:tl2br w:val="nil"/>
                    <w:tr2bl w:val="nil"/>
                  </w:tcBorders>
                  <w:noWrap w:val="0"/>
                  <w:vAlign w:val="center"/>
                </w:tcPr>
                <w:p w14:paraId="73DD7D1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775" w:type="pct"/>
                  <w:tcBorders>
                    <w:tl2br w:val="nil"/>
                    <w:tr2bl w:val="nil"/>
                  </w:tcBorders>
                  <w:noWrap w:val="0"/>
                  <w:vAlign w:val="center"/>
                </w:tcPr>
                <w:p w14:paraId="59E02C3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70EA70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164BC52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852" w:type="pct"/>
                  <w:tcBorders>
                    <w:tl2br w:val="nil"/>
                    <w:tr2bl w:val="nil"/>
                  </w:tcBorders>
                  <w:noWrap w:val="0"/>
                  <w:vAlign w:val="center"/>
                </w:tcPr>
                <w:p w14:paraId="3B6E7A3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激光下料机</w:t>
                  </w:r>
                </w:p>
              </w:tc>
              <w:tc>
                <w:tcPr>
                  <w:tcW w:w="2498" w:type="pct"/>
                  <w:tcBorders>
                    <w:tl2br w:val="nil"/>
                    <w:tr2bl w:val="nil"/>
                  </w:tcBorders>
                  <w:noWrap w:val="0"/>
                  <w:vAlign w:val="center"/>
                </w:tcPr>
                <w:p w14:paraId="1BD20F8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F6020AB</w:t>
                  </w:r>
                </w:p>
              </w:tc>
              <w:tc>
                <w:tcPr>
                  <w:tcW w:w="514" w:type="pct"/>
                  <w:tcBorders>
                    <w:tl2br w:val="nil"/>
                    <w:tr2bl w:val="nil"/>
                  </w:tcBorders>
                  <w:noWrap w:val="0"/>
                  <w:vAlign w:val="center"/>
                </w:tcPr>
                <w:p w14:paraId="1C25E0F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775" w:type="pct"/>
                  <w:tcBorders>
                    <w:tl2br w:val="nil"/>
                    <w:tr2bl w:val="nil"/>
                  </w:tcBorders>
                  <w:noWrap w:val="0"/>
                  <w:vAlign w:val="center"/>
                </w:tcPr>
                <w:p w14:paraId="5206048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14B8A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18738F7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w:t>
                  </w:r>
                </w:p>
              </w:tc>
              <w:tc>
                <w:tcPr>
                  <w:tcW w:w="852" w:type="pct"/>
                  <w:tcBorders>
                    <w:tl2br w:val="nil"/>
                    <w:tr2bl w:val="nil"/>
                  </w:tcBorders>
                  <w:noWrap w:val="0"/>
                  <w:vAlign w:val="center"/>
                </w:tcPr>
                <w:p w14:paraId="53E202A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立式加工中心</w:t>
                  </w:r>
                </w:p>
              </w:tc>
              <w:tc>
                <w:tcPr>
                  <w:tcW w:w="2498" w:type="pct"/>
                  <w:tcBorders>
                    <w:tl2br w:val="nil"/>
                    <w:tr2bl w:val="nil"/>
                  </w:tcBorders>
                  <w:noWrap w:val="0"/>
                  <w:vAlign w:val="center"/>
                </w:tcPr>
                <w:p w14:paraId="7927F65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VMC850/QFM-1165LA</w:t>
                  </w:r>
                </w:p>
              </w:tc>
              <w:tc>
                <w:tcPr>
                  <w:tcW w:w="514" w:type="pct"/>
                  <w:tcBorders>
                    <w:tl2br w:val="nil"/>
                    <w:tr2bl w:val="nil"/>
                  </w:tcBorders>
                  <w:noWrap w:val="0"/>
                  <w:vAlign w:val="center"/>
                </w:tcPr>
                <w:p w14:paraId="344DD76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775" w:type="pct"/>
                  <w:tcBorders>
                    <w:tl2br w:val="nil"/>
                    <w:tr2bl w:val="nil"/>
                  </w:tcBorders>
                  <w:noWrap w:val="0"/>
                  <w:vAlign w:val="center"/>
                </w:tcPr>
                <w:p w14:paraId="131678A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0519EB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57929CB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852" w:type="pct"/>
                  <w:tcBorders>
                    <w:tl2br w:val="nil"/>
                    <w:tr2bl w:val="nil"/>
                  </w:tcBorders>
                  <w:noWrap w:val="0"/>
                  <w:vAlign w:val="center"/>
                </w:tcPr>
                <w:p w14:paraId="3DAA39D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龙门铣床</w:t>
                  </w:r>
                </w:p>
              </w:tc>
              <w:tc>
                <w:tcPr>
                  <w:tcW w:w="2498" w:type="pct"/>
                  <w:tcBorders>
                    <w:tl2br w:val="nil"/>
                    <w:tr2bl w:val="nil"/>
                  </w:tcBorders>
                  <w:noWrap w:val="0"/>
                  <w:vAlign w:val="center"/>
                </w:tcPr>
                <w:p w14:paraId="11A006E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rPr>
                    <w:t>1.5</w:t>
                  </w:r>
                  <w:r>
                    <w:rPr>
                      <w:rFonts w:hint="default" w:ascii="Times New Roman" w:hAnsi="Times New Roman" w:eastAsia="宋体" w:cs="Times New Roman"/>
                      <w:color w:val="auto"/>
                      <w:sz w:val="21"/>
                      <w:szCs w:val="21"/>
                      <w:lang w:val="en-US" w:eastAsia="zh-CN"/>
                    </w:rPr>
                    <w:t>m</w:t>
                  </w:r>
                </w:p>
              </w:tc>
              <w:tc>
                <w:tcPr>
                  <w:tcW w:w="514" w:type="pct"/>
                  <w:tcBorders>
                    <w:tl2br w:val="nil"/>
                    <w:tr2bl w:val="nil"/>
                  </w:tcBorders>
                  <w:noWrap w:val="0"/>
                  <w:vAlign w:val="center"/>
                </w:tcPr>
                <w:p w14:paraId="4C6B22D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w:t>
                  </w:r>
                </w:p>
              </w:tc>
              <w:tc>
                <w:tcPr>
                  <w:tcW w:w="775" w:type="pct"/>
                  <w:tcBorders>
                    <w:tl2br w:val="nil"/>
                    <w:tr2bl w:val="nil"/>
                  </w:tcBorders>
                  <w:noWrap w:val="0"/>
                  <w:vAlign w:val="center"/>
                </w:tcPr>
                <w:p w14:paraId="6E99B2D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08BF41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2C52341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w:t>
                  </w:r>
                </w:p>
              </w:tc>
              <w:tc>
                <w:tcPr>
                  <w:tcW w:w="852" w:type="pct"/>
                  <w:tcBorders>
                    <w:tl2br w:val="nil"/>
                    <w:tr2bl w:val="nil"/>
                  </w:tcBorders>
                  <w:noWrap w:val="0"/>
                  <w:vAlign w:val="center"/>
                </w:tcPr>
                <w:p w14:paraId="6838E9E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对刀仪</w:t>
                  </w:r>
                </w:p>
              </w:tc>
              <w:tc>
                <w:tcPr>
                  <w:tcW w:w="2498" w:type="pct"/>
                  <w:tcBorders>
                    <w:tl2br w:val="nil"/>
                    <w:tr2bl w:val="nil"/>
                  </w:tcBorders>
                  <w:noWrap w:val="0"/>
                  <w:vAlign w:val="center"/>
                </w:tcPr>
                <w:p w14:paraId="4352E4C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14" w:type="pct"/>
                  <w:tcBorders>
                    <w:tl2br w:val="nil"/>
                    <w:tr2bl w:val="nil"/>
                  </w:tcBorders>
                  <w:noWrap w:val="0"/>
                  <w:vAlign w:val="center"/>
                </w:tcPr>
                <w:p w14:paraId="553AF06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775" w:type="pct"/>
                  <w:tcBorders>
                    <w:tl2br w:val="nil"/>
                    <w:tr2bl w:val="nil"/>
                  </w:tcBorders>
                  <w:noWrap w:val="0"/>
                  <w:vAlign w:val="center"/>
                </w:tcPr>
                <w:p w14:paraId="6ADBD29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7536D6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359" w:type="pct"/>
                  <w:tcBorders>
                    <w:tl2br w:val="nil"/>
                    <w:tr2bl w:val="nil"/>
                  </w:tcBorders>
                  <w:noWrap w:val="0"/>
                  <w:vAlign w:val="center"/>
                </w:tcPr>
                <w:p w14:paraId="30D56A7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w:t>
                  </w:r>
                </w:p>
              </w:tc>
              <w:tc>
                <w:tcPr>
                  <w:tcW w:w="852" w:type="pct"/>
                  <w:tcBorders>
                    <w:tl2br w:val="nil"/>
                    <w:tr2bl w:val="nil"/>
                  </w:tcBorders>
                  <w:noWrap w:val="0"/>
                  <w:vAlign w:val="center"/>
                </w:tcPr>
                <w:p w14:paraId="19783E7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数控镗床</w:t>
                  </w:r>
                </w:p>
              </w:tc>
              <w:tc>
                <w:tcPr>
                  <w:tcW w:w="2498" w:type="pct"/>
                  <w:tcBorders>
                    <w:tl2br w:val="nil"/>
                    <w:tr2bl w:val="nil"/>
                  </w:tcBorders>
                  <w:noWrap w:val="0"/>
                  <w:vAlign w:val="center"/>
                </w:tcPr>
                <w:p w14:paraId="10824F8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3</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rPr>
                    <w:t>2.5</w:t>
                  </w:r>
                  <w:r>
                    <w:rPr>
                      <w:rFonts w:hint="default" w:ascii="Times New Roman" w:hAnsi="Times New Roman" w:eastAsia="宋体" w:cs="Times New Roman"/>
                      <w:color w:val="auto"/>
                      <w:sz w:val="21"/>
                      <w:szCs w:val="21"/>
                      <w:lang w:val="en-US" w:eastAsia="zh-CN"/>
                    </w:rPr>
                    <w:t>m</w:t>
                  </w:r>
                </w:p>
              </w:tc>
              <w:tc>
                <w:tcPr>
                  <w:tcW w:w="514" w:type="pct"/>
                  <w:tcBorders>
                    <w:tl2br w:val="nil"/>
                    <w:tr2bl w:val="nil"/>
                  </w:tcBorders>
                  <w:noWrap w:val="0"/>
                  <w:vAlign w:val="center"/>
                </w:tcPr>
                <w:p w14:paraId="317F55F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775" w:type="pct"/>
                  <w:tcBorders>
                    <w:tl2br w:val="nil"/>
                    <w:tr2bl w:val="nil"/>
                  </w:tcBorders>
                  <w:noWrap w:val="0"/>
                  <w:vAlign w:val="center"/>
                </w:tcPr>
                <w:p w14:paraId="53D126A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74FE22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7FBE22A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852" w:type="pct"/>
                  <w:tcBorders>
                    <w:tl2br w:val="nil"/>
                    <w:tr2bl w:val="nil"/>
                  </w:tcBorders>
                  <w:noWrap w:val="0"/>
                  <w:vAlign w:val="center"/>
                </w:tcPr>
                <w:p w14:paraId="00FA4A2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电退火炉</w:t>
                  </w:r>
                </w:p>
              </w:tc>
              <w:tc>
                <w:tcPr>
                  <w:tcW w:w="2498" w:type="pct"/>
                  <w:tcBorders>
                    <w:tl2br w:val="nil"/>
                    <w:tr2bl w:val="nil"/>
                  </w:tcBorders>
                  <w:noWrap w:val="0"/>
                  <w:vAlign w:val="center"/>
                </w:tcPr>
                <w:p w14:paraId="5B4E97B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2.5m×2m×6m</w:t>
                  </w:r>
                </w:p>
              </w:tc>
              <w:tc>
                <w:tcPr>
                  <w:tcW w:w="514" w:type="pct"/>
                  <w:tcBorders>
                    <w:tl2br w:val="nil"/>
                    <w:tr2bl w:val="nil"/>
                  </w:tcBorders>
                  <w:noWrap w:val="0"/>
                  <w:vAlign w:val="center"/>
                </w:tcPr>
                <w:p w14:paraId="6FDDCE1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775" w:type="pct"/>
                  <w:tcBorders>
                    <w:tl2br w:val="nil"/>
                    <w:tr2bl w:val="nil"/>
                  </w:tcBorders>
                  <w:noWrap w:val="0"/>
                  <w:vAlign w:val="center"/>
                </w:tcPr>
                <w:p w14:paraId="44E02EE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电加热，用于焊接钢材的失效处理</w:t>
                  </w:r>
                </w:p>
              </w:tc>
            </w:tr>
            <w:tr w14:paraId="2BDC0F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1EB367A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w:t>
                  </w:r>
                </w:p>
              </w:tc>
              <w:tc>
                <w:tcPr>
                  <w:tcW w:w="852" w:type="pct"/>
                  <w:tcBorders>
                    <w:tl2br w:val="nil"/>
                    <w:tr2bl w:val="nil"/>
                  </w:tcBorders>
                  <w:noWrap w:val="0"/>
                  <w:vAlign w:val="center"/>
                </w:tcPr>
                <w:p w14:paraId="69A72F8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天车</w:t>
                  </w:r>
                </w:p>
              </w:tc>
              <w:tc>
                <w:tcPr>
                  <w:tcW w:w="2498" w:type="pct"/>
                  <w:tcBorders>
                    <w:tl2br w:val="nil"/>
                    <w:tr2bl w:val="nil"/>
                  </w:tcBorders>
                  <w:noWrap w:val="0"/>
                  <w:vAlign w:val="center"/>
                </w:tcPr>
                <w:p w14:paraId="5A4E621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3t/5t</w:t>
                  </w:r>
                </w:p>
              </w:tc>
              <w:tc>
                <w:tcPr>
                  <w:tcW w:w="514" w:type="pct"/>
                  <w:tcBorders>
                    <w:tl2br w:val="nil"/>
                    <w:tr2bl w:val="nil"/>
                  </w:tcBorders>
                  <w:noWrap w:val="0"/>
                  <w:vAlign w:val="center"/>
                </w:tcPr>
                <w:p w14:paraId="09C7298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w:t>
                  </w:r>
                </w:p>
              </w:tc>
              <w:tc>
                <w:tcPr>
                  <w:tcW w:w="775" w:type="pct"/>
                  <w:tcBorders>
                    <w:tl2br w:val="nil"/>
                    <w:tr2bl w:val="nil"/>
                  </w:tcBorders>
                  <w:noWrap w:val="0"/>
                  <w:vAlign w:val="center"/>
                </w:tcPr>
                <w:p w14:paraId="1174BFC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49CB43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6A6C74C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w:t>
                  </w:r>
                </w:p>
              </w:tc>
              <w:tc>
                <w:tcPr>
                  <w:tcW w:w="852" w:type="pct"/>
                  <w:tcBorders>
                    <w:tl2br w:val="nil"/>
                    <w:tr2bl w:val="nil"/>
                  </w:tcBorders>
                  <w:noWrap w:val="0"/>
                  <w:vAlign w:val="center"/>
                </w:tcPr>
                <w:p w14:paraId="398DBF8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数控机床</w:t>
                  </w:r>
                </w:p>
              </w:tc>
              <w:tc>
                <w:tcPr>
                  <w:tcW w:w="2498" w:type="pct"/>
                  <w:tcBorders>
                    <w:tl2br w:val="nil"/>
                    <w:tr2bl w:val="nil"/>
                  </w:tcBorders>
                  <w:noWrap w:val="0"/>
                  <w:vAlign w:val="center"/>
                </w:tcPr>
                <w:p w14:paraId="0FFF7CA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GZ4233</w:t>
                  </w:r>
                </w:p>
              </w:tc>
              <w:tc>
                <w:tcPr>
                  <w:tcW w:w="514" w:type="pct"/>
                  <w:tcBorders>
                    <w:tl2br w:val="nil"/>
                    <w:tr2bl w:val="nil"/>
                  </w:tcBorders>
                  <w:noWrap w:val="0"/>
                  <w:vAlign w:val="center"/>
                </w:tcPr>
                <w:p w14:paraId="6289923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775" w:type="pct"/>
                  <w:tcBorders>
                    <w:tl2br w:val="nil"/>
                    <w:tr2bl w:val="nil"/>
                  </w:tcBorders>
                  <w:noWrap w:val="0"/>
                  <w:vAlign w:val="center"/>
                </w:tcPr>
                <w:p w14:paraId="3271D6A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72DD63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211A7E7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w:t>
                  </w:r>
                </w:p>
              </w:tc>
              <w:tc>
                <w:tcPr>
                  <w:tcW w:w="852" w:type="pct"/>
                  <w:tcBorders>
                    <w:tl2br w:val="nil"/>
                    <w:tr2bl w:val="nil"/>
                  </w:tcBorders>
                  <w:noWrap w:val="0"/>
                  <w:vAlign w:val="center"/>
                </w:tcPr>
                <w:p w14:paraId="71F972D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台钻</w:t>
                  </w:r>
                </w:p>
              </w:tc>
              <w:tc>
                <w:tcPr>
                  <w:tcW w:w="2498" w:type="pct"/>
                  <w:tcBorders>
                    <w:tl2br w:val="nil"/>
                    <w:tr2bl w:val="nil"/>
                  </w:tcBorders>
                  <w:noWrap w:val="0"/>
                  <w:vAlign w:val="center"/>
                </w:tcPr>
                <w:p w14:paraId="72622BC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QY-4518S</w:t>
                  </w:r>
                </w:p>
              </w:tc>
              <w:tc>
                <w:tcPr>
                  <w:tcW w:w="514" w:type="pct"/>
                  <w:tcBorders>
                    <w:tl2br w:val="nil"/>
                    <w:tr2bl w:val="nil"/>
                  </w:tcBorders>
                  <w:noWrap w:val="0"/>
                  <w:vAlign w:val="center"/>
                </w:tcPr>
                <w:p w14:paraId="69D3D7D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775" w:type="pct"/>
                  <w:tcBorders>
                    <w:tl2br w:val="nil"/>
                    <w:tr2bl w:val="nil"/>
                  </w:tcBorders>
                  <w:noWrap w:val="0"/>
                  <w:vAlign w:val="center"/>
                </w:tcPr>
                <w:p w14:paraId="004417E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7FA7E7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3162443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w:t>
                  </w:r>
                </w:p>
              </w:tc>
              <w:tc>
                <w:tcPr>
                  <w:tcW w:w="852" w:type="pct"/>
                  <w:tcBorders>
                    <w:tl2br w:val="nil"/>
                    <w:tr2bl w:val="nil"/>
                  </w:tcBorders>
                  <w:noWrap w:val="0"/>
                  <w:vAlign w:val="center"/>
                </w:tcPr>
                <w:p w14:paraId="34B9EF6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无齿锯</w:t>
                  </w:r>
                </w:p>
              </w:tc>
              <w:tc>
                <w:tcPr>
                  <w:tcW w:w="2498" w:type="pct"/>
                  <w:tcBorders>
                    <w:tl2br w:val="nil"/>
                    <w:tr2bl w:val="nil"/>
                  </w:tcBorders>
                  <w:noWrap w:val="0"/>
                  <w:vAlign w:val="center"/>
                </w:tcPr>
                <w:p w14:paraId="6A7DCA0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14" w:type="pct"/>
                  <w:tcBorders>
                    <w:tl2br w:val="nil"/>
                    <w:tr2bl w:val="nil"/>
                  </w:tcBorders>
                  <w:noWrap w:val="0"/>
                  <w:vAlign w:val="center"/>
                </w:tcPr>
                <w:p w14:paraId="41EA061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775" w:type="pct"/>
                  <w:tcBorders>
                    <w:tl2br w:val="nil"/>
                    <w:tr2bl w:val="nil"/>
                  </w:tcBorders>
                  <w:noWrap w:val="0"/>
                  <w:vAlign w:val="center"/>
                </w:tcPr>
                <w:p w14:paraId="08A5885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338A75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02AB6A4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c>
                <w:tcPr>
                  <w:tcW w:w="852" w:type="pct"/>
                  <w:tcBorders>
                    <w:tl2br w:val="nil"/>
                    <w:tr2bl w:val="nil"/>
                  </w:tcBorders>
                  <w:noWrap w:val="0"/>
                  <w:vAlign w:val="center"/>
                </w:tcPr>
                <w:p w14:paraId="5F767F6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折弯机</w:t>
                  </w:r>
                </w:p>
              </w:tc>
              <w:tc>
                <w:tcPr>
                  <w:tcW w:w="2498" w:type="pct"/>
                  <w:tcBorders>
                    <w:tl2br w:val="nil"/>
                    <w:tr2bl w:val="nil"/>
                  </w:tcBorders>
                  <w:noWrap w:val="0"/>
                  <w:vAlign w:val="center"/>
                </w:tcPr>
                <w:p w14:paraId="26C8ED2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4米/6米</w:t>
                  </w:r>
                </w:p>
              </w:tc>
              <w:tc>
                <w:tcPr>
                  <w:tcW w:w="514" w:type="pct"/>
                  <w:tcBorders>
                    <w:tl2br w:val="nil"/>
                    <w:tr2bl w:val="nil"/>
                  </w:tcBorders>
                  <w:noWrap w:val="0"/>
                  <w:vAlign w:val="center"/>
                </w:tcPr>
                <w:p w14:paraId="36D6037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775" w:type="pct"/>
                  <w:tcBorders>
                    <w:tl2br w:val="nil"/>
                    <w:tr2bl w:val="nil"/>
                  </w:tcBorders>
                  <w:noWrap w:val="0"/>
                  <w:vAlign w:val="center"/>
                </w:tcPr>
                <w:p w14:paraId="0223BCA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33C06B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noWrap w:val="0"/>
                  <w:vAlign w:val="center"/>
                </w:tcPr>
                <w:p w14:paraId="7832968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w:t>
                  </w:r>
                </w:p>
              </w:tc>
              <w:tc>
                <w:tcPr>
                  <w:tcW w:w="852" w:type="pct"/>
                  <w:tcBorders>
                    <w:tl2br w:val="nil"/>
                    <w:tr2bl w:val="nil"/>
                  </w:tcBorders>
                  <w:noWrap w:val="0"/>
                  <w:vAlign w:val="center"/>
                </w:tcPr>
                <w:p w14:paraId="06E4E02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手持激光焊接机</w:t>
                  </w:r>
                </w:p>
              </w:tc>
              <w:tc>
                <w:tcPr>
                  <w:tcW w:w="2498" w:type="pct"/>
                  <w:tcBorders>
                    <w:tl2br w:val="nil"/>
                    <w:tr2bl w:val="nil"/>
                  </w:tcBorders>
                  <w:noWrap w:val="0"/>
                  <w:vAlign w:val="center"/>
                </w:tcPr>
                <w:p w14:paraId="2F3AFD9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QL-HLW1500</w:t>
                  </w:r>
                </w:p>
              </w:tc>
              <w:tc>
                <w:tcPr>
                  <w:tcW w:w="514" w:type="pct"/>
                  <w:tcBorders>
                    <w:tl2br w:val="nil"/>
                    <w:tr2bl w:val="nil"/>
                  </w:tcBorders>
                  <w:noWrap w:val="0"/>
                  <w:vAlign w:val="center"/>
                </w:tcPr>
                <w:p w14:paraId="79EF0AB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14</w:t>
                  </w:r>
                </w:p>
              </w:tc>
              <w:tc>
                <w:tcPr>
                  <w:tcW w:w="775" w:type="pct"/>
                  <w:tcBorders>
                    <w:tl2br w:val="nil"/>
                    <w:tr2bl w:val="nil"/>
                  </w:tcBorders>
                  <w:noWrap w:val="0"/>
                  <w:vAlign w:val="center"/>
                </w:tcPr>
                <w:p w14:paraId="284729A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rPr>
                  </w:pPr>
                </w:p>
              </w:tc>
            </w:tr>
            <w:tr w14:paraId="569DA1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noWrap w:val="0"/>
                  <w:vAlign w:val="center"/>
                </w:tcPr>
                <w:p w14:paraId="03F8B7E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w:t>
                  </w:r>
                </w:p>
              </w:tc>
              <w:tc>
                <w:tcPr>
                  <w:tcW w:w="852" w:type="pct"/>
                  <w:tcBorders>
                    <w:tl2br w:val="nil"/>
                    <w:tr2bl w:val="nil"/>
                  </w:tcBorders>
                  <w:noWrap w:val="0"/>
                  <w:vAlign w:val="center"/>
                </w:tcPr>
                <w:p w14:paraId="004F6B6F">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螺杆</w:t>
                  </w:r>
                  <w:r>
                    <w:rPr>
                      <w:rFonts w:hint="default" w:ascii="Times New Roman" w:hAnsi="Times New Roman" w:eastAsia="宋体" w:cs="Times New Roman"/>
                      <w:color w:val="auto"/>
                      <w:sz w:val="21"/>
                      <w:szCs w:val="21"/>
                      <w:lang w:eastAsia="zh-CN"/>
                    </w:rPr>
                    <w:t>空压机</w:t>
                  </w:r>
                </w:p>
              </w:tc>
              <w:tc>
                <w:tcPr>
                  <w:tcW w:w="2498" w:type="pct"/>
                  <w:tcBorders>
                    <w:tl2br w:val="nil"/>
                    <w:tr2bl w:val="nil"/>
                  </w:tcBorders>
                  <w:noWrap w:val="0"/>
                  <w:vAlign w:val="center"/>
                </w:tcPr>
                <w:p w14:paraId="6F011553">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14" w:type="pct"/>
                  <w:tcBorders>
                    <w:tl2br w:val="nil"/>
                    <w:tr2bl w:val="nil"/>
                  </w:tcBorders>
                  <w:noWrap w:val="0"/>
                  <w:vAlign w:val="center"/>
                </w:tcPr>
                <w:p w14:paraId="0FFE122C">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775" w:type="pct"/>
                  <w:tcBorders>
                    <w:tl2br w:val="nil"/>
                    <w:tr2bl w:val="nil"/>
                  </w:tcBorders>
                  <w:noWrap w:val="0"/>
                  <w:vAlign w:val="center"/>
                </w:tcPr>
                <w:p w14:paraId="64A09C89">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eastAsia="zh-CN"/>
                    </w:rPr>
                  </w:pPr>
                </w:p>
              </w:tc>
            </w:tr>
            <w:tr w14:paraId="541BA6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noWrap w:val="0"/>
                  <w:vAlign w:val="center"/>
                </w:tcPr>
                <w:p w14:paraId="217C36A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w:t>
                  </w:r>
                </w:p>
              </w:tc>
              <w:tc>
                <w:tcPr>
                  <w:tcW w:w="852" w:type="pct"/>
                  <w:tcBorders>
                    <w:tl2br w:val="nil"/>
                    <w:tr2bl w:val="nil"/>
                  </w:tcBorders>
                  <w:noWrap w:val="0"/>
                  <w:vAlign w:val="center"/>
                </w:tcPr>
                <w:p w14:paraId="46D1D6BC">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空压机储罐</w:t>
                  </w:r>
                </w:p>
              </w:tc>
              <w:tc>
                <w:tcPr>
                  <w:tcW w:w="2498" w:type="pct"/>
                  <w:tcBorders>
                    <w:tl2br w:val="nil"/>
                    <w:tr2bl w:val="nil"/>
                  </w:tcBorders>
                  <w:noWrap w:val="0"/>
                  <w:vAlign w:val="center"/>
                </w:tcPr>
                <w:p w14:paraId="78BB8184">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1.5m³</w:t>
                  </w:r>
                </w:p>
              </w:tc>
              <w:tc>
                <w:tcPr>
                  <w:tcW w:w="514" w:type="pct"/>
                  <w:tcBorders>
                    <w:tl2br w:val="nil"/>
                    <w:tr2bl w:val="nil"/>
                  </w:tcBorders>
                  <w:noWrap w:val="0"/>
                  <w:vAlign w:val="center"/>
                </w:tcPr>
                <w:p w14:paraId="110EB084">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775" w:type="pct"/>
                  <w:tcBorders>
                    <w:tl2br w:val="nil"/>
                    <w:tr2bl w:val="nil"/>
                  </w:tcBorders>
                  <w:noWrap w:val="0"/>
                  <w:vAlign w:val="center"/>
                </w:tcPr>
                <w:p w14:paraId="27A635E4">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eastAsia="zh-CN"/>
                    </w:rPr>
                  </w:pPr>
                </w:p>
              </w:tc>
            </w:tr>
            <w:tr w14:paraId="7CDBED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noWrap w:val="0"/>
                  <w:vAlign w:val="center"/>
                </w:tcPr>
                <w:p w14:paraId="4655E53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w:t>
                  </w:r>
                </w:p>
              </w:tc>
              <w:tc>
                <w:tcPr>
                  <w:tcW w:w="852" w:type="pct"/>
                  <w:tcBorders>
                    <w:tl2br w:val="nil"/>
                    <w:tr2bl w:val="nil"/>
                  </w:tcBorders>
                  <w:noWrap w:val="0"/>
                  <w:vAlign w:val="center"/>
                </w:tcPr>
                <w:p w14:paraId="4948790A">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脉冲布袋除尘器</w:t>
                  </w:r>
                </w:p>
              </w:tc>
              <w:tc>
                <w:tcPr>
                  <w:tcW w:w="2498" w:type="pct"/>
                  <w:tcBorders>
                    <w:tl2br w:val="nil"/>
                    <w:tr2bl w:val="nil"/>
                  </w:tcBorders>
                  <w:noWrap w:val="0"/>
                  <w:vAlign w:val="center"/>
                </w:tcPr>
                <w:p w14:paraId="4F69F470">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风机风量20000m³/h</w:t>
                  </w:r>
                </w:p>
              </w:tc>
              <w:tc>
                <w:tcPr>
                  <w:tcW w:w="514" w:type="pct"/>
                  <w:tcBorders>
                    <w:tl2br w:val="nil"/>
                    <w:tr2bl w:val="nil"/>
                  </w:tcBorders>
                  <w:noWrap w:val="0"/>
                  <w:vAlign w:val="center"/>
                </w:tcPr>
                <w:p w14:paraId="349180DB">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775" w:type="pct"/>
                  <w:tcBorders>
                    <w:tl2br w:val="nil"/>
                    <w:tr2bl w:val="nil"/>
                  </w:tcBorders>
                  <w:noWrap w:val="0"/>
                  <w:vAlign w:val="center"/>
                </w:tcPr>
                <w:p w14:paraId="6197BA8B">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抛丸间废气处理设施</w:t>
                  </w:r>
                </w:p>
              </w:tc>
            </w:tr>
            <w:tr w14:paraId="390E3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noWrap w:val="0"/>
                  <w:vAlign w:val="center"/>
                </w:tcPr>
                <w:p w14:paraId="062FFED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w:t>
                  </w:r>
                </w:p>
              </w:tc>
              <w:tc>
                <w:tcPr>
                  <w:tcW w:w="852" w:type="pct"/>
                  <w:tcBorders>
                    <w:tl2br w:val="nil"/>
                    <w:tr2bl w:val="nil"/>
                  </w:tcBorders>
                  <w:noWrap w:val="0"/>
                  <w:vAlign w:val="center"/>
                </w:tcPr>
                <w:p w14:paraId="38159E92">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脉冲布袋除尘器</w:t>
                  </w:r>
                </w:p>
              </w:tc>
              <w:tc>
                <w:tcPr>
                  <w:tcW w:w="2498" w:type="pct"/>
                  <w:tcBorders>
                    <w:tl2br w:val="nil"/>
                    <w:tr2bl w:val="nil"/>
                  </w:tcBorders>
                  <w:noWrap w:val="0"/>
                  <w:vAlign w:val="center"/>
                </w:tcPr>
                <w:p w14:paraId="2CA23E4F">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风机风量1</w:t>
                  </w:r>
                  <w:r>
                    <w:rPr>
                      <w:rFonts w:hint="eastAsia" w:cs="Times New Roman"/>
                      <w:color w:val="auto"/>
                      <w:sz w:val="21"/>
                      <w:szCs w:val="21"/>
                      <w:lang w:val="en-US" w:eastAsia="zh-CN"/>
                    </w:rPr>
                    <w:t>4</w:t>
                  </w:r>
                  <w:r>
                    <w:rPr>
                      <w:rFonts w:hint="default" w:ascii="Times New Roman" w:hAnsi="Times New Roman" w:eastAsia="宋体" w:cs="Times New Roman"/>
                      <w:color w:val="auto"/>
                      <w:sz w:val="21"/>
                      <w:szCs w:val="21"/>
                      <w:lang w:val="en-US" w:eastAsia="zh-CN"/>
                    </w:rPr>
                    <w:t>000m³/h</w:t>
                  </w:r>
                </w:p>
              </w:tc>
              <w:tc>
                <w:tcPr>
                  <w:tcW w:w="514" w:type="pct"/>
                  <w:tcBorders>
                    <w:tl2br w:val="nil"/>
                    <w:tr2bl w:val="nil"/>
                  </w:tcBorders>
                  <w:noWrap w:val="0"/>
                  <w:vAlign w:val="center"/>
                </w:tcPr>
                <w:p w14:paraId="4DF84951">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775" w:type="pct"/>
                  <w:tcBorders>
                    <w:tl2br w:val="nil"/>
                    <w:tr2bl w:val="nil"/>
                  </w:tcBorders>
                  <w:noWrap w:val="0"/>
                  <w:vAlign w:val="center"/>
                </w:tcPr>
                <w:p w14:paraId="7BBE2D14">
                  <w:pPr>
                    <w:keepNext w:val="0"/>
                    <w:keepLines w:val="0"/>
                    <w:pageBreakBefore w:val="0"/>
                    <w:widowControl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用于火焰切割、焊接工序</w:t>
                  </w:r>
                </w:p>
              </w:tc>
            </w:tr>
            <w:tr w14:paraId="2E1107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noWrap w:val="0"/>
                  <w:vAlign w:val="center"/>
                </w:tcPr>
                <w:p w14:paraId="774C54E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w:t>
                  </w:r>
                </w:p>
              </w:tc>
              <w:tc>
                <w:tcPr>
                  <w:tcW w:w="852" w:type="pct"/>
                  <w:tcBorders>
                    <w:tl2br w:val="nil"/>
                    <w:tr2bl w:val="nil"/>
                  </w:tcBorders>
                  <w:noWrap w:val="0"/>
                  <w:vAlign w:val="center"/>
                </w:tcPr>
                <w:p w14:paraId="29709001">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移动焊烟净化器</w:t>
                  </w:r>
                </w:p>
              </w:tc>
              <w:tc>
                <w:tcPr>
                  <w:tcW w:w="2498" w:type="pct"/>
                  <w:tcBorders>
                    <w:tl2br w:val="nil"/>
                    <w:tr2bl w:val="nil"/>
                  </w:tcBorders>
                  <w:noWrap w:val="0"/>
                  <w:vAlign w:val="center"/>
                </w:tcPr>
                <w:p w14:paraId="5FC9A739">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14" w:type="pct"/>
                  <w:tcBorders>
                    <w:tl2br w:val="nil"/>
                    <w:tr2bl w:val="nil"/>
                  </w:tcBorders>
                  <w:noWrap w:val="0"/>
                  <w:vAlign w:val="center"/>
                </w:tcPr>
                <w:p w14:paraId="597D0195">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12</w:t>
                  </w:r>
                </w:p>
              </w:tc>
              <w:tc>
                <w:tcPr>
                  <w:tcW w:w="775" w:type="pct"/>
                  <w:tcBorders>
                    <w:tl2br w:val="nil"/>
                    <w:tr2bl w:val="nil"/>
                  </w:tcBorders>
                  <w:noWrap w:val="0"/>
                  <w:vAlign w:val="center"/>
                </w:tcPr>
                <w:p w14:paraId="30C35E27">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用于部分焊接、打磨工序</w:t>
                  </w:r>
                </w:p>
              </w:tc>
            </w:tr>
          </w:tbl>
          <w:p w14:paraId="61DB135B">
            <w:pPr>
              <w:bidi w:val="0"/>
              <w:ind w:left="0" w:leftChars="0" w:firstLine="480" w:firstLineChars="200"/>
              <w:rPr>
                <w:rFonts w:hint="eastAsia"/>
                <w:lang w:eastAsia="zh-CN"/>
              </w:rPr>
            </w:pPr>
            <w:r>
              <w:rPr>
                <w:rFonts w:hint="eastAsia"/>
                <w:highlight w:val="none"/>
                <w:lang w:val="en-US" w:eastAsia="zh-CN"/>
              </w:rPr>
              <w:t>6</w:t>
            </w:r>
            <w:r>
              <w:rPr>
                <w:rFonts w:hint="default"/>
                <w:highlight w:val="none"/>
                <w:lang w:val="en-US" w:eastAsia="zh-CN"/>
              </w:rPr>
              <w:t>、主要原辅材料</w:t>
            </w:r>
          </w:p>
          <w:p w14:paraId="73739C3F">
            <w:pPr>
              <w:bidi w:val="0"/>
              <w:rPr>
                <w:rFonts w:hint="default"/>
                <w:b/>
                <w:bCs/>
                <w:lang w:val="en-US" w:eastAsia="zh-CN"/>
              </w:rPr>
            </w:pPr>
            <w:r>
              <w:rPr>
                <w:rFonts w:hint="eastAsia"/>
                <w:lang w:eastAsia="zh-CN"/>
              </w:rPr>
              <w:t>本项目</w:t>
            </w:r>
            <w:r>
              <w:rPr>
                <w:rFonts w:hint="eastAsia"/>
              </w:rPr>
              <w:t>原辅材料及能源消耗见表</w:t>
            </w:r>
            <w:r>
              <w:rPr>
                <w:rFonts w:hint="eastAsia"/>
                <w:lang w:val="en-US" w:eastAsia="zh-CN"/>
              </w:rPr>
              <w:t>6</w:t>
            </w:r>
            <w:r>
              <w:rPr>
                <w:rFonts w:hint="eastAsia"/>
                <w:lang w:eastAsia="zh-CN"/>
              </w:rPr>
              <w:t>。</w:t>
            </w:r>
          </w:p>
          <w:p w14:paraId="722F4585">
            <w:pPr>
              <w:adjustRightInd w:val="0"/>
              <w:snapToGrid w:val="0"/>
              <w:spacing w:line="500" w:lineRule="exact"/>
              <w:ind w:firstLine="472" w:firstLineChars="196"/>
              <w:jc w:val="center"/>
              <w:rPr>
                <w:rFonts w:hint="default"/>
                <w:b/>
                <w:bCs/>
              </w:rPr>
            </w:pPr>
            <w:r>
              <w:rPr>
                <w:rFonts w:hint="eastAsia"/>
                <w:b/>
                <w:bCs/>
                <w:lang w:eastAsia="zh-CN"/>
              </w:rPr>
              <w:tab/>
            </w:r>
            <w:r>
              <w:rPr>
                <w:rFonts w:hint="default"/>
                <w:b/>
                <w:bCs/>
              </w:rPr>
              <w:t>表</w:t>
            </w:r>
            <w:r>
              <w:rPr>
                <w:rFonts w:hint="eastAsia"/>
                <w:b/>
                <w:bCs/>
                <w:lang w:val="en-US" w:eastAsia="zh-CN"/>
              </w:rPr>
              <w:t xml:space="preserve">6  </w:t>
            </w:r>
            <w:r>
              <w:rPr>
                <w:rFonts w:hint="default"/>
                <w:b/>
                <w:bCs/>
              </w:rPr>
              <w:t xml:space="preserve">  主要原辅材料用量及能源消耗一览表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0"/>
              <w:gridCol w:w="1809"/>
              <w:gridCol w:w="974"/>
              <w:gridCol w:w="1175"/>
              <w:gridCol w:w="3240"/>
            </w:tblGrid>
            <w:tr w14:paraId="60D5A1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0" w:type="pct"/>
                  <w:noWrap w:val="0"/>
                  <w:vAlign w:val="center"/>
                </w:tcPr>
                <w:p w14:paraId="63E1A9D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序号</w:t>
                  </w:r>
                </w:p>
              </w:tc>
              <w:tc>
                <w:tcPr>
                  <w:tcW w:w="1118" w:type="pct"/>
                  <w:noWrap w:val="0"/>
                  <w:vAlign w:val="center"/>
                </w:tcPr>
                <w:p w14:paraId="1132656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名称</w:t>
                  </w:r>
                </w:p>
              </w:tc>
              <w:tc>
                <w:tcPr>
                  <w:tcW w:w="602" w:type="pct"/>
                  <w:noWrap w:val="0"/>
                  <w:vAlign w:val="center"/>
                </w:tcPr>
                <w:p w14:paraId="577B775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单位</w:t>
                  </w:r>
                </w:p>
              </w:tc>
              <w:tc>
                <w:tcPr>
                  <w:tcW w:w="726" w:type="pct"/>
                  <w:noWrap w:val="0"/>
                  <w:vAlign w:val="center"/>
                </w:tcPr>
                <w:p w14:paraId="1D4E755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消耗量</w:t>
                  </w:r>
                </w:p>
              </w:tc>
              <w:tc>
                <w:tcPr>
                  <w:tcW w:w="2002" w:type="pct"/>
                  <w:noWrap w:val="0"/>
                  <w:vAlign w:val="center"/>
                </w:tcPr>
                <w:p w14:paraId="6EB1EC3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备注</w:t>
                  </w:r>
                </w:p>
              </w:tc>
            </w:tr>
            <w:tr w14:paraId="49B8D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0" w:type="pct"/>
                  <w:noWrap w:val="0"/>
                  <w:vAlign w:val="center"/>
                </w:tcPr>
                <w:p w14:paraId="32373E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1118" w:type="pct"/>
                  <w:noWrap w:val="0"/>
                  <w:vAlign w:val="center"/>
                </w:tcPr>
                <w:p w14:paraId="70E2393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钢板、型钢</w:t>
                  </w:r>
                </w:p>
              </w:tc>
              <w:tc>
                <w:tcPr>
                  <w:tcW w:w="602" w:type="pct"/>
                  <w:noWrap w:val="0"/>
                  <w:vAlign w:val="center"/>
                </w:tcPr>
                <w:p w14:paraId="4EDBF7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t/a</w:t>
                  </w:r>
                </w:p>
              </w:tc>
              <w:tc>
                <w:tcPr>
                  <w:tcW w:w="726" w:type="pct"/>
                  <w:noWrap w:val="0"/>
                  <w:vAlign w:val="center"/>
                </w:tcPr>
                <w:p w14:paraId="444082F9">
                  <w:pPr>
                    <w:pStyle w:val="73"/>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5</w:t>
                  </w:r>
                  <w:r>
                    <w:rPr>
                      <w:rFonts w:hint="default" w:ascii="Times New Roman" w:hAnsi="Times New Roman" w:eastAsia="宋体" w:cs="Times New Roman"/>
                      <w:color w:val="auto"/>
                      <w:sz w:val="21"/>
                      <w:szCs w:val="21"/>
                      <w:lang w:val="en-US" w:eastAsia="zh-CN"/>
                    </w:rPr>
                    <w:t>1</w:t>
                  </w:r>
                  <w:r>
                    <w:rPr>
                      <w:rFonts w:hint="default" w:ascii="Times New Roman" w:hAnsi="Times New Roman" w:eastAsia="宋体" w:cs="Times New Roman"/>
                      <w:color w:val="auto"/>
                      <w:sz w:val="21"/>
                      <w:szCs w:val="21"/>
                    </w:rPr>
                    <w:t>0</w:t>
                  </w:r>
                </w:p>
              </w:tc>
              <w:tc>
                <w:tcPr>
                  <w:tcW w:w="2002" w:type="pct"/>
                  <w:noWrap w:val="0"/>
                  <w:vAlign w:val="center"/>
                </w:tcPr>
                <w:p w14:paraId="7C3865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外购</w:t>
                  </w:r>
                </w:p>
              </w:tc>
            </w:tr>
            <w:tr w14:paraId="4D0FD7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0" w:type="pct"/>
                  <w:noWrap w:val="0"/>
                  <w:vAlign w:val="center"/>
                </w:tcPr>
                <w:p w14:paraId="0FD9ED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1118" w:type="pct"/>
                  <w:noWrap w:val="0"/>
                  <w:vAlign w:val="center"/>
                </w:tcPr>
                <w:p w14:paraId="0845018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五金零件</w:t>
                  </w:r>
                </w:p>
              </w:tc>
              <w:tc>
                <w:tcPr>
                  <w:tcW w:w="602" w:type="pct"/>
                  <w:noWrap w:val="0"/>
                  <w:vAlign w:val="center"/>
                </w:tcPr>
                <w:p w14:paraId="15BF9E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t/a</w:t>
                  </w:r>
                </w:p>
              </w:tc>
              <w:tc>
                <w:tcPr>
                  <w:tcW w:w="726" w:type="pct"/>
                  <w:noWrap w:val="0"/>
                  <w:vAlign w:val="center"/>
                </w:tcPr>
                <w:p w14:paraId="1031B048">
                  <w:pPr>
                    <w:pStyle w:val="73"/>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80</w:t>
                  </w:r>
                </w:p>
              </w:tc>
              <w:tc>
                <w:tcPr>
                  <w:tcW w:w="2002" w:type="pct"/>
                  <w:noWrap w:val="0"/>
                  <w:vAlign w:val="center"/>
                </w:tcPr>
                <w:p w14:paraId="2BF404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外购</w:t>
                  </w:r>
                </w:p>
              </w:tc>
            </w:tr>
            <w:tr w14:paraId="73E2D2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0" w:type="pct"/>
                  <w:noWrap w:val="0"/>
                  <w:vAlign w:val="center"/>
                </w:tcPr>
                <w:p w14:paraId="6C1D2F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w:t>
                  </w:r>
                </w:p>
              </w:tc>
              <w:tc>
                <w:tcPr>
                  <w:tcW w:w="1118" w:type="pct"/>
                  <w:noWrap w:val="0"/>
                  <w:vAlign w:val="center"/>
                </w:tcPr>
                <w:p w14:paraId="00AC7FD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氧气</w:t>
                  </w:r>
                </w:p>
              </w:tc>
              <w:tc>
                <w:tcPr>
                  <w:tcW w:w="602" w:type="pct"/>
                  <w:noWrap w:val="0"/>
                  <w:vAlign w:val="center"/>
                </w:tcPr>
                <w:p w14:paraId="050067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瓶</w:t>
                  </w:r>
                  <w:r>
                    <w:rPr>
                      <w:rFonts w:hint="default" w:ascii="Times New Roman" w:hAnsi="Times New Roman" w:eastAsia="宋体" w:cs="Times New Roman"/>
                      <w:color w:val="auto"/>
                      <w:sz w:val="21"/>
                      <w:szCs w:val="21"/>
                      <w:lang w:val="en-US" w:eastAsia="zh-CN"/>
                    </w:rPr>
                    <w:t>/a</w:t>
                  </w:r>
                </w:p>
              </w:tc>
              <w:tc>
                <w:tcPr>
                  <w:tcW w:w="726" w:type="pct"/>
                  <w:noWrap w:val="0"/>
                  <w:vAlign w:val="center"/>
                </w:tcPr>
                <w:p w14:paraId="00E548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1000</w:t>
                  </w:r>
                </w:p>
              </w:tc>
              <w:tc>
                <w:tcPr>
                  <w:tcW w:w="2002" w:type="pct"/>
                  <w:noWrap w:val="0"/>
                  <w:vAlign w:val="center"/>
                </w:tcPr>
                <w:p w14:paraId="697609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外购，瓶装，40L/瓶</w:t>
                  </w:r>
                </w:p>
              </w:tc>
            </w:tr>
            <w:tr w14:paraId="7B53A1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0" w:type="pct"/>
                  <w:noWrap w:val="0"/>
                  <w:vAlign w:val="center"/>
                </w:tcPr>
                <w:p w14:paraId="13F377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w:t>
                  </w:r>
                </w:p>
              </w:tc>
              <w:tc>
                <w:tcPr>
                  <w:tcW w:w="1118" w:type="pct"/>
                  <w:noWrap w:val="0"/>
                  <w:vAlign w:val="center"/>
                </w:tcPr>
                <w:p w14:paraId="189AA09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丙烷</w:t>
                  </w:r>
                </w:p>
              </w:tc>
              <w:tc>
                <w:tcPr>
                  <w:tcW w:w="602" w:type="pct"/>
                  <w:noWrap w:val="0"/>
                  <w:vAlign w:val="center"/>
                </w:tcPr>
                <w:p w14:paraId="30771E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瓶</w:t>
                  </w:r>
                  <w:r>
                    <w:rPr>
                      <w:rFonts w:hint="default" w:ascii="Times New Roman" w:hAnsi="Times New Roman" w:eastAsia="宋体" w:cs="Times New Roman"/>
                      <w:color w:val="auto"/>
                      <w:sz w:val="21"/>
                      <w:szCs w:val="21"/>
                      <w:lang w:val="en-US" w:eastAsia="zh-CN"/>
                    </w:rPr>
                    <w:t>/a</w:t>
                  </w:r>
                </w:p>
              </w:tc>
              <w:tc>
                <w:tcPr>
                  <w:tcW w:w="726" w:type="pct"/>
                  <w:noWrap w:val="0"/>
                  <w:vAlign w:val="center"/>
                </w:tcPr>
                <w:p w14:paraId="7134679A">
                  <w:pPr>
                    <w:pStyle w:val="73"/>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120</w:t>
                  </w:r>
                </w:p>
              </w:tc>
              <w:tc>
                <w:tcPr>
                  <w:tcW w:w="2002" w:type="pct"/>
                  <w:noWrap w:val="0"/>
                  <w:vAlign w:val="center"/>
                </w:tcPr>
                <w:p w14:paraId="5FD13D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外购，瓶装，</w:t>
                  </w:r>
                  <w:r>
                    <w:rPr>
                      <w:rFonts w:hint="default" w:ascii="Times New Roman" w:hAnsi="Times New Roman" w:eastAsia="宋体" w:cs="Times New Roman"/>
                      <w:color w:val="auto"/>
                      <w:sz w:val="21"/>
                      <w:szCs w:val="21"/>
                      <w:lang w:val="en-US" w:eastAsia="zh-CN"/>
                    </w:rPr>
                    <w:t>30kg</w:t>
                  </w:r>
                  <w:r>
                    <w:rPr>
                      <w:rFonts w:hint="default" w:ascii="Times New Roman" w:hAnsi="Times New Roman" w:eastAsia="宋体" w:cs="Times New Roman"/>
                      <w:color w:val="auto"/>
                      <w:sz w:val="21"/>
                      <w:szCs w:val="21"/>
                    </w:rPr>
                    <w:t>/瓶</w:t>
                  </w:r>
                </w:p>
              </w:tc>
            </w:tr>
            <w:tr w14:paraId="59EDF9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0" w:type="pct"/>
                  <w:noWrap w:val="0"/>
                  <w:vAlign w:val="center"/>
                </w:tcPr>
                <w:p w14:paraId="26ECB6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w:t>
                  </w:r>
                </w:p>
              </w:tc>
              <w:tc>
                <w:tcPr>
                  <w:tcW w:w="1118" w:type="pct"/>
                  <w:noWrap w:val="0"/>
                  <w:vAlign w:val="center"/>
                </w:tcPr>
                <w:p w14:paraId="7382605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CO</w:t>
                  </w:r>
                  <w:r>
                    <w:rPr>
                      <w:rFonts w:hint="default" w:ascii="Times New Roman" w:hAnsi="Times New Roman" w:eastAsia="宋体" w:cs="Times New Roman"/>
                      <w:color w:val="auto"/>
                      <w:sz w:val="21"/>
                      <w:szCs w:val="21"/>
                      <w:vertAlign w:val="subscript"/>
                      <w:lang w:val="en-US" w:eastAsia="zh-CN"/>
                    </w:rPr>
                    <w:t>2</w:t>
                  </w:r>
                </w:p>
              </w:tc>
              <w:tc>
                <w:tcPr>
                  <w:tcW w:w="602" w:type="pct"/>
                  <w:noWrap w:val="0"/>
                  <w:vAlign w:val="center"/>
                </w:tcPr>
                <w:p w14:paraId="2DCA47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瓶</w:t>
                  </w:r>
                  <w:r>
                    <w:rPr>
                      <w:rFonts w:hint="default" w:ascii="Times New Roman" w:hAnsi="Times New Roman" w:eastAsia="宋体" w:cs="Times New Roman"/>
                      <w:color w:val="auto"/>
                      <w:sz w:val="21"/>
                      <w:szCs w:val="21"/>
                      <w:lang w:val="en-US" w:eastAsia="zh-CN"/>
                    </w:rPr>
                    <w:t>/a</w:t>
                  </w:r>
                </w:p>
              </w:tc>
              <w:tc>
                <w:tcPr>
                  <w:tcW w:w="726" w:type="pct"/>
                  <w:noWrap w:val="0"/>
                  <w:vAlign w:val="center"/>
                </w:tcPr>
                <w:p w14:paraId="47CF7783">
                  <w:pPr>
                    <w:pStyle w:val="73"/>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2500</w:t>
                  </w:r>
                </w:p>
              </w:tc>
              <w:tc>
                <w:tcPr>
                  <w:tcW w:w="2002" w:type="pct"/>
                  <w:noWrap w:val="0"/>
                  <w:vAlign w:val="center"/>
                </w:tcPr>
                <w:p w14:paraId="1FA83A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外购，瓶装，</w:t>
                  </w:r>
                  <w:r>
                    <w:rPr>
                      <w:rFonts w:hint="default" w:ascii="Times New Roman" w:hAnsi="Times New Roman" w:eastAsia="宋体" w:cs="Times New Roman"/>
                      <w:color w:val="auto"/>
                      <w:sz w:val="21"/>
                      <w:szCs w:val="21"/>
                      <w:lang w:val="en-US" w:eastAsia="zh-CN"/>
                    </w:rPr>
                    <w:t>15kg</w:t>
                  </w:r>
                  <w:r>
                    <w:rPr>
                      <w:rFonts w:hint="default" w:ascii="Times New Roman" w:hAnsi="Times New Roman" w:eastAsia="宋体" w:cs="Times New Roman"/>
                      <w:color w:val="auto"/>
                      <w:sz w:val="21"/>
                      <w:szCs w:val="21"/>
                    </w:rPr>
                    <w:t>/瓶</w:t>
                  </w:r>
                  <w:r>
                    <w:rPr>
                      <w:rFonts w:hint="default" w:ascii="Times New Roman" w:hAnsi="Times New Roman" w:eastAsia="宋体" w:cs="Times New Roman"/>
                      <w:color w:val="auto"/>
                      <w:sz w:val="21"/>
                      <w:szCs w:val="21"/>
                      <w:lang w:eastAsia="zh-CN"/>
                    </w:rPr>
                    <w:t>，CO</w:t>
                  </w:r>
                  <w:r>
                    <w:rPr>
                      <w:rFonts w:hint="default" w:ascii="Times New Roman" w:hAnsi="Times New Roman" w:eastAsia="宋体" w:cs="Times New Roman"/>
                      <w:color w:val="auto"/>
                      <w:sz w:val="21"/>
                      <w:szCs w:val="21"/>
                      <w:vertAlign w:val="subscript"/>
                      <w:lang w:eastAsia="zh-CN"/>
                    </w:rPr>
                    <w:t>2</w:t>
                  </w:r>
                  <w:r>
                    <w:rPr>
                      <w:rFonts w:hint="default" w:ascii="Times New Roman" w:hAnsi="Times New Roman" w:eastAsia="宋体" w:cs="Times New Roman"/>
                      <w:color w:val="auto"/>
                      <w:sz w:val="21"/>
                      <w:szCs w:val="21"/>
                      <w:lang w:val="en-US" w:eastAsia="zh-CN"/>
                    </w:rPr>
                    <w:t>用于焊接保护气</w:t>
                  </w:r>
                </w:p>
              </w:tc>
            </w:tr>
            <w:tr w14:paraId="045703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0" w:type="pct"/>
                  <w:noWrap w:val="0"/>
                  <w:vAlign w:val="center"/>
                </w:tcPr>
                <w:p w14:paraId="3B6904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6</w:t>
                  </w:r>
                </w:p>
              </w:tc>
              <w:tc>
                <w:tcPr>
                  <w:tcW w:w="1118" w:type="pct"/>
                  <w:noWrap w:val="0"/>
                  <w:vAlign w:val="center"/>
                </w:tcPr>
                <w:p w14:paraId="025B2F6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钢丸</w:t>
                  </w:r>
                </w:p>
              </w:tc>
              <w:tc>
                <w:tcPr>
                  <w:tcW w:w="602" w:type="pct"/>
                  <w:noWrap w:val="0"/>
                  <w:vAlign w:val="center"/>
                </w:tcPr>
                <w:p w14:paraId="055087B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t/a</w:t>
                  </w:r>
                </w:p>
              </w:tc>
              <w:tc>
                <w:tcPr>
                  <w:tcW w:w="726" w:type="pct"/>
                  <w:noWrap w:val="0"/>
                  <w:vAlign w:val="center"/>
                </w:tcPr>
                <w:p w14:paraId="64CED80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10</w:t>
                  </w:r>
                </w:p>
              </w:tc>
              <w:tc>
                <w:tcPr>
                  <w:tcW w:w="2002" w:type="pct"/>
                  <w:noWrap w:val="0"/>
                  <w:vAlign w:val="center"/>
                </w:tcPr>
                <w:p w14:paraId="4C038D3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外购，</w:t>
                  </w:r>
                  <w:r>
                    <w:rPr>
                      <w:rFonts w:hint="default" w:ascii="Times New Roman" w:hAnsi="Times New Roman" w:eastAsia="宋体" w:cs="Times New Roman"/>
                      <w:color w:val="auto"/>
                      <w:sz w:val="21"/>
                      <w:szCs w:val="21"/>
                    </w:rPr>
                    <w:t>袋装</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50kg/袋</w:t>
                  </w:r>
                </w:p>
              </w:tc>
            </w:tr>
            <w:tr w14:paraId="1F137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550" w:type="pct"/>
                  <w:noWrap w:val="0"/>
                  <w:vAlign w:val="center"/>
                </w:tcPr>
                <w:p w14:paraId="6AD77D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w:t>
                  </w:r>
                </w:p>
              </w:tc>
              <w:tc>
                <w:tcPr>
                  <w:tcW w:w="1118" w:type="pct"/>
                  <w:noWrap w:val="0"/>
                  <w:vAlign w:val="center"/>
                </w:tcPr>
                <w:p w14:paraId="2E7CD97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润滑油</w:t>
                  </w:r>
                </w:p>
              </w:tc>
              <w:tc>
                <w:tcPr>
                  <w:tcW w:w="602" w:type="pct"/>
                  <w:noWrap w:val="0"/>
                  <w:vAlign w:val="center"/>
                </w:tcPr>
                <w:p w14:paraId="65D721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t/a</w:t>
                  </w:r>
                </w:p>
              </w:tc>
              <w:tc>
                <w:tcPr>
                  <w:tcW w:w="726" w:type="pct"/>
                  <w:noWrap w:val="0"/>
                  <w:vAlign w:val="center"/>
                </w:tcPr>
                <w:p w14:paraId="02387E7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0.2</w:t>
                  </w:r>
                </w:p>
              </w:tc>
              <w:tc>
                <w:tcPr>
                  <w:tcW w:w="2002" w:type="pct"/>
                  <w:noWrap w:val="0"/>
                  <w:vAlign w:val="center"/>
                </w:tcPr>
                <w:p w14:paraId="5D3195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外购，</w:t>
                  </w:r>
                  <w:r>
                    <w:rPr>
                      <w:rFonts w:hint="default" w:ascii="Times New Roman" w:hAnsi="Times New Roman" w:eastAsia="宋体" w:cs="Times New Roman"/>
                      <w:color w:val="auto"/>
                      <w:sz w:val="21"/>
                      <w:szCs w:val="21"/>
                      <w:lang w:eastAsia="zh-CN"/>
                    </w:rPr>
                    <w:t>桶装，</w:t>
                  </w:r>
                  <w:r>
                    <w:rPr>
                      <w:rFonts w:hint="default" w:ascii="Times New Roman" w:hAnsi="Times New Roman" w:eastAsia="宋体" w:cs="Times New Roman"/>
                      <w:color w:val="auto"/>
                      <w:sz w:val="21"/>
                      <w:szCs w:val="21"/>
                      <w:lang w:val="en-US" w:eastAsia="zh-CN"/>
                    </w:rPr>
                    <w:t>50kg/桶</w:t>
                  </w:r>
                </w:p>
              </w:tc>
            </w:tr>
            <w:tr w14:paraId="0442D7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550" w:type="pct"/>
                  <w:noWrap w:val="0"/>
                  <w:vAlign w:val="center"/>
                </w:tcPr>
                <w:p w14:paraId="36A3EE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w:t>
                  </w:r>
                </w:p>
              </w:tc>
              <w:tc>
                <w:tcPr>
                  <w:tcW w:w="1118" w:type="pct"/>
                  <w:noWrap w:val="0"/>
                  <w:vAlign w:val="center"/>
                </w:tcPr>
                <w:p w14:paraId="301FD00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液压油</w:t>
                  </w:r>
                </w:p>
              </w:tc>
              <w:tc>
                <w:tcPr>
                  <w:tcW w:w="602" w:type="pct"/>
                  <w:noWrap w:val="0"/>
                  <w:vAlign w:val="center"/>
                </w:tcPr>
                <w:p w14:paraId="6CCF83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t/a</w:t>
                  </w:r>
                </w:p>
              </w:tc>
              <w:tc>
                <w:tcPr>
                  <w:tcW w:w="726" w:type="pct"/>
                  <w:noWrap w:val="0"/>
                  <w:vAlign w:val="center"/>
                </w:tcPr>
                <w:p w14:paraId="2C755F5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0.2</w:t>
                  </w:r>
                </w:p>
              </w:tc>
              <w:tc>
                <w:tcPr>
                  <w:tcW w:w="2002" w:type="pct"/>
                  <w:noWrap w:val="0"/>
                  <w:vAlign w:val="center"/>
                </w:tcPr>
                <w:p w14:paraId="27FE0D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外购，</w:t>
                  </w:r>
                  <w:r>
                    <w:rPr>
                      <w:rFonts w:hint="default" w:ascii="Times New Roman" w:hAnsi="Times New Roman" w:eastAsia="宋体" w:cs="Times New Roman"/>
                      <w:color w:val="auto"/>
                      <w:sz w:val="21"/>
                      <w:szCs w:val="21"/>
                      <w:lang w:eastAsia="zh-CN"/>
                    </w:rPr>
                    <w:t>桶装，</w:t>
                  </w:r>
                  <w:r>
                    <w:rPr>
                      <w:rFonts w:hint="default" w:ascii="Times New Roman" w:hAnsi="Times New Roman" w:eastAsia="宋体" w:cs="Times New Roman"/>
                      <w:color w:val="auto"/>
                      <w:sz w:val="21"/>
                      <w:szCs w:val="21"/>
                      <w:lang w:val="en-US" w:eastAsia="zh-CN"/>
                    </w:rPr>
                    <w:t>50kg/桶</w:t>
                  </w:r>
                </w:p>
              </w:tc>
            </w:tr>
            <w:tr w14:paraId="280245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550" w:type="pct"/>
                  <w:noWrap w:val="0"/>
                  <w:vAlign w:val="center"/>
                </w:tcPr>
                <w:p w14:paraId="638530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w:t>
                  </w:r>
                </w:p>
              </w:tc>
              <w:tc>
                <w:tcPr>
                  <w:tcW w:w="1118" w:type="pct"/>
                  <w:noWrap w:val="0"/>
                  <w:vAlign w:val="center"/>
                </w:tcPr>
                <w:p w14:paraId="70B9ACE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切削液</w:t>
                  </w:r>
                </w:p>
              </w:tc>
              <w:tc>
                <w:tcPr>
                  <w:tcW w:w="602" w:type="pct"/>
                  <w:noWrap w:val="0"/>
                  <w:vAlign w:val="center"/>
                </w:tcPr>
                <w:p w14:paraId="699AA7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t/a</w:t>
                  </w:r>
                </w:p>
              </w:tc>
              <w:tc>
                <w:tcPr>
                  <w:tcW w:w="726" w:type="pct"/>
                  <w:noWrap w:val="0"/>
                  <w:vAlign w:val="center"/>
                </w:tcPr>
                <w:p w14:paraId="0C4172F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0.4</w:t>
                  </w:r>
                </w:p>
              </w:tc>
              <w:tc>
                <w:tcPr>
                  <w:tcW w:w="2002" w:type="pct"/>
                  <w:noWrap w:val="0"/>
                  <w:vAlign w:val="center"/>
                </w:tcPr>
                <w:p w14:paraId="59A48B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10kg桶装，外购</w:t>
                  </w:r>
                </w:p>
              </w:tc>
            </w:tr>
            <w:tr w14:paraId="0AB6C1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50" w:type="pct"/>
                  <w:noWrap w:val="0"/>
                  <w:vAlign w:val="center"/>
                </w:tcPr>
                <w:p w14:paraId="521D1D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sz w:val="21"/>
                      <w:szCs w:val="21"/>
                      <w:lang w:val="en-US" w:eastAsia="zh-CN"/>
                    </w:rPr>
                    <w:t>10</w:t>
                  </w:r>
                </w:p>
              </w:tc>
              <w:tc>
                <w:tcPr>
                  <w:tcW w:w="1118" w:type="pct"/>
                  <w:noWrap w:val="0"/>
                  <w:vAlign w:val="center"/>
                </w:tcPr>
                <w:p w14:paraId="03FE78D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焊丝</w:t>
                  </w:r>
                </w:p>
              </w:tc>
              <w:tc>
                <w:tcPr>
                  <w:tcW w:w="602" w:type="pct"/>
                  <w:noWrap w:val="0"/>
                  <w:vAlign w:val="center"/>
                </w:tcPr>
                <w:p w14:paraId="3805D4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t/a</w:t>
                  </w:r>
                </w:p>
              </w:tc>
              <w:tc>
                <w:tcPr>
                  <w:tcW w:w="726" w:type="pct"/>
                  <w:noWrap w:val="0"/>
                  <w:vAlign w:val="center"/>
                </w:tcPr>
                <w:p w14:paraId="187BF8A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20</w:t>
                  </w:r>
                </w:p>
              </w:tc>
              <w:tc>
                <w:tcPr>
                  <w:tcW w:w="2002" w:type="pct"/>
                  <w:noWrap w:val="0"/>
                  <w:vAlign w:val="center"/>
                </w:tcPr>
                <w:p w14:paraId="7B3621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外购</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15kg/盒</w:t>
                  </w:r>
                </w:p>
              </w:tc>
            </w:tr>
            <w:tr w14:paraId="7FA86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550" w:type="pct"/>
                  <w:noWrap w:val="0"/>
                  <w:vAlign w:val="center"/>
                </w:tcPr>
                <w:p w14:paraId="308F2E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11</w:t>
                  </w:r>
                </w:p>
              </w:tc>
              <w:tc>
                <w:tcPr>
                  <w:tcW w:w="1118" w:type="pct"/>
                  <w:noWrap w:val="0"/>
                  <w:vAlign w:val="center"/>
                </w:tcPr>
                <w:p w14:paraId="2F0E1C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电</w:t>
                  </w:r>
                </w:p>
              </w:tc>
              <w:tc>
                <w:tcPr>
                  <w:tcW w:w="602" w:type="pct"/>
                  <w:noWrap w:val="0"/>
                  <w:vAlign w:val="center"/>
                </w:tcPr>
                <w:p w14:paraId="2E9148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万kwh/a</w:t>
                  </w:r>
                </w:p>
              </w:tc>
              <w:tc>
                <w:tcPr>
                  <w:tcW w:w="726" w:type="pct"/>
                  <w:noWrap w:val="0"/>
                  <w:vAlign w:val="center"/>
                </w:tcPr>
                <w:p w14:paraId="7D3A35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19.16</w:t>
                  </w:r>
                </w:p>
              </w:tc>
              <w:tc>
                <w:tcPr>
                  <w:tcW w:w="2002" w:type="pct"/>
                  <w:noWrap w:val="0"/>
                  <w:vAlign w:val="center"/>
                </w:tcPr>
                <w:p w14:paraId="21FC4F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高新区电网</w:t>
                  </w:r>
                </w:p>
              </w:tc>
            </w:tr>
            <w:tr w14:paraId="2F1CF4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550" w:type="pct"/>
                  <w:noWrap w:val="0"/>
                  <w:vAlign w:val="center"/>
                </w:tcPr>
                <w:p w14:paraId="78D8B6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w:t>
                  </w:r>
                </w:p>
              </w:tc>
              <w:tc>
                <w:tcPr>
                  <w:tcW w:w="1118" w:type="pct"/>
                  <w:noWrap w:val="0"/>
                  <w:vAlign w:val="center"/>
                </w:tcPr>
                <w:p w14:paraId="04F25A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新水</w:t>
                  </w:r>
                </w:p>
              </w:tc>
              <w:tc>
                <w:tcPr>
                  <w:tcW w:w="602" w:type="pct"/>
                  <w:noWrap w:val="0"/>
                  <w:vAlign w:val="center"/>
                </w:tcPr>
                <w:p w14:paraId="5490AE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t/a</w:t>
                  </w:r>
                </w:p>
              </w:tc>
              <w:tc>
                <w:tcPr>
                  <w:tcW w:w="726" w:type="pct"/>
                  <w:noWrap w:val="0"/>
                  <w:vAlign w:val="center"/>
                </w:tcPr>
                <w:p w14:paraId="1EF8D8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183</w:t>
                  </w:r>
                </w:p>
              </w:tc>
              <w:tc>
                <w:tcPr>
                  <w:tcW w:w="2002" w:type="pct"/>
                  <w:noWrap w:val="0"/>
                  <w:vAlign w:val="center"/>
                </w:tcPr>
                <w:p w14:paraId="1D7E7C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自备水井</w:t>
                  </w:r>
                </w:p>
              </w:tc>
            </w:tr>
          </w:tbl>
          <w:p w14:paraId="66BD1C9B">
            <w:pPr>
              <w:bidi w:val="0"/>
              <w:rPr>
                <w:rFonts w:hint="default"/>
                <w:lang w:val="en-US" w:eastAsia="zh-CN"/>
              </w:rPr>
            </w:pPr>
            <w:r>
              <w:rPr>
                <w:rFonts w:hint="eastAsia"/>
                <w:lang w:val="en-US" w:eastAsia="zh-CN"/>
              </w:rPr>
              <w:t>本项目润滑油、液压油、切削液均采取随买随用措施，剩余少量润滑油、乳化液时采取桶装密闭并存放于危废间旁的油品库。</w:t>
            </w:r>
          </w:p>
          <w:p w14:paraId="095F9655">
            <w:pPr>
              <w:numPr>
                <w:ilvl w:val="0"/>
                <w:numId w:val="0"/>
              </w:numPr>
              <w:bidi w:val="0"/>
              <w:ind w:left="480" w:leftChars="0"/>
              <w:rPr>
                <w:rFonts w:hint="eastAsia" w:ascii="Times New Roman" w:hAnsi="Times New Roman" w:cs="Times New Roman"/>
                <w:lang w:val="en-US" w:eastAsia="zh-CN"/>
              </w:rPr>
            </w:pPr>
            <w:r>
              <w:rPr>
                <w:rFonts w:hint="eastAsia" w:cs="Times New Roman"/>
                <w:lang w:val="en-US" w:eastAsia="zh-CN"/>
              </w:rPr>
              <w:t>（9）</w:t>
            </w:r>
            <w:r>
              <w:rPr>
                <w:rFonts w:hint="eastAsia" w:ascii="Times New Roman" w:hAnsi="Times New Roman" w:cs="Times New Roman"/>
                <w:lang w:val="en-US" w:eastAsia="zh-CN"/>
              </w:rPr>
              <w:t>平面总图布置</w:t>
            </w:r>
          </w:p>
          <w:p w14:paraId="36A16883">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w:t>
            </w:r>
            <w:r>
              <w:rPr>
                <w:rFonts w:hint="eastAsia" w:ascii="Times New Roman" w:hAnsi="Times New Roman" w:cs="Times New Roman"/>
                <w:lang w:val="en-US" w:eastAsia="zh-CN"/>
              </w:rPr>
              <w:t>位于唐山锦泽选煤机械有限公司厂区内</w:t>
            </w:r>
            <w:r>
              <w:rPr>
                <w:rFonts w:hint="default" w:ascii="Times New Roman" w:hAnsi="Times New Roman" w:cs="Times New Roman"/>
                <w:lang w:val="en-US" w:eastAsia="zh-CN"/>
              </w:rPr>
              <w:t>，</w:t>
            </w:r>
            <w:r>
              <w:rPr>
                <w:rFonts w:hint="eastAsia" w:ascii="Times New Roman" w:hAnsi="Times New Roman" w:cs="Times New Roman"/>
                <w:lang w:val="en-US" w:eastAsia="zh-CN"/>
              </w:rPr>
              <w:t>租赁厂房位于厂区南侧及西侧，分为2个车间工业炉炉壳体车间和机械加工车间。</w:t>
            </w:r>
            <w:r>
              <w:rPr>
                <w:rFonts w:hint="default" w:ascii="Times New Roman" w:hAnsi="Times New Roman" w:cs="Times New Roman"/>
                <w:lang w:val="en-US" w:eastAsia="zh-CN"/>
              </w:rPr>
              <w:t>厂区总平面布置见附</w:t>
            </w:r>
            <w:r>
              <w:rPr>
                <w:rFonts w:hint="default"/>
                <w:lang w:val="en-US" w:eastAsia="zh-CN"/>
              </w:rPr>
              <w:t>图</w:t>
            </w:r>
            <w:r>
              <w:rPr>
                <w:rFonts w:hint="eastAsia"/>
                <w:lang w:val="en-US" w:eastAsia="zh-CN"/>
              </w:rPr>
              <w:t>2</w:t>
            </w:r>
            <w:r>
              <w:rPr>
                <w:rFonts w:hint="default"/>
                <w:lang w:val="en-US" w:eastAsia="zh-CN"/>
              </w:rPr>
              <w:t>。</w:t>
            </w:r>
          </w:p>
          <w:p w14:paraId="672FA9F9">
            <w:pPr>
              <w:bidi w:val="0"/>
              <w:rPr>
                <w:rFonts w:hint="eastAsia" w:ascii="Times New Roman" w:hAnsi="Times New Roman" w:cs="Times New Roman"/>
                <w:lang w:val="en-US" w:eastAsia="zh-CN"/>
              </w:rPr>
            </w:pPr>
            <w:r>
              <w:rPr>
                <w:rFonts w:hint="eastAsia" w:cs="Times New Roman"/>
                <w:lang w:val="en-US" w:eastAsia="zh-CN"/>
              </w:rPr>
              <w:t>（10）</w:t>
            </w:r>
            <w:r>
              <w:rPr>
                <w:rFonts w:hint="eastAsia" w:ascii="Times New Roman" w:hAnsi="Times New Roman" w:cs="Times New Roman"/>
                <w:lang w:val="en-US" w:eastAsia="zh-CN"/>
              </w:rPr>
              <w:t>劳动定员及工作制度</w:t>
            </w:r>
          </w:p>
          <w:p w14:paraId="3DFC174B">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本项目年运行</w:t>
            </w:r>
            <w:r>
              <w:rPr>
                <w:rFonts w:hint="eastAsia" w:ascii="Times New Roman" w:hAnsi="Times New Roman" w:cs="Times New Roman"/>
                <w:lang w:val="en-US" w:eastAsia="zh-CN"/>
              </w:rPr>
              <w:t>300</w:t>
            </w:r>
            <w:r>
              <w:rPr>
                <w:rFonts w:hint="default" w:ascii="Times New Roman" w:hAnsi="Times New Roman" w:cs="Times New Roman"/>
                <w:lang w:val="en-US" w:eastAsia="zh-CN"/>
              </w:rPr>
              <w:t>天，每天一班，每班工作8小时，劳动定员</w:t>
            </w:r>
            <w:r>
              <w:rPr>
                <w:rFonts w:hint="eastAsia" w:ascii="Times New Roman" w:hAnsi="Times New Roman" w:cs="Times New Roman"/>
                <w:lang w:val="en-US" w:eastAsia="zh-CN"/>
              </w:rPr>
              <w:t>40</w:t>
            </w:r>
            <w:r>
              <w:rPr>
                <w:rFonts w:hint="default" w:ascii="Times New Roman" w:hAnsi="Times New Roman" w:cs="Times New Roman"/>
                <w:lang w:val="en-US" w:eastAsia="zh-CN"/>
              </w:rPr>
              <w:t>人。</w:t>
            </w:r>
          </w:p>
          <w:p w14:paraId="5095BDFC">
            <w:pPr>
              <w:bidi w:val="0"/>
              <w:rPr>
                <w:rFonts w:hint="default" w:ascii="Times New Roman" w:hAnsi="Times New Roman" w:cs="Times New Roman"/>
                <w:lang w:val="en-US" w:eastAsia="zh-CN"/>
              </w:rPr>
            </w:pPr>
            <w:r>
              <w:rPr>
                <w:rFonts w:hint="eastAsia" w:ascii="Times New Roman" w:hAnsi="Times New Roman" w:cs="Times New Roman"/>
                <w:lang w:val="en-US" w:eastAsia="zh-CN"/>
              </w:rPr>
              <w:t>根据设备规格及拟建项目情况，本项目生产线年工作时间2400h，其中主要生产工序作业时间如下表。</w:t>
            </w:r>
          </w:p>
          <w:p w14:paraId="4E63BBC2">
            <w:pPr>
              <w:bidi w:val="0"/>
              <w:ind w:firstLine="482" w:firstLineChars="200"/>
              <w:jc w:val="center"/>
              <w:rPr>
                <w:rFonts w:hint="default" w:ascii="Times New Roman" w:hAnsi="Times New Roman" w:eastAsia="宋体" w:cs="Times New Roman"/>
                <w:b/>
                <w:bCs/>
                <w:highlight w:val="none"/>
                <w:lang w:val="en-US" w:eastAsia="zh-CN"/>
              </w:rPr>
            </w:pPr>
            <w:r>
              <w:rPr>
                <w:rFonts w:hint="eastAsia"/>
                <w:b/>
                <w:bCs/>
                <w:highlight w:val="none"/>
                <w:lang w:val="en-US" w:eastAsia="zh-CN"/>
              </w:rPr>
              <w:t>表7     本项目主要工序作业时间</w:t>
            </w:r>
          </w:p>
          <w:tbl>
            <w:tblPr>
              <w:tblStyle w:val="31"/>
              <w:tblW w:w="4998"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45"/>
              <w:gridCol w:w="1154"/>
              <w:gridCol w:w="1720"/>
              <w:gridCol w:w="2869"/>
            </w:tblGrid>
            <w:tr w14:paraId="04953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49" w:type="pct"/>
                  <w:tcBorders>
                    <w:tl2br w:val="nil"/>
                    <w:tr2bl w:val="nil"/>
                  </w:tcBorders>
                  <w:noWrap w:val="0"/>
                  <w:vAlign w:val="top"/>
                </w:tcPr>
                <w:p w14:paraId="4826D76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生产工序</w:t>
                  </w:r>
                </w:p>
              </w:tc>
              <w:tc>
                <w:tcPr>
                  <w:tcW w:w="713" w:type="pct"/>
                  <w:tcBorders>
                    <w:tl2br w:val="nil"/>
                    <w:tr2bl w:val="nil"/>
                  </w:tcBorders>
                  <w:noWrap w:val="0"/>
                  <w:vAlign w:val="top"/>
                </w:tcPr>
                <w:p w14:paraId="6760B92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单位</w:t>
                  </w:r>
                </w:p>
              </w:tc>
              <w:tc>
                <w:tcPr>
                  <w:tcW w:w="1063" w:type="pct"/>
                  <w:tcBorders>
                    <w:tl2br w:val="nil"/>
                    <w:tr2bl w:val="nil"/>
                  </w:tcBorders>
                  <w:noWrap w:val="0"/>
                  <w:vAlign w:val="top"/>
                </w:tcPr>
                <w:p w14:paraId="1EDA1DA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数值</w:t>
                  </w:r>
                </w:p>
              </w:tc>
              <w:tc>
                <w:tcPr>
                  <w:tcW w:w="1773" w:type="pct"/>
                  <w:tcBorders>
                    <w:tl2br w:val="nil"/>
                    <w:tr2bl w:val="nil"/>
                  </w:tcBorders>
                  <w:noWrap w:val="0"/>
                  <w:vAlign w:val="top"/>
                </w:tcPr>
                <w:p w14:paraId="5CACF0A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备注</w:t>
                  </w:r>
                </w:p>
              </w:tc>
            </w:tr>
            <w:tr w14:paraId="3BF0DB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49" w:type="pct"/>
                  <w:tcBorders>
                    <w:tl2br w:val="nil"/>
                    <w:tr2bl w:val="nil"/>
                  </w:tcBorders>
                  <w:noWrap w:val="0"/>
                  <w:vAlign w:val="top"/>
                </w:tcPr>
                <w:p w14:paraId="36E164F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切割</w:t>
                  </w:r>
                </w:p>
              </w:tc>
              <w:tc>
                <w:tcPr>
                  <w:tcW w:w="713" w:type="pct"/>
                  <w:tcBorders>
                    <w:tl2br w:val="nil"/>
                    <w:tr2bl w:val="nil"/>
                  </w:tcBorders>
                  <w:noWrap w:val="0"/>
                  <w:vAlign w:val="top"/>
                </w:tcPr>
                <w:p w14:paraId="39E00CB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h/a</w:t>
                  </w:r>
                </w:p>
              </w:tc>
              <w:tc>
                <w:tcPr>
                  <w:tcW w:w="1063" w:type="pct"/>
                  <w:tcBorders>
                    <w:tl2br w:val="nil"/>
                    <w:tr2bl w:val="nil"/>
                  </w:tcBorders>
                  <w:noWrap w:val="0"/>
                  <w:vAlign w:val="top"/>
                </w:tcPr>
                <w:p w14:paraId="253AE92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1800</w:t>
                  </w:r>
                </w:p>
              </w:tc>
              <w:tc>
                <w:tcPr>
                  <w:tcW w:w="1773" w:type="pct"/>
                  <w:tcBorders>
                    <w:tl2br w:val="nil"/>
                    <w:tr2bl w:val="nil"/>
                  </w:tcBorders>
                  <w:noWrap w:val="0"/>
                  <w:vAlign w:val="top"/>
                </w:tcPr>
                <w:p w14:paraId="515A6A2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每天约6小时</w:t>
                  </w:r>
                </w:p>
              </w:tc>
            </w:tr>
            <w:tr w14:paraId="5E2D10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49" w:type="pct"/>
                  <w:tcBorders>
                    <w:tl2br w:val="nil"/>
                    <w:tr2bl w:val="nil"/>
                  </w:tcBorders>
                  <w:noWrap w:val="0"/>
                  <w:vAlign w:val="top"/>
                </w:tcPr>
                <w:p w14:paraId="65E3FF1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焊接</w:t>
                  </w:r>
                </w:p>
              </w:tc>
              <w:tc>
                <w:tcPr>
                  <w:tcW w:w="713" w:type="pct"/>
                  <w:tcBorders>
                    <w:tl2br w:val="nil"/>
                    <w:tr2bl w:val="nil"/>
                  </w:tcBorders>
                  <w:noWrap w:val="0"/>
                  <w:vAlign w:val="top"/>
                </w:tcPr>
                <w:p w14:paraId="475F3FA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h/a</w:t>
                  </w:r>
                </w:p>
              </w:tc>
              <w:tc>
                <w:tcPr>
                  <w:tcW w:w="1063" w:type="pct"/>
                  <w:tcBorders>
                    <w:tl2br w:val="nil"/>
                    <w:tr2bl w:val="nil"/>
                  </w:tcBorders>
                  <w:noWrap w:val="0"/>
                  <w:vAlign w:val="top"/>
                </w:tcPr>
                <w:p w14:paraId="163473B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1800</w:t>
                  </w:r>
                </w:p>
              </w:tc>
              <w:tc>
                <w:tcPr>
                  <w:tcW w:w="1773" w:type="pct"/>
                  <w:tcBorders>
                    <w:tl2br w:val="nil"/>
                    <w:tr2bl w:val="nil"/>
                  </w:tcBorders>
                  <w:noWrap w:val="0"/>
                  <w:vAlign w:val="top"/>
                </w:tcPr>
                <w:p w14:paraId="198EF20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每天约6小时</w:t>
                  </w:r>
                </w:p>
              </w:tc>
            </w:tr>
            <w:tr w14:paraId="03B14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49" w:type="pct"/>
                  <w:tcBorders>
                    <w:tl2br w:val="nil"/>
                    <w:tr2bl w:val="nil"/>
                  </w:tcBorders>
                  <w:noWrap w:val="0"/>
                  <w:vAlign w:val="top"/>
                </w:tcPr>
                <w:p w14:paraId="536E9FB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打磨</w:t>
                  </w:r>
                </w:p>
              </w:tc>
              <w:tc>
                <w:tcPr>
                  <w:tcW w:w="713" w:type="pct"/>
                  <w:tcBorders>
                    <w:tl2br w:val="nil"/>
                    <w:tr2bl w:val="nil"/>
                  </w:tcBorders>
                  <w:noWrap w:val="0"/>
                  <w:vAlign w:val="top"/>
                </w:tcPr>
                <w:p w14:paraId="5FBC16A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h/a</w:t>
                  </w:r>
                </w:p>
              </w:tc>
              <w:tc>
                <w:tcPr>
                  <w:tcW w:w="1063" w:type="pct"/>
                  <w:tcBorders>
                    <w:tl2br w:val="nil"/>
                    <w:tr2bl w:val="nil"/>
                  </w:tcBorders>
                  <w:noWrap w:val="0"/>
                  <w:vAlign w:val="top"/>
                </w:tcPr>
                <w:p w14:paraId="2CE9CF1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1500</w:t>
                  </w:r>
                </w:p>
              </w:tc>
              <w:tc>
                <w:tcPr>
                  <w:tcW w:w="1773" w:type="pct"/>
                  <w:tcBorders>
                    <w:tl2br w:val="nil"/>
                    <w:tr2bl w:val="nil"/>
                  </w:tcBorders>
                  <w:noWrap w:val="0"/>
                  <w:vAlign w:val="top"/>
                </w:tcPr>
                <w:p w14:paraId="51830E9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每天约5小时</w:t>
                  </w:r>
                </w:p>
              </w:tc>
            </w:tr>
            <w:tr w14:paraId="56B0B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49" w:type="pct"/>
                  <w:tcBorders>
                    <w:tl2br w:val="nil"/>
                    <w:tr2bl w:val="nil"/>
                  </w:tcBorders>
                  <w:noWrap w:val="0"/>
                  <w:vAlign w:val="top"/>
                </w:tcPr>
                <w:p w14:paraId="5CCEAB9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抛丸</w:t>
                  </w:r>
                </w:p>
              </w:tc>
              <w:tc>
                <w:tcPr>
                  <w:tcW w:w="713" w:type="pct"/>
                  <w:tcBorders>
                    <w:tl2br w:val="nil"/>
                    <w:tr2bl w:val="nil"/>
                  </w:tcBorders>
                  <w:noWrap w:val="0"/>
                  <w:vAlign w:val="top"/>
                </w:tcPr>
                <w:p w14:paraId="631D272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h/a</w:t>
                  </w:r>
                </w:p>
              </w:tc>
              <w:tc>
                <w:tcPr>
                  <w:tcW w:w="1063" w:type="pct"/>
                  <w:tcBorders>
                    <w:tl2br w:val="nil"/>
                    <w:tr2bl w:val="nil"/>
                  </w:tcBorders>
                  <w:noWrap w:val="0"/>
                  <w:vAlign w:val="top"/>
                </w:tcPr>
                <w:p w14:paraId="5492890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1500</w:t>
                  </w:r>
                </w:p>
              </w:tc>
              <w:tc>
                <w:tcPr>
                  <w:tcW w:w="1773" w:type="pct"/>
                  <w:tcBorders>
                    <w:tl2br w:val="nil"/>
                    <w:tr2bl w:val="nil"/>
                  </w:tcBorders>
                  <w:noWrap w:val="0"/>
                  <w:vAlign w:val="top"/>
                </w:tcPr>
                <w:p w14:paraId="56681EE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每天约5小时</w:t>
                  </w:r>
                </w:p>
              </w:tc>
            </w:tr>
            <w:tr w14:paraId="657210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49" w:type="pct"/>
                  <w:tcBorders>
                    <w:tl2br w:val="nil"/>
                    <w:tr2bl w:val="nil"/>
                  </w:tcBorders>
                  <w:noWrap w:val="0"/>
                  <w:vAlign w:val="top"/>
                </w:tcPr>
                <w:p w14:paraId="322A0C5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生产线作业时间</w:t>
                  </w:r>
                </w:p>
              </w:tc>
              <w:tc>
                <w:tcPr>
                  <w:tcW w:w="713" w:type="pct"/>
                  <w:tcBorders>
                    <w:tl2br w:val="nil"/>
                    <w:tr2bl w:val="nil"/>
                  </w:tcBorders>
                  <w:noWrap w:val="0"/>
                  <w:vAlign w:val="top"/>
                </w:tcPr>
                <w:p w14:paraId="334B828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h/a</w:t>
                  </w:r>
                </w:p>
              </w:tc>
              <w:tc>
                <w:tcPr>
                  <w:tcW w:w="1063" w:type="pct"/>
                  <w:tcBorders>
                    <w:tl2br w:val="nil"/>
                    <w:tr2bl w:val="nil"/>
                  </w:tcBorders>
                  <w:noWrap w:val="0"/>
                  <w:vAlign w:val="top"/>
                </w:tcPr>
                <w:p w14:paraId="06760B7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24</w:t>
                  </w:r>
                  <w:r>
                    <w:rPr>
                      <w:rFonts w:hint="eastAsia" w:ascii="Times New Roman" w:hAnsi="Times New Roman" w:eastAsia="宋体" w:cs="Times New Roman"/>
                      <w:color w:val="auto"/>
                      <w:sz w:val="21"/>
                      <w:szCs w:val="21"/>
                      <w:lang w:val="en-US" w:eastAsia="zh-CN"/>
                    </w:rPr>
                    <w:t>00</w:t>
                  </w:r>
                </w:p>
              </w:tc>
              <w:tc>
                <w:tcPr>
                  <w:tcW w:w="1773" w:type="pct"/>
                  <w:tcBorders>
                    <w:tl2br w:val="nil"/>
                    <w:tr2bl w:val="nil"/>
                  </w:tcBorders>
                  <w:noWrap w:val="0"/>
                  <w:vAlign w:val="top"/>
                </w:tcPr>
                <w:p w14:paraId="0ECA48C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p>
              </w:tc>
            </w:tr>
          </w:tbl>
          <w:p w14:paraId="11E6994B">
            <w:pPr>
              <w:bidi w:val="0"/>
              <w:ind w:left="0" w:leftChars="0" w:firstLine="480" w:firstLineChars="200"/>
              <w:rPr>
                <w:rFonts w:hint="default" w:ascii="Times New Roman" w:hAnsi="Times New Roman" w:cs="Times New Roman"/>
                <w:lang w:val="en-US" w:eastAsia="zh-CN"/>
              </w:rPr>
            </w:pPr>
            <w:r>
              <w:rPr>
                <w:rFonts w:hint="eastAsia" w:cs="Times New Roman"/>
                <w:lang w:val="en-US" w:eastAsia="zh-CN"/>
              </w:rPr>
              <w:t>（11）</w:t>
            </w:r>
            <w:r>
              <w:rPr>
                <w:rFonts w:hint="eastAsia" w:ascii="Times New Roman" w:hAnsi="Times New Roman" w:cs="Times New Roman"/>
                <w:lang w:val="en-US" w:eastAsia="zh-CN"/>
              </w:rPr>
              <w:t>建设地点：</w:t>
            </w:r>
            <w:r>
              <w:rPr>
                <w:rFonts w:hint="default" w:ascii="Times New Roman" w:hAnsi="Times New Roman" w:cs="Times New Roman"/>
                <w:lang w:val="en-US" w:eastAsia="zh-CN"/>
              </w:rPr>
              <w:t>本项目位于唐山市高新区</w:t>
            </w:r>
            <w:r>
              <w:rPr>
                <w:rFonts w:hint="eastAsia" w:ascii="Times New Roman" w:hAnsi="Times New Roman" w:cs="Times New Roman"/>
                <w:lang w:val="en-US" w:eastAsia="zh-CN"/>
              </w:rPr>
              <w:t>李官屯村东唐山锦泽选煤机械有限公司厂区内</w:t>
            </w:r>
            <w:r>
              <w:rPr>
                <w:rFonts w:hint="default" w:ascii="Times New Roman" w:hAnsi="Times New Roman" w:cs="Times New Roman"/>
                <w:lang w:val="en-US" w:eastAsia="zh-CN"/>
              </w:rPr>
              <w:t>，中心坐标为N</w:t>
            </w:r>
            <w:r>
              <w:rPr>
                <w:rFonts w:hint="eastAsia" w:ascii="Times New Roman" w:hAnsi="Times New Roman" w:cs="Times New Roman"/>
                <w:lang w:val="en-US" w:eastAsia="zh-CN"/>
              </w:rPr>
              <w:t>39.678415</w:t>
            </w:r>
            <w:r>
              <w:rPr>
                <w:rFonts w:hint="default" w:ascii="Times New Roman" w:hAnsi="Times New Roman" w:cs="Times New Roman"/>
                <w:lang w:val="en-US" w:eastAsia="zh-CN"/>
              </w:rPr>
              <w:t>°，E</w:t>
            </w:r>
            <w:r>
              <w:rPr>
                <w:rFonts w:hint="eastAsia" w:ascii="Times New Roman" w:hAnsi="Times New Roman" w:cs="Times New Roman"/>
                <w:lang w:val="en-US" w:eastAsia="zh-CN"/>
              </w:rPr>
              <w:t>118.073583°</w:t>
            </w:r>
            <w:r>
              <w:rPr>
                <w:rFonts w:hint="default" w:ascii="Times New Roman" w:hAnsi="Times New Roman" w:cs="Times New Roman"/>
                <w:lang w:val="en-US" w:eastAsia="zh-CN"/>
              </w:rPr>
              <w:t>，项目</w:t>
            </w:r>
            <w:r>
              <w:rPr>
                <w:rFonts w:hint="eastAsia" w:ascii="Times New Roman" w:hAnsi="Times New Roman" w:cs="Times New Roman"/>
                <w:lang w:val="en-US" w:eastAsia="zh-CN"/>
              </w:rPr>
              <w:t>厂区</w:t>
            </w:r>
            <w:r>
              <w:rPr>
                <w:rFonts w:hint="default" w:ascii="Times New Roman" w:hAnsi="Times New Roman" w:cs="Times New Roman"/>
                <w:lang w:val="en-US" w:eastAsia="zh-CN"/>
              </w:rPr>
              <w:t>西侧为</w:t>
            </w:r>
            <w:r>
              <w:rPr>
                <w:rFonts w:hint="eastAsia" w:ascii="Times New Roman" w:hAnsi="Times New Roman" w:cs="Times New Roman"/>
                <w:lang w:val="en-US" w:eastAsia="zh-CN"/>
              </w:rPr>
              <w:t>马场</w:t>
            </w:r>
            <w:r>
              <w:rPr>
                <w:rFonts w:hint="default" w:ascii="Times New Roman" w:hAnsi="Times New Roman" w:cs="Times New Roman"/>
                <w:lang w:val="en-US" w:eastAsia="zh-CN"/>
              </w:rPr>
              <w:t>，东侧为</w:t>
            </w:r>
            <w:r>
              <w:rPr>
                <w:rFonts w:hint="eastAsia" w:ascii="Times New Roman" w:hAnsi="Times New Roman" w:cs="Times New Roman"/>
                <w:lang w:val="en-US" w:eastAsia="zh-CN"/>
              </w:rPr>
              <w:t>唐山润通保温材料有限公司</w:t>
            </w:r>
            <w:r>
              <w:rPr>
                <w:rFonts w:hint="default" w:ascii="Times New Roman" w:hAnsi="Times New Roman" w:cs="Times New Roman"/>
                <w:lang w:val="en-US" w:eastAsia="zh-CN"/>
              </w:rPr>
              <w:t>，</w:t>
            </w:r>
            <w:r>
              <w:rPr>
                <w:rFonts w:hint="eastAsia" w:ascii="Times New Roman" w:hAnsi="Times New Roman" w:cs="Times New Roman"/>
                <w:lang w:val="en-US" w:eastAsia="zh-CN"/>
              </w:rPr>
              <w:t>北</w:t>
            </w:r>
            <w:r>
              <w:rPr>
                <w:rFonts w:hint="default" w:ascii="Times New Roman" w:hAnsi="Times New Roman" w:cs="Times New Roman"/>
                <w:lang w:val="en-US" w:eastAsia="zh-CN"/>
              </w:rPr>
              <w:t>侧隔乡村路为</w:t>
            </w:r>
            <w:r>
              <w:rPr>
                <w:rFonts w:hint="eastAsia" w:ascii="Times New Roman" w:hAnsi="Times New Roman" w:cs="Times New Roman"/>
                <w:lang w:val="en-US" w:eastAsia="zh-CN"/>
              </w:rPr>
              <w:t>唐山凯欣建材有限公司</w:t>
            </w:r>
            <w:r>
              <w:rPr>
                <w:rFonts w:hint="default" w:ascii="Times New Roman" w:hAnsi="Times New Roman" w:cs="Times New Roman"/>
                <w:lang w:val="en-US" w:eastAsia="zh-CN"/>
              </w:rPr>
              <w:t>，项目最近敏感点为西</w:t>
            </w:r>
            <w:r>
              <w:rPr>
                <w:rFonts w:hint="eastAsia" w:ascii="Times New Roman" w:hAnsi="Times New Roman" w:cs="Times New Roman"/>
                <w:lang w:val="en-US" w:eastAsia="zh-CN"/>
              </w:rPr>
              <w:t>南</w:t>
            </w:r>
            <w:r>
              <w:rPr>
                <w:rFonts w:hint="default" w:ascii="Times New Roman" w:hAnsi="Times New Roman" w:cs="Times New Roman"/>
                <w:lang w:val="en-US" w:eastAsia="zh-CN"/>
              </w:rPr>
              <w:t>侧</w:t>
            </w:r>
            <w:r>
              <w:rPr>
                <w:rFonts w:hint="eastAsia" w:ascii="Times New Roman" w:hAnsi="Times New Roman" w:cs="Times New Roman"/>
                <w:lang w:val="en-US" w:eastAsia="zh-CN"/>
              </w:rPr>
              <w:t>430</w:t>
            </w:r>
            <w:r>
              <w:rPr>
                <w:rFonts w:hint="default" w:ascii="Times New Roman" w:hAnsi="Times New Roman" w:cs="Times New Roman"/>
                <w:lang w:val="en-US" w:eastAsia="zh-CN"/>
              </w:rPr>
              <w:t>m处的</w:t>
            </w:r>
            <w:r>
              <w:rPr>
                <w:rFonts w:hint="eastAsia" w:ascii="Times New Roman" w:hAnsi="Times New Roman" w:cs="Times New Roman"/>
                <w:lang w:val="en-US" w:eastAsia="zh-CN"/>
              </w:rPr>
              <w:t>大张刘村</w:t>
            </w:r>
            <w:r>
              <w:rPr>
                <w:rFonts w:hint="default" w:ascii="Times New Roman" w:hAnsi="Times New Roman" w:cs="Times New Roman"/>
                <w:lang w:val="en-US" w:eastAsia="zh-CN"/>
              </w:rPr>
              <w:t>。</w:t>
            </w:r>
          </w:p>
          <w:p w14:paraId="1F9BE7D8">
            <w:pPr>
              <w:bidi w:val="0"/>
              <w:rPr>
                <w:rFonts w:hint="eastAsia"/>
                <w:lang w:val="en-US" w:eastAsia="zh-CN"/>
              </w:rPr>
            </w:pPr>
            <w:r>
              <w:rPr>
                <w:rFonts w:hint="eastAsia"/>
                <w:lang w:val="en-US" w:eastAsia="zh-CN"/>
              </w:rPr>
              <w:t>（12）给排水</w:t>
            </w:r>
          </w:p>
          <w:p w14:paraId="4DF47867">
            <w:pPr>
              <w:bidi w:val="0"/>
              <w:rPr>
                <w:rFonts w:hint="eastAsia" w:eastAsia="宋体"/>
                <w:lang w:val="en-US" w:eastAsia="zh-CN"/>
              </w:rPr>
            </w:pPr>
            <w:r>
              <w:rPr>
                <w:rFonts w:hint="default"/>
              </w:rPr>
              <w:t>①给</w:t>
            </w:r>
            <w:r>
              <w:rPr>
                <w:rFonts w:hint="eastAsia"/>
                <w:lang w:val="en-US" w:eastAsia="zh-CN"/>
              </w:rPr>
              <w:t>水：</w:t>
            </w:r>
          </w:p>
          <w:p w14:paraId="366E1F2E">
            <w:pPr>
              <w:bidi w:val="0"/>
              <w:rPr>
                <w:rFonts w:hint="default"/>
                <w:lang w:val="en-US" w:eastAsia="zh-CN"/>
              </w:rPr>
            </w:pPr>
            <w:r>
              <w:rPr>
                <w:rFonts w:hint="default"/>
                <w:lang w:val="en-US" w:eastAsia="zh-CN"/>
              </w:rPr>
              <w:t>项目用水</w:t>
            </w:r>
            <w:r>
              <w:rPr>
                <w:rFonts w:hint="eastAsia"/>
                <w:lang w:val="en-US" w:eastAsia="zh-CN"/>
              </w:rPr>
              <w:t>依托</w:t>
            </w:r>
            <w:r>
              <w:rPr>
                <w:rFonts w:hint="default"/>
                <w:lang w:val="en-US" w:eastAsia="zh-CN"/>
              </w:rPr>
              <w:t>厂内自备水井提供，</w:t>
            </w:r>
            <w:r>
              <w:rPr>
                <w:rFonts w:hint="eastAsia"/>
                <w:lang w:val="en-US" w:eastAsia="zh-CN"/>
              </w:rPr>
              <w:t>本项目无生产用水，主要为生活用水</w:t>
            </w:r>
            <w:r>
              <w:rPr>
                <w:rFonts w:hint="default"/>
                <w:lang w:val="en-US" w:eastAsia="zh-CN"/>
              </w:rPr>
              <w:t>。</w:t>
            </w:r>
            <w:r>
              <w:rPr>
                <w:rFonts w:hint="eastAsia"/>
                <w:lang w:val="en-US" w:eastAsia="zh-CN"/>
              </w:rPr>
              <w:t>用水量按25L</w:t>
            </w:r>
            <w:r>
              <w:rPr>
                <w:rFonts w:hint="default"/>
                <w:lang w:val="en-US" w:eastAsia="zh-CN"/>
              </w:rPr>
              <w:t>/</w:t>
            </w:r>
            <w:r>
              <w:rPr>
                <w:rFonts w:hint="eastAsia"/>
                <w:lang w:val="en-US" w:eastAsia="zh-CN"/>
              </w:rPr>
              <w:t>（</w:t>
            </w:r>
            <w:r>
              <w:rPr>
                <w:rFonts w:hint="default"/>
                <w:lang w:val="en-US" w:eastAsia="zh-CN"/>
              </w:rPr>
              <w:t>人·d</w:t>
            </w:r>
            <w:r>
              <w:rPr>
                <w:rFonts w:hint="eastAsia"/>
                <w:lang w:val="en-US" w:eastAsia="zh-CN"/>
              </w:rPr>
              <w:t>）</w:t>
            </w:r>
            <w:r>
              <w:rPr>
                <w:rFonts w:hint="default"/>
                <w:lang w:val="en-US" w:eastAsia="zh-CN"/>
              </w:rPr>
              <w:t>计</w:t>
            </w:r>
            <w:r>
              <w:rPr>
                <w:rFonts w:hint="eastAsia"/>
                <w:lang w:val="en-US" w:eastAsia="zh-CN"/>
              </w:rPr>
              <w:t>，</w:t>
            </w:r>
            <w:r>
              <w:rPr>
                <w:rFonts w:hint="default"/>
                <w:lang w:val="en-US" w:eastAsia="zh-CN"/>
              </w:rPr>
              <w:t>用水量为</w:t>
            </w:r>
            <w:r>
              <w:rPr>
                <w:rFonts w:hint="eastAsia"/>
                <w:lang w:val="en-US" w:eastAsia="zh-CN"/>
              </w:rPr>
              <w:t>1</w:t>
            </w:r>
            <w:r>
              <w:rPr>
                <w:rFonts w:hint="default"/>
                <w:lang w:val="en-US" w:eastAsia="zh-CN"/>
              </w:rPr>
              <w:t>m</w:t>
            </w:r>
            <w:r>
              <w:rPr>
                <w:rFonts w:hint="default"/>
                <w:vertAlign w:val="superscript"/>
                <w:lang w:val="en-US" w:eastAsia="zh-CN"/>
              </w:rPr>
              <w:t>3</w:t>
            </w:r>
            <w:r>
              <w:rPr>
                <w:rFonts w:hint="default"/>
                <w:lang w:val="en-US" w:eastAsia="zh-CN"/>
              </w:rPr>
              <w:t>/d（</w:t>
            </w:r>
            <w:r>
              <w:rPr>
                <w:rFonts w:hint="eastAsia"/>
                <w:lang w:val="en-US" w:eastAsia="zh-CN"/>
              </w:rPr>
              <w:t>300</w:t>
            </w:r>
            <w:r>
              <w:rPr>
                <w:rFonts w:hint="default"/>
                <w:lang w:val="en-US" w:eastAsia="zh-CN"/>
              </w:rPr>
              <w:t>m</w:t>
            </w:r>
            <w:r>
              <w:rPr>
                <w:rFonts w:hint="default"/>
                <w:vertAlign w:val="superscript"/>
                <w:lang w:val="en-US" w:eastAsia="zh-CN"/>
              </w:rPr>
              <w:t>3</w:t>
            </w:r>
            <w:r>
              <w:rPr>
                <w:rFonts w:hint="default"/>
                <w:lang w:val="en-US" w:eastAsia="zh-CN"/>
              </w:rPr>
              <w:t>/a）</w:t>
            </w:r>
            <w:r>
              <w:rPr>
                <w:rFonts w:hint="eastAsia"/>
                <w:lang w:val="en-US" w:eastAsia="zh-CN"/>
              </w:rPr>
              <w:t>。</w:t>
            </w:r>
          </w:p>
          <w:p w14:paraId="71914ABE">
            <w:pPr>
              <w:bidi w:val="0"/>
              <w:rPr>
                <w:rFonts w:hint="eastAsia"/>
                <w:lang w:val="en-US" w:eastAsia="zh-CN"/>
              </w:rPr>
            </w:pPr>
            <w:r>
              <w:rPr>
                <w:rFonts w:hint="eastAsia"/>
                <w:lang w:val="en-US" w:eastAsia="zh-CN"/>
              </w:rPr>
              <w:t>②排水：</w:t>
            </w:r>
          </w:p>
          <w:p w14:paraId="1723E32F">
            <w:pPr>
              <w:bidi w:val="0"/>
              <w:rPr>
                <w:rFonts w:hint="default"/>
              </w:rPr>
            </w:pPr>
            <w:r>
              <w:rPr>
                <w:rFonts w:hint="default"/>
                <w:lang w:val="en-US" w:eastAsia="zh-CN"/>
              </w:rPr>
              <w:t>本项目</w:t>
            </w:r>
            <w:r>
              <w:rPr>
                <w:rFonts w:hint="eastAsia"/>
                <w:lang w:val="en-US" w:eastAsia="zh-CN"/>
              </w:rPr>
              <w:t>厂区不设宿舍、食堂、洗浴设施，生活用水主要为冲厕用水、职工饮用、盥洗用水，用水量按25L</w:t>
            </w:r>
            <w:r>
              <w:rPr>
                <w:rFonts w:hint="default"/>
                <w:lang w:val="en-US" w:eastAsia="zh-CN"/>
              </w:rPr>
              <w:t>/</w:t>
            </w:r>
            <w:r>
              <w:rPr>
                <w:rFonts w:hint="eastAsia"/>
                <w:lang w:val="en-US" w:eastAsia="zh-CN"/>
              </w:rPr>
              <w:t>（</w:t>
            </w:r>
            <w:r>
              <w:rPr>
                <w:rFonts w:hint="default"/>
                <w:lang w:val="en-US" w:eastAsia="zh-CN"/>
              </w:rPr>
              <w:t>人·d</w:t>
            </w:r>
            <w:r>
              <w:rPr>
                <w:rFonts w:hint="eastAsia"/>
                <w:lang w:val="en-US" w:eastAsia="zh-CN"/>
              </w:rPr>
              <w:t>）</w:t>
            </w:r>
            <w:r>
              <w:rPr>
                <w:rFonts w:hint="default"/>
                <w:lang w:val="en-US" w:eastAsia="zh-CN"/>
              </w:rPr>
              <w:t>计</w:t>
            </w:r>
            <w:r>
              <w:rPr>
                <w:rFonts w:hint="eastAsia"/>
                <w:lang w:val="en-US" w:eastAsia="zh-CN"/>
              </w:rPr>
              <w:t>，</w:t>
            </w:r>
            <w:r>
              <w:rPr>
                <w:rFonts w:hint="default"/>
                <w:lang w:val="en-US" w:eastAsia="zh-CN"/>
              </w:rPr>
              <w:t>用水量为</w:t>
            </w:r>
            <w:r>
              <w:rPr>
                <w:rFonts w:hint="eastAsia"/>
                <w:lang w:val="en-US" w:eastAsia="zh-CN"/>
              </w:rPr>
              <w:t>1</w:t>
            </w:r>
            <w:r>
              <w:rPr>
                <w:rFonts w:hint="default"/>
                <w:lang w:val="en-US" w:eastAsia="zh-CN"/>
              </w:rPr>
              <w:t>m</w:t>
            </w:r>
            <w:r>
              <w:rPr>
                <w:rFonts w:hint="default"/>
                <w:vertAlign w:val="superscript"/>
                <w:lang w:val="en-US" w:eastAsia="zh-CN"/>
              </w:rPr>
              <w:t>3</w:t>
            </w:r>
            <w:r>
              <w:rPr>
                <w:rFonts w:hint="default"/>
                <w:lang w:val="en-US" w:eastAsia="zh-CN"/>
              </w:rPr>
              <w:t>/d（</w:t>
            </w:r>
            <w:r>
              <w:rPr>
                <w:rFonts w:hint="eastAsia"/>
                <w:lang w:val="en-US" w:eastAsia="zh-CN"/>
              </w:rPr>
              <w:t>300</w:t>
            </w:r>
            <w:r>
              <w:rPr>
                <w:rFonts w:hint="default"/>
                <w:lang w:val="en-US" w:eastAsia="zh-CN"/>
              </w:rPr>
              <w:t>m</w:t>
            </w:r>
            <w:r>
              <w:rPr>
                <w:rFonts w:hint="default"/>
                <w:vertAlign w:val="superscript"/>
                <w:lang w:val="en-US" w:eastAsia="zh-CN"/>
              </w:rPr>
              <w:t>3</w:t>
            </w:r>
            <w:r>
              <w:rPr>
                <w:rFonts w:hint="default"/>
                <w:lang w:val="en-US" w:eastAsia="zh-CN"/>
              </w:rPr>
              <w:t>/a）</w:t>
            </w:r>
            <w:r>
              <w:rPr>
                <w:rFonts w:hint="eastAsia"/>
                <w:lang w:val="en-US" w:eastAsia="zh-CN"/>
              </w:rPr>
              <w:t>。生活污水产生量按用水量80%计，则生活污水产生量为0.8</w:t>
            </w:r>
            <w:r>
              <w:rPr>
                <w:rFonts w:hint="default"/>
                <w:lang w:val="en-US" w:eastAsia="zh-CN"/>
              </w:rPr>
              <w:t>m</w:t>
            </w:r>
            <w:r>
              <w:rPr>
                <w:rFonts w:hint="default"/>
                <w:vertAlign w:val="superscript"/>
                <w:lang w:val="en-US" w:eastAsia="zh-CN"/>
              </w:rPr>
              <w:t>3</w:t>
            </w:r>
            <w:r>
              <w:rPr>
                <w:rFonts w:hint="default"/>
                <w:lang w:val="en-US" w:eastAsia="zh-CN"/>
              </w:rPr>
              <w:t>/d（</w:t>
            </w:r>
            <w:r>
              <w:rPr>
                <w:rFonts w:hint="eastAsia"/>
                <w:lang w:val="en-US" w:eastAsia="zh-CN"/>
              </w:rPr>
              <w:t>240</w:t>
            </w:r>
            <w:r>
              <w:rPr>
                <w:rFonts w:hint="default"/>
                <w:lang w:val="en-US" w:eastAsia="zh-CN"/>
              </w:rPr>
              <w:t>m</w:t>
            </w:r>
            <w:r>
              <w:rPr>
                <w:rFonts w:hint="default"/>
                <w:vertAlign w:val="superscript"/>
                <w:lang w:val="en-US" w:eastAsia="zh-CN"/>
              </w:rPr>
              <w:t>3</w:t>
            </w:r>
            <w:r>
              <w:rPr>
                <w:rFonts w:hint="default"/>
                <w:lang w:val="en-US" w:eastAsia="zh-CN"/>
              </w:rPr>
              <w:t>/a）</w:t>
            </w:r>
            <w:r>
              <w:rPr>
                <w:rFonts w:hint="eastAsia"/>
                <w:lang w:val="en-US" w:eastAsia="zh-CN"/>
              </w:rPr>
              <w:t>，生活污水一部分盥洗用水，泼洒地面抑尘，一部分</w:t>
            </w:r>
            <w:r>
              <w:rPr>
                <w:rFonts w:hint="eastAsia"/>
                <w:lang w:eastAsia="zh-CN"/>
              </w:rPr>
              <w:t>依托原有</w:t>
            </w:r>
            <w:r>
              <w:rPr>
                <w:rFonts w:hint="eastAsia"/>
              </w:rPr>
              <w:t>防渗卫生旱厕，定期清掏</w:t>
            </w:r>
            <w:r>
              <w:rPr>
                <w:rFonts w:hint="eastAsia"/>
                <w:lang w:val="en-US" w:eastAsia="zh-CN"/>
              </w:rPr>
              <w:t>。</w:t>
            </w:r>
          </w:p>
          <w:p w14:paraId="269B31D8">
            <w:pPr>
              <w:bidi w:val="0"/>
            </w:pPr>
          </w:p>
        </w:tc>
      </w:tr>
      <w:tr w14:paraId="40B387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15" w:hRule="atLeast"/>
          <w:jc w:val="center"/>
        </w:trPr>
        <w:tc>
          <w:tcPr>
            <w:tcW w:w="724" w:type="dxa"/>
            <w:noWrap w:val="0"/>
            <w:vAlign w:val="center"/>
          </w:tcPr>
          <w:p w14:paraId="7580D601">
            <w:pPr>
              <w:pStyle w:val="27"/>
              <w:adjustRightInd w:val="0"/>
              <w:snapToGrid w:val="0"/>
              <w:spacing w:before="0" w:beforeAutospacing="0" w:after="0" w:afterAutospacing="0"/>
              <w:ind w:left="0" w:leftChars="0" w:firstLine="0" w:firstLineChars="0"/>
              <w:jc w:val="center"/>
              <w:rPr>
                <w:rFonts w:ascii="Times New Roman" w:hAnsi="Times New Roman" w:cs="宋体"/>
                <w:sz w:val="21"/>
                <w:szCs w:val="21"/>
              </w:rPr>
            </w:pPr>
            <w:r>
              <w:rPr>
                <w:rFonts w:hint="eastAsia" w:cs="宋体"/>
                <w:bCs/>
                <w:kern w:val="2"/>
                <w:sz w:val="25"/>
                <w:szCs w:val="25"/>
                <w:highlight w:val="none"/>
              </w:rPr>
              <w:t>工艺流程和产排污环节</w:t>
            </w:r>
          </w:p>
        </w:tc>
        <w:tc>
          <w:tcPr>
            <w:tcW w:w="8337" w:type="dxa"/>
            <w:noWrap w:val="0"/>
            <w:vAlign w:val="top"/>
          </w:tcPr>
          <w:p w14:paraId="15BC270D">
            <w:pPr>
              <w:bidi w:val="0"/>
              <w:rPr>
                <w:rFonts w:hint="eastAsia"/>
                <w:lang w:val="en-US" w:eastAsia="zh-CN"/>
              </w:rPr>
            </w:pPr>
            <w:r>
              <w:rPr>
                <w:rFonts w:hint="eastAsia"/>
                <w:lang w:val="en-US" w:eastAsia="zh-CN"/>
              </w:rPr>
              <w:t>本项目为通用设备轴承齿轮及工业炉壳的生产，主要包括原料储运、切割工序、焊接工序、打磨工序、组装工序以及机加工工序，具体生产工艺流程如下：</w:t>
            </w:r>
          </w:p>
          <w:p w14:paraId="55F2348C">
            <w:pPr>
              <w:bidi w:val="0"/>
              <w:rPr>
                <w:rFonts w:hint="default"/>
                <w:b/>
                <w:bCs/>
                <w:lang w:val="en-US" w:eastAsia="zh-CN"/>
              </w:rPr>
            </w:pPr>
            <w:r>
              <w:rPr>
                <w:rFonts w:hint="eastAsia"/>
                <w:b/>
                <w:bCs/>
                <w:lang w:val="en-US" w:eastAsia="zh-CN"/>
              </w:rPr>
              <w:t>1、轴承及齿轮生产工艺</w:t>
            </w:r>
          </w:p>
          <w:p w14:paraId="6665444B">
            <w:pPr>
              <w:bidi w:val="0"/>
              <w:rPr>
                <w:rFonts w:hint="eastAsia"/>
              </w:rPr>
            </w:pPr>
            <w:r>
              <w:rPr>
                <w:rFonts w:hint="eastAsia"/>
                <w:lang w:val="en-US" w:eastAsia="zh-CN"/>
              </w:rPr>
              <w:t>本项目机加工工序主要包括车床加工、铣床加工、钻床加工、刨床加工、打磨等工序。</w:t>
            </w:r>
          </w:p>
          <w:p w14:paraId="586A642B">
            <w:pPr>
              <w:bidi w:val="0"/>
              <w:rPr>
                <w:rFonts w:hint="eastAsia"/>
              </w:rPr>
            </w:pPr>
            <w:r>
              <w:rPr>
                <w:rFonts w:hint="eastAsia"/>
                <w:lang w:val="en-US" w:eastAsia="zh-CN"/>
              </w:rPr>
              <w:t>①车床加工</w:t>
            </w:r>
          </w:p>
          <w:p w14:paraId="615911E2">
            <w:pPr>
              <w:bidi w:val="0"/>
              <w:rPr>
                <w:rFonts w:hint="eastAsia"/>
              </w:rPr>
            </w:pPr>
            <w:r>
              <w:rPr>
                <w:rFonts w:hint="eastAsia"/>
                <w:lang w:val="en-US" w:eastAsia="zh-CN"/>
              </w:rPr>
              <w:t>本项目车床加工所用设备为普通车床和数控车床。生产时将需要车床加工的工件通过叉车运至车床加工工序，按照图纸设计要求，利用车床将工件加工成所需要的尺寸及规格。</w:t>
            </w:r>
          </w:p>
          <w:p w14:paraId="53267B12">
            <w:pPr>
              <w:bidi w:val="0"/>
              <w:rPr>
                <w:rFonts w:hint="eastAsia"/>
              </w:rPr>
            </w:pPr>
            <w:r>
              <w:rPr>
                <w:rFonts w:hint="eastAsia"/>
                <w:lang w:val="en-US" w:eastAsia="zh-CN"/>
              </w:rPr>
              <w:t>②铣床加工</w:t>
            </w:r>
          </w:p>
          <w:p w14:paraId="67D3F1EA">
            <w:pPr>
              <w:bidi w:val="0"/>
              <w:rPr>
                <w:rFonts w:hint="eastAsia"/>
              </w:rPr>
            </w:pPr>
            <w:r>
              <w:rPr>
                <w:rFonts w:hint="eastAsia"/>
                <w:lang w:val="en-US" w:eastAsia="zh-CN"/>
              </w:rPr>
              <w:t>本项目铣床加工所用设备为立式升降台铣床。生产时将需要铣床加工的工件通过叉车运至铣床加工工序，按照图纸设计要求，利用铣床将工件加工成所需要的尺寸及规格。</w:t>
            </w:r>
          </w:p>
          <w:p w14:paraId="5A3AB6F9">
            <w:pPr>
              <w:bidi w:val="0"/>
              <w:rPr>
                <w:rFonts w:hint="eastAsia"/>
              </w:rPr>
            </w:pPr>
            <w:r>
              <w:rPr>
                <w:rFonts w:hint="eastAsia"/>
                <w:lang w:val="en-US" w:eastAsia="zh-CN"/>
              </w:rPr>
              <w:t>③钻床加工</w:t>
            </w:r>
          </w:p>
          <w:p w14:paraId="68BB6A90">
            <w:pPr>
              <w:bidi w:val="0"/>
              <w:rPr>
                <w:rFonts w:hint="eastAsia"/>
                <w:lang w:val="en-US" w:eastAsia="zh-CN"/>
              </w:rPr>
            </w:pPr>
            <w:r>
              <w:rPr>
                <w:rFonts w:hint="eastAsia"/>
                <w:lang w:val="en-US" w:eastAsia="zh-CN"/>
              </w:rPr>
              <w:t>本项目钻床工序所用设备为立式钻床。生产时将需要钻床加工的工件通过叉车运至钻床加工工序，按照图纸设计要求，利用钻床将工件加工成所需要的底孔规格。</w:t>
            </w:r>
          </w:p>
          <w:p w14:paraId="373C5507">
            <w:pPr>
              <w:bidi w:val="0"/>
              <w:rPr>
                <w:rFonts w:hint="eastAsia"/>
                <w:lang w:val="en-US" w:eastAsia="zh-CN"/>
              </w:rPr>
            </w:pPr>
            <w:r>
              <w:rPr>
                <w:rFonts w:hint="eastAsia"/>
                <w:lang w:val="en-US" w:eastAsia="zh-CN"/>
              </w:rPr>
              <w:t>④刨床加工</w:t>
            </w:r>
          </w:p>
          <w:p w14:paraId="35FEF72B">
            <w:pPr>
              <w:bidi w:val="0"/>
              <w:rPr>
                <w:rFonts w:hint="eastAsia"/>
                <w:lang w:val="en-US" w:eastAsia="zh-CN"/>
              </w:rPr>
            </w:pPr>
            <w:r>
              <w:rPr>
                <w:rFonts w:hint="eastAsia"/>
                <w:lang w:val="en-US" w:eastAsia="zh-CN"/>
              </w:rPr>
              <w:t>本项目刨床加工所用设备为牛头刨床。生产时将需要刨床加工的工件通过叉车运至刨床加工工序，利用牛头刨床对工件进行刨削。</w:t>
            </w:r>
          </w:p>
          <w:p w14:paraId="277F34D0">
            <w:pPr>
              <w:bidi w:val="0"/>
              <w:rPr>
                <w:rFonts w:hint="eastAsia"/>
                <w:lang w:val="en-US" w:eastAsia="zh-CN"/>
              </w:rPr>
            </w:pPr>
            <w:r>
              <w:rPr>
                <w:rFonts w:hint="eastAsia"/>
                <w:lang w:val="en-US" w:eastAsia="zh-CN"/>
              </w:rPr>
              <w:t>⑤打磨</w:t>
            </w:r>
          </w:p>
          <w:p w14:paraId="0DB8D1AD">
            <w:pPr>
              <w:bidi w:val="0"/>
              <w:rPr>
                <w:rFonts w:hint="eastAsia"/>
                <w:lang w:val="en-US" w:eastAsia="zh-CN"/>
              </w:rPr>
            </w:pPr>
            <w:r>
              <w:rPr>
                <w:rFonts w:hint="eastAsia"/>
                <w:lang w:val="en-US" w:eastAsia="zh-CN"/>
              </w:rPr>
              <w:t>打磨工序主要利用角磨机高速旋转的薄片砂轮对工件切割、焊接等位置的毛刺进行打磨。</w:t>
            </w:r>
          </w:p>
          <w:p w14:paraId="764043BE">
            <w:pPr>
              <w:bidi w:val="0"/>
              <w:rPr>
                <w:rFonts w:hint="eastAsia"/>
                <w:lang w:val="en-US" w:eastAsia="zh-CN"/>
              </w:rPr>
            </w:pPr>
            <w:r>
              <w:rPr>
                <w:rFonts w:hint="eastAsia"/>
                <w:lang w:val="en-US" w:eastAsia="zh-CN"/>
              </w:rPr>
              <w:t>⑥成品包装外售</w:t>
            </w:r>
          </w:p>
          <w:p w14:paraId="212999F9">
            <w:pPr>
              <w:bidi w:val="0"/>
              <w:rPr>
                <w:rFonts w:hint="default"/>
                <w:lang w:val="en-US" w:eastAsia="zh-CN"/>
              </w:rPr>
            </w:pPr>
            <w:r>
              <w:rPr>
                <w:rFonts w:hint="eastAsia"/>
                <w:lang w:val="en-US" w:eastAsia="zh-CN"/>
              </w:rPr>
              <w:t>经过各种机械设备加工完成后即为成品，经过打包后放入成品区待售。</w:t>
            </w:r>
          </w:p>
          <w:p w14:paraId="279912BD">
            <w:pPr>
              <w:bidi w:val="0"/>
              <w:jc w:val="both"/>
              <w:rPr>
                <w:rFonts w:hint="eastAsia"/>
                <w:b/>
                <w:bCs/>
                <w:lang w:val="en-US" w:eastAsia="zh-CN"/>
              </w:rPr>
            </w:pPr>
            <w:r>
              <w:rPr>
                <w:rFonts w:hint="eastAsia"/>
                <w:b/>
                <w:bCs/>
                <w:lang w:val="en-US" w:eastAsia="zh-CN"/>
              </w:rPr>
              <w:t>本项目机械加工过程噪声污染源主要为车床、铣床、钻床、牛头刨床、磨床运行过程中产生的设备噪声；固体废物主要为机械加工过程产生的废铁屑、废切削液、含油废棉丝和废手套，机械设备运行与维护过程中产生的废润滑油、废液压油。</w:t>
            </w:r>
          </w:p>
          <w:p w14:paraId="3086673D">
            <w:pPr>
              <w:pStyle w:val="2"/>
              <w:ind w:left="0" w:leftChars="0" w:firstLine="0" w:firstLineChars="0"/>
              <w:jc w:val="center"/>
              <w:rPr>
                <w:rFonts w:hint="default" w:eastAsia="宋体"/>
                <w:b/>
                <w:bCs/>
                <w:lang w:val="en-US" w:eastAsia="zh-CN"/>
              </w:rPr>
            </w:pPr>
            <w:r>
              <w:rPr>
                <w:rFonts w:hint="eastAsia" w:ascii="Times New Roman" w:hAnsi="Times New Roman" w:eastAsia="宋体" w:cs="Times New Roman"/>
                <w:b/>
                <w:bCs/>
                <w:kern w:val="2"/>
                <w:sz w:val="24"/>
                <w:szCs w:val="24"/>
                <w:lang w:val="en-US" w:eastAsia="zh-CN" w:bidi="ar-SA"/>
              </w:rPr>
              <w:pict>
                <v:shape id="_x0000_s1028" o:spid="_x0000_s1028" o:spt="75" type="#_x0000_t75" style="position:absolute;left:0pt;margin-left:-5.4pt;margin-top:20.85pt;height:108.1pt;width:423.45pt;mso-wrap-distance-bottom:0pt;mso-wrap-distance-top:0pt;z-index:251659264;mso-width-relative:page;mso-height-relative:page;" o:ole="t" filled="f" o:preferrelative="t" stroked="f" coordsize="21600,21600">
                  <v:path/>
                  <v:fill on="f" focussize="0,0"/>
                  <v:stroke on="f"/>
                  <v:imagedata r:id="rId12" o:title=""/>
                  <o:lock v:ext="edit" aspectratio="f"/>
                  <w10:wrap type="topAndBottom"/>
                </v:shape>
                <o:OLEObject Type="Embed" ProgID="Visio.Drawing.11" ShapeID="_x0000_s1028" DrawAspect="Content" ObjectID="_1468075725" r:id="rId11">
                  <o:LockedField>false</o:LockedField>
                </o:OLEObject>
              </w:pict>
            </w:r>
            <w:r>
              <w:rPr>
                <w:rFonts w:hint="eastAsia" w:ascii="Times New Roman" w:hAnsi="Times New Roman" w:eastAsia="宋体" w:cs="Times New Roman"/>
                <w:b/>
                <w:bCs/>
                <w:kern w:val="2"/>
                <w:sz w:val="24"/>
                <w:szCs w:val="24"/>
                <w:lang w:val="en-US" w:eastAsia="zh-CN" w:bidi="ar-SA"/>
              </w:rPr>
              <w:t>图1  轴承及齿轮生产工艺及排污节点图</w:t>
            </w:r>
          </w:p>
          <w:p w14:paraId="4D404CB5">
            <w:pPr>
              <w:bidi w:val="0"/>
              <w:rPr>
                <w:rFonts w:hint="default"/>
                <w:b/>
                <w:bCs/>
                <w:lang w:val="en-US" w:eastAsia="zh-CN"/>
              </w:rPr>
            </w:pPr>
            <w:r>
              <w:rPr>
                <w:rFonts w:hint="eastAsia"/>
                <w:b/>
                <w:bCs/>
                <w:lang w:val="en-US" w:eastAsia="zh-CN"/>
              </w:rPr>
              <w:t>2、工业炉壳体生产工艺</w:t>
            </w:r>
          </w:p>
          <w:p w14:paraId="4258BB0F">
            <w:pPr>
              <w:bidi w:val="0"/>
              <w:rPr>
                <w:rFonts w:hint="eastAsia"/>
              </w:rPr>
            </w:pPr>
            <w:r>
              <w:rPr>
                <w:rFonts w:hint="eastAsia"/>
                <w:lang w:val="en-US" w:eastAsia="zh-CN"/>
              </w:rPr>
              <w:t>(1)原料储运</w:t>
            </w:r>
          </w:p>
          <w:p w14:paraId="084530C1">
            <w:pPr>
              <w:bidi w:val="0"/>
              <w:rPr>
                <w:rFonts w:hint="eastAsia"/>
              </w:rPr>
            </w:pPr>
            <w:r>
              <w:rPr>
                <w:rFonts w:hint="eastAsia"/>
                <w:lang w:val="en-US" w:eastAsia="zh-CN"/>
              </w:rPr>
              <w:t>本项目生产所需的板材、钢材、焊丝、气瓶等通过汽车运入厂区，板材、钢材通过天车卸至原料区储存备用，焊丝等放入库房，气瓶放入气瓶存放区，润滑油及液压油随用随购。</w:t>
            </w:r>
          </w:p>
          <w:p w14:paraId="75D34E58">
            <w:pPr>
              <w:bidi w:val="0"/>
              <w:rPr>
                <w:rFonts w:hint="eastAsia"/>
                <w:lang w:val="en-US"/>
              </w:rPr>
            </w:pPr>
            <w:r>
              <w:rPr>
                <w:rFonts w:hint="eastAsia"/>
                <w:lang w:val="en-US" w:eastAsia="zh-CN"/>
              </w:rPr>
              <w:t>(2)切割工序</w:t>
            </w:r>
          </w:p>
          <w:p w14:paraId="322B1725">
            <w:pPr>
              <w:bidi w:val="0"/>
              <w:rPr>
                <w:rFonts w:hint="eastAsia"/>
                <w:color w:val="000000" w:themeColor="text1"/>
                <w:highlight w:val="none"/>
                <w14:textFill>
                  <w14:solidFill>
                    <w14:schemeClr w14:val="tx1"/>
                  </w14:solidFill>
                </w14:textFill>
              </w:rPr>
            </w:pPr>
            <w:r>
              <w:rPr>
                <w:rFonts w:hint="eastAsia"/>
                <w:lang w:val="en-US" w:eastAsia="zh-CN"/>
              </w:rPr>
              <w:t>根据产品</w:t>
            </w:r>
            <w:r>
              <w:rPr>
                <w:rFonts w:hint="eastAsia"/>
                <w:highlight w:val="none"/>
                <w:lang w:val="en-US" w:eastAsia="zh-CN"/>
              </w:rPr>
              <w:t>需</w:t>
            </w:r>
            <w:r>
              <w:rPr>
                <w:rFonts w:hint="eastAsia" w:ascii="Times New Roman" w:hAnsi="Times New Roman" w:cs="Times New Roman"/>
                <w:color w:val="000000" w:themeColor="text1"/>
                <w:highlight w:val="none"/>
                <w:lang w:val="en-US" w:eastAsia="zh-CN"/>
                <w14:textFill>
                  <w14:solidFill>
                    <w14:schemeClr w14:val="tx1"/>
                  </w14:solidFill>
                </w14:textFill>
              </w:rPr>
              <w:t>要，通过火焰</w:t>
            </w:r>
            <w:r>
              <w:rPr>
                <w:rFonts w:hint="eastAsia"/>
                <w:color w:val="000000" w:themeColor="text1"/>
                <w:highlight w:val="none"/>
                <w:lang w:val="en-US" w:eastAsia="zh-CN"/>
                <w14:textFill>
                  <w14:solidFill>
                    <w14:schemeClr w14:val="tx1"/>
                  </w14:solidFill>
                </w14:textFill>
              </w:rPr>
              <w:t>切割机对板材、钢材等切割下料。</w:t>
            </w:r>
            <w:r>
              <w:rPr>
                <w:rFonts w:hint="eastAsia"/>
                <w:color w:val="auto"/>
                <w:highlight w:val="none"/>
                <w:lang w:val="en-US" w:eastAsia="zh-CN"/>
              </w:rPr>
              <w:t>本项目火焰切割机是利用氧-丙烷火焰将工件待切割部位预热到金属材料的熔点，通过切割机喷出高速氧气流使已达到熔点的金属在氧气流中激烈燃烧，生成氧化物，同时高压氧气流将金属燃烧生成的氧化物吹掉，使金属分离，从而达到切割的目的生产时将加工所用的板材、钢材通过天车运至切割工序，按照图纸设计要求</w:t>
            </w:r>
            <w:r>
              <w:rPr>
                <w:rFonts w:hint="eastAsia"/>
                <w:color w:val="000000" w:themeColor="text1"/>
                <w:highlight w:val="none"/>
                <w:lang w:val="en-US" w:eastAsia="zh-CN"/>
                <w14:textFill>
                  <w14:solidFill>
                    <w14:schemeClr w14:val="tx1"/>
                  </w14:solidFill>
                </w14:textFill>
              </w:rPr>
              <w:t>，将板材、钢材切割成所需要的尺寸、规格。</w:t>
            </w:r>
          </w:p>
          <w:p w14:paraId="64A52CBD">
            <w:pPr>
              <w:bidi w:val="0"/>
              <w:rPr>
                <w:rFonts w:hint="eastAsia"/>
                <w:b/>
                <w:bCs/>
              </w:rPr>
            </w:pPr>
            <w:r>
              <w:rPr>
                <w:rFonts w:hint="eastAsia"/>
                <w:b/>
                <w:bCs/>
                <w:color w:val="000000" w:themeColor="text1"/>
                <w:highlight w:val="none"/>
                <w:lang w:val="en-US" w:eastAsia="zh-CN"/>
                <w14:textFill>
                  <w14:solidFill>
                    <w14:schemeClr w14:val="tx1"/>
                  </w14:solidFill>
                </w14:textFill>
              </w:rPr>
              <w:t>本工序废气污染源主要为火焰切割机产生的切割废气；</w:t>
            </w:r>
            <w:r>
              <w:rPr>
                <w:rFonts w:hint="eastAsia"/>
                <w:b/>
                <w:bCs/>
                <w:lang w:val="en-US" w:eastAsia="zh-CN"/>
              </w:rPr>
              <w:t>噪声污染源主要为切割机运行过程中产生的设备噪声；固体废物主要为切割过程中产生的边角废料、机械设备运行与维护过程中产生的废润滑油、废油桶以及焊烟净化器收集的除尘灰。</w:t>
            </w:r>
          </w:p>
          <w:p w14:paraId="0D99CD36">
            <w:pPr>
              <w:bidi w:val="0"/>
              <w:rPr>
                <w:rFonts w:hint="eastAsia"/>
              </w:rPr>
            </w:pPr>
            <w:r>
              <w:rPr>
                <w:rFonts w:hint="eastAsia"/>
                <w:lang w:val="en-US" w:eastAsia="zh-CN"/>
              </w:rPr>
              <w:t>(3)焊接工序</w:t>
            </w:r>
          </w:p>
          <w:p w14:paraId="4CE7B33F">
            <w:pPr>
              <w:bidi w:val="0"/>
              <w:rPr>
                <w:rFonts w:hint="eastAsia"/>
              </w:rPr>
            </w:pPr>
            <w:r>
              <w:rPr>
                <w:rFonts w:hint="eastAsia"/>
                <w:lang w:val="en-US" w:eastAsia="zh-CN"/>
              </w:rPr>
              <w:t>根据产品需要，通过二氧化碳保护焊机、电焊机等对工件进行焊接。生产时将需要焊接的工件通过天车或人工运至焊接工序，采用二保焊机、电焊机等对工件进行焊接。</w:t>
            </w:r>
          </w:p>
          <w:p w14:paraId="0A864864">
            <w:pPr>
              <w:bidi w:val="0"/>
              <w:rPr>
                <w:rFonts w:hint="eastAsia"/>
                <w:lang w:val="en-US" w:eastAsia="zh-CN"/>
              </w:rPr>
            </w:pPr>
            <w:r>
              <w:rPr>
                <w:rFonts w:hint="eastAsia"/>
                <w:b/>
                <w:bCs/>
                <w:lang w:val="en-US" w:eastAsia="zh-CN"/>
              </w:rPr>
              <w:t>本工序废气污染源主要为焊机焊接过程中产生的焊接废气；噪声污染源主要为焊机运行过程中产生的噪声；固体废物主要为废焊丝、以及焊烟净化器收集的除尘灰。</w:t>
            </w:r>
          </w:p>
          <w:p w14:paraId="7EE143A3">
            <w:pPr>
              <w:bidi w:val="0"/>
              <w:rPr>
                <w:rFonts w:hint="eastAsia"/>
                <w:lang w:val="en-US" w:eastAsia="zh-CN"/>
              </w:rPr>
            </w:pPr>
            <w:r>
              <w:rPr>
                <w:rFonts w:hint="eastAsia"/>
                <w:lang w:val="en-US" w:eastAsia="zh-CN"/>
              </w:rPr>
              <w:t>（4）退火处理</w:t>
            </w:r>
          </w:p>
          <w:p w14:paraId="20B8258E">
            <w:pPr>
              <w:bidi w:val="0"/>
              <w:rPr>
                <w:rFonts w:hint="default"/>
                <w:lang w:val="en-US" w:eastAsia="zh-CN"/>
              </w:rPr>
            </w:pPr>
            <w:r>
              <w:rPr>
                <w:rFonts w:hint="eastAsia"/>
                <w:lang w:val="en-US" w:eastAsia="zh-CN"/>
              </w:rPr>
              <w:t>将焊接好的物件，放入电退火炉中，进行加热处理，加热温度为600℃，时间约0.5h，主要目的为消除毛坯和零件中的残余应力，稳定工件尺寸及形状，减少零件在切削加工和使用过程中的形变和裂纹倾向。</w:t>
            </w:r>
          </w:p>
          <w:p w14:paraId="636EA7DB">
            <w:pPr>
              <w:bidi w:val="0"/>
              <w:rPr>
                <w:rFonts w:hint="eastAsia"/>
                <w:lang w:val="en-US" w:eastAsia="zh-CN"/>
              </w:rPr>
            </w:pPr>
            <w:r>
              <w:rPr>
                <w:rFonts w:hint="eastAsia"/>
                <w:lang w:val="en-US" w:eastAsia="zh-CN"/>
              </w:rPr>
              <w:t>（5）打磨工序</w:t>
            </w:r>
          </w:p>
          <w:p w14:paraId="54153268">
            <w:pPr>
              <w:bidi w:val="0"/>
              <w:rPr>
                <w:rFonts w:hint="eastAsia"/>
                <w:lang w:val="en-US" w:eastAsia="zh-CN"/>
              </w:rPr>
            </w:pPr>
            <w:r>
              <w:rPr>
                <w:rFonts w:hint="eastAsia"/>
                <w:lang w:val="en-US" w:eastAsia="zh-CN"/>
              </w:rPr>
              <w:t>打磨工序主要利用角磨机高速旋转的薄片砂轮对工件切割、焊接等位置的毛刺进行打磨。</w:t>
            </w:r>
          </w:p>
          <w:p w14:paraId="12660ADA">
            <w:pPr>
              <w:bidi w:val="0"/>
              <w:rPr>
                <w:rFonts w:hint="eastAsia"/>
                <w:b/>
                <w:bCs/>
              </w:rPr>
            </w:pPr>
            <w:r>
              <w:rPr>
                <w:rFonts w:hint="eastAsia"/>
                <w:b/>
                <w:bCs/>
                <w:lang w:val="en-US" w:eastAsia="zh-CN"/>
              </w:rPr>
              <w:t>本工序废气污染源主要为打磨过程中产生的打磨废气；噪声污染源主要为气磨机运行过程中产生的噪声；固体废物主要为打磨过程中产生的废铁屑。</w:t>
            </w:r>
          </w:p>
          <w:p w14:paraId="2F40D85B">
            <w:pPr>
              <w:bidi w:val="0"/>
              <w:rPr>
                <w:rFonts w:hint="eastAsia"/>
              </w:rPr>
            </w:pPr>
            <w:r>
              <w:rPr>
                <w:rFonts w:hint="eastAsia"/>
                <w:lang w:val="en-US" w:eastAsia="zh-CN"/>
              </w:rPr>
              <w:t>(6)抛丸工序</w:t>
            </w:r>
          </w:p>
          <w:p w14:paraId="333EB25C">
            <w:pPr>
              <w:bidi w:val="0"/>
              <w:rPr>
                <w:rFonts w:hint="eastAsia"/>
                <w:lang w:val="en-US" w:eastAsia="zh-CN"/>
              </w:rPr>
            </w:pPr>
            <w:r>
              <w:rPr>
                <w:rFonts w:hint="eastAsia"/>
                <w:lang w:val="en-US" w:eastAsia="zh-CN"/>
              </w:rPr>
              <w:t>项目抛丸在抛丸间内进行，抛丸间密闭，配套脉冲袋式除尘器。进行抛丸作业时，天车将需要抛丸处理的工件运至轨道车上，运至抛丸车间内。</w:t>
            </w:r>
            <w:r>
              <w:rPr>
                <w:rFonts w:hint="default"/>
                <w:lang w:val="en-US" w:eastAsia="zh-CN"/>
              </w:rPr>
              <w:t>焊接完成的工件运至</w:t>
            </w:r>
            <w:r>
              <w:rPr>
                <w:rFonts w:hint="eastAsia"/>
                <w:lang w:val="en-US" w:eastAsia="zh-CN"/>
              </w:rPr>
              <w:t>抛丸间</w:t>
            </w:r>
            <w:r>
              <w:rPr>
                <w:rFonts w:hint="default"/>
                <w:lang w:val="en-US" w:eastAsia="zh-CN"/>
              </w:rPr>
              <w:t>采用</w:t>
            </w:r>
            <w:r>
              <w:rPr>
                <w:rFonts w:hint="eastAsia"/>
                <w:lang w:val="en-US" w:eastAsia="zh-CN"/>
              </w:rPr>
              <w:t>抛丸</w:t>
            </w:r>
            <w:r>
              <w:rPr>
                <w:rFonts w:hint="default"/>
                <w:lang w:val="en-US" w:eastAsia="zh-CN"/>
              </w:rPr>
              <w:t>机进行</w:t>
            </w:r>
            <w:r>
              <w:rPr>
                <w:rFonts w:hint="eastAsia"/>
                <w:lang w:val="en-US" w:eastAsia="zh-CN"/>
              </w:rPr>
              <w:t>抛丸</w:t>
            </w:r>
            <w:r>
              <w:rPr>
                <w:rFonts w:hint="default"/>
                <w:lang w:val="en-US" w:eastAsia="zh-CN"/>
              </w:rPr>
              <w:t>，使工件的表面达到喷漆工艺所需的清洁度和粗糙度</w:t>
            </w:r>
            <w:r>
              <w:rPr>
                <w:rFonts w:hint="eastAsia"/>
                <w:lang w:val="en-US" w:eastAsia="zh-CN"/>
              </w:rPr>
              <w:t>。</w:t>
            </w:r>
          </w:p>
          <w:p w14:paraId="40FE5C94">
            <w:pPr>
              <w:bidi w:val="0"/>
              <w:rPr>
                <w:rFonts w:hint="eastAsia"/>
                <w:b/>
                <w:bCs/>
              </w:rPr>
            </w:pPr>
            <w:r>
              <w:rPr>
                <w:rFonts w:hint="eastAsia"/>
                <w:b/>
                <w:bCs/>
                <w:lang w:val="en-US" w:eastAsia="zh-CN"/>
              </w:rPr>
              <w:t>本项目抛丸过程废气污染源主要为抛丸过程产生的含尘废气；噪声污染源主要为抛丸机运行过程中产生的设备噪声；固体废物主要为脉冲袋式除尘器产生的除尘灰、抛丸过程工件表面掉落的废铁屑、抛丸系统定期更换钢丸产生的废钢丸。</w:t>
            </w:r>
          </w:p>
          <w:p w14:paraId="6177A625">
            <w:pPr>
              <w:bidi w:val="0"/>
              <w:rPr>
                <w:rFonts w:hint="eastAsia"/>
              </w:rPr>
            </w:pPr>
            <w:r>
              <w:rPr>
                <w:rFonts w:hint="eastAsia"/>
                <w:lang w:val="en-US" w:eastAsia="zh-CN"/>
              </w:rPr>
              <w:t>（7）组装工序</w:t>
            </w:r>
          </w:p>
          <w:p w14:paraId="57B5DB36">
            <w:pPr>
              <w:bidi w:val="0"/>
              <w:rPr>
                <w:rFonts w:hint="eastAsia"/>
              </w:rPr>
            </w:pPr>
            <w:r>
              <w:rPr>
                <w:rFonts w:hint="eastAsia"/>
                <w:lang w:val="en-US" w:eastAsia="zh-CN"/>
              </w:rPr>
              <w:t>需组装的零部件由人工运至组装区，由人工进行组装。</w:t>
            </w:r>
          </w:p>
          <w:p w14:paraId="205250FF">
            <w:pPr>
              <w:bidi w:val="0"/>
              <w:rPr>
                <w:rFonts w:hint="eastAsia"/>
              </w:rPr>
            </w:pPr>
            <w:r>
              <w:rPr>
                <w:rFonts w:hint="eastAsia"/>
                <w:lang w:val="en-US" w:eastAsia="zh-CN"/>
              </w:rPr>
              <w:t>（8）喷漆工序</w:t>
            </w:r>
          </w:p>
          <w:p w14:paraId="64F428A7">
            <w:pPr>
              <w:bidi w:val="0"/>
              <w:rPr>
                <w:rFonts w:hint="eastAsia"/>
              </w:rPr>
            </w:pPr>
            <w:r>
              <w:rPr>
                <w:rFonts w:hint="eastAsia"/>
                <w:lang w:val="en-US" w:eastAsia="zh-CN"/>
              </w:rPr>
              <w:t>本项目工件喷漆工序采用外协喷漆处理（本项目不涉及喷漆工序）。</w:t>
            </w:r>
          </w:p>
          <w:p w14:paraId="4BF502AC">
            <w:pPr>
              <w:bidi w:val="0"/>
              <w:rPr>
                <w:rFonts w:hint="default"/>
                <w:lang w:val="en-US" w:eastAsia="zh-CN"/>
              </w:rPr>
            </w:pPr>
            <w:r>
              <w:rPr>
                <w:rFonts w:hint="eastAsia"/>
                <w:lang w:eastAsia="zh-CN"/>
              </w:rPr>
              <w:t>（</w:t>
            </w:r>
            <w:r>
              <w:rPr>
                <w:rFonts w:hint="eastAsia"/>
                <w:lang w:val="en-US" w:eastAsia="zh-CN"/>
              </w:rPr>
              <w:t>9</w:t>
            </w:r>
            <w:r>
              <w:rPr>
                <w:rFonts w:hint="eastAsia"/>
                <w:lang w:eastAsia="zh-CN"/>
              </w:rPr>
              <w:t>）</w:t>
            </w:r>
            <w:r>
              <w:rPr>
                <w:rFonts w:hint="eastAsia"/>
                <w:lang w:val="en-US" w:eastAsia="zh-CN"/>
              </w:rPr>
              <w:t>成品外售</w:t>
            </w:r>
          </w:p>
          <w:p w14:paraId="2DEC6EC7">
            <w:pPr>
              <w:bidi w:val="0"/>
              <w:rPr>
                <w:rFonts w:hint="eastAsia"/>
                <w:lang w:val="en-US" w:eastAsia="zh-CN"/>
              </w:rPr>
            </w:pPr>
            <w:r>
              <w:rPr>
                <w:rFonts w:hint="eastAsia"/>
                <w:lang w:val="en-US" w:eastAsia="zh-CN"/>
              </w:rPr>
              <w:t>喷漆完成后的工件即为成品，直接外售处理。</w:t>
            </w:r>
          </w:p>
          <w:p w14:paraId="2BDF9998">
            <w:pPr>
              <w:pStyle w:val="2"/>
              <w:spacing w:line="240" w:lineRule="auto"/>
              <w:ind w:left="0" w:leftChars="0" w:firstLine="0" w:firstLineChars="0"/>
              <w:jc w:val="center"/>
              <w:rPr>
                <w:rFonts w:hint="eastAsia" w:ascii="Times New Roman" w:hAnsi="Times New Roman" w:eastAsia="宋体" w:cs="Times New Roman"/>
                <w:b/>
                <w:bCs/>
                <w:kern w:val="2"/>
                <w:sz w:val="24"/>
                <w:szCs w:val="24"/>
                <w:lang w:val="en-US" w:eastAsia="zh-CN" w:bidi="ar-SA"/>
              </w:rPr>
            </w:pPr>
            <w:r>
              <w:rPr>
                <w:rFonts w:hint="eastAsia" w:ascii="Times New Roman" w:hAnsi="Times New Roman" w:eastAsia="宋体" w:cs="Times New Roman"/>
                <w:b/>
                <w:bCs/>
                <w:spacing w:val="0"/>
                <w:sz w:val="21"/>
                <w:szCs w:val="21"/>
                <w:lang w:val="en-US" w:eastAsia="zh-CN"/>
              </w:rPr>
              <w:object>
                <v:shape id="_x0000_i1025" o:spt="75" type="#_x0000_t75" style="height:80.3pt;width:404.95pt;" o:ole="t" filled="f" o:preferrelative="t" stroked="f" coordsize="21600,21600">
                  <v:path/>
                  <v:fill on="f" focussize="0,0"/>
                  <v:stroke on="f"/>
                  <v:imagedata r:id="rId14" o:title=""/>
                  <o:lock v:ext="edit" aspectratio="f"/>
                  <w10:wrap type="none"/>
                  <w10:anchorlock/>
                </v:shape>
                <o:OLEObject Type="Embed" ProgID="Visio.Drawing.11" ShapeID="_x0000_i1025" DrawAspect="Content" ObjectID="_1468075726" r:id="rId13">
                  <o:LockedField>false</o:LockedField>
                </o:OLEObject>
              </w:object>
            </w:r>
            <w:r>
              <w:rPr>
                <w:rFonts w:hint="eastAsia" w:ascii="Times New Roman" w:hAnsi="Times New Roman" w:eastAsia="宋体" w:cs="Times New Roman"/>
                <w:b/>
                <w:bCs/>
                <w:kern w:val="2"/>
                <w:sz w:val="24"/>
                <w:szCs w:val="24"/>
                <w:lang w:val="en-US" w:eastAsia="zh-CN" w:bidi="ar-SA"/>
              </w:rPr>
              <w:t>图2  工业炉壳生产工艺及排污节点图</w:t>
            </w:r>
          </w:p>
          <w:p w14:paraId="28F54F68">
            <w:pPr>
              <w:bidi w:val="0"/>
              <w:rPr>
                <w:rFonts w:hint="eastAsia" w:ascii="Times New Roman" w:hAnsi="Times New Roman" w:eastAsia="宋体" w:cs="Times New Roman"/>
                <w:b/>
                <w:bCs/>
                <w:kern w:val="2"/>
                <w:sz w:val="24"/>
                <w:szCs w:val="24"/>
                <w:lang w:val="en-US" w:eastAsia="zh-CN" w:bidi="ar-SA"/>
              </w:rPr>
            </w:pPr>
            <w:r>
              <w:rPr>
                <w:rFonts w:hint="eastAsia" w:ascii="Times New Roman" w:hAnsi="Times New Roman" w:eastAsia="宋体" w:cs="Times New Roman"/>
                <w:b/>
                <w:bCs/>
                <w:kern w:val="2"/>
                <w:sz w:val="24"/>
                <w:szCs w:val="24"/>
                <w:lang w:val="en-US" w:eastAsia="zh-CN" w:bidi="ar-SA"/>
              </w:rPr>
              <w:t>主要污染工序：</w:t>
            </w:r>
          </w:p>
          <w:p w14:paraId="7FBC76D7">
            <w:pPr>
              <w:bidi w:val="0"/>
              <w:rPr>
                <w:rFonts w:hint="eastAsia"/>
              </w:rPr>
            </w:pPr>
            <w:r>
              <w:rPr>
                <w:rFonts w:hint="eastAsia"/>
              </w:rPr>
              <w:t>（1）废气：</w:t>
            </w:r>
            <w:r>
              <w:rPr>
                <w:rFonts w:hint="eastAsia"/>
                <w:lang w:val="en-US" w:eastAsia="zh-CN"/>
              </w:rPr>
              <w:t>本项目废气污染源主要</w:t>
            </w:r>
            <w:r>
              <w:rPr>
                <w:rFonts w:hint="eastAsia"/>
              </w:rPr>
              <w:t>为</w:t>
            </w:r>
            <w:r>
              <w:rPr>
                <w:rFonts w:hint="eastAsia"/>
                <w:lang w:val="en-US" w:eastAsia="zh-CN"/>
              </w:rPr>
              <w:t>机加工、切割、焊接、打磨、抛丸过程产生的废气</w:t>
            </w:r>
            <w:r>
              <w:rPr>
                <w:rFonts w:hint="eastAsia"/>
              </w:rPr>
              <w:t>。</w:t>
            </w:r>
          </w:p>
          <w:p w14:paraId="6F6D10BA">
            <w:pPr>
              <w:bidi w:val="0"/>
              <w:rPr>
                <w:rFonts w:hint="eastAsia"/>
              </w:rPr>
            </w:pPr>
            <w:r>
              <w:rPr>
                <w:rFonts w:hint="eastAsia"/>
              </w:rPr>
              <w:t>（2）废水：</w:t>
            </w:r>
            <w:r>
              <w:rPr>
                <w:rFonts w:hint="eastAsia"/>
                <w:lang w:val="en-US" w:eastAsia="zh-CN"/>
              </w:rPr>
              <w:t>本项目生产过程不产生废水，废水主要为职工生活产生的生活污水</w:t>
            </w:r>
            <w:r>
              <w:rPr>
                <w:rFonts w:hint="eastAsia"/>
              </w:rPr>
              <w:t>。</w:t>
            </w:r>
          </w:p>
          <w:p w14:paraId="6FA17F40">
            <w:pPr>
              <w:bidi w:val="0"/>
              <w:rPr>
                <w:rFonts w:hint="eastAsia"/>
              </w:rPr>
            </w:pPr>
            <w:r>
              <w:rPr>
                <w:rFonts w:hint="eastAsia"/>
              </w:rPr>
              <w:t>（3）噪声：</w:t>
            </w:r>
            <w:r>
              <w:rPr>
                <w:rFonts w:hint="eastAsia"/>
                <w:lang w:val="en-US" w:eastAsia="zh-CN"/>
              </w:rPr>
              <w:t>本项目噪声污染物</w:t>
            </w:r>
            <w:r>
              <w:rPr>
                <w:rFonts w:hint="eastAsia"/>
              </w:rPr>
              <w:t>主要为</w:t>
            </w:r>
            <w:r>
              <w:rPr>
                <w:rFonts w:hint="eastAsia"/>
                <w:lang w:val="en-US" w:eastAsia="zh-CN"/>
              </w:rPr>
              <w:t>生产设备、风机等</w:t>
            </w:r>
            <w:r>
              <w:rPr>
                <w:rFonts w:hint="eastAsia"/>
              </w:rPr>
              <w:t>运行产生的噪声。</w:t>
            </w:r>
          </w:p>
          <w:p w14:paraId="11951E71">
            <w:pPr>
              <w:bidi w:val="0"/>
              <w:rPr>
                <w:rFonts w:hint="eastAsia"/>
                <w:b/>
                <w:bCs/>
                <w:highlight w:val="none"/>
              </w:rPr>
            </w:pPr>
            <w:r>
              <w:rPr>
                <w:rFonts w:hint="eastAsia"/>
              </w:rPr>
              <w:t>（4）固体废物：</w:t>
            </w:r>
            <w:r>
              <w:rPr>
                <w:rFonts w:hint="eastAsia"/>
                <w:lang w:val="en-US" w:eastAsia="zh-CN"/>
              </w:rPr>
              <w:t>本项目产生的固体废物包括废边角料、废铁屑、废焊丝、废钢砂及铁屑、除尘灰、废润滑油、废液压油、废切削液、废油桶、废棉丝、含油手套和生活垃圾等。</w:t>
            </w:r>
          </w:p>
          <w:p w14:paraId="796B0E8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Cs w:val="20"/>
                <w:highlight w:val="none"/>
              </w:rPr>
            </w:pPr>
            <w:r>
              <w:rPr>
                <w:rFonts w:hint="eastAsia"/>
                <w:b/>
                <w:bCs/>
                <w:highlight w:val="none"/>
              </w:rPr>
              <w:t>表</w:t>
            </w:r>
            <w:r>
              <w:rPr>
                <w:rFonts w:hint="eastAsia"/>
                <w:b/>
                <w:bCs/>
                <w:highlight w:val="none"/>
                <w:lang w:val="en-US" w:eastAsia="zh-CN"/>
              </w:rPr>
              <w:t xml:space="preserve">8 </w:t>
            </w:r>
            <w:r>
              <w:rPr>
                <w:rFonts w:hint="eastAsia"/>
                <w:b/>
                <w:bCs/>
                <w:highlight w:val="none"/>
              </w:rPr>
              <w:t>本项目主要污染源治理措施一览表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38"/>
              <w:gridCol w:w="756"/>
              <w:gridCol w:w="1844"/>
              <w:gridCol w:w="1513"/>
              <w:gridCol w:w="2671"/>
              <w:gridCol w:w="766"/>
            </w:tblGrid>
            <w:tr w14:paraId="0FEC7B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tcBorders>
                    <w:tl2br w:val="nil"/>
                    <w:tr2bl w:val="nil"/>
                  </w:tcBorders>
                  <w:noWrap w:val="0"/>
                  <w:tcMar>
                    <w:left w:w="28" w:type="dxa"/>
                    <w:right w:w="28" w:type="dxa"/>
                  </w:tcMar>
                  <w:vAlign w:val="center"/>
                </w:tcPr>
                <w:p w14:paraId="195C83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类别</w:t>
                  </w:r>
                </w:p>
              </w:tc>
              <w:tc>
                <w:tcPr>
                  <w:tcW w:w="467" w:type="pct"/>
                  <w:tcBorders>
                    <w:tl2br w:val="nil"/>
                    <w:tr2bl w:val="nil"/>
                  </w:tcBorders>
                  <w:noWrap w:val="0"/>
                  <w:tcMar>
                    <w:left w:w="28" w:type="dxa"/>
                    <w:right w:w="28" w:type="dxa"/>
                  </w:tcMar>
                  <w:vAlign w:val="center"/>
                </w:tcPr>
                <w:p w14:paraId="0ED16D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cs="Times New Roman"/>
                      <w:b/>
                      <w:bCs/>
                      <w:color w:val="auto"/>
                      <w:spacing w:val="0"/>
                      <w:sz w:val="21"/>
                      <w:szCs w:val="21"/>
                      <w:highlight w:val="none"/>
                      <w:lang w:val="en-US" w:eastAsia="zh-CN"/>
                    </w:rPr>
                    <w:t>序号</w:t>
                  </w:r>
                </w:p>
              </w:tc>
              <w:tc>
                <w:tcPr>
                  <w:tcW w:w="1139" w:type="pct"/>
                  <w:tcBorders>
                    <w:tl2br w:val="nil"/>
                    <w:tr2bl w:val="nil"/>
                  </w:tcBorders>
                  <w:noWrap w:val="0"/>
                  <w:tcMar>
                    <w:left w:w="28" w:type="dxa"/>
                    <w:right w:w="28" w:type="dxa"/>
                  </w:tcMar>
                  <w:vAlign w:val="center"/>
                </w:tcPr>
                <w:p w14:paraId="71C3B4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污染源名称</w:t>
                  </w:r>
                </w:p>
              </w:tc>
              <w:tc>
                <w:tcPr>
                  <w:tcW w:w="935" w:type="pct"/>
                  <w:tcBorders>
                    <w:tl2br w:val="nil"/>
                    <w:tr2bl w:val="nil"/>
                  </w:tcBorders>
                  <w:noWrap w:val="0"/>
                  <w:tcMar>
                    <w:left w:w="28" w:type="dxa"/>
                    <w:right w:w="28" w:type="dxa"/>
                  </w:tcMar>
                  <w:vAlign w:val="center"/>
                </w:tcPr>
                <w:p w14:paraId="5A28FA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污染因子</w:t>
                  </w:r>
                </w:p>
              </w:tc>
              <w:tc>
                <w:tcPr>
                  <w:tcW w:w="1651" w:type="pct"/>
                  <w:tcBorders>
                    <w:tl2br w:val="nil"/>
                    <w:tr2bl w:val="nil"/>
                  </w:tcBorders>
                  <w:noWrap w:val="0"/>
                  <w:vAlign w:val="center"/>
                </w:tcPr>
                <w:p w14:paraId="13D102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治理措施</w:t>
                  </w:r>
                </w:p>
              </w:tc>
              <w:tc>
                <w:tcPr>
                  <w:tcW w:w="473" w:type="pct"/>
                  <w:tcBorders>
                    <w:tl2br w:val="nil"/>
                    <w:tr2bl w:val="nil"/>
                  </w:tcBorders>
                  <w:noWrap w:val="0"/>
                  <w:vAlign w:val="center"/>
                </w:tcPr>
                <w:p w14:paraId="29194D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排放特征</w:t>
                  </w:r>
                </w:p>
              </w:tc>
            </w:tr>
            <w:tr w14:paraId="19D64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restart"/>
                  <w:tcBorders>
                    <w:tl2br w:val="nil"/>
                    <w:tr2bl w:val="nil"/>
                  </w:tcBorders>
                  <w:noWrap w:val="0"/>
                  <w:tcMar>
                    <w:left w:w="28" w:type="dxa"/>
                    <w:right w:w="28" w:type="dxa"/>
                  </w:tcMar>
                  <w:vAlign w:val="center"/>
                </w:tcPr>
                <w:p w14:paraId="081D63C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废气</w:t>
                  </w:r>
                </w:p>
              </w:tc>
              <w:tc>
                <w:tcPr>
                  <w:tcW w:w="467" w:type="pct"/>
                  <w:tcBorders>
                    <w:tl2br w:val="nil"/>
                    <w:tr2bl w:val="nil"/>
                  </w:tcBorders>
                  <w:noWrap w:val="0"/>
                  <w:tcMar>
                    <w:left w:w="28" w:type="dxa"/>
                    <w:right w:w="28" w:type="dxa"/>
                  </w:tcMar>
                  <w:vAlign w:val="center"/>
                </w:tcPr>
                <w:p w14:paraId="2BA741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default"/>
                      <w:sz w:val="21"/>
                      <w:szCs w:val="21"/>
                      <w:highlight w:val="none"/>
                    </w:rPr>
                    <w:t>G</w:t>
                  </w:r>
                  <w:r>
                    <w:rPr>
                      <w:rFonts w:hint="default"/>
                      <w:sz w:val="21"/>
                      <w:szCs w:val="21"/>
                      <w:highlight w:val="none"/>
                      <w:vertAlign w:val="subscript"/>
                      <w:lang w:val="en-US" w:eastAsia="zh-CN"/>
                    </w:rPr>
                    <w:t>1</w:t>
                  </w:r>
                </w:p>
              </w:tc>
              <w:tc>
                <w:tcPr>
                  <w:tcW w:w="1139" w:type="pct"/>
                  <w:tcBorders>
                    <w:tl2br w:val="nil"/>
                    <w:tr2bl w:val="nil"/>
                  </w:tcBorders>
                  <w:noWrap w:val="0"/>
                  <w:tcMar>
                    <w:left w:w="28" w:type="dxa"/>
                    <w:right w:w="28" w:type="dxa"/>
                  </w:tcMar>
                  <w:vAlign w:val="center"/>
                </w:tcPr>
                <w:p w14:paraId="218FAE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切割废气</w:t>
                  </w:r>
                </w:p>
              </w:tc>
              <w:tc>
                <w:tcPr>
                  <w:tcW w:w="935" w:type="pct"/>
                  <w:tcBorders>
                    <w:tl2br w:val="nil"/>
                    <w:tr2bl w:val="nil"/>
                  </w:tcBorders>
                  <w:noWrap w:val="0"/>
                  <w:tcMar>
                    <w:left w:w="28" w:type="dxa"/>
                    <w:right w:w="28" w:type="dxa"/>
                  </w:tcMar>
                  <w:vAlign w:val="center"/>
                </w:tcPr>
                <w:p w14:paraId="68FDAC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颗粒物</w:t>
                  </w:r>
                </w:p>
              </w:tc>
              <w:tc>
                <w:tcPr>
                  <w:tcW w:w="1651" w:type="pct"/>
                  <w:tcBorders>
                    <w:tl2br w:val="nil"/>
                    <w:tr2bl w:val="nil"/>
                  </w:tcBorders>
                  <w:noWrap w:val="0"/>
                  <w:vAlign w:val="center"/>
                </w:tcPr>
                <w:p w14:paraId="5B66AC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脉冲袋式除尘器+1根15m高排气筒</w:t>
                  </w:r>
                  <w:r>
                    <w:rPr>
                      <w:rFonts w:hint="eastAsia" w:cs="Times New Roman"/>
                      <w:sz w:val="21"/>
                      <w:szCs w:val="21"/>
                      <w:lang w:val="en-US" w:eastAsia="zh-CN"/>
                    </w:rPr>
                    <w:t>（DA002）</w:t>
                  </w:r>
                </w:p>
              </w:tc>
              <w:tc>
                <w:tcPr>
                  <w:tcW w:w="473" w:type="pct"/>
                  <w:tcBorders>
                    <w:tl2br w:val="nil"/>
                    <w:tr2bl w:val="nil"/>
                  </w:tcBorders>
                  <w:noWrap w:val="0"/>
                  <w:vAlign w:val="center"/>
                </w:tcPr>
                <w:p w14:paraId="0169C8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间断、点源</w:t>
                  </w:r>
                </w:p>
              </w:tc>
            </w:tr>
            <w:tr w14:paraId="5358C7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305EE9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467" w:type="pct"/>
                  <w:tcBorders>
                    <w:tl2br w:val="nil"/>
                    <w:tr2bl w:val="nil"/>
                  </w:tcBorders>
                  <w:noWrap w:val="0"/>
                  <w:tcMar>
                    <w:left w:w="28" w:type="dxa"/>
                    <w:right w:w="28" w:type="dxa"/>
                  </w:tcMar>
                  <w:vAlign w:val="center"/>
                </w:tcPr>
                <w:p w14:paraId="14A73E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rPr>
                    <w:t>G</w:t>
                  </w:r>
                  <w:r>
                    <w:rPr>
                      <w:rFonts w:hint="eastAsia"/>
                      <w:sz w:val="21"/>
                      <w:szCs w:val="21"/>
                      <w:highlight w:val="none"/>
                      <w:vertAlign w:val="subscript"/>
                      <w:lang w:val="en-US" w:eastAsia="zh-CN"/>
                    </w:rPr>
                    <w:t>2</w:t>
                  </w:r>
                </w:p>
              </w:tc>
              <w:tc>
                <w:tcPr>
                  <w:tcW w:w="1139" w:type="pct"/>
                  <w:tcBorders>
                    <w:tl2br w:val="nil"/>
                    <w:tr2bl w:val="nil"/>
                  </w:tcBorders>
                  <w:noWrap w:val="0"/>
                  <w:tcMar>
                    <w:left w:w="28" w:type="dxa"/>
                    <w:right w:w="28" w:type="dxa"/>
                  </w:tcMar>
                  <w:vAlign w:val="center"/>
                </w:tcPr>
                <w:p w14:paraId="47F190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焊接废气</w:t>
                  </w:r>
                </w:p>
              </w:tc>
              <w:tc>
                <w:tcPr>
                  <w:tcW w:w="935" w:type="pct"/>
                  <w:tcBorders>
                    <w:tl2br w:val="nil"/>
                    <w:tr2bl w:val="nil"/>
                  </w:tcBorders>
                  <w:noWrap w:val="0"/>
                  <w:tcMar>
                    <w:left w:w="28" w:type="dxa"/>
                    <w:right w:w="28" w:type="dxa"/>
                  </w:tcMar>
                  <w:vAlign w:val="center"/>
                </w:tcPr>
                <w:p w14:paraId="16FD97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颗粒物</w:t>
                  </w:r>
                </w:p>
              </w:tc>
              <w:tc>
                <w:tcPr>
                  <w:tcW w:w="1651" w:type="pct"/>
                  <w:tcBorders>
                    <w:tl2br w:val="nil"/>
                    <w:tr2bl w:val="nil"/>
                  </w:tcBorders>
                  <w:noWrap w:val="0"/>
                  <w:vAlign w:val="center"/>
                </w:tcPr>
                <w:p w14:paraId="55D37B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6个焊接工位产生的废气经</w:t>
                  </w:r>
                  <w:r>
                    <w:rPr>
                      <w:rFonts w:hint="default" w:ascii="Times New Roman" w:hAnsi="Times New Roman" w:eastAsia="宋体" w:cs="Times New Roman"/>
                      <w:sz w:val="21"/>
                      <w:szCs w:val="21"/>
                      <w:lang w:val="en-US" w:eastAsia="zh-CN"/>
                    </w:rPr>
                    <w:t>脉冲袋式除尘器+1根15m高排气筒</w:t>
                  </w:r>
                  <w:r>
                    <w:rPr>
                      <w:rFonts w:hint="eastAsia" w:cs="Times New Roman"/>
                      <w:sz w:val="21"/>
                      <w:szCs w:val="21"/>
                      <w:lang w:val="en-US" w:eastAsia="zh-CN"/>
                    </w:rPr>
                    <w:t>（DA002）排放，其余6个焊接工位废气经焊烟净化器收集后无组织排放</w:t>
                  </w:r>
                </w:p>
              </w:tc>
              <w:tc>
                <w:tcPr>
                  <w:tcW w:w="473" w:type="pct"/>
                  <w:tcBorders>
                    <w:tl2br w:val="nil"/>
                    <w:tr2bl w:val="nil"/>
                  </w:tcBorders>
                  <w:noWrap w:val="0"/>
                  <w:vAlign w:val="center"/>
                </w:tcPr>
                <w:p w14:paraId="7E2FA4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b w:val="0"/>
                      <w:bCs w:val="0"/>
                      <w:color w:val="auto"/>
                      <w:spacing w:val="0"/>
                      <w:kern w:val="2"/>
                      <w:sz w:val="21"/>
                      <w:szCs w:val="21"/>
                      <w:highlight w:val="none"/>
                      <w:lang w:val="en-US" w:eastAsia="zh-CN" w:bidi="ar-SA"/>
                    </w:rPr>
                    <w:t>间断、点源</w:t>
                  </w:r>
                </w:p>
              </w:tc>
            </w:tr>
            <w:tr w14:paraId="67BB5F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56F13D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467" w:type="pct"/>
                  <w:tcBorders>
                    <w:tl2br w:val="nil"/>
                    <w:tr2bl w:val="nil"/>
                  </w:tcBorders>
                  <w:noWrap w:val="0"/>
                  <w:tcMar>
                    <w:left w:w="28" w:type="dxa"/>
                    <w:right w:w="28" w:type="dxa"/>
                  </w:tcMar>
                  <w:vAlign w:val="center"/>
                </w:tcPr>
                <w:p w14:paraId="78A8C1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rPr>
                    <w:t>G</w:t>
                  </w:r>
                  <w:r>
                    <w:rPr>
                      <w:rFonts w:hint="eastAsia"/>
                      <w:sz w:val="21"/>
                      <w:szCs w:val="21"/>
                      <w:highlight w:val="none"/>
                      <w:vertAlign w:val="subscript"/>
                      <w:lang w:val="en-US" w:eastAsia="zh-CN"/>
                    </w:rPr>
                    <w:t>3</w:t>
                  </w:r>
                </w:p>
              </w:tc>
              <w:tc>
                <w:tcPr>
                  <w:tcW w:w="1139" w:type="pct"/>
                  <w:tcBorders>
                    <w:tl2br w:val="nil"/>
                    <w:tr2bl w:val="nil"/>
                  </w:tcBorders>
                  <w:noWrap w:val="0"/>
                  <w:tcMar>
                    <w:left w:w="28" w:type="dxa"/>
                    <w:right w:w="28" w:type="dxa"/>
                  </w:tcMar>
                  <w:vAlign w:val="center"/>
                </w:tcPr>
                <w:p w14:paraId="6670F9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打磨废气</w:t>
                  </w:r>
                </w:p>
              </w:tc>
              <w:tc>
                <w:tcPr>
                  <w:tcW w:w="935" w:type="pct"/>
                  <w:tcBorders>
                    <w:tl2br w:val="nil"/>
                    <w:tr2bl w:val="nil"/>
                  </w:tcBorders>
                  <w:noWrap w:val="0"/>
                  <w:tcMar>
                    <w:left w:w="28" w:type="dxa"/>
                    <w:right w:w="28" w:type="dxa"/>
                  </w:tcMar>
                  <w:vAlign w:val="center"/>
                </w:tcPr>
                <w:p w14:paraId="55443D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1651" w:type="pct"/>
                  <w:tcBorders>
                    <w:tl2br w:val="nil"/>
                    <w:tr2bl w:val="nil"/>
                  </w:tcBorders>
                  <w:noWrap w:val="0"/>
                  <w:vAlign w:val="center"/>
                </w:tcPr>
                <w:p w14:paraId="42596E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sz w:val="21"/>
                      <w:szCs w:val="21"/>
                      <w:lang w:val="en-US" w:eastAsia="zh-CN"/>
                    </w:rPr>
                    <w:t>经焊烟净化器收集后无组织排放</w:t>
                  </w:r>
                </w:p>
              </w:tc>
              <w:tc>
                <w:tcPr>
                  <w:tcW w:w="473" w:type="pct"/>
                  <w:tcBorders>
                    <w:tl2br w:val="nil"/>
                    <w:tr2bl w:val="nil"/>
                  </w:tcBorders>
                  <w:noWrap w:val="0"/>
                  <w:vAlign w:val="center"/>
                </w:tcPr>
                <w:p w14:paraId="55DCF0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间断、点源</w:t>
                  </w:r>
                </w:p>
              </w:tc>
            </w:tr>
            <w:tr w14:paraId="1E8ECD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0AF14F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467" w:type="pct"/>
                  <w:tcBorders>
                    <w:tl2br w:val="nil"/>
                    <w:tr2bl w:val="nil"/>
                  </w:tcBorders>
                  <w:noWrap w:val="0"/>
                  <w:tcMar>
                    <w:left w:w="28" w:type="dxa"/>
                    <w:right w:w="28" w:type="dxa"/>
                  </w:tcMar>
                  <w:vAlign w:val="center"/>
                </w:tcPr>
                <w:p w14:paraId="7A5FDE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rPr>
                    <w:t>G</w:t>
                  </w:r>
                  <w:r>
                    <w:rPr>
                      <w:rFonts w:hint="eastAsia"/>
                      <w:sz w:val="21"/>
                      <w:szCs w:val="21"/>
                      <w:highlight w:val="none"/>
                      <w:vertAlign w:val="subscript"/>
                      <w:lang w:val="en-US" w:eastAsia="zh-CN"/>
                    </w:rPr>
                    <w:t>4</w:t>
                  </w:r>
                </w:p>
              </w:tc>
              <w:tc>
                <w:tcPr>
                  <w:tcW w:w="1139" w:type="pct"/>
                  <w:tcBorders>
                    <w:tl2br w:val="nil"/>
                    <w:tr2bl w:val="nil"/>
                  </w:tcBorders>
                  <w:noWrap w:val="0"/>
                  <w:tcMar>
                    <w:left w:w="28" w:type="dxa"/>
                    <w:right w:w="28" w:type="dxa"/>
                  </w:tcMar>
                  <w:vAlign w:val="center"/>
                </w:tcPr>
                <w:p w14:paraId="0DB3BC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抛丸废气</w:t>
                  </w:r>
                </w:p>
              </w:tc>
              <w:tc>
                <w:tcPr>
                  <w:tcW w:w="935" w:type="pct"/>
                  <w:tcBorders>
                    <w:tl2br w:val="nil"/>
                    <w:tr2bl w:val="nil"/>
                  </w:tcBorders>
                  <w:noWrap w:val="0"/>
                  <w:tcMar>
                    <w:left w:w="28" w:type="dxa"/>
                    <w:right w:w="28" w:type="dxa"/>
                  </w:tcMar>
                  <w:vAlign w:val="center"/>
                </w:tcPr>
                <w:p w14:paraId="43FBA5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1651" w:type="pct"/>
                  <w:tcBorders>
                    <w:tl2br w:val="nil"/>
                    <w:tr2bl w:val="nil"/>
                  </w:tcBorders>
                  <w:noWrap w:val="0"/>
                  <w:vAlign w:val="center"/>
                </w:tcPr>
                <w:p w14:paraId="2FCB39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sz w:val="21"/>
                      <w:szCs w:val="21"/>
                      <w:lang w:val="en-US" w:eastAsia="zh-CN"/>
                    </w:rPr>
                    <w:t>脉冲袋式除尘器+1根15m高排气筒</w:t>
                  </w:r>
                  <w:r>
                    <w:rPr>
                      <w:rFonts w:hint="eastAsia" w:cs="Times New Roman"/>
                      <w:sz w:val="21"/>
                      <w:szCs w:val="21"/>
                      <w:lang w:val="en-US" w:eastAsia="zh-CN"/>
                    </w:rPr>
                    <w:t>（DA001）</w:t>
                  </w:r>
                </w:p>
              </w:tc>
              <w:tc>
                <w:tcPr>
                  <w:tcW w:w="473" w:type="pct"/>
                  <w:tcBorders>
                    <w:tl2br w:val="nil"/>
                    <w:tr2bl w:val="nil"/>
                  </w:tcBorders>
                  <w:noWrap w:val="0"/>
                  <w:vAlign w:val="center"/>
                </w:tcPr>
                <w:p w14:paraId="5B46FC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间断、点源</w:t>
                  </w:r>
                </w:p>
              </w:tc>
            </w:tr>
            <w:tr w14:paraId="76434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tcBorders>
                    <w:tl2br w:val="nil"/>
                    <w:tr2bl w:val="nil"/>
                  </w:tcBorders>
                  <w:noWrap w:val="0"/>
                  <w:tcMar>
                    <w:left w:w="28" w:type="dxa"/>
                    <w:right w:w="28" w:type="dxa"/>
                  </w:tcMar>
                  <w:vAlign w:val="center"/>
                </w:tcPr>
                <w:p w14:paraId="71F7EA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废水</w:t>
                  </w:r>
                </w:p>
              </w:tc>
              <w:tc>
                <w:tcPr>
                  <w:tcW w:w="467" w:type="pct"/>
                  <w:tcBorders>
                    <w:tl2br w:val="nil"/>
                    <w:tr2bl w:val="nil"/>
                  </w:tcBorders>
                  <w:noWrap w:val="0"/>
                  <w:tcMar>
                    <w:left w:w="28" w:type="dxa"/>
                    <w:right w:w="28" w:type="dxa"/>
                  </w:tcMar>
                  <w:vAlign w:val="center"/>
                </w:tcPr>
                <w:p w14:paraId="0B1E3A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W</w:t>
                  </w:r>
                  <w:r>
                    <w:rPr>
                      <w:rFonts w:hint="eastAsia" w:cs="Times New Roman"/>
                      <w:color w:val="auto"/>
                      <w:spacing w:val="0"/>
                      <w:sz w:val="21"/>
                      <w:szCs w:val="21"/>
                      <w:highlight w:val="none"/>
                      <w:vertAlign w:val="subscript"/>
                      <w:lang w:val="en-US" w:eastAsia="zh-CN"/>
                    </w:rPr>
                    <w:t>1</w:t>
                  </w:r>
                </w:p>
              </w:tc>
              <w:tc>
                <w:tcPr>
                  <w:tcW w:w="1139" w:type="pct"/>
                  <w:tcBorders>
                    <w:tl2br w:val="nil"/>
                    <w:tr2bl w:val="nil"/>
                  </w:tcBorders>
                  <w:noWrap w:val="0"/>
                  <w:tcMar>
                    <w:left w:w="28" w:type="dxa"/>
                    <w:right w:w="28" w:type="dxa"/>
                  </w:tcMar>
                  <w:vAlign w:val="center"/>
                </w:tcPr>
                <w:p w14:paraId="3CE5BF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生活</w:t>
                  </w:r>
                  <w:r>
                    <w:rPr>
                      <w:rFonts w:hint="eastAsia" w:cs="Times New Roman"/>
                      <w:color w:val="auto"/>
                      <w:spacing w:val="0"/>
                      <w:sz w:val="21"/>
                      <w:szCs w:val="21"/>
                      <w:highlight w:val="none"/>
                      <w:lang w:val="en-US" w:eastAsia="zh-CN"/>
                    </w:rPr>
                    <w:t>污</w:t>
                  </w:r>
                  <w:r>
                    <w:rPr>
                      <w:rFonts w:hint="default" w:ascii="Times New Roman" w:hAnsi="Times New Roman" w:eastAsia="宋体" w:cs="Times New Roman"/>
                      <w:color w:val="auto"/>
                      <w:spacing w:val="0"/>
                      <w:sz w:val="21"/>
                      <w:szCs w:val="21"/>
                      <w:highlight w:val="none"/>
                      <w:lang w:val="en-US" w:eastAsia="zh-CN"/>
                    </w:rPr>
                    <w:t>水</w:t>
                  </w:r>
                </w:p>
              </w:tc>
              <w:tc>
                <w:tcPr>
                  <w:tcW w:w="935" w:type="pct"/>
                  <w:tcBorders>
                    <w:tl2br w:val="nil"/>
                    <w:tr2bl w:val="nil"/>
                  </w:tcBorders>
                  <w:noWrap w:val="0"/>
                  <w:tcMar>
                    <w:left w:w="28" w:type="dxa"/>
                    <w:right w:w="28" w:type="dxa"/>
                  </w:tcMar>
                  <w:vAlign w:val="center"/>
                </w:tcPr>
                <w:p w14:paraId="162F3A83">
                  <w:pPr>
                    <w:pStyle w:val="5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z w:val="21"/>
                      <w:szCs w:val="21"/>
                      <w:lang w:val="en-US" w:eastAsia="zh-CN"/>
                    </w:rPr>
                    <w:t>COD、BOD</w:t>
                  </w:r>
                  <w:r>
                    <w:rPr>
                      <w:rFonts w:hint="default" w:ascii="Times New Roman" w:hAnsi="Times New Roman" w:eastAsia="宋体" w:cs="Times New Roman"/>
                      <w:sz w:val="21"/>
                      <w:szCs w:val="21"/>
                      <w:vertAlign w:val="subscript"/>
                      <w:lang w:val="en-US" w:eastAsia="zh-CN"/>
                    </w:rPr>
                    <w:t>5</w:t>
                  </w:r>
                  <w:r>
                    <w:rPr>
                      <w:rFonts w:hint="default" w:ascii="Times New Roman" w:hAnsi="Times New Roman" w:eastAsia="宋体" w:cs="Times New Roman"/>
                      <w:sz w:val="21"/>
                      <w:szCs w:val="21"/>
                      <w:lang w:val="en-US" w:eastAsia="zh-CN"/>
                    </w:rPr>
                    <w:t>、SS、氨氮等</w:t>
                  </w:r>
                </w:p>
              </w:tc>
              <w:tc>
                <w:tcPr>
                  <w:tcW w:w="1651" w:type="pct"/>
                  <w:tcBorders>
                    <w:tl2br w:val="nil"/>
                    <w:tr2bl w:val="nil"/>
                  </w:tcBorders>
                  <w:noWrap w:val="0"/>
                  <w:vAlign w:val="center"/>
                </w:tcPr>
                <w:p w14:paraId="11D44C6B">
                  <w:pPr>
                    <w:pStyle w:val="5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泼洒厂区地面抑尘、排入化粪池定期清掏</w:t>
                  </w:r>
                </w:p>
              </w:tc>
              <w:tc>
                <w:tcPr>
                  <w:tcW w:w="473" w:type="pct"/>
                  <w:tcBorders>
                    <w:tl2br w:val="nil"/>
                    <w:tr2bl w:val="nil"/>
                  </w:tcBorders>
                  <w:noWrap w:val="0"/>
                  <w:vAlign w:val="center"/>
                </w:tcPr>
                <w:p w14:paraId="356240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w:t>
                  </w:r>
                </w:p>
              </w:tc>
            </w:tr>
            <w:tr w14:paraId="68FB26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restart"/>
                  <w:tcBorders>
                    <w:tl2br w:val="nil"/>
                    <w:tr2bl w:val="nil"/>
                  </w:tcBorders>
                  <w:noWrap w:val="0"/>
                  <w:tcMar>
                    <w:left w:w="28" w:type="dxa"/>
                    <w:right w:w="28" w:type="dxa"/>
                  </w:tcMar>
                  <w:vAlign w:val="center"/>
                </w:tcPr>
                <w:p w14:paraId="04A4FE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467" w:type="pct"/>
                  <w:tcBorders>
                    <w:tl2br w:val="nil"/>
                    <w:tr2bl w:val="nil"/>
                  </w:tcBorders>
                  <w:noWrap w:val="0"/>
                  <w:tcMar>
                    <w:left w:w="28" w:type="dxa"/>
                    <w:right w:w="28" w:type="dxa"/>
                  </w:tcMar>
                  <w:vAlign w:val="center"/>
                </w:tcPr>
                <w:p w14:paraId="5767AA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N</w:t>
                  </w:r>
                  <w:r>
                    <w:rPr>
                      <w:rFonts w:hint="default" w:ascii="Times New Roman" w:hAnsi="Times New Roman" w:eastAsia="宋体" w:cs="Times New Roman"/>
                      <w:sz w:val="21"/>
                      <w:szCs w:val="21"/>
                      <w:highlight w:val="none"/>
                      <w:vertAlign w:val="subscript"/>
                      <w:lang w:val="en-US" w:eastAsia="zh-CN"/>
                    </w:rPr>
                    <w:t>1</w:t>
                  </w:r>
                </w:p>
              </w:tc>
              <w:tc>
                <w:tcPr>
                  <w:tcW w:w="1139" w:type="pct"/>
                  <w:tcBorders>
                    <w:tl2br w:val="nil"/>
                    <w:tr2bl w:val="nil"/>
                  </w:tcBorders>
                  <w:noWrap w:val="0"/>
                  <w:tcMar>
                    <w:left w:w="28" w:type="dxa"/>
                    <w:right w:w="28" w:type="dxa"/>
                  </w:tcMar>
                  <w:vAlign w:val="center"/>
                </w:tcPr>
                <w:p w14:paraId="2E1CCD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车床</w:t>
                  </w:r>
                </w:p>
              </w:tc>
              <w:tc>
                <w:tcPr>
                  <w:tcW w:w="935" w:type="pct"/>
                  <w:tcBorders>
                    <w:tl2br w:val="nil"/>
                    <w:tr2bl w:val="nil"/>
                  </w:tcBorders>
                  <w:noWrap w:val="0"/>
                  <w:tcMar>
                    <w:left w:w="28" w:type="dxa"/>
                    <w:right w:w="28" w:type="dxa"/>
                  </w:tcMar>
                  <w:vAlign w:val="center"/>
                </w:tcPr>
                <w:p w14:paraId="0D23DF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1651" w:type="pct"/>
                  <w:vMerge w:val="restart"/>
                  <w:tcBorders>
                    <w:tl2br w:val="nil"/>
                    <w:tr2bl w:val="nil"/>
                  </w:tcBorders>
                  <w:noWrap w:val="0"/>
                  <w:vAlign w:val="center"/>
                </w:tcPr>
                <w:p w14:paraId="771041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z w:val="21"/>
                      <w:szCs w:val="21"/>
                      <w:lang w:val="en-US" w:eastAsia="zh-CN"/>
                    </w:rPr>
                    <w:t>基础减振</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厂房隔声</w:t>
                  </w:r>
                </w:p>
              </w:tc>
              <w:tc>
                <w:tcPr>
                  <w:tcW w:w="473" w:type="pct"/>
                  <w:vMerge w:val="restart"/>
                  <w:tcBorders>
                    <w:tl2br w:val="nil"/>
                    <w:tr2bl w:val="nil"/>
                  </w:tcBorders>
                  <w:noWrap w:val="0"/>
                  <w:vAlign w:val="center"/>
                </w:tcPr>
                <w:p w14:paraId="46C304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w:t>
                  </w:r>
                </w:p>
              </w:tc>
            </w:tr>
            <w:tr w14:paraId="0763D5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046107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458DEC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N</w:t>
                  </w:r>
                  <w:r>
                    <w:rPr>
                      <w:rFonts w:hint="default" w:ascii="Times New Roman" w:hAnsi="Times New Roman" w:eastAsia="宋体" w:cs="Times New Roman"/>
                      <w:sz w:val="21"/>
                      <w:szCs w:val="21"/>
                      <w:highlight w:val="none"/>
                      <w:vertAlign w:val="subscript"/>
                      <w:lang w:val="en-US" w:eastAsia="zh-CN"/>
                    </w:rPr>
                    <w:t>2</w:t>
                  </w:r>
                </w:p>
              </w:tc>
              <w:tc>
                <w:tcPr>
                  <w:tcW w:w="1139" w:type="pct"/>
                  <w:tcBorders>
                    <w:tl2br w:val="nil"/>
                    <w:tr2bl w:val="nil"/>
                  </w:tcBorders>
                  <w:noWrap w:val="0"/>
                  <w:tcMar>
                    <w:left w:w="28" w:type="dxa"/>
                    <w:right w:w="28" w:type="dxa"/>
                  </w:tcMar>
                  <w:vAlign w:val="center"/>
                </w:tcPr>
                <w:p w14:paraId="59D904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火焰切割机</w:t>
                  </w:r>
                </w:p>
              </w:tc>
              <w:tc>
                <w:tcPr>
                  <w:tcW w:w="935" w:type="pct"/>
                  <w:tcBorders>
                    <w:tl2br w:val="nil"/>
                    <w:tr2bl w:val="nil"/>
                  </w:tcBorders>
                  <w:noWrap w:val="0"/>
                  <w:tcMar>
                    <w:left w:w="28" w:type="dxa"/>
                    <w:right w:w="28" w:type="dxa"/>
                  </w:tcMar>
                  <w:vAlign w:val="center"/>
                </w:tcPr>
                <w:p w14:paraId="5E256B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1651" w:type="pct"/>
                  <w:vMerge w:val="continue"/>
                  <w:tcBorders>
                    <w:tl2br w:val="nil"/>
                    <w:tr2bl w:val="nil"/>
                  </w:tcBorders>
                  <w:noWrap w:val="0"/>
                  <w:vAlign w:val="center"/>
                </w:tcPr>
                <w:p w14:paraId="4E9695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473" w:type="pct"/>
                  <w:vMerge w:val="continue"/>
                  <w:tcBorders>
                    <w:tl2br w:val="nil"/>
                    <w:tr2bl w:val="nil"/>
                  </w:tcBorders>
                  <w:noWrap w:val="0"/>
                  <w:vAlign w:val="center"/>
                </w:tcPr>
                <w:p w14:paraId="280D76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pacing w:val="0"/>
                      <w:kern w:val="2"/>
                      <w:sz w:val="21"/>
                      <w:szCs w:val="21"/>
                      <w:highlight w:val="none"/>
                      <w:lang w:val="en-US" w:eastAsia="zh-CN" w:bidi="ar-SA"/>
                    </w:rPr>
                  </w:pPr>
                </w:p>
              </w:tc>
            </w:tr>
            <w:tr w14:paraId="6AD0EB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5B0285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574340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N</w:t>
                  </w:r>
                  <w:r>
                    <w:rPr>
                      <w:rFonts w:hint="eastAsia" w:ascii="Times New Roman" w:hAnsi="Times New Roman" w:eastAsia="宋体" w:cs="Times New Roman"/>
                      <w:sz w:val="21"/>
                      <w:szCs w:val="21"/>
                      <w:highlight w:val="none"/>
                      <w:vertAlign w:val="subscript"/>
                      <w:lang w:val="en-US" w:eastAsia="zh-CN"/>
                    </w:rPr>
                    <w:t>3</w:t>
                  </w:r>
                </w:p>
              </w:tc>
              <w:tc>
                <w:tcPr>
                  <w:tcW w:w="1139" w:type="pct"/>
                  <w:tcBorders>
                    <w:tl2br w:val="nil"/>
                    <w:tr2bl w:val="nil"/>
                  </w:tcBorders>
                  <w:noWrap w:val="0"/>
                  <w:tcMar>
                    <w:left w:w="28" w:type="dxa"/>
                    <w:right w:w="28" w:type="dxa"/>
                  </w:tcMar>
                  <w:vAlign w:val="center"/>
                </w:tcPr>
                <w:p w14:paraId="14AF6C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焊机</w:t>
                  </w:r>
                </w:p>
              </w:tc>
              <w:tc>
                <w:tcPr>
                  <w:tcW w:w="935" w:type="pct"/>
                  <w:tcBorders>
                    <w:tl2br w:val="nil"/>
                    <w:tr2bl w:val="nil"/>
                  </w:tcBorders>
                  <w:noWrap w:val="0"/>
                  <w:tcMar>
                    <w:left w:w="28" w:type="dxa"/>
                    <w:right w:w="28" w:type="dxa"/>
                  </w:tcMar>
                  <w:vAlign w:val="center"/>
                </w:tcPr>
                <w:p w14:paraId="35F231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1651" w:type="pct"/>
                  <w:vMerge w:val="continue"/>
                  <w:tcBorders>
                    <w:tl2br w:val="nil"/>
                    <w:tr2bl w:val="nil"/>
                  </w:tcBorders>
                  <w:noWrap w:val="0"/>
                  <w:vAlign w:val="center"/>
                </w:tcPr>
                <w:p w14:paraId="692E14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473" w:type="pct"/>
                  <w:vMerge w:val="continue"/>
                  <w:tcBorders>
                    <w:tl2br w:val="nil"/>
                    <w:tr2bl w:val="nil"/>
                  </w:tcBorders>
                  <w:noWrap w:val="0"/>
                  <w:vAlign w:val="center"/>
                </w:tcPr>
                <w:p w14:paraId="7FE79D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pacing w:val="0"/>
                      <w:kern w:val="2"/>
                      <w:sz w:val="21"/>
                      <w:szCs w:val="21"/>
                      <w:highlight w:val="none"/>
                      <w:lang w:val="en-US" w:eastAsia="zh-CN" w:bidi="ar-SA"/>
                    </w:rPr>
                  </w:pPr>
                </w:p>
              </w:tc>
            </w:tr>
            <w:tr w14:paraId="11EC08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7C9D94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41F711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N</w:t>
                  </w:r>
                  <w:r>
                    <w:rPr>
                      <w:rFonts w:hint="eastAsia" w:ascii="Times New Roman" w:hAnsi="Times New Roman" w:eastAsia="宋体" w:cs="Times New Roman"/>
                      <w:sz w:val="21"/>
                      <w:szCs w:val="21"/>
                      <w:highlight w:val="none"/>
                      <w:vertAlign w:val="subscript"/>
                      <w:lang w:val="en-US" w:eastAsia="zh-CN"/>
                    </w:rPr>
                    <w:t>4</w:t>
                  </w:r>
                </w:p>
              </w:tc>
              <w:tc>
                <w:tcPr>
                  <w:tcW w:w="1139" w:type="pct"/>
                  <w:tcBorders>
                    <w:tl2br w:val="nil"/>
                    <w:tr2bl w:val="nil"/>
                  </w:tcBorders>
                  <w:noWrap w:val="0"/>
                  <w:tcMar>
                    <w:left w:w="28" w:type="dxa"/>
                    <w:right w:w="28" w:type="dxa"/>
                  </w:tcMar>
                  <w:vAlign w:val="center"/>
                </w:tcPr>
                <w:p w14:paraId="12B5B8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打磨机</w:t>
                  </w:r>
                </w:p>
              </w:tc>
              <w:tc>
                <w:tcPr>
                  <w:tcW w:w="935" w:type="pct"/>
                  <w:tcBorders>
                    <w:tl2br w:val="nil"/>
                    <w:tr2bl w:val="nil"/>
                  </w:tcBorders>
                  <w:noWrap w:val="0"/>
                  <w:tcMar>
                    <w:left w:w="28" w:type="dxa"/>
                    <w:right w:w="28" w:type="dxa"/>
                  </w:tcMar>
                  <w:vAlign w:val="center"/>
                </w:tcPr>
                <w:p w14:paraId="62ECF3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1651" w:type="pct"/>
                  <w:vMerge w:val="continue"/>
                  <w:tcBorders>
                    <w:tl2br w:val="nil"/>
                    <w:tr2bl w:val="nil"/>
                  </w:tcBorders>
                  <w:noWrap w:val="0"/>
                  <w:vAlign w:val="center"/>
                </w:tcPr>
                <w:p w14:paraId="49438B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473" w:type="pct"/>
                  <w:vMerge w:val="continue"/>
                  <w:tcBorders>
                    <w:tl2br w:val="nil"/>
                    <w:tr2bl w:val="nil"/>
                  </w:tcBorders>
                  <w:noWrap w:val="0"/>
                  <w:vAlign w:val="center"/>
                </w:tcPr>
                <w:p w14:paraId="0F05CD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pacing w:val="0"/>
                      <w:kern w:val="2"/>
                      <w:sz w:val="21"/>
                      <w:szCs w:val="21"/>
                      <w:highlight w:val="none"/>
                      <w:lang w:val="en-US" w:eastAsia="zh-CN" w:bidi="ar-SA"/>
                    </w:rPr>
                  </w:pPr>
                </w:p>
              </w:tc>
            </w:tr>
            <w:tr w14:paraId="1189EC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044980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4C814B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N</w:t>
                  </w:r>
                  <w:r>
                    <w:rPr>
                      <w:rFonts w:hint="eastAsia" w:ascii="Times New Roman" w:hAnsi="Times New Roman" w:eastAsia="宋体" w:cs="Times New Roman"/>
                      <w:sz w:val="21"/>
                      <w:szCs w:val="21"/>
                      <w:highlight w:val="none"/>
                      <w:vertAlign w:val="subscript"/>
                      <w:lang w:val="en-US" w:eastAsia="zh-CN"/>
                    </w:rPr>
                    <w:t>5</w:t>
                  </w:r>
                </w:p>
              </w:tc>
              <w:tc>
                <w:tcPr>
                  <w:tcW w:w="1139" w:type="pct"/>
                  <w:tcBorders>
                    <w:tl2br w:val="nil"/>
                    <w:tr2bl w:val="nil"/>
                  </w:tcBorders>
                  <w:noWrap w:val="0"/>
                  <w:tcMar>
                    <w:left w:w="28" w:type="dxa"/>
                    <w:right w:w="28" w:type="dxa"/>
                  </w:tcMar>
                  <w:vAlign w:val="center"/>
                </w:tcPr>
                <w:p w14:paraId="7A4614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抛丸机</w:t>
                  </w:r>
                </w:p>
              </w:tc>
              <w:tc>
                <w:tcPr>
                  <w:tcW w:w="935" w:type="pct"/>
                  <w:tcBorders>
                    <w:tl2br w:val="nil"/>
                    <w:tr2bl w:val="nil"/>
                  </w:tcBorders>
                  <w:noWrap w:val="0"/>
                  <w:tcMar>
                    <w:left w:w="28" w:type="dxa"/>
                    <w:right w:w="28" w:type="dxa"/>
                  </w:tcMar>
                  <w:vAlign w:val="center"/>
                </w:tcPr>
                <w:p w14:paraId="23C62F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1651" w:type="pct"/>
                  <w:vMerge w:val="continue"/>
                  <w:tcBorders>
                    <w:tl2br w:val="nil"/>
                    <w:tr2bl w:val="nil"/>
                  </w:tcBorders>
                  <w:noWrap w:val="0"/>
                  <w:vAlign w:val="center"/>
                </w:tcPr>
                <w:p w14:paraId="51448B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473" w:type="pct"/>
                  <w:vMerge w:val="continue"/>
                  <w:tcBorders>
                    <w:tl2br w:val="nil"/>
                    <w:tr2bl w:val="nil"/>
                  </w:tcBorders>
                  <w:noWrap w:val="0"/>
                  <w:vAlign w:val="center"/>
                </w:tcPr>
                <w:p w14:paraId="27F71A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pacing w:val="0"/>
                      <w:kern w:val="2"/>
                      <w:sz w:val="21"/>
                      <w:szCs w:val="21"/>
                      <w:highlight w:val="none"/>
                      <w:lang w:val="en-US" w:eastAsia="zh-CN" w:bidi="ar-SA"/>
                    </w:rPr>
                  </w:pPr>
                </w:p>
              </w:tc>
            </w:tr>
            <w:tr w14:paraId="7A83D6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restart"/>
                  <w:tcBorders>
                    <w:tl2br w:val="nil"/>
                    <w:tr2bl w:val="nil"/>
                  </w:tcBorders>
                  <w:noWrap w:val="0"/>
                  <w:tcMar>
                    <w:left w:w="28" w:type="dxa"/>
                    <w:right w:w="28" w:type="dxa"/>
                  </w:tcMar>
                  <w:vAlign w:val="center"/>
                </w:tcPr>
                <w:p w14:paraId="4FE6DA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固废</w:t>
                  </w:r>
                </w:p>
              </w:tc>
              <w:tc>
                <w:tcPr>
                  <w:tcW w:w="467" w:type="pct"/>
                  <w:tcBorders>
                    <w:tl2br w:val="nil"/>
                    <w:tr2bl w:val="nil"/>
                  </w:tcBorders>
                  <w:noWrap w:val="0"/>
                  <w:tcMar>
                    <w:left w:w="28" w:type="dxa"/>
                    <w:right w:w="28" w:type="dxa"/>
                  </w:tcMar>
                  <w:vAlign w:val="center"/>
                </w:tcPr>
                <w:p w14:paraId="006586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S</w:t>
                  </w:r>
                  <w:r>
                    <w:rPr>
                      <w:rFonts w:hint="default" w:ascii="Times New Roman" w:hAnsi="Times New Roman" w:eastAsia="宋体" w:cs="Times New Roman"/>
                      <w:sz w:val="21"/>
                      <w:szCs w:val="21"/>
                      <w:highlight w:val="none"/>
                      <w:vertAlign w:val="subscript"/>
                      <w:lang w:val="en-US" w:eastAsia="zh-CN"/>
                    </w:rPr>
                    <w:t>1</w:t>
                  </w:r>
                </w:p>
              </w:tc>
              <w:tc>
                <w:tcPr>
                  <w:tcW w:w="1139" w:type="pct"/>
                  <w:tcBorders>
                    <w:tl2br w:val="nil"/>
                    <w:tr2bl w:val="nil"/>
                  </w:tcBorders>
                  <w:noWrap w:val="0"/>
                  <w:tcMar>
                    <w:left w:w="28" w:type="dxa"/>
                    <w:right w:w="28" w:type="dxa"/>
                  </w:tcMar>
                  <w:vAlign w:val="center"/>
                </w:tcPr>
                <w:p w14:paraId="753253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机加工</w:t>
                  </w:r>
                  <w:r>
                    <w:rPr>
                      <w:rFonts w:hint="default" w:ascii="Times New Roman" w:hAnsi="Times New Roman" w:eastAsia="宋体" w:cs="Times New Roman"/>
                      <w:color w:val="auto"/>
                      <w:spacing w:val="0"/>
                      <w:kern w:val="2"/>
                      <w:sz w:val="21"/>
                      <w:szCs w:val="21"/>
                      <w:highlight w:val="none"/>
                      <w:lang w:val="en-US" w:eastAsia="zh-CN" w:bidi="ar-SA"/>
                    </w:rPr>
                    <w:t>工序</w:t>
                  </w:r>
                </w:p>
              </w:tc>
              <w:tc>
                <w:tcPr>
                  <w:tcW w:w="935" w:type="pct"/>
                  <w:tcBorders>
                    <w:tl2br w:val="nil"/>
                    <w:tr2bl w:val="nil"/>
                  </w:tcBorders>
                  <w:noWrap w:val="0"/>
                  <w:tcMar>
                    <w:left w:w="28" w:type="dxa"/>
                    <w:right w:w="28" w:type="dxa"/>
                  </w:tcMar>
                  <w:vAlign w:val="center"/>
                </w:tcPr>
                <w:p w14:paraId="1C18D6B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废铁屑</w:t>
                  </w:r>
                </w:p>
              </w:tc>
              <w:tc>
                <w:tcPr>
                  <w:tcW w:w="1651" w:type="pct"/>
                  <w:tcBorders>
                    <w:tl2br w:val="nil"/>
                    <w:tr2bl w:val="nil"/>
                  </w:tcBorders>
                  <w:noWrap w:val="0"/>
                  <w:vAlign w:val="center"/>
                </w:tcPr>
                <w:p w14:paraId="1239D61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外售钢铁企业作为生产原料</w:t>
                  </w:r>
                </w:p>
              </w:tc>
              <w:tc>
                <w:tcPr>
                  <w:tcW w:w="473" w:type="pct"/>
                  <w:tcBorders>
                    <w:tl2br w:val="nil"/>
                    <w:tr2bl w:val="nil"/>
                  </w:tcBorders>
                  <w:noWrap w:val="0"/>
                  <w:vAlign w:val="center"/>
                </w:tcPr>
                <w:p w14:paraId="2AC50C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14:paraId="44935D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68AD31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2DEE22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S</w:t>
                  </w:r>
                  <w:r>
                    <w:rPr>
                      <w:rFonts w:hint="eastAsia" w:ascii="Times New Roman" w:hAnsi="Times New Roman" w:eastAsia="宋体" w:cs="Times New Roman"/>
                      <w:sz w:val="21"/>
                      <w:szCs w:val="21"/>
                      <w:highlight w:val="none"/>
                      <w:vertAlign w:val="subscript"/>
                      <w:lang w:val="en-US" w:eastAsia="zh-CN"/>
                    </w:rPr>
                    <w:t>2</w:t>
                  </w:r>
                </w:p>
              </w:tc>
              <w:tc>
                <w:tcPr>
                  <w:tcW w:w="1139" w:type="pct"/>
                  <w:tcBorders>
                    <w:tl2br w:val="nil"/>
                    <w:tr2bl w:val="nil"/>
                  </w:tcBorders>
                  <w:noWrap w:val="0"/>
                  <w:tcMar>
                    <w:left w:w="28" w:type="dxa"/>
                    <w:right w:w="28" w:type="dxa"/>
                  </w:tcMar>
                  <w:vAlign w:val="center"/>
                </w:tcPr>
                <w:p w14:paraId="00CD96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切割工序</w:t>
                  </w:r>
                </w:p>
              </w:tc>
              <w:tc>
                <w:tcPr>
                  <w:tcW w:w="935" w:type="pct"/>
                  <w:tcBorders>
                    <w:tl2br w:val="nil"/>
                    <w:tr2bl w:val="nil"/>
                  </w:tcBorders>
                  <w:noWrap w:val="0"/>
                  <w:tcMar>
                    <w:left w:w="28" w:type="dxa"/>
                    <w:right w:w="28" w:type="dxa"/>
                  </w:tcMar>
                  <w:vAlign w:val="center"/>
                </w:tcPr>
                <w:p w14:paraId="1C7BEF1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废边角料</w:t>
                  </w:r>
                </w:p>
              </w:tc>
              <w:tc>
                <w:tcPr>
                  <w:tcW w:w="1651" w:type="pct"/>
                  <w:tcBorders>
                    <w:tl2br w:val="nil"/>
                    <w:tr2bl w:val="nil"/>
                  </w:tcBorders>
                  <w:noWrap w:val="0"/>
                  <w:vAlign w:val="center"/>
                </w:tcPr>
                <w:p w14:paraId="2B2198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外售钢铁企业作为生产原料</w:t>
                  </w:r>
                </w:p>
              </w:tc>
              <w:tc>
                <w:tcPr>
                  <w:tcW w:w="473" w:type="pct"/>
                  <w:tcBorders>
                    <w:tl2br w:val="nil"/>
                    <w:tr2bl w:val="nil"/>
                  </w:tcBorders>
                  <w:noWrap w:val="0"/>
                  <w:vAlign w:val="center"/>
                </w:tcPr>
                <w:p w14:paraId="5EED5A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14:paraId="3680A3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258576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6D28D5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S</w:t>
                  </w:r>
                  <w:r>
                    <w:rPr>
                      <w:rFonts w:hint="eastAsia" w:ascii="Times New Roman" w:hAnsi="Times New Roman" w:eastAsia="宋体" w:cs="Times New Roman"/>
                      <w:sz w:val="21"/>
                      <w:szCs w:val="21"/>
                      <w:highlight w:val="none"/>
                      <w:vertAlign w:val="subscript"/>
                      <w:lang w:val="en-US" w:eastAsia="zh-CN"/>
                    </w:rPr>
                    <w:t>3</w:t>
                  </w:r>
                </w:p>
              </w:tc>
              <w:tc>
                <w:tcPr>
                  <w:tcW w:w="1139" w:type="pct"/>
                  <w:tcBorders>
                    <w:tl2br w:val="nil"/>
                    <w:tr2bl w:val="nil"/>
                  </w:tcBorders>
                  <w:noWrap w:val="0"/>
                  <w:tcMar>
                    <w:left w:w="28" w:type="dxa"/>
                    <w:right w:w="28" w:type="dxa"/>
                  </w:tcMar>
                  <w:vAlign w:val="center"/>
                </w:tcPr>
                <w:p w14:paraId="5DC755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焊接工序</w:t>
                  </w:r>
                </w:p>
              </w:tc>
              <w:tc>
                <w:tcPr>
                  <w:tcW w:w="935" w:type="pct"/>
                  <w:tcBorders>
                    <w:tl2br w:val="nil"/>
                    <w:tr2bl w:val="nil"/>
                  </w:tcBorders>
                  <w:noWrap w:val="0"/>
                  <w:tcMar>
                    <w:left w:w="28" w:type="dxa"/>
                    <w:right w:w="28" w:type="dxa"/>
                  </w:tcMar>
                  <w:vAlign w:val="center"/>
                </w:tcPr>
                <w:p w14:paraId="254655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废焊丝</w:t>
                  </w:r>
                </w:p>
              </w:tc>
              <w:tc>
                <w:tcPr>
                  <w:tcW w:w="1651" w:type="pct"/>
                  <w:tcBorders>
                    <w:tl2br w:val="nil"/>
                    <w:tr2bl w:val="nil"/>
                  </w:tcBorders>
                  <w:noWrap w:val="0"/>
                  <w:vAlign w:val="center"/>
                </w:tcPr>
                <w:p w14:paraId="7516E49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外售钢铁企业作为生产原料</w:t>
                  </w:r>
                </w:p>
              </w:tc>
              <w:tc>
                <w:tcPr>
                  <w:tcW w:w="473" w:type="pct"/>
                  <w:tcBorders>
                    <w:tl2br w:val="nil"/>
                    <w:tr2bl w:val="nil"/>
                  </w:tcBorders>
                  <w:noWrap w:val="0"/>
                  <w:vAlign w:val="center"/>
                </w:tcPr>
                <w:p w14:paraId="308B52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520F09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676052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032031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S</w:t>
                  </w:r>
                  <w:r>
                    <w:rPr>
                      <w:rFonts w:hint="eastAsia" w:ascii="Times New Roman" w:hAnsi="Times New Roman" w:eastAsia="宋体" w:cs="Times New Roman"/>
                      <w:sz w:val="21"/>
                      <w:szCs w:val="21"/>
                      <w:highlight w:val="none"/>
                      <w:vertAlign w:val="subscript"/>
                      <w:lang w:val="en-US" w:eastAsia="zh-CN"/>
                    </w:rPr>
                    <w:t>4</w:t>
                  </w:r>
                </w:p>
              </w:tc>
              <w:tc>
                <w:tcPr>
                  <w:tcW w:w="1139" w:type="pct"/>
                  <w:tcBorders>
                    <w:tl2br w:val="nil"/>
                    <w:tr2bl w:val="nil"/>
                  </w:tcBorders>
                  <w:noWrap w:val="0"/>
                  <w:tcMar>
                    <w:left w:w="28" w:type="dxa"/>
                    <w:right w:w="28" w:type="dxa"/>
                  </w:tcMar>
                  <w:vAlign w:val="center"/>
                </w:tcPr>
                <w:p w14:paraId="6A2BA2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ascii="Times New Roman" w:hAnsi="Times New Roman" w:cs="Times New Roman"/>
                      <w:color w:val="auto"/>
                      <w:spacing w:val="0"/>
                      <w:kern w:val="2"/>
                      <w:sz w:val="21"/>
                      <w:szCs w:val="21"/>
                      <w:highlight w:val="none"/>
                      <w:lang w:val="en-US" w:eastAsia="zh-CN" w:bidi="ar-SA"/>
                    </w:rPr>
                    <w:t>打磨工序</w:t>
                  </w:r>
                </w:p>
              </w:tc>
              <w:tc>
                <w:tcPr>
                  <w:tcW w:w="935" w:type="pct"/>
                  <w:tcBorders>
                    <w:tl2br w:val="nil"/>
                    <w:tr2bl w:val="nil"/>
                  </w:tcBorders>
                  <w:noWrap w:val="0"/>
                  <w:tcMar>
                    <w:left w:w="28" w:type="dxa"/>
                    <w:right w:w="28" w:type="dxa"/>
                  </w:tcMar>
                  <w:vAlign w:val="center"/>
                </w:tcPr>
                <w:p w14:paraId="28D662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废铁屑</w:t>
                  </w:r>
                </w:p>
              </w:tc>
              <w:tc>
                <w:tcPr>
                  <w:tcW w:w="1651" w:type="pct"/>
                  <w:tcBorders>
                    <w:tl2br w:val="nil"/>
                    <w:tr2bl w:val="nil"/>
                  </w:tcBorders>
                  <w:noWrap w:val="0"/>
                  <w:vAlign w:val="center"/>
                </w:tcPr>
                <w:p w14:paraId="583701C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外售钢铁企业作为生产原料</w:t>
                  </w:r>
                </w:p>
              </w:tc>
              <w:tc>
                <w:tcPr>
                  <w:tcW w:w="473" w:type="pct"/>
                  <w:tcBorders>
                    <w:tl2br w:val="nil"/>
                    <w:tr2bl w:val="nil"/>
                  </w:tcBorders>
                  <w:noWrap w:val="0"/>
                  <w:vAlign w:val="center"/>
                </w:tcPr>
                <w:p w14:paraId="4E1A00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7D93A3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0357DD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6D5C37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S</w:t>
                  </w:r>
                  <w:r>
                    <w:rPr>
                      <w:rFonts w:hint="eastAsia" w:ascii="Times New Roman" w:hAnsi="Times New Roman" w:eastAsia="宋体" w:cs="Times New Roman"/>
                      <w:sz w:val="21"/>
                      <w:szCs w:val="21"/>
                      <w:highlight w:val="none"/>
                      <w:vertAlign w:val="subscript"/>
                      <w:lang w:val="en-US" w:eastAsia="zh-CN"/>
                    </w:rPr>
                    <w:t>5</w:t>
                  </w:r>
                </w:p>
              </w:tc>
              <w:tc>
                <w:tcPr>
                  <w:tcW w:w="1139" w:type="pct"/>
                  <w:vMerge w:val="restart"/>
                  <w:tcBorders>
                    <w:tl2br w:val="nil"/>
                    <w:tr2bl w:val="nil"/>
                  </w:tcBorders>
                  <w:noWrap w:val="0"/>
                  <w:tcMar>
                    <w:left w:w="28" w:type="dxa"/>
                    <w:right w:w="28" w:type="dxa"/>
                  </w:tcMar>
                  <w:vAlign w:val="center"/>
                </w:tcPr>
                <w:p w14:paraId="77A0B3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000000"/>
                      <w:kern w:val="0"/>
                      <w:sz w:val="21"/>
                      <w:szCs w:val="21"/>
                      <w:lang w:val="en-US" w:eastAsia="zh-CN" w:bidi="ar"/>
                    </w:rPr>
                    <w:t>抛丸</w:t>
                  </w:r>
                  <w:r>
                    <w:rPr>
                      <w:rFonts w:hint="default" w:ascii="Times New Roman" w:hAnsi="Times New Roman" w:eastAsia="宋体" w:cs="Times New Roman"/>
                      <w:color w:val="000000"/>
                      <w:kern w:val="0"/>
                      <w:sz w:val="21"/>
                      <w:szCs w:val="21"/>
                      <w:lang w:val="en-US" w:eastAsia="zh-CN" w:bidi="ar"/>
                    </w:rPr>
                    <w:t>工序</w:t>
                  </w:r>
                </w:p>
              </w:tc>
              <w:tc>
                <w:tcPr>
                  <w:tcW w:w="935" w:type="pct"/>
                  <w:tcBorders>
                    <w:tl2br w:val="nil"/>
                    <w:tr2bl w:val="nil"/>
                  </w:tcBorders>
                  <w:noWrap w:val="0"/>
                  <w:tcMar>
                    <w:left w:w="28" w:type="dxa"/>
                    <w:right w:w="28" w:type="dxa"/>
                  </w:tcMar>
                  <w:vAlign w:val="center"/>
                </w:tcPr>
                <w:p w14:paraId="3B1552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废</w:t>
                  </w:r>
                  <w:r>
                    <w:rPr>
                      <w:rFonts w:hint="eastAsia" w:cs="Times New Roman"/>
                      <w:color w:val="000000"/>
                      <w:kern w:val="0"/>
                      <w:sz w:val="21"/>
                      <w:szCs w:val="21"/>
                      <w:lang w:val="en-US" w:eastAsia="zh-CN" w:bidi="ar"/>
                    </w:rPr>
                    <w:t>钢丸</w:t>
                  </w:r>
                </w:p>
              </w:tc>
              <w:tc>
                <w:tcPr>
                  <w:tcW w:w="1651" w:type="pct"/>
                  <w:tcBorders>
                    <w:tl2br w:val="nil"/>
                    <w:tr2bl w:val="nil"/>
                  </w:tcBorders>
                  <w:noWrap w:val="0"/>
                  <w:vAlign w:val="center"/>
                </w:tcPr>
                <w:p w14:paraId="166A54A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外售钢铁企业作为生产原料</w:t>
                  </w:r>
                </w:p>
              </w:tc>
              <w:tc>
                <w:tcPr>
                  <w:tcW w:w="473" w:type="pct"/>
                  <w:tcBorders>
                    <w:tl2br w:val="nil"/>
                    <w:tr2bl w:val="nil"/>
                  </w:tcBorders>
                  <w:noWrap w:val="0"/>
                  <w:vAlign w:val="center"/>
                </w:tcPr>
                <w:p w14:paraId="340222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528F1D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333584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4C4A12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highlight w:val="none"/>
                      <w:lang w:val="en-US" w:eastAsia="zh-CN"/>
                    </w:rPr>
                  </w:pPr>
                  <w:r>
                    <w:rPr>
                      <w:rFonts w:hint="default"/>
                      <w:sz w:val="21"/>
                      <w:szCs w:val="21"/>
                      <w:highlight w:val="none"/>
                      <w:lang w:val="en-US" w:eastAsia="zh-CN"/>
                    </w:rPr>
                    <w:t>S</w:t>
                  </w:r>
                  <w:r>
                    <w:rPr>
                      <w:rFonts w:hint="eastAsia" w:ascii="Times New Roman" w:hAnsi="Times New Roman" w:eastAsia="宋体" w:cs="Times New Roman"/>
                      <w:sz w:val="21"/>
                      <w:szCs w:val="21"/>
                      <w:highlight w:val="none"/>
                      <w:vertAlign w:val="subscript"/>
                      <w:lang w:val="en-US" w:eastAsia="zh-CN"/>
                    </w:rPr>
                    <w:t>6</w:t>
                  </w:r>
                </w:p>
              </w:tc>
              <w:tc>
                <w:tcPr>
                  <w:tcW w:w="1139" w:type="pct"/>
                  <w:vMerge w:val="continue"/>
                  <w:tcBorders>
                    <w:tl2br w:val="nil"/>
                    <w:tr2bl w:val="nil"/>
                  </w:tcBorders>
                  <w:noWrap w:val="0"/>
                  <w:tcMar>
                    <w:left w:w="28" w:type="dxa"/>
                    <w:right w:w="28" w:type="dxa"/>
                  </w:tcMar>
                  <w:vAlign w:val="center"/>
                </w:tcPr>
                <w:p w14:paraId="74FD1B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000000"/>
                      <w:kern w:val="0"/>
                      <w:sz w:val="21"/>
                      <w:szCs w:val="21"/>
                      <w:lang w:val="en-US" w:eastAsia="zh-CN" w:bidi="ar"/>
                    </w:rPr>
                  </w:pPr>
                </w:p>
              </w:tc>
              <w:tc>
                <w:tcPr>
                  <w:tcW w:w="935" w:type="pct"/>
                  <w:tcBorders>
                    <w:tl2br w:val="nil"/>
                    <w:tr2bl w:val="nil"/>
                  </w:tcBorders>
                  <w:noWrap w:val="0"/>
                  <w:tcMar>
                    <w:left w:w="28" w:type="dxa"/>
                    <w:right w:w="28" w:type="dxa"/>
                  </w:tcMar>
                  <w:vAlign w:val="center"/>
                </w:tcPr>
                <w:p w14:paraId="5768DA6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废</w:t>
                  </w:r>
                  <w:r>
                    <w:rPr>
                      <w:rFonts w:hint="eastAsia" w:cs="Times New Roman"/>
                      <w:color w:val="000000"/>
                      <w:kern w:val="0"/>
                      <w:sz w:val="21"/>
                      <w:szCs w:val="21"/>
                      <w:lang w:val="en-US" w:eastAsia="zh-CN" w:bidi="ar"/>
                    </w:rPr>
                    <w:t>铁屑</w:t>
                  </w:r>
                </w:p>
              </w:tc>
              <w:tc>
                <w:tcPr>
                  <w:tcW w:w="1651" w:type="pct"/>
                  <w:tcBorders>
                    <w:tl2br w:val="nil"/>
                    <w:tr2bl w:val="nil"/>
                  </w:tcBorders>
                  <w:noWrap w:val="0"/>
                  <w:vAlign w:val="center"/>
                </w:tcPr>
                <w:p w14:paraId="75A5C0D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外售钢铁企业作为生产原料</w:t>
                  </w:r>
                </w:p>
              </w:tc>
              <w:tc>
                <w:tcPr>
                  <w:tcW w:w="473" w:type="pct"/>
                  <w:tcBorders>
                    <w:tl2br w:val="nil"/>
                    <w:tr2bl w:val="nil"/>
                  </w:tcBorders>
                  <w:noWrap w:val="0"/>
                  <w:vAlign w:val="center"/>
                </w:tcPr>
                <w:p w14:paraId="2A691D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14:paraId="06B45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4D65E6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62ADB4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sz w:val="21"/>
                      <w:szCs w:val="21"/>
                      <w:highlight w:val="none"/>
                      <w:lang w:val="en-US" w:eastAsia="zh-CN"/>
                    </w:rPr>
                    <w:t>S</w:t>
                  </w:r>
                  <w:r>
                    <w:rPr>
                      <w:rFonts w:hint="eastAsia" w:ascii="Times New Roman" w:hAnsi="Times New Roman" w:cs="Times New Roman"/>
                      <w:sz w:val="21"/>
                      <w:szCs w:val="21"/>
                      <w:highlight w:val="none"/>
                      <w:vertAlign w:val="subscript"/>
                      <w:lang w:val="en-US" w:eastAsia="zh-CN"/>
                    </w:rPr>
                    <w:t>7</w:t>
                  </w:r>
                </w:p>
              </w:tc>
              <w:tc>
                <w:tcPr>
                  <w:tcW w:w="1139" w:type="pct"/>
                  <w:tcBorders>
                    <w:tl2br w:val="nil"/>
                    <w:tr2bl w:val="nil"/>
                  </w:tcBorders>
                  <w:noWrap w:val="0"/>
                  <w:tcMar>
                    <w:left w:w="28" w:type="dxa"/>
                    <w:right w:w="28" w:type="dxa"/>
                  </w:tcMar>
                  <w:vAlign w:val="center"/>
                </w:tcPr>
                <w:p w14:paraId="19B7D4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脉冲袋式除尘器</w:t>
                  </w:r>
                  <w:r>
                    <w:rPr>
                      <w:rFonts w:hint="eastAsia" w:cs="Times New Roman"/>
                      <w:color w:val="000000"/>
                      <w:kern w:val="0"/>
                      <w:sz w:val="21"/>
                      <w:szCs w:val="21"/>
                      <w:lang w:val="en-US" w:eastAsia="zh-CN" w:bidi="ar"/>
                    </w:rPr>
                    <w:t>、移动焊烟净化器</w:t>
                  </w:r>
                </w:p>
              </w:tc>
              <w:tc>
                <w:tcPr>
                  <w:tcW w:w="935" w:type="pct"/>
                  <w:tcBorders>
                    <w:tl2br w:val="nil"/>
                    <w:tr2bl w:val="nil"/>
                  </w:tcBorders>
                  <w:noWrap w:val="0"/>
                  <w:tcMar>
                    <w:left w:w="28" w:type="dxa"/>
                    <w:right w:w="28" w:type="dxa"/>
                  </w:tcMar>
                  <w:vAlign w:val="center"/>
                </w:tcPr>
                <w:p w14:paraId="2F0E301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除尘灰</w:t>
                  </w:r>
                </w:p>
              </w:tc>
              <w:tc>
                <w:tcPr>
                  <w:tcW w:w="1651" w:type="pct"/>
                  <w:tcBorders>
                    <w:tl2br w:val="nil"/>
                    <w:tr2bl w:val="nil"/>
                  </w:tcBorders>
                  <w:noWrap w:val="0"/>
                  <w:vAlign w:val="center"/>
                </w:tcPr>
                <w:p w14:paraId="4EFC17C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外售钢铁企业作为生产原料</w:t>
                  </w:r>
                </w:p>
              </w:tc>
              <w:tc>
                <w:tcPr>
                  <w:tcW w:w="473" w:type="pct"/>
                  <w:tcBorders>
                    <w:tl2br w:val="nil"/>
                    <w:tr2bl w:val="nil"/>
                  </w:tcBorders>
                  <w:noWrap w:val="0"/>
                  <w:vAlign w:val="center"/>
                </w:tcPr>
                <w:p w14:paraId="26273C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452833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3ABCFF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1AFC09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sz w:val="21"/>
                      <w:szCs w:val="21"/>
                      <w:highlight w:val="none"/>
                      <w:lang w:val="en-US" w:eastAsia="zh-CN"/>
                    </w:rPr>
                    <w:t>S</w:t>
                  </w:r>
                  <w:r>
                    <w:rPr>
                      <w:rFonts w:hint="eastAsia" w:ascii="Times New Roman" w:hAnsi="Times New Roman" w:cs="Times New Roman"/>
                      <w:sz w:val="21"/>
                      <w:szCs w:val="21"/>
                      <w:highlight w:val="none"/>
                      <w:vertAlign w:val="subscript"/>
                      <w:lang w:val="en-US" w:eastAsia="zh-CN"/>
                    </w:rPr>
                    <w:t>8</w:t>
                  </w:r>
                </w:p>
              </w:tc>
              <w:tc>
                <w:tcPr>
                  <w:tcW w:w="1139" w:type="pct"/>
                  <w:tcBorders>
                    <w:tl2br w:val="nil"/>
                    <w:tr2bl w:val="nil"/>
                  </w:tcBorders>
                  <w:noWrap w:val="0"/>
                  <w:tcMar>
                    <w:left w:w="28" w:type="dxa"/>
                    <w:right w:w="28" w:type="dxa"/>
                  </w:tcMar>
                  <w:vAlign w:val="center"/>
                </w:tcPr>
                <w:p w14:paraId="52DC7D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脉冲袋式除尘器</w:t>
                  </w:r>
                </w:p>
              </w:tc>
              <w:tc>
                <w:tcPr>
                  <w:tcW w:w="935" w:type="pct"/>
                  <w:tcBorders>
                    <w:tl2br w:val="nil"/>
                    <w:tr2bl w:val="nil"/>
                  </w:tcBorders>
                  <w:noWrap w:val="0"/>
                  <w:tcMar>
                    <w:left w:w="28" w:type="dxa"/>
                    <w:right w:w="28" w:type="dxa"/>
                  </w:tcMar>
                  <w:vAlign w:val="center"/>
                </w:tcPr>
                <w:p w14:paraId="06259EE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废布袋</w:t>
                  </w:r>
                </w:p>
              </w:tc>
              <w:tc>
                <w:tcPr>
                  <w:tcW w:w="1651" w:type="pct"/>
                  <w:tcBorders>
                    <w:tl2br w:val="nil"/>
                    <w:tr2bl w:val="nil"/>
                  </w:tcBorders>
                  <w:noWrap w:val="0"/>
                  <w:vAlign w:val="center"/>
                </w:tcPr>
                <w:p w14:paraId="6900943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外卖废品回收站</w:t>
                  </w:r>
                </w:p>
              </w:tc>
              <w:tc>
                <w:tcPr>
                  <w:tcW w:w="473" w:type="pct"/>
                  <w:tcBorders>
                    <w:tl2br w:val="nil"/>
                    <w:tr2bl w:val="nil"/>
                  </w:tcBorders>
                  <w:noWrap w:val="0"/>
                  <w:vAlign w:val="center"/>
                </w:tcPr>
                <w:p w14:paraId="36F8D7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05CACB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3D0236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09723E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sz w:val="21"/>
                      <w:szCs w:val="21"/>
                      <w:highlight w:val="none"/>
                      <w:lang w:val="en-US" w:eastAsia="zh-CN"/>
                    </w:rPr>
                    <w:t>S</w:t>
                  </w:r>
                  <w:r>
                    <w:rPr>
                      <w:rFonts w:hint="eastAsia" w:ascii="Times New Roman" w:hAnsi="Times New Roman" w:cs="Times New Roman"/>
                      <w:sz w:val="21"/>
                      <w:szCs w:val="21"/>
                      <w:highlight w:val="none"/>
                      <w:vertAlign w:val="subscript"/>
                      <w:lang w:val="en-US" w:eastAsia="zh-CN"/>
                    </w:rPr>
                    <w:t>9</w:t>
                  </w:r>
                </w:p>
              </w:tc>
              <w:tc>
                <w:tcPr>
                  <w:tcW w:w="1139" w:type="pct"/>
                  <w:tcBorders>
                    <w:tl2br w:val="nil"/>
                    <w:tr2bl w:val="nil"/>
                  </w:tcBorders>
                  <w:noWrap w:val="0"/>
                  <w:tcMar>
                    <w:left w:w="28" w:type="dxa"/>
                    <w:right w:w="28" w:type="dxa"/>
                  </w:tcMar>
                  <w:vAlign w:val="center"/>
                </w:tcPr>
                <w:p w14:paraId="719AFD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职工生活</w:t>
                  </w:r>
                </w:p>
              </w:tc>
              <w:tc>
                <w:tcPr>
                  <w:tcW w:w="935" w:type="pct"/>
                  <w:tcBorders>
                    <w:tl2br w:val="nil"/>
                    <w:tr2bl w:val="nil"/>
                  </w:tcBorders>
                  <w:noWrap w:val="0"/>
                  <w:tcMar>
                    <w:left w:w="28" w:type="dxa"/>
                    <w:right w:w="28" w:type="dxa"/>
                  </w:tcMar>
                  <w:vAlign w:val="center"/>
                </w:tcPr>
                <w:p w14:paraId="25EACB2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生活垃圾</w:t>
                  </w:r>
                </w:p>
              </w:tc>
              <w:tc>
                <w:tcPr>
                  <w:tcW w:w="1651" w:type="pct"/>
                  <w:tcBorders>
                    <w:tl2br w:val="nil"/>
                    <w:tr2bl w:val="nil"/>
                  </w:tcBorders>
                  <w:noWrap w:val="0"/>
                  <w:vAlign w:val="center"/>
                </w:tcPr>
                <w:p w14:paraId="2E429C0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外售钢铁企业作为生产原料</w:t>
                  </w:r>
                </w:p>
              </w:tc>
              <w:tc>
                <w:tcPr>
                  <w:tcW w:w="473" w:type="pct"/>
                  <w:tcBorders>
                    <w:tl2br w:val="nil"/>
                    <w:tr2bl w:val="nil"/>
                  </w:tcBorders>
                  <w:noWrap w:val="0"/>
                  <w:vAlign w:val="center"/>
                </w:tcPr>
                <w:p w14:paraId="1ECB6A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1A90A8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0816FF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405CC9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sz w:val="21"/>
                      <w:szCs w:val="21"/>
                      <w:highlight w:val="none"/>
                      <w:lang w:val="en-US" w:eastAsia="zh-CN"/>
                    </w:rPr>
                    <w:t>S</w:t>
                  </w:r>
                  <w:r>
                    <w:rPr>
                      <w:rFonts w:hint="eastAsia" w:ascii="Times New Roman" w:hAnsi="Times New Roman" w:cs="Times New Roman"/>
                      <w:sz w:val="21"/>
                      <w:szCs w:val="21"/>
                      <w:highlight w:val="none"/>
                      <w:vertAlign w:val="subscript"/>
                      <w:lang w:val="en-US" w:eastAsia="zh-CN"/>
                    </w:rPr>
                    <w:t>10</w:t>
                  </w:r>
                </w:p>
              </w:tc>
              <w:tc>
                <w:tcPr>
                  <w:tcW w:w="1139" w:type="pct"/>
                  <w:tcBorders>
                    <w:tl2br w:val="nil"/>
                    <w:tr2bl w:val="nil"/>
                  </w:tcBorders>
                  <w:noWrap w:val="0"/>
                  <w:tcMar>
                    <w:left w:w="28" w:type="dxa"/>
                    <w:right w:w="28" w:type="dxa"/>
                  </w:tcMar>
                  <w:vAlign w:val="center"/>
                </w:tcPr>
                <w:p w14:paraId="338257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sz w:val="21"/>
                      <w:szCs w:val="21"/>
                      <w:highlight w:val="none"/>
                      <w:lang w:val="en-US" w:eastAsia="zh-CN"/>
                    </w:rPr>
                    <w:t>废润滑油</w:t>
                  </w:r>
                </w:p>
              </w:tc>
              <w:tc>
                <w:tcPr>
                  <w:tcW w:w="935" w:type="pct"/>
                  <w:tcBorders>
                    <w:tl2br w:val="nil"/>
                    <w:tr2bl w:val="nil"/>
                  </w:tcBorders>
                  <w:noWrap w:val="0"/>
                  <w:tcMar>
                    <w:left w:w="28" w:type="dxa"/>
                    <w:right w:w="28" w:type="dxa"/>
                  </w:tcMar>
                  <w:vAlign w:val="center"/>
                </w:tcPr>
                <w:p w14:paraId="660DA23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废润滑油</w:t>
                  </w:r>
                </w:p>
              </w:tc>
              <w:tc>
                <w:tcPr>
                  <w:tcW w:w="1651" w:type="pct"/>
                  <w:vMerge w:val="restart"/>
                  <w:tcBorders>
                    <w:tl2br w:val="nil"/>
                    <w:tr2bl w:val="nil"/>
                  </w:tcBorders>
                  <w:noWrap w:val="0"/>
                  <w:vAlign w:val="center"/>
                </w:tcPr>
                <w:p w14:paraId="45BD35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r>
                    <w:rPr>
                      <w:rFonts w:hint="default" w:ascii="Times New Roman" w:hAnsi="Times New Roman" w:eastAsia="宋体" w:cs="Times New Roman"/>
                      <w:color w:val="000000"/>
                      <w:kern w:val="0"/>
                      <w:sz w:val="21"/>
                      <w:szCs w:val="21"/>
                      <w:lang w:val="en-US" w:eastAsia="zh-CN" w:bidi="ar"/>
                    </w:rPr>
                    <w:t>暂存于危废暂存间，定期送有资质的危险废物处置单位处置</w:t>
                  </w:r>
                </w:p>
              </w:tc>
              <w:tc>
                <w:tcPr>
                  <w:tcW w:w="473" w:type="pct"/>
                  <w:tcBorders>
                    <w:tl2br w:val="nil"/>
                    <w:tr2bl w:val="nil"/>
                  </w:tcBorders>
                  <w:noWrap w:val="0"/>
                  <w:vAlign w:val="center"/>
                </w:tcPr>
                <w:p w14:paraId="1A8890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间断</w:t>
                  </w:r>
                </w:p>
              </w:tc>
            </w:tr>
            <w:tr w14:paraId="256DF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798F83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5681DD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sz w:val="21"/>
                      <w:szCs w:val="21"/>
                      <w:highlight w:val="none"/>
                      <w:lang w:val="en-US" w:eastAsia="zh-CN"/>
                    </w:rPr>
                    <w:t>S</w:t>
                  </w:r>
                  <w:r>
                    <w:rPr>
                      <w:rFonts w:hint="eastAsia" w:ascii="Times New Roman" w:hAnsi="Times New Roman" w:cs="Times New Roman"/>
                      <w:sz w:val="21"/>
                      <w:szCs w:val="21"/>
                      <w:highlight w:val="none"/>
                      <w:vertAlign w:val="subscript"/>
                      <w:lang w:val="en-US" w:eastAsia="zh-CN"/>
                    </w:rPr>
                    <w:t>11</w:t>
                  </w:r>
                </w:p>
              </w:tc>
              <w:tc>
                <w:tcPr>
                  <w:tcW w:w="1139" w:type="pct"/>
                  <w:tcBorders>
                    <w:tl2br w:val="nil"/>
                    <w:tr2bl w:val="nil"/>
                  </w:tcBorders>
                  <w:noWrap w:val="0"/>
                  <w:tcMar>
                    <w:left w:w="28" w:type="dxa"/>
                    <w:right w:w="28" w:type="dxa"/>
                  </w:tcMar>
                  <w:vAlign w:val="center"/>
                </w:tcPr>
                <w:p w14:paraId="091BDC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000000"/>
                      <w:kern w:val="0"/>
                      <w:sz w:val="21"/>
                      <w:szCs w:val="21"/>
                      <w:lang w:val="en-US" w:eastAsia="zh-CN" w:bidi="ar"/>
                    </w:rPr>
                    <w:t>废液压油</w:t>
                  </w:r>
                </w:p>
              </w:tc>
              <w:tc>
                <w:tcPr>
                  <w:tcW w:w="935" w:type="pct"/>
                  <w:tcBorders>
                    <w:tl2br w:val="nil"/>
                    <w:tr2bl w:val="nil"/>
                  </w:tcBorders>
                  <w:noWrap w:val="0"/>
                  <w:tcMar>
                    <w:left w:w="28" w:type="dxa"/>
                    <w:right w:w="28" w:type="dxa"/>
                  </w:tcMar>
                  <w:vAlign w:val="center"/>
                </w:tcPr>
                <w:p w14:paraId="5F0E0B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废液压油</w:t>
                  </w:r>
                </w:p>
              </w:tc>
              <w:tc>
                <w:tcPr>
                  <w:tcW w:w="1651" w:type="pct"/>
                  <w:vMerge w:val="continue"/>
                  <w:tcBorders>
                    <w:tl2br w:val="nil"/>
                    <w:tr2bl w:val="nil"/>
                  </w:tcBorders>
                  <w:noWrap w:val="0"/>
                  <w:vAlign w:val="center"/>
                </w:tcPr>
                <w:p w14:paraId="3B54E0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473" w:type="pct"/>
                  <w:tcBorders>
                    <w:tl2br w:val="nil"/>
                    <w:tr2bl w:val="nil"/>
                  </w:tcBorders>
                  <w:noWrap w:val="0"/>
                  <w:vAlign w:val="center"/>
                </w:tcPr>
                <w:p w14:paraId="5033BC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29BD9A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5331CA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44E923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sz w:val="21"/>
                      <w:szCs w:val="21"/>
                      <w:highlight w:val="none"/>
                      <w:lang w:val="en-US" w:eastAsia="zh-CN"/>
                    </w:rPr>
                    <w:t>S</w:t>
                  </w:r>
                  <w:r>
                    <w:rPr>
                      <w:rFonts w:hint="eastAsia" w:ascii="Times New Roman" w:hAnsi="Times New Roman" w:cs="Times New Roman"/>
                      <w:sz w:val="21"/>
                      <w:szCs w:val="21"/>
                      <w:highlight w:val="none"/>
                      <w:vertAlign w:val="subscript"/>
                      <w:lang w:val="en-US" w:eastAsia="zh-CN"/>
                    </w:rPr>
                    <w:t>12</w:t>
                  </w:r>
                </w:p>
              </w:tc>
              <w:tc>
                <w:tcPr>
                  <w:tcW w:w="1139" w:type="pct"/>
                  <w:tcBorders>
                    <w:tl2br w:val="nil"/>
                    <w:tr2bl w:val="nil"/>
                  </w:tcBorders>
                  <w:noWrap w:val="0"/>
                  <w:tcMar>
                    <w:left w:w="28" w:type="dxa"/>
                    <w:right w:w="28" w:type="dxa"/>
                  </w:tcMar>
                  <w:vAlign w:val="center"/>
                </w:tcPr>
                <w:p w14:paraId="3A6D5F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废切削液</w:t>
                  </w:r>
                </w:p>
              </w:tc>
              <w:tc>
                <w:tcPr>
                  <w:tcW w:w="935" w:type="pct"/>
                  <w:tcBorders>
                    <w:tl2br w:val="nil"/>
                    <w:tr2bl w:val="nil"/>
                  </w:tcBorders>
                  <w:noWrap w:val="0"/>
                  <w:tcMar>
                    <w:left w:w="28" w:type="dxa"/>
                    <w:right w:w="28" w:type="dxa"/>
                  </w:tcMar>
                  <w:vAlign w:val="center"/>
                </w:tcPr>
                <w:p w14:paraId="4A5863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废切削液</w:t>
                  </w:r>
                </w:p>
              </w:tc>
              <w:tc>
                <w:tcPr>
                  <w:tcW w:w="1651" w:type="pct"/>
                  <w:vMerge w:val="continue"/>
                  <w:tcBorders>
                    <w:tl2br w:val="nil"/>
                    <w:tr2bl w:val="nil"/>
                  </w:tcBorders>
                  <w:noWrap w:val="0"/>
                  <w:vAlign w:val="center"/>
                </w:tcPr>
                <w:p w14:paraId="3F6C8A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473" w:type="pct"/>
                  <w:tcBorders>
                    <w:tl2br w:val="nil"/>
                    <w:tr2bl w:val="nil"/>
                  </w:tcBorders>
                  <w:noWrap w:val="0"/>
                  <w:vAlign w:val="center"/>
                </w:tcPr>
                <w:p w14:paraId="23ED2B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3C0AB1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32" w:type="pct"/>
                  <w:vMerge w:val="continue"/>
                  <w:tcBorders>
                    <w:tl2br w:val="nil"/>
                    <w:tr2bl w:val="nil"/>
                  </w:tcBorders>
                  <w:noWrap w:val="0"/>
                  <w:tcMar>
                    <w:left w:w="28" w:type="dxa"/>
                    <w:right w:w="28" w:type="dxa"/>
                  </w:tcMar>
                  <w:vAlign w:val="center"/>
                </w:tcPr>
                <w:p w14:paraId="5C20C5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669E41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sz w:val="21"/>
                      <w:szCs w:val="21"/>
                      <w:highlight w:val="none"/>
                      <w:lang w:val="en-US" w:eastAsia="zh-CN"/>
                    </w:rPr>
                    <w:t>S</w:t>
                  </w:r>
                  <w:r>
                    <w:rPr>
                      <w:rFonts w:hint="eastAsia" w:ascii="Times New Roman" w:hAnsi="Times New Roman" w:cs="Times New Roman"/>
                      <w:sz w:val="21"/>
                      <w:szCs w:val="21"/>
                      <w:highlight w:val="none"/>
                      <w:vertAlign w:val="subscript"/>
                      <w:lang w:val="en-US" w:eastAsia="zh-CN"/>
                    </w:rPr>
                    <w:t>13</w:t>
                  </w:r>
                </w:p>
              </w:tc>
              <w:tc>
                <w:tcPr>
                  <w:tcW w:w="1139" w:type="pct"/>
                  <w:tcBorders>
                    <w:tl2br w:val="nil"/>
                    <w:tr2bl w:val="nil"/>
                  </w:tcBorders>
                  <w:noWrap w:val="0"/>
                  <w:tcMar>
                    <w:left w:w="28" w:type="dxa"/>
                    <w:right w:w="28" w:type="dxa"/>
                  </w:tcMar>
                  <w:vAlign w:val="center"/>
                </w:tcPr>
                <w:p w14:paraId="565FE1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000000"/>
                      <w:kern w:val="0"/>
                      <w:sz w:val="21"/>
                      <w:szCs w:val="21"/>
                      <w:lang w:val="en-US" w:eastAsia="zh-CN" w:bidi="ar"/>
                    </w:rPr>
                    <w:t>废油桶</w:t>
                  </w:r>
                </w:p>
              </w:tc>
              <w:tc>
                <w:tcPr>
                  <w:tcW w:w="935" w:type="pct"/>
                  <w:tcBorders>
                    <w:tl2br w:val="nil"/>
                    <w:tr2bl w:val="nil"/>
                  </w:tcBorders>
                  <w:noWrap w:val="0"/>
                  <w:tcMar>
                    <w:left w:w="28" w:type="dxa"/>
                    <w:right w:w="28" w:type="dxa"/>
                  </w:tcMar>
                  <w:vAlign w:val="center"/>
                </w:tcPr>
                <w:p w14:paraId="039FAD1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废润滑油、废液压油</w:t>
                  </w:r>
                </w:p>
              </w:tc>
              <w:tc>
                <w:tcPr>
                  <w:tcW w:w="1651" w:type="pct"/>
                  <w:vMerge w:val="continue"/>
                  <w:tcBorders>
                    <w:tl2br w:val="nil"/>
                    <w:tr2bl w:val="nil"/>
                  </w:tcBorders>
                  <w:noWrap w:val="0"/>
                  <w:vAlign w:val="center"/>
                </w:tcPr>
                <w:p w14:paraId="75927B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473" w:type="pct"/>
                  <w:tcBorders>
                    <w:tl2br w:val="nil"/>
                    <w:tr2bl w:val="nil"/>
                  </w:tcBorders>
                  <w:noWrap w:val="0"/>
                  <w:vAlign w:val="center"/>
                </w:tcPr>
                <w:p w14:paraId="11C4F5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bl>
          <w:p w14:paraId="38093EDE">
            <w:pPr>
              <w:adjustRightInd w:val="0"/>
              <w:snapToGrid w:val="0"/>
              <w:rPr>
                <w:rFonts w:ascii="Times New Roman" w:hAnsi="Times New Roman"/>
                <w:bCs/>
                <w:sz w:val="21"/>
                <w:szCs w:val="21"/>
              </w:rPr>
            </w:pPr>
          </w:p>
        </w:tc>
      </w:tr>
      <w:tr w14:paraId="13CEAB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724" w:type="dxa"/>
            <w:noWrap w:val="0"/>
            <w:vAlign w:val="center"/>
          </w:tcPr>
          <w:p w14:paraId="38BFFCF7">
            <w:pPr>
              <w:pStyle w:val="27"/>
              <w:adjustRightInd w:val="0"/>
              <w:snapToGrid w:val="0"/>
              <w:spacing w:before="0" w:beforeAutospacing="0" w:after="0" w:afterAutospacing="0"/>
              <w:ind w:left="0" w:leftChars="0" w:firstLine="0" w:firstLineChars="0"/>
              <w:jc w:val="center"/>
              <w:rPr>
                <w:rFonts w:ascii="Times New Roman" w:hAnsi="Times New Roman" w:cs="宋体"/>
                <w:sz w:val="21"/>
                <w:szCs w:val="21"/>
              </w:rPr>
            </w:pPr>
            <w:r>
              <w:rPr>
                <w:rFonts w:hint="eastAsia" w:cs="宋体"/>
                <w:bCs/>
                <w:kern w:val="2"/>
                <w:sz w:val="25"/>
                <w:szCs w:val="25"/>
                <w:highlight w:val="none"/>
              </w:rPr>
              <w:t>与项目有关的原有环境污染问题</w:t>
            </w:r>
          </w:p>
        </w:tc>
        <w:tc>
          <w:tcPr>
            <w:tcW w:w="8337" w:type="dxa"/>
            <w:noWrap w:val="0"/>
            <w:vAlign w:val="top"/>
          </w:tcPr>
          <w:p w14:paraId="43EC1EC9">
            <w:pPr>
              <w:bidi w:val="0"/>
              <w:rPr>
                <w:rFonts w:hint="eastAsia"/>
                <w:lang w:val="en-US" w:eastAsia="zh-CN"/>
              </w:rPr>
            </w:pPr>
            <w:r>
              <w:rPr>
                <w:rFonts w:hint="eastAsia"/>
              </w:rPr>
              <w:t>本项目属于新建项目，</w:t>
            </w:r>
            <w:r>
              <w:rPr>
                <w:rFonts w:hint="eastAsia"/>
                <w:lang w:val="en-US" w:eastAsia="zh-CN"/>
              </w:rPr>
              <w:t>租用唐山锦泽选煤机械有限公司闲置厂房，对现有厂房进行改造，并</w:t>
            </w:r>
            <w:r>
              <w:rPr>
                <w:rFonts w:hint="eastAsia"/>
              </w:rPr>
              <w:t>进行设备安装。</w:t>
            </w:r>
            <w:r>
              <w:rPr>
                <w:rFonts w:hint="default"/>
              </w:rPr>
              <w:t>根据现场勘查，</w:t>
            </w:r>
            <w:r>
              <w:rPr>
                <w:rFonts w:hint="eastAsia"/>
              </w:rPr>
              <w:t>项目场地无原有污染情况及环境问题</w:t>
            </w:r>
            <w:r>
              <w:rPr>
                <w:rFonts w:hint="eastAsia"/>
                <w:lang w:eastAsia="zh-CN"/>
              </w:rPr>
              <w:t>。</w:t>
            </w:r>
          </w:p>
        </w:tc>
      </w:tr>
    </w:tbl>
    <w:p w14:paraId="493923A1">
      <w:pPr>
        <w:pStyle w:val="27"/>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br w:type="page"/>
      </w:r>
      <w:r>
        <w:rPr>
          <w:rFonts w:hint="eastAsia" w:ascii="Times New Roman" w:hAnsi="Times New Roman" w:eastAsia="黑体"/>
          <w:snapToGrid w:val="0"/>
          <w:sz w:val="30"/>
          <w:szCs w:val="30"/>
        </w:rPr>
        <w:t>三、区域环境质量现状、环境保护目标及评价标准</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8269"/>
      </w:tblGrid>
      <w:tr w14:paraId="01B52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1" w:type="dxa"/>
            <w:tcBorders>
              <w:tl2br w:val="nil"/>
              <w:tr2bl w:val="nil"/>
            </w:tcBorders>
            <w:noWrap w:val="0"/>
            <w:vAlign w:val="center"/>
          </w:tcPr>
          <w:p w14:paraId="36A6F06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区域</w:t>
            </w:r>
          </w:p>
          <w:p w14:paraId="077212D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环境</w:t>
            </w:r>
          </w:p>
          <w:p w14:paraId="5EA9DFC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质量</w:t>
            </w:r>
          </w:p>
          <w:p w14:paraId="5A00EB5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bCs/>
                <w:kern w:val="2"/>
                <w:sz w:val="25"/>
                <w:szCs w:val="25"/>
                <w:highlight w:val="none"/>
                <w:lang w:val="en-US" w:eastAsia="zh-CN" w:bidi="ar-SA"/>
              </w:rPr>
              <w:t>现状</w:t>
            </w:r>
          </w:p>
        </w:tc>
        <w:tc>
          <w:tcPr>
            <w:tcW w:w="8269" w:type="dxa"/>
            <w:tcBorders>
              <w:tl2br w:val="nil"/>
              <w:tr2bl w:val="nil"/>
            </w:tcBorders>
            <w:noWrap w:val="0"/>
            <w:vAlign w:val="center"/>
          </w:tcPr>
          <w:p w14:paraId="2BF646EE">
            <w:pPr>
              <w:bidi w:val="0"/>
              <w:rPr>
                <w:rFonts w:hint="default"/>
                <w:b/>
                <w:bCs/>
                <w:lang w:val="en-US" w:eastAsia="zh-CN"/>
              </w:rPr>
            </w:pPr>
            <w:r>
              <w:rPr>
                <w:rFonts w:hint="eastAsia"/>
                <w:b/>
                <w:bCs/>
                <w:lang w:val="en-US" w:eastAsia="zh-CN"/>
              </w:rPr>
              <w:t>一、</w:t>
            </w:r>
            <w:r>
              <w:rPr>
                <w:rFonts w:hint="default"/>
                <w:b/>
                <w:bCs/>
                <w:lang w:val="en-US" w:eastAsia="zh-CN"/>
              </w:rPr>
              <w:t>大气环境</w:t>
            </w:r>
          </w:p>
          <w:p w14:paraId="65356E06">
            <w:pPr>
              <w:bidi w:val="0"/>
              <w:rPr>
                <w:rFonts w:hint="default"/>
              </w:rPr>
            </w:pPr>
            <w:r>
              <w:rPr>
                <w:rFonts w:hint="default"/>
              </w:rPr>
              <w:t>(1)基本污染物环境空气质量现状监测与评价</w:t>
            </w:r>
          </w:p>
          <w:p w14:paraId="3B449555">
            <w:pPr>
              <w:bidi w:val="0"/>
              <w:rPr>
                <w:rFonts w:hint="eastAsia"/>
                <w:lang w:val="en-US" w:eastAsia="zh-CN"/>
              </w:rPr>
            </w:pPr>
            <w:r>
              <w:rPr>
                <w:rFonts w:hint="default"/>
                <w:lang w:val="en-US" w:eastAsia="zh-CN"/>
              </w:rPr>
              <w:t>根据</w:t>
            </w:r>
            <w:r>
              <w:rPr>
                <w:rFonts w:hint="eastAsia"/>
                <w:lang w:val="en-US" w:eastAsia="zh-CN"/>
              </w:rPr>
              <w:t>《2021年唐山市环境状况公报》，</w:t>
            </w:r>
            <w:r>
              <w:t>2021年全市细颗粒物（PM</w:t>
            </w:r>
            <w:r>
              <w:rPr>
                <w:vertAlign w:val="subscript"/>
              </w:rPr>
              <w:t>2.5</w:t>
            </w:r>
            <w:r>
              <w:t>）年平均浓度为43微克/立方米，可吸入颗粒物（PM</w:t>
            </w:r>
            <w:r>
              <w:rPr>
                <w:rFonts w:ascii="Times New Roman" w:hAnsi="Times New Roman" w:cs="Times New Roman"/>
                <w:vertAlign w:val="subscript"/>
              </w:rPr>
              <w:t>10</w:t>
            </w:r>
            <w:r>
              <w:t>）年平均浓度为79微克/立方米，二氧化硫（SO</w:t>
            </w:r>
            <w:r>
              <w:rPr>
                <w:vertAlign w:val="subscript"/>
              </w:rPr>
              <w:t>2</w:t>
            </w:r>
            <w:r>
              <w:t>）年平均浓度为10微克/立方米，二氧化氮（NO</w:t>
            </w:r>
            <w:r>
              <w:rPr>
                <w:vertAlign w:val="subscript"/>
              </w:rPr>
              <w:t>2</w:t>
            </w:r>
            <w:r>
              <w:t>）年平均浓度为39微克/立方米，一氧化碳（CO）日均值第95百分位浓度平均为1.9毫克/立方米，臭氧（O</w:t>
            </w:r>
            <w:r>
              <w:rPr>
                <w:vertAlign w:val="subscript"/>
              </w:rPr>
              <w:t>3</w:t>
            </w:r>
            <w:r>
              <w:t>）日最大8小时平均第90百分位浓度平均为161微克/立方米。全年环境空气主要污染物浓度较上年均显著下降，PM</w:t>
            </w:r>
            <w:r>
              <w:rPr>
                <w:rFonts w:ascii="Times New Roman" w:hAnsi="Times New Roman" w:cs="Times New Roman"/>
                <w:vertAlign w:val="subscript"/>
              </w:rPr>
              <w:t>2.5</w:t>
            </w:r>
            <w:r>
              <w:t>、PM</w:t>
            </w:r>
            <w:r>
              <w:rPr>
                <w:rFonts w:ascii="Times New Roman" w:hAnsi="Times New Roman" w:cs="Times New Roman"/>
                <w:vertAlign w:val="subscript"/>
              </w:rPr>
              <w:t>10</w:t>
            </w:r>
            <w:r>
              <w:t>、SO</w:t>
            </w:r>
            <w:r>
              <w:rPr>
                <w:rFonts w:ascii="Times New Roman" w:hAnsi="Times New Roman" w:cs="Times New Roman"/>
                <w:vertAlign w:val="subscript"/>
              </w:rPr>
              <w:t>2</w:t>
            </w:r>
            <w:r>
              <w:t>、NO</w:t>
            </w:r>
            <w:r>
              <w:rPr>
                <w:rFonts w:ascii="Times New Roman" w:hAnsi="Times New Roman" w:cs="Times New Roman"/>
                <w:vertAlign w:val="subscript"/>
              </w:rPr>
              <w:t>2</w:t>
            </w:r>
            <w:r>
              <w:t>、CO-95per、O</w:t>
            </w:r>
            <w:r>
              <w:rPr>
                <w:vertAlign w:val="subscript"/>
              </w:rPr>
              <w:t>3</w:t>
            </w:r>
            <w:r>
              <w:t>-8H-90per平均浓度分别下降12.2%、10.2%、44.4%、15.2%、24.0%、11.5%。</w:t>
            </w:r>
          </w:p>
          <w:p w14:paraId="7A07DDD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highlight w:val="none"/>
                <w:lang w:val="en-US" w:eastAsia="zh-CN"/>
              </w:rPr>
            </w:pPr>
            <w:r>
              <w:rPr>
                <w:rFonts w:hint="eastAsia" w:eastAsia="宋体"/>
                <w:highlight w:val="none"/>
                <w:lang w:val="en-US" w:eastAsia="zh-CN"/>
              </w:rPr>
              <w:t>202</w:t>
            </w:r>
            <w:r>
              <w:rPr>
                <w:rFonts w:hint="eastAsia"/>
                <w:highlight w:val="none"/>
                <w:lang w:val="en-US" w:eastAsia="zh-CN"/>
              </w:rPr>
              <w:t>1</w:t>
            </w:r>
            <w:r>
              <w:rPr>
                <w:rFonts w:hint="eastAsia" w:eastAsia="宋体"/>
                <w:highlight w:val="none"/>
                <w:lang w:val="en-US" w:eastAsia="zh-CN"/>
              </w:rPr>
              <w:t>年唐山市区域环境空气质量现状</w:t>
            </w:r>
            <w:r>
              <w:rPr>
                <w:rFonts w:hint="default"/>
                <w:highlight w:val="none"/>
                <w:lang w:val="en-US" w:eastAsia="zh-CN"/>
              </w:rPr>
              <w:t>具体情况见表</w:t>
            </w:r>
            <w:r>
              <w:rPr>
                <w:rFonts w:hint="eastAsia"/>
                <w:highlight w:val="none"/>
                <w:lang w:val="en-US" w:eastAsia="zh-CN"/>
              </w:rPr>
              <w:t>11</w:t>
            </w:r>
            <w:r>
              <w:rPr>
                <w:rFonts w:hint="default"/>
                <w:highlight w:val="none"/>
                <w:lang w:val="en-US" w:eastAsia="zh-CN"/>
              </w:rPr>
              <w:t>。</w:t>
            </w:r>
          </w:p>
          <w:p w14:paraId="6B1BC37F">
            <w:pPr>
              <w:bidi w:val="0"/>
              <w:jc w:val="center"/>
              <w:rPr>
                <w:rFonts w:hint="eastAsia"/>
                <w:b/>
                <w:bCs/>
                <w:highlight w:val="none"/>
              </w:rPr>
            </w:pPr>
            <w:r>
              <w:rPr>
                <w:rFonts w:hint="eastAsia"/>
                <w:b/>
                <w:bCs/>
                <w:highlight w:val="none"/>
              </w:rPr>
              <w:t>表</w:t>
            </w:r>
            <w:r>
              <w:rPr>
                <w:rFonts w:hint="eastAsia"/>
                <w:b/>
                <w:bCs/>
                <w:highlight w:val="none"/>
                <w:lang w:val="en-US" w:eastAsia="zh-CN"/>
              </w:rPr>
              <w:t xml:space="preserve">11 </w:t>
            </w:r>
            <w:r>
              <w:rPr>
                <w:rFonts w:hint="eastAsia"/>
                <w:b/>
                <w:bCs/>
                <w:highlight w:val="none"/>
              </w:rPr>
              <w:t xml:space="preserve">  </w:t>
            </w:r>
            <w:r>
              <w:rPr>
                <w:rFonts w:hint="eastAsia"/>
                <w:b/>
                <w:bCs/>
                <w:highlight w:val="none"/>
                <w:lang w:val="en-US" w:eastAsia="zh-CN"/>
              </w:rPr>
              <w:t xml:space="preserve"> 2021年唐山市环境空气质量年均浓度值情况一览</w:t>
            </w:r>
            <w:r>
              <w:rPr>
                <w:rFonts w:hint="eastAsia"/>
                <w:b/>
                <w:bCs/>
                <w:highlight w:val="none"/>
              </w:rPr>
              <w:t>表</w:t>
            </w:r>
          </w:p>
          <w:tbl>
            <w:tblPr>
              <w:tblStyle w:val="30"/>
              <w:tblW w:w="4995"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Layout w:type="autofit"/>
              <w:tblCellMar>
                <w:top w:w="0" w:type="dxa"/>
                <w:left w:w="30" w:type="dxa"/>
                <w:bottom w:w="0" w:type="dxa"/>
                <w:right w:w="30" w:type="dxa"/>
              </w:tblCellMar>
            </w:tblPr>
            <w:tblGrid>
              <w:gridCol w:w="1158"/>
              <w:gridCol w:w="1955"/>
              <w:gridCol w:w="1052"/>
              <w:gridCol w:w="1428"/>
              <w:gridCol w:w="1092"/>
              <w:gridCol w:w="1330"/>
            </w:tblGrid>
            <w:tr w14:paraId="54FDC0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0" w:type="dxa"/>
                  <w:left w:w="30" w:type="dxa"/>
                  <w:bottom w:w="0" w:type="dxa"/>
                  <w:right w:w="30" w:type="dxa"/>
                </w:tblCellMar>
              </w:tblPrEx>
              <w:trPr>
                <w:trHeight w:val="369" w:hRule="atLeast"/>
                <w:jc w:val="center"/>
              </w:trPr>
              <w:tc>
                <w:tcPr>
                  <w:tcW w:w="722" w:type="pct"/>
                  <w:tcBorders>
                    <w:tl2br w:val="nil"/>
                    <w:tr2bl w:val="nil"/>
                  </w:tcBorders>
                  <w:shd w:val="clear" w:color="auto" w:fill="auto"/>
                  <w:noWrap w:val="0"/>
                  <w:vAlign w:val="center"/>
                </w:tcPr>
                <w:p w14:paraId="6E006089">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b/>
                      <w:bCs/>
                      <w:sz w:val="21"/>
                      <w:szCs w:val="21"/>
                      <w:highlight w:val="none"/>
                    </w:rPr>
                  </w:pPr>
                  <w:r>
                    <w:rPr>
                      <w:rFonts w:hint="default"/>
                      <w:b/>
                      <w:bCs/>
                      <w:sz w:val="21"/>
                      <w:szCs w:val="21"/>
                      <w:highlight w:val="none"/>
                    </w:rPr>
                    <w:t>污染物</w:t>
                  </w:r>
                </w:p>
              </w:tc>
              <w:tc>
                <w:tcPr>
                  <w:tcW w:w="1219" w:type="pct"/>
                  <w:tcBorders>
                    <w:tl2br w:val="nil"/>
                    <w:tr2bl w:val="nil"/>
                  </w:tcBorders>
                  <w:shd w:val="clear" w:color="auto" w:fill="auto"/>
                  <w:noWrap w:val="0"/>
                  <w:vAlign w:val="center"/>
                </w:tcPr>
                <w:p w14:paraId="2FB3C562">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b/>
                      <w:bCs/>
                      <w:sz w:val="21"/>
                      <w:szCs w:val="21"/>
                      <w:highlight w:val="none"/>
                    </w:rPr>
                  </w:pPr>
                  <w:r>
                    <w:rPr>
                      <w:rFonts w:hint="default"/>
                      <w:b/>
                      <w:bCs/>
                      <w:sz w:val="21"/>
                      <w:szCs w:val="21"/>
                      <w:highlight w:val="none"/>
                    </w:rPr>
                    <w:t>年评价指标</w:t>
                  </w:r>
                </w:p>
              </w:tc>
              <w:tc>
                <w:tcPr>
                  <w:tcW w:w="656" w:type="pct"/>
                  <w:tcBorders>
                    <w:tl2br w:val="nil"/>
                    <w:tr2bl w:val="nil"/>
                  </w:tcBorders>
                  <w:shd w:val="clear" w:color="auto" w:fill="auto"/>
                  <w:noWrap w:val="0"/>
                  <w:vAlign w:val="center"/>
                </w:tcPr>
                <w:p w14:paraId="049D511A">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b/>
                      <w:bCs/>
                      <w:sz w:val="21"/>
                      <w:szCs w:val="21"/>
                      <w:highlight w:val="none"/>
                    </w:rPr>
                  </w:pPr>
                  <w:r>
                    <w:rPr>
                      <w:rFonts w:hint="default"/>
                      <w:b/>
                      <w:bCs/>
                      <w:sz w:val="21"/>
                      <w:szCs w:val="21"/>
                      <w:highlight w:val="none"/>
                    </w:rPr>
                    <w:t>现状浓度</w:t>
                  </w:r>
                  <w:r>
                    <w:rPr>
                      <w:rFonts w:hint="eastAsia"/>
                      <w:b/>
                      <w:bCs/>
                      <w:sz w:val="21"/>
                      <w:szCs w:val="21"/>
                      <w:highlight w:val="none"/>
                      <w:lang w:eastAsia="zh-CN"/>
                    </w:rPr>
                    <w:t>（</w:t>
                  </w:r>
                  <w:r>
                    <w:rPr>
                      <w:rFonts w:hint="eastAsia" w:ascii="Times New Roman" w:hAnsi="Times New Roman" w:cs="Times New Roman"/>
                      <w:b/>
                      <w:bCs/>
                      <w:snapToGrid w:val="0"/>
                      <w:kern w:val="0"/>
                      <w:sz w:val="21"/>
                      <w:szCs w:val="21"/>
                      <w:highlight w:val="none"/>
                    </w:rPr>
                    <w:t>μg/m</w:t>
                  </w:r>
                  <w:r>
                    <w:rPr>
                      <w:rFonts w:hint="eastAsia" w:ascii="Times New Roman" w:hAnsi="Times New Roman" w:cs="Times New Roman"/>
                      <w:b/>
                      <w:bCs/>
                      <w:snapToGrid w:val="0"/>
                      <w:kern w:val="0"/>
                      <w:sz w:val="21"/>
                      <w:szCs w:val="21"/>
                      <w:highlight w:val="none"/>
                      <w:vertAlign w:val="superscript"/>
                    </w:rPr>
                    <w:t>3</w:t>
                  </w:r>
                  <w:r>
                    <w:rPr>
                      <w:rFonts w:hint="eastAsia"/>
                      <w:b/>
                      <w:bCs/>
                      <w:sz w:val="21"/>
                      <w:szCs w:val="21"/>
                      <w:highlight w:val="none"/>
                      <w:lang w:eastAsia="zh-CN"/>
                    </w:rPr>
                    <w:t>）</w:t>
                  </w:r>
                </w:p>
              </w:tc>
              <w:tc>
                <w:tcPr>
                  <w:tcW w:w="890" w:type="pct"/>
                  <w:tcBorders>
                    <w:tl2br w:val="nil"/>
                    <w:tr2bl w:val="nil"/>
                  </w:tcBorders>
                  <w:shd w:val="clear" w:color="auto" w:fill="auto"/>
                  <w:noWrap w:val="0"/>
                  <w:vAlign w:val="center"/>
                </w:tcPr>
                <w:p w14:paraId="40D7E6BA">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b/>
                      <w:bCs/>
                      <w:sz w:val="21"/>
                      <w:szCs w:val="21"/>
                      <w:highlight w:val="none"/>
                    </w:rPr>
                  </w:pPr>
                  <w:r>
                    <w:rPr>
                      <w:rFonts w:hint="default"/>
                      <w:b/>
                      <w:bCs/>
                      <w:sz w:val="21"/>
                      <w:szCs w:val="21"/>
                      <w:highlight w:val="none"/>
                    </w:rPr>
                    <w:t>标准值</w:t>
                  </w:r>
                </w:p>
                <w:p w14:paraId="3A1167C6">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b/>
                      <w:bCs/>
                      <w:sz w:val="21"/>
                      <w:szCs w:val="21"/>
                      <w:highlight w:val="none"/>
                    </w:rPr>
                  </w:pPr>
                  <w:r>
                    <w:rPr>
                      <w:rFonts w:hint="eastAsia"/>
                      <w:b/>
                      <w:bCs/>
                      <w:sz w:val="21"/>
                      <w:szCs w:val="21"/>
                      <w:highlight w:val="none"/>
                      <w:lang w:eastAsia="zh-CN"/>
                    </w:rPr>
                    <w:t>（</w:t>
                  </w:r>
                  <w:r>
                    <w:rPr>
                      <w:rFonts w:hint="eastAsia"/>
                      <w:b/>
                      <w:bCs/>
                      <w:sz w:val="21"/>
                      <w:szCs w:val="21"/>
                      <w:highlight w:val="none"/>
                    </w:rPr>
                    <w:t>μg/m</w:t>
                  </w:r>
                  <w:r>
                    <w:rPr>
                      <w:rFonts w:hint="eastAsia"/>
                      <w:b/>
                      <w:bCs/>
                      <w:sz w:val="21"/>
                      <w:szCs w:val="21"/>
                      <w:highlight w:val="none"/>
                      <w:vertAlign w:val="superscript"/>
                    </w:rPr>
                    <w:t>3</w:t>
                  </w:r>
                  <w:r>
                    <w:rPr>
                      <w:rFonts w:hint="eastAsia"/>
                      <w:b/>
                      <w:bCs/>
                      <w:sz w:val="21"/>
                      <w:szCs w:val="21"/>
                      <w:highlight w:val="none"/>
                      <w:lang w:eastAsia="zh-CN"/>
                    </w:rPr>
                    <w:t>）</w:t>
                  </w:r>
                </w:p>
              </w:tc>
              <w:tc>
                <w:tcPr>
                  <w:tcW w:w="681" w:type="pct"/>
                  <w:tcBorders>
                    <w:tl2br w:val="nil"/>
                    <w:tr2bl w:val="nil"/>
                  </w:tcBorders>
                  <w:shd w:val="clear" w:color="auto" w:fill="auto"/>
                  <w:noWrap w:val="0"/>
                  <w:vAlign w:val="center"/>
                </w:tcPr>
                <w:p w14:paraId="39579640">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b/>
                      <w:bCs/>
                      <w:sz w:val="21"/>
                      <w:szCs w:val="21"/>
                      <w:highlight w:val="none"/>
                    </w:rPr>
                  </w:pPr>
                  <w:r>
                    <w:rPr>
                      <w:rFonts w:hint="default"/>
                      <w:b/>
                      <w:bCs/>
                      <w:sz w:val="21"/>
                      <w:szCs w:val="21"/>
                      <w:highlight w:val="none"/>
                    </w:rPr>
                    <w:t>占标率(%)</w:t>
                  </w:r>
                </w:p>
              </w:tc>
              <w:tc>
                <w:tcPr>
                  <w:tcW w:w="829" w:type="pct"/>
                  <w:tcBorders>
                    <w:tl2br w:val="nil"/>
                    <w:tr2bl w:val="nil"/>
                  </w:tcBorders>
                  <w:shd w:val="clear" w:color="auto" w:fill="auto"/>
                  <w:noWrap w:val="0"/>
                  <w:vAlign w:val="center"/>
                </w:tcPr>
                <w:p w14:paraId="79FDF1D2">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b/>
                      <w:bCs/>
                      <w:sz w:val="21"/>
                      <w:szCs w:val="21"/>
                      <w:highlight w:val="none"/>
                    </w:rPr>
                  </w:pPr>
                  <w:r>
                    <w:rPr>
                      <w:rFonts w:hint="default"/>
                      <w:b/>
                      <w:bCs/>
                      <w:sz w:val="21"/>
                      <w:szCs w:val="21"/>
                      <w:highlight w:val="none"/>
                    </w:rPr>
                    <w:t>达标情况</w:t>
                  </w:r>
                </w:p>
              </w:tc>
            </w:tr>
            <w:tr w14:paraId="6D6999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30" w:type="dxa"/>
                  <w:bottom w:w="0" w:type="dxa"/>
                  <w:right w:w="30" w:type="dxa"/>
                </w:tblCellMar>
              </w:tblPrEx>
              <w:trPr>
                <w:trHeight w:val="369" w:hRule="atLeast"/>
                <w:jc w:val="center"/>
              </w:trPr>
              <w:tc>
                <w:tcPr>
                  <w:tcW w:w="722" w:type="pct"/>
                  <w:tcBorders>
                    <w:tl2br w:val="nil"/>
                    <w:tr2bl w:val="nil"/>
                  </w:tcBorders>
                  <w:shd w:val="clear" w:color="auto" w:fill="auto"/>
                  <w:noWrap w:val="0"/>
                  <w:vAlign w:val="center"/>
                </w:tcPr>
                <w:p w14:paraId="19AC34FA">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SO</w:t>
                  </w:r>
                  <w:r>
                    <w:rPr>
                      <w:rFonts w:hint="default"/>
                      <w:sz w:val="21"/>
                      <w:szCs w:val="21"/>
                      <w:highlight w:val="none"/>
                      <w:vertAlign w:val="subscript"/>
                    </w:rPr>
                    <w:t>2</w:t>
                  </w:r>
                </w:p>
              </w:tc>
              <w:tc>
                <w:tcPr>
                  <w:tcW w:w="1219" w:type="pct"/>
                  <w:tcBorders>
                    <w:tl2br w:val="nil"/>
                    <w:tr2bl w:val="nil"/>
                  </w:tcBorders>
                  <w:shd w:val="clear" w:color="auto" w:fill="auto"/>
                  <w:noWrap w:val="0"/>
                  <w:vAlign w:val="center"/>
                </w:tcPr>
                <w:p w14:paraId="1763E157">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年平均质量浓度</w:t>
                  </w:r>
                </w:p>
              </w:tc>
              <w:tc>
                <w:tcPr>
                  <w:tcW w:w="656" w:type="pct"/>
                  <w:tcBorders>
                    <w:tl2br w:val="nil"/>
                    <w:tr2bl w:val="nil"/>
                  </w:tcBorders>
                  <w:shd w:val="clear" w:color="auto" w:fill="auto"/>
                  <w:noWrap w:val="0"/>
                  <w:vAlign w:val="center"/>
                </w:tcPr>
                <w:p w14:paraId="2B1B3CD8">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10</w:t>
                  </w:r>
                </w:p>
              </w:tc>
              <w:tc>
                <w:tcPr>
                  <w:tcW w:w="890" w:type="pct"/>
                  <w:tcBorders>
                    <w:tl2br w:val="nil"/>
                    <w:tr2bl w:val="nil"/>
                  </w:tcBorders>
                  <w:shd w:val="clear" w:color="auto" w:fill="auto"/>
                  <w:noWrap w:val="0"/>
                  <w:vAlign w:val="center"/>
                </w:tcPr>
                <w:p w14:paraId="378B5777">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sz w:val="21"/>
                      <w:szCs w:val="21"/>
                      <w:highlight w:val="none"/>
                    </w:rPr>
                  </w:pPr>
                  <w:r>
                    <w:rPr>
                      <w:rFonts w:ascii="Times New Roman" w:hAnsi="Times New Roman" w:cs="Times New Roman"/>
                      <w:snapToGrid w:val="0"/>
                      <w:kern w:val="0"/>
                      <w:sz w:val="21"/>
                      <w:szCs w:val="21"/>
                      <w:highlight w:val="none"/>
                    </w:rPr>
                    <w:t>60</w:t>
                  </w:r>
                </w:p>
              </w:tc>
              <w:tc>
                <w:tcPr>
                  <w:tcW w:w="681" w:type="pct"/>
                  <w:tcBorders>
                    <w:tl2br w:val="nil"/>
                    <w:tr2bl w:val="nil"/>
                  </w:tcBorders>
                  <w:shd w:val="clear" w:color="auto" w:fill="auto"/>
                  <w:noWrap w:val="0"/>
                  <w:vAlign w:val="center"/>
                </w:tcPr>
                <w:p w14:paraId="2E193E61">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16.7</w:t>
                  </w:r>
                </w:p>
              </w:tc>
              <w:tc>
                <w:tcPr>
                  <w:tcW w:w="829" w:type="pct"/>
                  <w:tcBorders>
                    <w:tl2br w:val="nil"/>
                    <w:tr2bl w:val="nil"/>
                  </w:tcBorders>
                  <w:shd w:val="clear" w:color="auto" w:fill="auto"/>
                  <w:noWrap w:val="0"/>
                  <w:vAlign w:val="center"/>
                </w:tcPr>
                <w:p w14:paraId="6AB6919F">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ascii="Times New Roman" w:hAnsi="Times New Roman" w:eastAsia="宋体" w:cs="Times New Roman"/>
                      <w:bCs/>
                      <w:snapToGrid w:val="0"/>
                      <w:kern w:val="0"/>
                      <w:sz w:val="21"/>
                      <w:szCs w:val="21"/>
                      <w:highlight w:val="none"/>
                      <w:lang w:val="en-US" w:eastAsia="zh-CN" w:bidi="ar-SA"/>
                    </w:rPr>
                  </w:pPr>
                  <w:r>
                    <w:rPr>
                      <w:rFonts w:ascii="Times New Roman" w:hAnsi="Times New Roman" w:cs="Times New Roman"/>
                      <w:snapToGrid w:val="0"/>
                      <w:kern w:val="0"/>
                      <w:sz w:val="21"/>
                      <w:szCs w:val="21"/>
                      <w:highlight w:val="none"/>
                    </w:rPr>
                    <w:t>达标</w:t>
                  </w:r>
                </w:p>
              </w:tc>
            </w:tr>
            <w:tr w14:paraId="53BCFD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0" w:type="dxa"/>
                  <w:left w:w="30" w:type="dxa"/>
                  <w:bottom w:w="0" w:type="dxa"/>
                  <w:right w:w="30" w:type="dxa"/>
                </w:tblCellMar>
              </w:tblPrEx>
              <w:trPr>
                <w:trHeight w:val="369" w:hRule="atLeast"/>
                <w:jc w:val="center"/>
              </w:trPr>
              <w:tc>
                <w:tcPr>
                  <w:tcW w:w="722" w:type="pct"/>
                  <w:tcBorders>
                    <w:tl2br w:val="nil"/>
                    <w:tr2bl w:val="nil"/>
                  </w:tcBorders>
                  <w:shd w:val="clear" w:color="auto" w:fill="auto"/>
                  <w:noWrap w:val="0"/>
                  <w:vAlign w:val="center"/>
                </w:tcPr>
                <w:p w14:paraId="4CF8C52D">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NO</w:t>
                  </w:r>
                  <w:r>
                    <w:rPr>
                      <w:rFonts w:hint="default"/>
                      <w:sz w:val="21"/>
                      <w:szCs w:val="21"/>
                      <w:highlight w:val="none"/>
                      <w:vertAlign w:val="subscript"/>
                    </w:rPr>
                    <w:t>2</w:t>
                  </w:r>
                </w:p>
              </w:tc>
              <w:tc>
                <w:tcPr>
                  <w:tcW w:w="1219" w:type="pct"/>
                  <w:tcBorders>
                    <w:tl2br w:val="nil"/>
                    <w:tr2bl w:val="nil"/>
                  </w:tcBorders>
                  <w:shd w:val="clear" w:color="auto" w:fill="auto"/>
                  <w:noWrap w:val="0"/>
                  <w:vAlign w:val="center"/>
                </w:tcPr>
                <w:p w14:paraId="3581EA9D">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年平均质量浓度</w:t>
                  </w:r>
                </w:p>
              </w:tc>
              <w:tc>
                <w:tcPr>
                  <w:tcW w:w="656" w:type="pct"/>
                  <w:tcBorders>
                    <w:tl2br w:val="nil"/>
                    <w:tr2bl w:val="nil"/>
                  </w:tcBorders>
                  <w:shd w:val="clear" w:color="auto" w:fill="auto"/>
                  <w:noWrap w:val="0"/>
                  <w:vAlign w:val="center"/>
                </w:tcPr>
                <w:p w14:paraId="5654CB41">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39</w:t>
                  </w:r>
                </w:p>
              </w:tc>
              <w:tc>
                <w:tcPr>
                  <w:tcW w:w="890" w:type="pct"/>
                  <w:tcBorders>
                    <w:tl2br w:val="nil"/>
                    <w:tr2bl w:val="nil"/>
                  </w:tcBorders>
                  <w:shd w:val="clear" w:color="auto" w:fill="auto"/>
                  <w:noWrap w:val="0"/>
                  <w:vAlign w:val="center"/>
                </w:tcPr>
                <w:p w14:paraId="026B8C4D">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sz w:val="21"/>
                      <w:szCs w:val="21"/>
                      <w:highlight w:val="none"/>
                    </w:rPr>
                  </w:pPr>
                  <w:r>
                    <w:rPr>
                      <w:rFonts w:ascii="Times New Roman" w:hAnsi="Times New Roman" w:cs="Times New Roman"/>
                      <w:snapToGrid w:val="0"/>
                      <w:kern w:val="0"/>
                      <w:sz w:val="21"/>
                      <w:szCs w:val="21"/>
                      <w:highlight w:val="none"/>
                    </w:rPr>
                    <w:t>40</w:t>
                  </w:r>
                </w:p>
              </w:tc>
              <w:tc>
                <w:tcPr>
                  <w:tcW w:w="681" w:type="pct"/>
                  <w:tcBorders>
                    <w:tl2br w:val="nil"/>
                    <w:tr2bl w:val="nil"/>
                  </w:tcBorders>
                  <w:shd w:val="clear" w:color="auto" w:fill="auto"/>
                  <w:noWrap w:val="0"/>
                  <w:vAlign w:val="center"/>
                </w:tcPr>
                <w:p w14:paraId="0B4AC125">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97.5</w:t>
                  </w:r>
                </w:p>
              </w:tc>
              <w:tc>
                <w:tcPr>
                  <w:tcW w:w="829" w:type="pct"/>
                  <w:tcBorders>
                    <w:tl2br w:val="nil"/>
                    <w:tr2bl w:val="nil"/>
                  </w:tcBorders>
                  <w:shd w:val="clear" w:color="auto" w:fill="auto"/>
                  <w:noWrap w:val="0"/>
                  <w:vAlign w:val="center"/>
                </w:tcPr>
                <w:p w14:paraId="57B3EF92">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ascii="Times New Roman" w:hAnsi="Times New Roman" w:eastAsia="宋体" w:cs="Times New Roman"/>
                      <w:bCs/>
                      <w:snapToGrid w:val="0"/>
                      <w:kern w:val="0"/>
                      <w:sz w:val="21"/>
                      <w:szCs w:val="21"/>
                      <w:highlight w:val="none"/>
                      <w:lang w:val="en-US" w:eastAsia="zh-CN" w:bidi="ar-SA"/>
                    </w:rPr>
                  </w:pPr>
                  <w:r>
                    <w:rPr>
                      <w:rFonts w:ascii="Times New Roman" w:hAnsi="Times New Roman" w:cs="Times New Roman"/>
                      <w:snapToGrid w:val="0"/>
                      <w:kern w:val="0"/>
                      <w:sz w:val="21"/>
                      <w:szCs w:val="21"/>
                      <w:highlight w:val="none"/>
                    </w:rPr>
                    <w:t>达标</w:t>
                  </w:r>
                </w:p>
              </w:tc>
            </w:tr>
            <w:tr w14:paraId="79235E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0" w:type="dxa"/>
                  <w:left w:w="30" w:type="dxa"/>
                  <w:bottom w:w="0" w:type="dxa"/>
                  <w:right w:w="30" w:type="dxa"/>
                </w:tblCellMar>
              </w:tblPrEx>
              <w:trPr>
                <w:trHeight w:val="369" w:hRule="atLeast"/>
                <w:jc w:val="center"/>
              </w:trPr>
              <w:tc>
                <w:tcPr>
                  <w:tcW w:w="722" w:type="pct"/>
                  <w:tcBorders>
                    <w:tl2br w:val="nil"/>
                    <w:tr2bl w:val="nil"/>
                  </w:tcBorders>
                  <w:shd w:val="clear" w:color="auto" w:fill="auto"/>
                  <w:noWrap w:val="0"/>
                  <w:vAlign w:val="center"/>
                </w:tcPr>
                <w:p w14:paraId="6AAC748E">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PM</w:t>
                  </w:r>
                  <w:r>
                    <w:rPr>
                      <w:rFonts w:hint="default"/>
                      <w:sz w:val="21"/>
                      <w:szCs w:val="21"/>
                      <w:highlight w:val="none"/>
                      <w:vertAlign w:val="subscript"/>
                    </w:rPr>
                    <w:t>10</w:t>
                  </w:r>
                </w:p>
              </w:tc>
              <w:tc>
                <w:tcPr>
                  <w:tcW w:w="1219" w:type="pct"/>
                  <w:tcBorders>
                    <w:tl2br w:val="nil"/>
                    <w:tr2bl w:val="nil"/>
                  </w:tcBorders>
                  <w:shd w:val="clear" w:color="auto" w:fill="auto"/>
                  <w:noWrap w:val="0"/>
                  <w:vAlign w:val="center"/>
                </w:tcPr>
                <w:p w14:paraId="5A39ABE5">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年平均质量浓度</w:t>
                  </w:r>
                </w:p>
              </w:tc>
              <w:tc>
                <w:tcPr>
                  <w:tcW w:w="656" w:type="pct"/>
                  <w:tcBorders>
                    <w:tl2br w:val="nil"/>
                    <w:tr2bl w:val="nil"/>
                  </w:tcBorders>
                  <w:shd w:val="clear" w:color="auto" w:fill="auto"/>
                  <w:noWrap w:val="0"/>
                  <w:vAlign w:val="center"/>
                </w:tcPr>
                <w:p w14:paraId="61AEE7F7">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79</w:t>
                  </w:r>
                </w:p>
              </w:tc>
              <w:tc>
                <w:tcPr>
                  <w:tcW w:w="890" w:type="pct"/>
                  <w:tcBorders>
                    <w:tl2br w:val="nil"/>
                    <w:tr2bl w:val="nil"/>
                  </w:tcBorders>
                  <w:shd w:val="clear" w:color="auto" w:fill="auto"/>
                  <w:noWrap w:val="0"/>
                  <w:vAlign w:val="center"/>
                </w:tcPr>
                <w:p w14:paraId="7716DE1B">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sz w:val="21"/>
                      <w:szCs w:val="21"/>
                      <w:highlight w:val="none"/>
                    </w:rPr>
                  </w:pPr>
                  <w:r>
                    <w:rPr>
                      <w:rFonts w:ascii="Times New Roman" w:hAnsi="Times New Roman" w:cs="Times New Roman"/>
                      <w:snapToGrid w:val="0"/>
                      <w:kern w:val="0"/>
                      <w:sz w:val="21"/>
                      <w:szCs w:val="21"/>
                      <w:highlight w:val="none"/>
                    </w:rPr>
                    <w:t>70</w:t>
                  </w:r>
                </w:p>
              </w:tc>
              <w:tc>
                <w:tcPr>
                  <w:tcW w:w="681" w:type="pct"/>
                  <w:tcBorders>
                    <w:tl2br w:val="nil"/>
                    <w:tr2bl w:val="nil"/>
                  </w:tcBorders>
                  <w:shd w:val="clear" w:color="auto" w:fill="auto"/>
                  <w:noWrap w:val="0"/>
                  <w:vAlign w:val="center"/>
                </w:tcPr>
                <w:p w14:paraId="5CEF44CA">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112.9</w:t>
                  </w:r>
                </w:p>
              </w:tc>
              <w:tc>
                <w:tcPr>
                  <w:tcW w:w="829" w:type="pct"/>
                  <w:tcBorders>
                    <w:tl2br w:val="nil"/>
                    <w:tr2bl w:val="nil"/>
                  </w:tcBorders>
                  <w:shd w:val="clear" w:color="auto" w:fill="auto"/>
                  <w:noWrap w:val="0"/>
                  <w:vAlign w:val="center"/>
                </w:tcPr>
                <w:p w14:paraId="2774BF38">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ascii="Times New Roman" w:hAnsi="Times New Roman" w:eastAsia="宋体" w:cs="Times New Roman"/>
                      <w:bCs/>
                      <w:snapToGrid w:val="0"/>
                      <w:kern w:val="0"/>
                      <w:sz w:val="21"/>
                      <w:szCs w:val="21"/>
                      <w:highlight w:val="none"/>
                      <w:lang w:val="en-US" w:eastAsia="zh-CN" w:bidi="ar-SA"/>
                    </w:rPr>
                  </w:pPr>
                  <w:r>
                    <w:rPr>
                      <w:rFonts w:ascii="Times New Roman" w:hAnsi="Times New Roman" w:cs="Times New Roman"/>
                      <w:snapToGrid w:val="0"/>
                      <w:kern w:val="0"/>
                      <w:sz w:val="21"/>
                      <w:szCs w:val="21"/>
                      <w:highlight w:val="none"/>
                    </w:rPr>
                    <w:t>超标</w:t>
                  </w:r>
                </w:p>
              </w:tc>
            </w:tr>
            <w:tr w14:paraId="065E99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0" w:type="dxa"/>
                  <w:left w:w="30" w:type="dxa"/>
                  <w:bottom w:w="0" w:type="dxa"/>
                  <w:right w:w="30" w:type="dxa"/>
                </w:tblCellMar>
              </w:tblPrEx>
              <w:trPr>
                <w:trHeight w:val="369" w:hRule="atLeast"/>
                <w:jc w:val="center"/>
              </w:trPr>
              <w:tc>
                <w:tcPr>
                  <w:tcW w:w="722" w:type="pct"/>
                  <w:tcBorders>
                    <w:tl2br w:val="nil"/>
                    <w:tr2bl w:val="nil"/>
                  </w:tcBorders>
                  <w:shd w:val="clear" w:color="auto" w:fill="auto"/>
                  <w:noWrap w:val="0"/>
                  <w:vAlign w:val="center"/>
                </w:tcPr>
                <w:p w14:paraId="48002CA3">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PM</w:t>
                  </w:r>
                  <w:r>
                    <w:rPr>
                      <w:rFonts w:hint="default"/>
                      <w:sz w:val="21"/>
                      <w:szCs w:val="21"/>
                      <w:highlight w:val="none"/>
                      <w:vertAlign w:val="subscript"/>
                    </w:rPr>
                    <w:t>2.5</w:t>
                  </w:r>
                </w:p>
              </w:tc>
              <w:tc>
                <w:tcPr>
                  <w:tcW w:w="1219" w:type="pct"/>
                  <w:tcBorders>
                    <w:tl2br w:val="nil"/>
                    <w:tr2bl w:val="nil"/>
                  </w:tcBorders>
                  <w:shd w:val="clear" w:color="auto" w:fill="auto"/>
                  <w:noWrap w:val="0"/>
                  <w:vAlign w:val="center"/>
                </w:tcPr>
                <w:p w14:paraId="37623272">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年平均质量浓度</w:t>
                  </w:r>
                </w:p>
              </w:tc>
              <w:tc>
                <w:tcPr>
                  <w:tcW w:w="656" w:type="pct"/>
                  <w:tcBorders>
                    <w:tl2br w:val="nil"/>
                    <w:tr2bl w:val="nil"/>
                  </w:tcBorders>
                  <w:shd w:val="clear" w:color="auto" w:fill="auto"/>
                  <w:noWrap w:val="0"/>
                  <w:vAlign w:val="center"/>
                </w:tcPr>
                <w:p w14:paraId="02585D24">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43</w:t>
                  </w:r>
                </w:p>
              </w:tc>
              <w:tc>
                <w:tcPr>
                  <w:tcW w:w="890" w:type="pct"/>
                  <w:tcBorders>
                    <w:tl2br w:val="nil"/>
                    <w:tr2bl w:val="nil"/>
                  </w:tcBorders>
                  <w:shd w:val="clear" w:color="auto" w:fill="auto"/>
                  <w:noWrap w:val="0"/>
                  <w:vAlign w:val="center"/>
                </w:tcPr>
                <w:p w14:paraId="25BAC1F0">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sz w:val="21"/>
                      <w:szCs w:val="21"/>
                      <w:highlight w:val="none"/>
                    </w:rPr>
                  </w:pPr>
                  <w:r>
                    <w:rPr>
                      <w:rFonts w:ascii="Times New Roman" w:hAnsi="Times New Roman" w:cs="Times New Roman"/>
                      <w:snapToGrid w:val="0"/>
                      <w:kern w:val="0"/>
                      <w:sz w:val="21"/>
                      <w:szCs w:val="21"/>
                      <w:highlight w:val="none"/>
                    </w:rPr>
                    <w:t>35</w:t>
                  </w:r>
                </w:p>
              </w:tc>
              <w:tc>
                <w:tcPr>
                  <w:tcW w:w="681" w:type="pct"/>
                  <w:tcBorders>
                    <w:tl2br w:val="nil"/>
                    <w:tr2bl w:val="nil"/>
                  </w:tcBorders>
                  <w:shd w:val="clear" w:color="auto" w:fill="auto"/>
                  <w:noWrap w:val="0"/>
                  <w:vAlign w:val="center"/>
                </w:tcPr>
                <w:p w14:paraId="0CDE9F63">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122.9</w:t>
                  </w:r>
                </w:p>
              </w:tc>
              <w:tc>
                <w:tcPr>
                  <w:tcW w:w="829" w:type="pct"/>
                  <w:tcBorders>
                    <w:tl2br w:val="nil"/>
                    <w:tr2bl w:val="nil"/>
                  </w:tcBorders>
                  <w:shd w:val="clear" w:color="auto" w:fill="auto"/>
                  <w:noWrap w:val="0"/>
                  <w:vAlign w:val="center"/>
                </w:tcPr>
                <w:p w14:paraId="0CF264DB">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ascii="Times New Roman" w:hAnsi="Times New Roman" w:eastAsia="宋体" w:cs="Times New Roman"/>
                      <w:bCs/>
                      <w:snapToGrid w:val="0"/>
                      <w:kern w:val="0"/>
                      <w:sz w:val="21"/>
                      <w:szCs w:val="21"/>
                      <w:highlight w:val="none"/>
                      <w:lang w:val="en-US" w:eastAsia="zh-CN" w:bidi="ar-SA"/>
                    </w:rPr>
                  </w:pPr>
                  <w:r>
                    <w:rPr>
                      <w:rFonts w:ascii="Times New Roman" w:hAnsi="Times New Roman" w:cs="Times New Roman"/>
                      <w:snapToGrid w:val="0"/>
                      <w:kern w:val="0"/>
                      <w:sz w:val="21"/>
                      <w:szCs w:val="21"/>
                      <w:highlight w:val="none"/>
                    </w:rPr>
                    <w:t>超标</w:t>
                  </w:r>
                </w:p>
              </w:tc>
            </w:tr>
            <w:tr w14:paraId="0BB59C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30" w:type="dxa"/>
                  <w:bottom w:w="0" w:type="dxa"/>
                  <w:right w:w="30" w:type="dxa"/>
                </w:tblCellMar>
              </w:tblPrEx>
              <w:trPr>
                <w:trHeight w:val="369" w:hRule="atLeast"/>
                <w:jc w:val="center"/>
              </w:trPr>
              <w:tc>
                <w:tcPr>
                  <w:tcW w:w="722" w:type="pct"/>
                  <w:tcBorders>
                    <w:tl2br w:val="nil"/>
                    <w:tr2bl w:val="nil"/>
                  </w:tcBorders>
                  <w:shd w:val="clear" w:color="auto" w:fill="auto"/>
                  <w:noWrap w:val="0"/>
                  <w:vAlign w:val="center"/>
                </w:tcPr>
                <w:p w14:paraId="149474DF">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CO</w:t>
                  </w:r>
                </w:p>
              </w:tc>
              <w:tc>
                <w:tcPr>
                  <w:tcW w:w="1219" w:type="pct"/>
                  <w:tcBorders>
                    <w:tl2br w:val="nil"/>
                    <w:tr2bl w:val="nil"/>
                  </w:tcBorders>
                  <w:shd w:val="clear" w:color="auto" w:fill="auto"/>
                  <w:noWrap w:val="0"/>
                  <w:vAlign w:val="center"/>
                </w:tcPr>
                <w:p w14:paraId="1B6766F2">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年平均质量浓度</w:t>
                  </w:r>
                </w:p>
              </w:tc>
              <w:tc>
                <w:tcPr>
                  <w:tcW w:w="656" w:type="pct"/>
                  <w:tcBorders>
                    <w:tl2br w:val="nil"/>
                    <w:tr2bl w:val="nil"/>
                  </w:tcBorders>
                  <w:shd w:val="clear" w:color="auto" w:fill="auto"/>
                  <w:noWrap w:val="0"/>
                  <w:vAlign w:val="center"/>
                </w:tcPr>
                <w:p w14:paraId="36C6E580">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1900</w:t>
                  </w:r>
                </w:p>
              </w:tc>
              <w:tc>
                <w:tcPr>
                  <w:tcW w:w="890" w:type="pct"/>
                  <w:tcBorders>
                    <w:tl2br w:val="nil"/>
                    <w:tr2bl w:val="nil"/>
                  </w:tcBorders>
                  <w:shd w:val="clear" w:color="auto" w:fill="auto"/>
                  <w:noWrap w:val="0"/>
                  <w:vAlign w:val="center"/>
                </w:tcPr>
                <w:p w14:paraId="5C723701">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sz w:val="21"/>
                      <w:szCs w:val="21"/>
                      <w:highlight w:val="none"/>
                    </w:rPr>
                  </w:pPr>
                  <w:r>
                    <w:rPr>
                      <w:rFonts w:ascii="Times New Roman" w:hAnsi="Times New Roman" w:cs="Times New Roman"/>
                      <w:snapToGrid w:val="0"/>
                      <w:kern w:val="0"/>
                      <w:sz w:val="21"/>
                      <w:szCs w:val="21"/>
                      <w:highlight w:val="none"/>
                    </w:rPr>
                    <w:t>40</w:t>
                  </w:r>
                  <w:r>
                    <w:rPr>
                      <w:rFonts w:hint="eastAsia" w:cs="Times New Roman"/>
                      <w:snapToGrid w:val="0"/>
                      <w:kern w:val="0"/>
                      <w:sz w:val="21"/>
                      <w:szCs w:val="21"/>
                      <w:highlight w:val="none"/>
                      <w:lang w:val="en-US" w:eastAsia="zh-CN"/>
                    </w:rPr>
                    <w:t>00</w:t>
                  </w:r>
                </w:p>
              </w:tc>
              <w:tc>
                <w:tcPr>
                  <w:tcW w:w="681" w:type="pct"/>
                  <w:tcBorders>
                    <w:tl2br w:val="nil"/>
                    <w:tr2bl w:val="nil"/>
                  </w:tcBorders>
                  <w:shd w:val="clear" w:color="auto" w:fill="auto"/>
                  <w:noWrap w:val="0"/>
                  <w:vAlign w:val="center"/>
                </w:tcPr>
                <w:p w14:paraId="58C11E5C">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47.5</w:t>
                  </w:r>
                </w:p>
              </w:tc>
              <w:tc>
                <w:tcPr>
                  <w:tcW w:w="829" w:type="pct"/>
                  <w:tcBorders>
                    <w:tl2br w:val="nil"/>
                    <w:tr2bl w:val="nil"/>
                  </w:tcBorders>
                  <w:shd w:val="clear" w:color="auto" w:fill="auto"/>
                  <w:noWrap w:val="0"/>
                  <w:vAlign w:val="center"/>
                </w:tcPr>
                <w:p w14:paraId="0B1E1795">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ascii="Times New Roman" w:hAnsi="Times New Roman" w:eastAsia="宋体" w:cs="Times New Roman"/>
                      <w:bCs/>
                      <w:snapToGrid w:val="0"/>
                      <w:kern w:val="0"/>
                      <w:sz w:val="21"/>
                      <w:szCs w:val="21"/>
                      <w:highlight w:val="none"/>
                      <w:lang w:val="en-US" w:eastAsia="zh-CN" w:bidi="ar-SA"/>
                    </w:rPr>
                  </w:pPr>
                  <w:r>
                    <w:rPr>
                      <w:rFonts w:ascii="Times New Roman" w:hAnsi="Times New Roman" w:cs="Times New Roman"/>
                      <w:snapToGrid w:val="0"/>
                      <w:kern w:val="0"/>
                      <w:sz w:val="21"/>
                      <w:szCs w:val="21"/>
                      <w:highlight w:val="none"/>
                    </w:rPr>
                    <w:t>达标</w:t>
                  </w:r>
                </w:p>
              </w:tc>
            </w:tr>
            <w:tr w14:paraId="2F67B4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0" w:type="dxa"/>
                  <w:left w:w="30" w:type="dxa"/>
                  <w:bottom w:w="0" w:type="dxa"/>
                  <w:right w:w="30" w:type="dxa"/>
                </w:tblCellMar>
              </w:tblPrEx>
              <w:trPr>
                <w:trHeight w:val="377" w:hRule="atLeast"/>
                <w:jc w:val="center"/>
              </w:trPr>
              <w:tc>
                <w:tcPr>
                  <w:tcW w:w="722" w:type="pct"/>
                  <w:tcBorders>
                    <w:tl2br w:val="nil"/>
                    <w:tr2bl w:val="nil"/>
                  </w:tcBorders>
                  <w:shd w:val="clear" w:color="auto" w:fill="auto"/>
                  <w:noWrap w:val="0"/>
                  <w:vAlign w:val="center"/>
                </w:tcPr>
                <w:p w14:paraId="79EA7CEA">
                  <w:pPr>
                    <w:keepNext w:val="0"/>
                    <w:keepLines w:val="0"/>
                    <w:pageBreakBefore w:val="0"/>
                    <w:widowControl w:val="0"/>
                    <w:kinsoku/>
                    <w:wordWrap/>
                    <w:overflow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O</w:t>
                  </w:r>
                  <w:r>
                    <w:rPr>
                      <w:rFonts w:hint="default"/>
                      <w:sz w:val="21"/>
                      <w:szCs w:val="21"/>
                      <w:highlight w:val="none"/>
                      <w:vertAlign w:val="subscript"/>
                    </w:rPr>
                    <w:t>3</w:t>
                  </w:r>
                </w:p>
              </w:tc>
              <w:tc>
                <w:tcPr>
                  <w:tcW w:w="1219" w:type="pct"/>
                  <w:tcBorders>
                    <w:tl2br w:val="nil"/>
                    <w:tr2bl w:val="nil"/>
                  </w:tcBorders>
                  <w:shd w:val="clear" w:color="auto" w:fill="auto"/>
                  <w:noWrap w:val="0"/>
                  <w:vAlign w:val="center"/>
                </w:tcPr>
                <w:p w14:paraId="4BC82D83">
                  <w:pPr>
                    <w:keepNext w:val="0"/>
                    <w:keepLines w:val="0"/>
                    <w:pageBreakBefore w:val="0"/>
                    <w:widowControl w:val="0"/>
                    <w:kinsoku/>
                    <w:wordWrap/>
                    <w:overflow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日最大8小时平均</w:t>
                  </w:r>
                </w:p>
              </w:tc>
              <w:tc>
                <w:tcPr>
                  <w:tcW w:w="656" w:type="pct"/>
                  <w:tcBorders>
                    <w:tl2br w:val="nil"/>
                    <w:tr2bl w:val="nil"/>
                  </w:tcBorders>
                  <w:shd w:val="clear" w:color="auto" w:fill="auto"/>
                  <w:noWrap w:val="0"/>
                  <w:vAlign w:val="center"/>
                </w:tcPr>
                <w:p w14:paraId="2805EE0B">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161</w:t>
                  </w:r>
                </w:p>
              </w:tc>
              <w:tc>
                <w:tcPr>
                  <w:tcW w:w="890" w:type="pct"/>
                  <w:tcBorders>
                    <w:tl2br w:val="nil"/>
                    <w:tr2bl w:val="nil"/>
                  </w:tcBorders>
                  <w:shd w:val="clear" w:color="auto" w:fill="auto"/>
                  <w:noWrap w:val="0"/>
                  <w:vAlign w:val="center"/>
                </w:tcPr>
                <w:p w14:paraId="05EA62D2">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sz w:val="21"/>
                      <w:szCs w:val="21"/>
                      <w:highlight w:val="none"/>
                    </w:rPr>
                  </w:pPr>
                  <w:r>
                    <w:rPr>
                      <w:rFonts w:ascii="Times New Roman" w:hAnsi="Times New Roman" w:cs="Times New Roman"/>
                      <w:snapToGrid w:val="0"/>
                      <w:kern w:val="0"/>
                      <w:sz w:val="21"/>
                      <w:szCs w:val="21"/>
                      <w:highlight w:val="none"/>
                    </w:rPr>
                    <w:t>160</w:t>
                  </w:r>
                </w:p>
              </w:tc>
              <w:tc>
                <w:tcPr>
                  <w:tcW w:w="681" w:type="pct"/>
                  <w:tcBorders>
                    <w:tl2br w:val="nil"/>
                    <w:tr2bl w:val="nil"/>
                  </w:tcBorders>
                  <w:shd w:val="clear" w:color="auto" w:fill="auto"/>
                  <w:noWrap w:val="0"/>
                  <w:vAlign w:val="center"/>
                </w:tcPr>
                <w:p w14:paraId="663C07AD">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100.6</w:t>
                  </w:r>
                </w:p>
              </w:tc>
              <w:tc>
                <w:tcPr>
                  <w:tcW w:w="829" w:type="pct"/>
                  <w:tcBorders>
                    <w:tl2br w:val="nil"/>
                    <w:tr2bl w:val="nil"/>
                  </w:tcBorders>
                  <w:shd w:val="clear" w:color="auto" w:fill="auto"/>
                  <w:noWrap w:val="0"/>
                  <w:vAlign w:val="center"/>
                </w:tcPr>
                <w:p w14:paraId="7938478F">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ascii="Times New Roman" w:hAnsi="Times New Roman" w:eastAsia="宋体" w:cs="Times New Roman"/>
                      <w:bCs/>
                      <w:snapToGrid w:val="0"/>
                      <w:kern w:val="0"/>
                      <w:sz w:val="21"/>
                      <w:szCs w:val="21"/>
                      <w:highlight w:val="none"/>
                      <w:lang w:val="en-US" w:eastAsia="zh-CN" w:bidi="ar-SA"/>
                    </w:rPr>
                  </w:pPr>
                  <w:r>
                    <w:rPr>
                      <w:rFonts w:ascii="Times New Roman" w:hAnsi="Times New Roman" w:cs="Times New Roman"/>
                      <w:snapToGrid w:val="0"/>
                      <w:kern w:val="0"/>
                      <w:sz w:val="21"/>
                      <w:szCs w:val="21"/>
                      <w:highlight w:val="none"/>
                    </w:rPr>
                    <w:t>超标</w:t>
                  </w:r>
                </w:p>
              </w:tc>
            </w:tr>
          </w:tbl>
          <w:p w14:paraId="5FDF0026">
            <w:pPr>
              <w:bidi w:val="0"/>
            </w:pPr>
            <w:r>
              <w:t>根据上表，本项目所在区域PM</w:t>
            </w:r>
            <w:r>
              <w:rPr>
                <w:rFonts w:ascii="Times New Roman" w:hAnsi="Times New Roman" w:cs="Times New Roman"/>
                <w:vertAlign w:val="subscript"/>
              </w:rPr>
              <w:t>10</w:t>
            </w:r>
            <w:r>
              <w:t>、PM</w:t>
            </w:r>
            <w:r>
              <w:rPr>
                <w:vertAlign w:val="subscript"/>
              </w:rPr>
              <w:t>2.5</w:t>
            </w:r>
            <w:r>
              <w:t>年均浓度值及O</w:t>
            </w:r>
            <w:r>
              <w:rPr>
                <w:rFonts w:ascii="Times New Roman" w:hAnsi="Times New Roman" w:cs="Times New Roman"/>
                <w:vertAlign w:val="subscript"/>
              </w:rPr>
              <w:t>3</w:t>
            </w:r>
            <w:r>
              <w:t>日最大8h平均浓度值均超过《环境空气质量标准》（GB3095-2012）及修改单中二级标准限值；SO</w:t>
            </w:r>
            <w:r>
              <w:rPr>
                <w:rFonts w:ascii="Times New Roman" w:hAnsi="Times New Roman" w:cs="Times New Roman"/>
                <w:vertAlign w:val="subscript"/>
              </w:rPr>
              <w:t>2</w:t>
            </w:r>
            <w:r>
              <w:t>、NO</w:t>
            </w:r>
            <w:r>
              <w:rPr>
                <w:rFonts w:ascii="Times New Roman" w:hAnsi="Times New Roman" w:cs="Times New Roman"/>
                <w:vertAlign w:val="subscript"/>
              </w:rPr>
              <w:t>2</w:t>
            </w:r>
            <w:r>
              <w:t>年均浓度值、CO日均浓度值满足《环境空气质量标准》（GB3095-2012）及修改单中二级标准限值。根据《环境影响评价技术导则大气环境》（HJ2.2-2018），城市环境空气质量达标情况评价指标为SO</w:t>
            </w:r>
            <w:r>
              <w:rPr>
                <w:rFonts w:ascii="Times New Roman" w:hAnsi="Times New Roman" w:cs="Times New Roman"/>
                <w:vertAlign w:val="subscript"/>
              </w:rPr>
              <w:t>2</w:t>
            </w:r>
            <w:r>
              <w:t>、NO</w:t>
            </w:r>
            <w:r>
              <w:rPr>
                <w:rFonts w:ascii="Times New Roman" w:hAnsi="Times New Roman" w:cs="Times New Roman"/>
                <w:vertAlign w:val="subscript"/>
              </w:rPr>
              <w:t>2</w:t>
            </w:r>
            <w:r>
              <w:t>、PM</w:t>
            </w:r>
            <w:r>
              <w:rPr>
                <w:rFonts w:ascii="Times New Roman" w:hAnsi="Times New Roman" w:cs="Times New Roman"/>
                <w:vertAlign w:val="subscript"/>
              </w:rPr>
              <w:t>10</w:t>
            </w:r>
            <w:r>
              <w:t>、PM</w:t>
            </w:r>
            <w:r>
              <w:rPr>
                <w:rFonts w:ascii="Times New Roman" w:hAnsi="Times New Roman" w:cs="Times New Roman"/>
                <w:vertAlign w:val="subscript"/>
              </w:rPr>
              <w:t>2.5</w:t>
            </w:r>
            <w:r>
              <w:t>、CO、O</w:t>
            </w:r>
            <w:r>
              <w:rPr>
                <w:rFonts w:ascii="Times New Roman" w:hAnsi="Times New Roman" w:cs="Times New Roman"/>
                <w:vertAlign w:val="subscript"/>
              </w:rPr>
              <w:t>3</w:t>
            </w:r>
            <w:r>
              <w:t>六项污染物年评价指标全部达标即为城市环境空气质量达标。因此，本项目所在区域为不达标区域。</w:t>
            </w:r>
          </w:p>
          <w:p w14:paraId="6C19C0BA">
            <w:pPr>
              <w:bidi w:val="0"/>
              <w:ind w:firstLine="480" w:firstLineChars="200"/>
              <w:rPr>
                <w:rFonts w:hint="eastAsia"/>
                <w:highlight w:val="none"/>
                <w:lang w:val="en-US" w:eastAsia="zh-CN"/>
              </w:rPr>
            </w:pPr>
            <w:r>
              <w:rPr>
                <w:rFonts w:hint="eastAsia"/>
                <w:highlight w:val="none"/>
                <w:lang w:val="en-US" w:eastAsia="zh-CN"/>
              </w:rPr>
              <w:t>（2）</w:t>
            </w:r>
            <w:r>
              <w:rPr>
                <w:rFonts w:hint="eastAsia"/>
                <w:highlight w:val="none"/>
              </w:rPr>
              <w:t>其他污染物环境空气质量现状监测与评价</w:t>
            </w:r>
          </w:p>
          <w:p w14:paraId="509BB2A8">
            <w:pPr>
              <w:bidi w:val="0"/>
              <w:ind w:firstLine="480" w:firstLineChars="200"/>
              <w:rPr>
                <w:rFonts w:hint="eastAsia"/>
                <w:b/>
                <w:bCs/>
                <w:highlight w:val="none"/>
                <w:lang w:val="en-US" w:eastAsia="zh-CN"/>
              </w:rPr>
            </w:pPr>
            <w:r>
              <w:rPr>
                <w:rFonts w:hint="eastAsia"/>
                <w:highlight w:val="none"/>
                <w:lang w:val="en-US" w:eastAsia="zh-CN"/>
              </w:rPr>
              <w:t>本项目排放颗粒物为特征污染物，现状监测数据引用《唐山荣川实业集团有限公司烤漆房扩建安装及污水处理设备安装项目》</w:t>
            </w:r>
            <w:r>
              <w:rPr>
                <w:highlight w:val="none"/>
              </w:rPr>
              <w:t>环境质量现状</w:t>
            </w:r>
            <w:r>
              <w:rPr>
                <w:rFonts w:hint="eastAsia"/>
                <w:highlight w:val="none"/>
                <w:lang w:val="en-US" w:eastAsia="zh-CN"/>
              </w:rPr>
              <w:t>相关监测数据。</w:t>
            </w:r>
            <w:r>
              <w:rPr>
                <w:rFonts w:hint="eastAsia"/>
                <w:highlight w:val="none"/>
              </w:rPr>
              <w:t>根据《建设项目环境影响报告表编制技术指南（污染影响类）（试行）》要求，特征污染物可引用建设项目周边5千米范围内近3年的现有监测数据，</w:t>
            </w:r>
            <w:r>
              <w:rPr>
                <w:rFonts w:hint="eastAsia"/>
                <w:highlight w:val="none"/>
                <w:lang w:val="en-US" w:eastAsia="zh-CN"/>
              </w:rPr>
              <w:t>引用数据监测点</w:t>
            </w:r>
            <w:r>
              <w:rPr>
                <w:rFonts w:hint="eastAsia"/>
                <w:highlight w:val="none"/>
              </w:rPr>
              <w:t>位于本项目</w:t>
            </w:r>
            <w:r>
              <w:rPr>
                <w:rFonts w:hint="eastAsia"/>
                <w:highlight w:val="none"/>
                <w:lang w:val="en-US" w:eastAsia="zh-CN"/>
              </w:rPr>
              <w:t>东南</w:t>
            </w:r>
            <w:r>
              <w:rPr>
                <w:rFonts w:hint="eastAsia"/>
                <w:highlight w:val="none"/>
              </w:rPr>
              <w:t>侧</w:t>
            </w:r>
            <w:r>
              <w:rPr>
                <w:rFonts w:hint="eastAsia"/>
                <w:highlight w:val="none"/>
                <w:lang w:val="en-US" w:eastAsia="zh-CN"/>
              </w:rPr>
              <w:t>2.2</w:t>
            </w:r>
            <w:r>
              <w:rPr>
                <w:rFonts w:hint="eastAsia"/>
                <w:highlight w:val="none"/>
              </w:rPr>
              <w:t>km，监测时间为2020年7月29日-8月4日。</w:t>
            </w:r>
            <w:r>
              <w:rPr>
                <w:highlight w:val="none"/>
              </w:rPr>
              <w:t>因此，</w:t>
            </w:r>
            <w:r>
              <w:rPr>
                <w:rFonts w:hint="eastAsia"/>
                <w:highlight w:val="none"/>
              </w:rPr>
              <w:t>本评价采用上述监测数据进行其他污染物环境空气质量现状评价。</w:t>
            </w:r>
            <w:r>
              <w:rPr>
                <w:rFonts w:hint="eastAsia"/>
                <w:highlight w:val="none"/>
                <w:lang w:val="en-US" w:eastAsia="zh-CN"/>
              </w:rPr>
              <w:t>监测数据如下。</w:t>
            </w:r>
          </w:p>
          <w:p w14:paraId="100164B0">
            <w:pPr>
              <w:bidi w:val="0"/>
              <w:jc w:val="center"/>
              <w:rPr>
                <w:rFonts w:hint="eastAsia"/>
                <w:b/>
                <w:bCs/>
                <w:highlight w:val="none"/>
              </w:rPr>
            </w:pPr>
            <w:r>
              <w:rPr>
                <w:rFonts w:hint="eastAsia"/>
                <w:b/>
                <w:bCs/>
                <w:highlight w:val="none"/>
                <w:lang w:val="en-US" w:eastAsia="zh-CN"/>
              </w:rPr>
              <w:t xml:space="preserve">表12    </w:t>
            </w:r>
            <w:r>
              <w:rPr>
                <w:rFonts w:hint="eastAsia"/>
                <w:b/>
                <w:bCs/>
                <w:highlight w:val="none"/>
              </w:rPr>
              <w:t>其他污染物环境空气质量现状评价结果一览表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375"/>
              <w:gridCol w:w="1347"/>
              <w:gridCol w:w="1209"/>
              <w:gridCol w:w="1259"/>
              <w:gridCol w:w="1033"/>
              <w:gridCol w:w="1278"/>
              <w:gridCol w:w="522"/>
            </w:tblGrid>
            <w:tr w14:paraId="118DD3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40" w:hRule="atLeast"/>
                <w:jc w:val="center"/>
              </w:trPr>
              <w:tc>
                <w:tcPr>
                  <w:tcW w:w="856" w:type="pct"/>
                  <w:tcBorders>
                    <w:tl2br w:val="nil"/>
                    <w:tr2bl w:val="nil"/>
                  </w:tcBorders>
                  <w:noWrap w:val="0"/>
                  <w:vAlign w:val="center"/>
                </w:tcPr>
                <w:p w14:paraId="56089DA5">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污染物称</w:t>
                  </w:r>
                </w:p>
              </w:tc>
              <w:tc>
                <w:tcPr>
                  <w:tcW w:w="839" w:type="pct"/>
                  <w:tcBorders>
                    <w:tl2br w:val="nil"/>
                    <w:tr2bl w:val="nil"/>
                  </w:tcBorders>
                  <w:noWrap w:val="0"/>
                  <w:vAlign w:val="center"/>
                </w:tcPr>
                <w:p w14:paraId="76F7EA24">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监测点名称</w:t>
                  </w:r>
                </w:p>
              </w:tc>
              <w:tc>
                <w:tcPr>
                  <w:tcW w:w="753" w:type="pct"/>
                  <w:tcBorders>
                    <w:tl2br w:val="nil"/>
                    <w:tr2bl w:val="nil"/>
                  </w:tcBorders>
                  <w:noWrap w:val="0"/>
                  <w:vAlign w:val="center"/>
                </w:tcPr>
                <w:p w14:paraId="52D5F2B7">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类别</w:t>
                  </w:r>
                </w:p>
              </w:tc>
              <w:tc>
                <w:tcPr>
                  <w:tcW w:w="784" w:type="pct"/>
                  <w:tcBorders>
                    <w:tl2br w:val="nil"/>
                    <w:tr2bl w:val="nil"/>
                  </w:tcBorders>
                  <w:noWrap w:val="0"/>
                  <w:vAlign w:val="center"/>
                </w:tcPr>
                <w:p w14:paraId="3B8B71AF">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监测值</w:t>
                  </w:r>
                </w:p>
                <w:p w14:paraId="64958846">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w:t>
                  </w:r>
                  <w:r>
                    <w:rPr>
                      <w:rFonts w:hint="eastAsia"/>
                      <w:b/>
                      <w:bCs/>
                      <w:sz w:val="21"/>
                      <w:szCs w:val="21"/>
                      <w:highlight w:val="none"/>
                      <w:lang w:val="en-US" w:eastAsia="zh-CN"/>
                    </w:rPr>
                    <w:t>μg</w:t>
                  </w:r>
                  <w:r>
                    <w:rPr>
                      <w:rFonts w:hint="eastAsia"/>
                      <w:b/>
                      <w:bCs/>
                      <w:sz w:val="21"/>
                      <w:szCs w:val="21"/>
                      <w:highlight w:val="none"/>
                    </w:rPr>
                    <w:t>/m</w:t>
                  </w:r>
                  <w:r>
                    <w:rPr>
                      <w:rFonts w:hint="eastAsia"/>
                      <w:b/>
                      <w:bCs/>
                      <w:sz w:val="21"/>
                      <w:szCs w:val="21"/>
                      <w:highlight w:val="none"/>
                      <w:vertAlign w:val="superscript"/>
                    </w:rPr>
                    <w:t>3</w:t>
                  </w:r>
                  <w:r>
                    <w:rPr>
                      <w:rFonts w:hint="eastAsia"/>
                      <w:b/>
                      <w:bCs/>
                      <w:sz w:val="21"/>
                      <w:szCs w:val="21"/>
                      <w:highlight w:val="none"/>
                    </w:rPr>
                    <w:t>)</w:t>
                  </w:r>
                </w:p>
              </w:tc>
              <w:tc>
                <w:tcPr>
                  <w:tcW w:w="643" w:type="pct"/>
                  <w:tcBorders>
                    <w:tl2br w:val="nil"/>
                    <w:tr2bl w:val="nil"/>
                  </w:tcBorders>
                  <w:noWrap w:val="0"/>
                  <w:vAlign w:val="center"/>
                </w:tcPr>
                <w:p w14:paraId="505FC8BB">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标准值</w:t>
                  </w:r>
                </w:p>
                <w:p w14:paraId="6A65900B">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w:t>
                  </w:r>
                  <w:r>
                    <w:rPr>
                      <w:rFonts w:hint="eastAsia"/>
                      <w:b/>
                      <w:bCs/>
                      <w:sz w:val="21"/>
                      <w:szCs w:val="21"/>
                      <w:highlight w:val="none"/>
                      <w:lang w:val="en-US" w:eastAsia="zh-CN"/>
                    </w:rPr>
                    <w:t>μg</w:t>
                  </w:r>
                  <w:r>
                    <w:rPr>
                      <w:rFonts w:hint="eastAsia"/>
                      <w:b/>
                      <w:bCs/>
                      <w:sz w:val="21"/>
                      <w:szCs w:val="21"/>
                      <w:highlight w:val="none"/>
                    </w:rPr>
                    <w:t>/m</w:t>
                  </w:r>
                  <w:r>
                    <w:rPr>
                      <w:rFonts w:hint="eastAsia"/>
                      <w:b/>
                      <w:bCs/>
                      <w:sz w:val="21"/>
                      <w:szCs w:val="21"/>
                      <w:highlight w:val="none"/>
                      <w:vertAlign w:val="superscript"/>
                    </w:rPr>
                    <w:t>3</w:t>
                  </w:r>
                  <w:r>
                    <w:rPr>
                      <w:rFonts w:hint="eastAsia"/>
                      <w:b/>
                      <w:bCs/>
                      <w:sz w:val="21"/>
                      <w:szCs w:val="21"/>
                      <w:highlight w:val="none"/>
                    </w:rPr>
                    <w:t>)</w:t>
                  </w:r>
                </w:p>
              </w:tc>
              <w:tc>
                <w:tcPr>
                  <w:tcW w:w="796" w:type="pct"/>
                  <w:tcBorders>
                    <w:tl2br w:val="nil"/>
                    <w:tr2bl w:val="nil"/>
                  </w:tcBorders>
                  <w:noWrap w:val="0"/>
                  <w:vAlign w:val="center"/>
                </w:tcPr>
                <w:p w14:paraId="52A24294">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标准指数</w:t>
                  </w:r>
                </w:p>
              </w:tc>
              <w:tc>
                <w:tcPr>
                  <w:tcW w:w="325" w:type="pct"/>
                  <w:tcBorders>
                    <w:tl2br w:val="nil"/>
                    <w:tr2bl w:val="nil"/>
                  </w:tcBorders>
                  <w:noWrap w:val="0"/>
                  <w:vAlign w:val="center"/>
                </w:tcPr>
                <w:p w14:paraId="62ADCBB4">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达标情况</w:t>
                  </w:r>
                </w:p>
              </w:tc>
            </w:tr>
            <w:tr w14:paraId="2144E9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856" w:type="pct"/>
                  <w:tcBorders>
                    <w:tl2br w:val="nil"/>
                    <w:tr2bl w:val="nil"/>
                  </w:tcBorders>
                  <w:noWrap w:val="0"/>
                  <w:vAlign w:val="center"/>
                </w:tcPr>
                <w:p w14:paraId="43B70249">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TSP</w:t>
                  </w:r>
                </w:p>
              </w:tc>
              <w:tc>
                <w:tcPr>
                  <w:tcW w:w="839" w:type="pct"/>
                  <w:tcBorders>
                    <w:tl2br w:val="nil"/>
                    <w:tr2bl w:val="nil"/>
                  </w:tcBorders>
                  <w:noWrap w:val="0"/>
                  <w:vAlign w:val="center"/>
                </w:tcPr>
                <w:p w14:paraId="5AC2727B">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荣川集团院内</w:t>
                  </w:r>
                </w:p>
              </w:tc>
              <w:tc>
                <w:tcPr>
                  <w:tcW w:w="753" w:type="pct"/>
                  <w:tcBorders>
                    <w:tl2br w:val="nil"/>
                    <w:tr2bl w:val="nil"/>
                  </w:tcBorders>
                  <w:noWrap w:val="0"/>
                  <w:vAlign w:val="center"/>
                </w:tcPr>
                <w:p w14:paraId="0E14D784">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24小时平均</w:t>
                  </w:r>
                </w:p>
              </w:tc>
              <w:tc>
                <w:tcPr>
                  <w:tcW w:w="784" w:type="pct"/>
                  <w:tcBorders>
                    <w:tl2br w:val="nil"/>
                    <w:tr2bl w:val="nil"/>
                  </w:tcBorders>
                  <w:noWrap w:val="0"/>
                  <w:vAlign w:val="center"/>
                </w:tcPr>
                <w:p w14:paraId="751C1709">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0.105～0.248</w:t>
                  </w:r>
                </w:p>
              </w:tc>
              <w:tc>
                <w:tcPr>
                  <w:tcW w:w="643" w:type="pct"/>
                  <w:tcBorders>
                    <w:tl2br w:val="nil"/>
                    <w:tr2bl w:val="nil"/>
                  </w:tcBorders>
                  <w:noWrap w:val="0"/>
                  <w:vAlign w:val="center"/>
                </w:tcPr>
                <w:p w14:paraId="69337C35">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0.3</w:t>
                  </w:r>
                </w:p>
              </w:tc>
              <w:tc>
                <w:tcPr>
                  <w:tcW w:w="796" w:type="pct"/>
                  <w:tcBorders>
                    <w:tl2br w:val="nil"/>
                    <w:tr2bl w:val="nil"/>
                  </w:tcBorders>
                  <w:noWrap w:val="0"/>
                  <w:vAlign w:val="center"/>
                </w:tcPr>
                <w:p w14:paraId="0956558E">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0.35～0.827</w:t>
                  </w:r>
                </w:p>
              </w:tc>
              <w:tc>
                <w:tcPr>
                  <w:tcW w:w="325" w:type="pct"/>
                  <w:tcBorders>
                    <w:tl2br w:val="nil"/>
                    <w:tr2bl w:val="nil"/>
                  </w:tcBorders>
                  <w:noWrap w:val="0"/>
                  <w:vAlign w:val="center"/>
                </w:tcPr>
                <w:p w14:paraId="64D44A2A">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达标</w:t>
                  </w:r>
                </w:p>
              </w:tc>
            </w:tr>
          </w:tbl>
          <w:p w14:paraId="10EBF936">
            <w:pPr>
              <w:bidi w:val="0"/>
              <w:ind w:firstLine="482" w:firstLineChars="200"/>
              <w:rPr>
                <w:rFonts w:hint="default" w:ascii="Times New Roman" w:hAnsi="Times New Roman" w:cs="Times New Roman"/>
                <w:b/>
                <w:bCs/>
                <w:highlight w:val="none"/>
                <w:lang w:val="en-US" w:eastAsia="zh-CN"/>
              </w:rPr>
            </w:pPr>
            <w:r>
              <w:rPr>
                <w:rFonts w:hint="eastAsia" w:cs="Times New Roman"/>
                <w:b/>
                <w:bCs/>
                <w:highlight w:val="none"/>
                <w:lang w:val="en-US" w:eastAsia="zh-CN"/>
              </w:rPr>
              <w:t>二、</w:t>
            </w:r>
            <w:r>
              <w:rPr>
                <w:rFonts w:hint="default" w:ascii="Times New Roman" w:hAnsi="Times New Roman" w:cs="Times New Roman"/>
                <w:b/>
                <w:bCs/>
                <w:highlight w:val="none"/>
                <w:lang w:val="en-US" w:eastAsia="zh-CN"/>
              </w:rPr>
              <w:t>地表水环境</w:t>
            </w:r>
          </w:p>
          <w:p w14:paraId="55E338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eastAsia="宋体" w:cs="Times New Roman"/>
                <w:sz w:val="24"/>
                <w:szCs w:val="24"/>
                <w:highlight w:val="none"/>
                <w:lang w:val="en-US" w:eastAsia="zh-CN"/>
              </w:rPr>
              <w:t>2021年全市共有地表水国、省考监测断面11个，分布于陡河、滦河、还乡河等8条河流，较上年新增煤河桥、江洼口两个监测断面。国、省考核8条河流11个断面水质全部达标，8个断面达到地表水Ⅲ类及以上水质标准，优良（Ⅰ-Ⅲ类）比例为72.73%。2018-2021年全市地表水国、省考断面优良水体（Ⅰ-Ⅲ类）比例持续保持在72.73%以上，且无劣Ⅴ类水体。</w:t>
            </w:r>
          </w:p>
          <w:p w14:paraId="417EFD1F">
            <w:pPr>
              <w:bidi w:val="0"/>
              <w:rPr>
                <w:rFonts w:hint="default"/>
                <w:b/>
                <w:bCs/>
              </w:rPr>
            </w:pPr>
            <w:r>
              <w:rPr>
                <w:rFonts w:hint="eastAsia"/>
                <w:b/>
                <w:bCs/>
                <w:lang w:val="en-US" w:eastAsia="zh-CN"/>
              </w:rPr>
              <w:t>三、</w:t>
            </w:r>
            <w:r>
              <w:rPr>
                <w:rFonts w:hint="default"/>
                <w:b/>
                <w:bCs/>
                <w:lang w:val="en-US" w:eastAsia="zh-CN"/>
              </w:rPr>
              <w:t>声环境</w:t>
            </w:r>
          </w:p>
          <w:p w14:paraId="4D12A065">
            <w:pPr>
              <w:bidi w:val="0"/>
              <w:rPr>
                <w:rFonts w:hint="default"/>
                <w:lang w:val="en-US" w:eastAsia="zh-CN"/>
              </w:rPr>
            </w:pPr>
            <w:r>
              <w:rPr>
                <w:rFonts w:hint="default"/>
                <w:lang w:val="en-US" w:eastAsia="zh-CN"/>
              </w:rPr>
              <w:t>本项目周边50米范围内不涉及声环境敏感目标，故本次无需对监测声环境质量现状。</w:t>
            </w:r>
          </w:p>
          <w:p w14:paraId="3A1E24D5">
            <w:pPr>
              <w:bidi w:val="0"/>
              <w:rPr>
                <w:rFonts w:hint="default"/>
                <w:b/>
                <w:bCs/>
              </w:rPr>
            </w:pPr>
            <w:r>
              <w:rPr>
                <w:rFonts w:hint="eastAsia"/>
                <w:b/>
                <w:bCs/>
                <w:lang w:val="en-US" w:eastAsia="zh-CN"/>
              </w:rPr>
              <w:t>四、</w:t>
            </w:r>
            <w:r>
              <w:rPr>
                <w:rFonts w:hint="default"/>
                <w:b/>
                <w:bCs/>
              </w:rPr>
              <w:t>生态环境</w:t>
            </w:r>
          </w:p>
          <w:p w14:paraId="67EC4BCE">
            <w:pPr>
              <w:bidi w:val="0"/>
              <w:ind w:firstLine="480" w:firstLineChars="20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本项目位于唐山高新技术产业开发区，无需进行生态现状调查。</w:t>
            </w:r>
          </w:p>
          <w:p w14:paraId="6C1C7FBD">
            <w:pPr>
              <w:bidi w:val="0"/>
              <w:rPr>
                <w:rFonts w:hint="default"/>
                <w:b/>
                <w:bCs/>
                <w:lang w:val="en-US" w:eastAsia="zh-CN"/>
              </w:rPr>
            </w:pPr>
            <w:r>
              <w:rPr>
                <w:rFonts w:hint="eastAsia"/>
                <w:b/>
                <w:bCs/>
                <w:lang w:val="en-US" w:eastAsia="zh-CN"/>
              </w:rPr>
              <w:t>五、</w:t>
            </w:r>
            <w:r>
              <w:rPr>
                <w:rFonts w:hint="default"/>
                <w:b/>
                <w:bCs/>
                <w:lang w:val="en-US" w:eastAsia="zh-CN"/>
              </w:rPr>
              <w:t>电磁辐射</w:t>
            </w:r>
          </w:p>
          <w:p w14:paraId="6A9F7312">
            <w:pPr>
              <w:bidi w:val="0"/>
              <w:rPr>
                <w:rFonts w:hint="default"/>
                <w:lang w:val="en-US" w:eastAsia="zh-CN"/>
              </w:rPr>
            </w:pPr>
            <w:r>
              <w:rPr>
                <w:rFonts w:hint="default"/>
                <w:lang w:val="en-US" w:eastAsia="zh-CN"/>
              </w:rPr>
              <w:t>本项目为机械加工和金属表面处理行业，不涉及电磁辐射类项目，因此不进行电磁辐射现状监测评价。</w:t>
            </w:r>
          </w:p>
          <w:p w14:paraId="7638BA74">
            <w:pPr>
              <w:bidi w:val="0"/>
              <w:rPr>
                <w:rFonts w:hint="default"/>
                <w:b/>
                <w:bCs/>
                <w:lang w:val="en-US" w:eastAsia="zh-CN"/>
              </w:rPr>
            </w:pPr>
            <w:r>
              <w:rPr>
                <w:rFonts w:hint="eastAsia"/>
                <w:b/>
                <w:bCs/>
                <w:lang w:val="en-US" w:eastAsia="zh-CN"/>
              </w:rPr>
              <w:t>六、</w:t>
            </w:r>
            <w:r>
              <w:rPr>
                <w:rFonts w:hint="default"/>
                <w:b/>
                <w:bCs/>
                <w:lang w:val="en-US" w:eastAsia="zh-CN"/>
              </w:rPr>
              <w:t>地下水、土壤</w:t>
            </w:r>
          </w:p>
          <w:p w14:paraId="1FA87A99">
            <w:pPr>
              <w:bidi w:val="0"/>
              <w:rPr>
                <w:rFonts w:hint="default" w:ascii="Times New Roman" w:hAnsi="Times New Roman" w:eastAsia="宋体" w:cs="Times New Roman"/>
                <w:kern w:val="0"/>
                <w:szCs w:val="21"/>
              </w:rPr>
            </w:pPr>
            <w:r>
              <w:rPr>
                <w:rFonts w:hint="default"/>
                <w:lang w:val="en-US" w:eastAsia="zh-CN"/>
              </w:rPr>
              <w:t>不开展环境质量现状调查。</w:t>
            </w:r>
          </w:p>
        </w:tc>
      </w:tr>
      <w:tr w14:paraId="7BEF8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1" w:type="dxa"/>
            <w:tcBorders>
              <w:tl2br w:val="nil"/>
              <w:tr2bl w:val="nil"/>
            </w:tcBorders>
            <w:noWrap w:val="0"/>
            <w:vAlign w:val="center"/>
          </w:tcPr>
          <w:p w14:paraId="6AB66989">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环境</w:t>
            </w:r>
          </w:p>
          <w:p w14:paraId="75317C91">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保护</w:t>
            </w:r>
          </w:p>
          <w:p w14:paraId="2AB3B0C1">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bCs/>
                <w:kern w:val="2"/>
                <w:sz w:val="25"/>
                <w:szCs w:val="25"/>
                <w:highlight w:val="none"/>
                <w:lang w:val="en-US" w:eastAsia="zh-CN" w:bidi="ar-SA"/>
              </w:rPr>
              <w:t>目标</w:t>
            </w:r>
          </w:p>
        </w:tc>
        <w:tc>
          <w:tcPr>
            <w:tcW w:w="8269" w:type="dxa"/>
            <w:tcBorders>
              <w:tl2br w:val="nil"/>
              <w:tr2bl w:val="nil"/>
            </w:tcBorders>
            <w:noWrap w:val="0"/>
            <w:vAlign w:val="center"/>
          </w:tcPr>
          <w:p w14:paraId="75C7E87E">
            <w:pPr>
              <w:bidi w:val="0"/>
              <w:rPr>
                <w:rFonts w:hint="default"/>
                <w:b/>
                <w:bCs/>
              </w:rPr>
            </w:pPr>
            <w:r>
              <w:rPr>
                <w:rFonts w:hint="eastAsia"/>
                <w:b/>
                <w:bCs/>
                <w:lang w:val="en-US" w:eastAsia="zh-CN"/>
              </w:rPr>
              <w:t>一、</w:t>
            </w:r>
            <w:r>
              <w:rPr>
                <w:rFonts w:hint="default"/>
                <w:b/>
                <w:bCs/>
              </w:rPr>
              <w:t>大气环境</w:t>
            </w:r>
          </w:p>
          <w:p w14:paraId="6C7BB1FF">
            <w:pPr>
              <w:bidi w:val="0"/>
              <w:rPr>
                <w:rFonts w:hint="default"/>
              </w:rPr>
            </w:pPr>
            <w:r>
              <w:rPr>
                <w:rFonts w:hint="eastAsia"/>
                <w:lang w:val="en-US" w:eastAsia="zh-CN"/>
              </w:rPr>
              <w:t>厂界外500m范围内不涉及自然保护区、风景名胜区和文化区等大气环境保护目标，大气环境保护目标主要为居住区。本项目主要大气环境保护目标见下表</w:t>
            </w:r>
            <w:r>
              <w:rPr>
                <w:rFonts w:hint="default"/>
              </w:rPr>
              <w:t>。</w:t>
            </w:r>
          </w:p>
          <w:p w14:paraId="6443B5F8">
            <w:pPr>
              <w:adjustRightInd w:val="0"/>
              <w:snapToGrid w:val="0"/>
              <w:spacing w:line="500" w:lineRule="exact"/>
              <w:jc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b/>
                <w:szCs w:val="21"/>
                <w:highlight w:val="none"/>
              </w:rPr>
              <w:t>表</w:t>
            </w:r>
            <w:r>
              <w:rPr>
                <w:rFonts w:hint="eastAsia" w:cs="Times New Roman"/>
                <w:b/>
                <w:szCs w:val="21"/>
                <w:highlight w:val="none"/>
                <w:lang w:val="en-US" w:eastAsia="zh-CN"/>
              </w:rPr>
              <w:t>13</w:t>
            </w:r>
            <w:r>
              <w:rPr>
                <w:rFonts w:hint="default" w:ascii="Times New Roman" w:hAnsi="Times New Roman" w:eastAsia="宋体" w:cs="Times New Roman"/>
                <w:b/>
                <w:szCs w:val="21"/>
                <w:highlight w:val="none"/>
              </w:rPr>
              <w:t xml:space="preserve">   项目环境保护目标一览表</w:t>
            </w:r>
          </w:p>
          <w:tbl>
            <w:tblPr>
              <w:tblStyle w:val="30"/>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7"/>
              <w:gridCol w:w="1285"/>
              <w:gridCol w:w="693"/>
              <w:gridCol w:w="599"/>
              <w:gridCol w:w="857"/>
              <w:gridCol w:w="639"/>
              <w:gridCol w:w="1019"/>
              <w:gridCol w:w="557"/>
              <w:gridCol w:w="643"/>
              <w:gridCol w:w="1178"/>
            </w:tblGrid>
            <w:tr w14:paraId="1C147F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341" w:type="pct"/>
                  <w:vMerge w:val="restart"/>
                  <w:tcBorders>
                    <w:tl2br w:val="nil"/>
                    <w:tr2bl w:val="nil"/>
                  </w:tcBorders>
                  <w:noWrap w:val="0"/>
                  <w:vAlign w:val="center"/>
                </w:tcPr>
                <w:p w14:paraId="1923CD33">
                  <w:pPr>
                    <w:keepNext w:val="0"/>
                    <w:keepLines w:val="0"/>
                    <w:pageBreakBefore w:val="0"/>
                    <w:widowControl w:val="0"/>
                    <w:kinsoku/>
                    <w:wordWrap/>
                    <w:overflowPunct/>
                    <w:bidi w:val="0"/>
                    <w:spacing w:line="0" w:lineRule="atLeast"/>
                    <w:ind w:firstLine="0" w:firstLineChars="0"/>
                    <w:jc w:val="center"/>
                    <w:textAlignment w:val="auto"/>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rPr>
                    <w:t>环境</w:t>
                  </w:r>
                </w:p>
                <w:p w14:paraId="4B3A8E1A">
                  <w:pPr>
                    <w:keepNext w:val="0"/>
                    <w:keepLines w:val="0"/>
                    <w:pageBreakBefore w:val="0"/>
                    <w:widowControl w:val="0"/>
                    <w:kinsoku/>
                    <w:wordWrap/>
                    <w:overflowPunct/>
                    <w:bidi w:val="0"/>
                    <w:spacing w:line="0" w:lineRule="atLeast"/>
                    <w:ind w:firstLine="0" w:firstLineChars="0"/>
                    <w:jc w:val="center"/>
                    <w:textAlignment w:val="auto"/>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rPr>
                    <w:t>要素</w:t>
                  </w:r>
                </w:p>
              </w:tc>
              <w:tc>
                <w:tcPr>
                  <w:tcW w:w="801" w:type="pct"/>
                  <w:vMerge w:val="restart"/>
                  <w:tcBorders>
                    <w:tl2br w:val="nil"/>
                    <w:tr2bl w:val="nil"/>
                  </w:tcBorders>
                  <w:noWrap w:val="0"/>
                  <w:vAlign w:val="center"/>
                </w:tcPr>
                <w:p w14:paraId="2B85DFE2">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保护目标</w:t>
                  </w:r>
                </w:p>
              </w:tc>
              <w:tc>
                <w:tcPr>
                  <w:tcW w:w="805" w:type="pct"/>
                  <w:gridSpan w:val="2"/>
                  <w:tcBorders>
                    <w:tl2br w:val="nil"/>
                    <w:tr2bl w:val="nil"/>
                  </w:tcBorders>
                  <w:noWrap w:val="0"/>
                  <w:vAlign w:val="center"/>
                </w:tcPr>
                <w:p w14:paraId="3234B4DF">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坐标</w:t>
                  </w:r>
                  <w:r>
                    <w:rPr>
                      <w:rFonts w:hint="default" w:ascii="Times New Roman" w:hAnsi="Times New Roman" w:cs="Times New Roman"/>
                      <w:b/>
                      <w:bCs/>
                      <w:color w:val="auto"/>
                      <w:spacing w:val="-17"/>
                      <w:sz w:val="21"/>
                      <w:szCs w:val="21"/>
                      <w:highlight w:val="none"/>
                      <w:lang w:eastAsia="zh-CN"/>
                    </w:rPr>
                    <w:t>（</w:t>
                  </w:r>
                  <w:r>
                    <w:rPr>
                      <w:rFonts w:hint="default" w:ascii="Times New Roman" w:hAnsi="Times New Roman" w:cs="Times New Roman"/>
                      <w:b/>
                      <w:bCs/>
                      <w:color w:val="auto"/>
                      <w:spacing w:val="-17"/>
                      <w:sz w:val="21"/>
                      <w:szCs w:val="21"/>
                      <w:highlight w:val="none"/>
                      <w:lang w:val="en-US" w:eastAsia="zh-CN"/>
                    </w:rPr>
                    <w:t>m</w:t>
                  </w:r>
                  <w:r>
                    <w:rPr>
                      <w:rFonts w:hint="default" w:ascii="Times New Roman" w:hAnsi="Times New Roman" w:eastAsia="宋体" w:cs="Times New Roman"/>
                      <w:b/>
                      <w:bCs/>
                      <w:color w:val="auto"/>
                      <w:spacing w:val="-17"/>
                      <w:sz w:val="21"/>
                      <w:szCs w:val="21"/>
                      <w:highlight w:val="none"/>
                      <w:lang w:val="en-US" w:eastAsia="zh-CN"/>
                    </w:rPr>
                    <w:t>)</w:t>
                  </w:r>
                  <w:r>
                    <w:rPr>
                      <w:rFonts w:hint="default" w:ascii="Times New Roman" w:hAnsi="Times New Roman" w:eastAsia="宋体" w:cs="Times New Roman"/>
                      <w:b/>
                      <w:bCs/>
                      <w:color w:val="auto"/>
                      <w:spacing w:val="-17"/>
                      <w:sz w:val="21"/>
                      <w:szCs w:val="21"/>
                      <w:highlight w:val="none"/>
                      <w:vertAlign w:val="superscript"/>
                      <w:lang w:val="en-US" w:eastAsia="zh-CN"/>
                    </w:rPr>
                    <w:t xml:space="preserve">* </w:t>
                  </w:r>
                </w:p>
              </w:tc>
              <w:tc>
                <w:tcPr>
                  <w:tcW w:w="534" w:type="pct"/>
                  <w:vMerge w:val="restart"/>
                  <w:tcBorders>
                    <w:tl2br w:val="nil"/>
                    <w:tr2bl w:val="nil"/>
                  </w:tcBorders>
                  <w:noWrap w:val="0"/>
                  <w:vAlign w:val="center"/>
                </w:tcPr>
                <w:p w14:paraId="12DC7D57">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保护</w:t>
                  </w:r>
                </w:p>
                <w:p w14:paraId="71E9C1D5">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对象</w:t>
                  </w:r>
                </w:p>
              </w:tc>
              <w:tc>
                <w:tcPr>
                  <w:tcW w:w="398" w:type="pct"/>
                  <w:vMerge w:val="restart"/>
                  <w:tcBorders>
                    <w:tl2br w:val="nil"/>
                    <w:tr2bl w:val="nil"/>
                  </w:tcBorders>
                  <w:noWrap w:val="0"/>
                  <w:vAlign w:val="center"/>
                </w:tcPr>
                <w:p w14:paraId="795A234E">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保护</w:t>
                  </w:r>
                </w:p>
                <w:p w14:paraId="7FA8B1F1">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内容</w:t>
                  </w:r>
                </w:p>
              </w:tc>
              <w:tc>
                <w:tcPr>
                  <w:tcW w:w="635" w:type="pct"/>
                  <w:vMerge w:val="restart"/>
                  <w:tcBorders>
                    <w:tl2br w:val="nil"/>
                    <w:tr2bl w:val="nil"/>
                  </w:tcBorders>
                  <w:noWrap w:val="0"/>
                  <w:vAlign w:val="center"/>
                </w:tcPr>
                <w:p w14:paraId="0F64767D">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环境</w:t>
                  </w:r>
                </w:p>
                <w:p w14:paraId="322BE803">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功能区</w:t>
                  </w:r>
                </w:p>
              </w:tc>
              <w:tc>
                <w:tcPr>
                  <w:tcW w:w="347" w:type="pct"/>
                  <w:vMerge w:val="restart"/>
                  <w:tcBorders>
                    <w:tl2br w:val="nil"/>
                    <w:tr2bl w:val="nil"/>
                  </w:tcBorders>
                  <w:noWrap w:val="0"/>
                  <w:vAlign w:val="center"/>
                </w:tcPr>
                <w:p w14:paraId="4C14E760">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方位</w:t>
                  </w:r>
                </w:p>
              </w:tc>
              <w:tc>
                <w:tcPr>
                  <w:tcW w:w="401" w:type="pct"/>
                  <w:vMerge w:val="restart"/>
                  <w:tcBorders>
                    <w:tl2br w:val="nil"/>
                    <w:tr2bl w:val="nil"/>
                  </w:tcBorders>
                  <w:noWrap w:val="0"/>
                  <w:vAlign w:val="center"/>
                </w:tcPr>
                <w:p w14:paraId="64C7005B">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相对</w:t>
                  </w:r>
                  <w:r>
                    <w:rPr>
                      <w:rFonts w:hint="default" w:ascii="Times New Roman" w:hAnsi="Times New Roman" w:eastAsia="宋体" w:cs="Times New Roman"/>
                      <w:b/>
                      <w:bCs/>
                      <w:color w:val="auto"/>
                      <w:spacing w:val="-17"/>
                      <w:sz w:val="21"/>
                      <w:szCs w:val="21"/>
                      <w:highlight w:val="none"/>
                      <w:lang w:val="en-US" w:eastAsia="zh-CN"/>
                    </w:rPr>
                    <w:t>本项目</w:t>
                  </w:r>
                  <w:r>
                    <w:rPr>
                      <w:rFonts w:hint="default" w:ascii="Times New Roman" w:hAnsi="Times New Roman" w:eastAsia="宋体" w:cs="Times New Roman"/>
                      <w:b/>
                      <w:bCs/>
                      <w:color w:val="auto"/>
                      <w:spacing w:val="-17"/>
                      <w:sz w:val="21"/>
                      <w:szCs w:val="21"/>
                      <w:highlight w:val="none"/>
                    </w:rPr>
                    <w:t>距离(m)</w:t>
                  </w:r>
                </w:p>
              </w:tc>
              <w:tc>
                <w:tcPr>
                  <w:tcW w:w="734" w:type="pct"/>
                  <w:vMerge w:val="restart"/>
                  <w:tcBorders>
                    <w:tl2br w:val="nil"/>
                    <w:tr2bl w:val="nil"/>
                  </w:tcBorders>
                  <w:noWrap w:val="0"/>
                  <w:vAlign w:val="center"/>
                </w:tcPr>
                <w:p w14:paraId="5E68D43F">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备注</w:t>
                  </w:r>
                </w:p>
              </w:tc>
            </w:tr>
            <w:tr w14:paraId="736ED8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76" w:hRule="atLeast"/>
                <w:jc w:val="center"/>
              </w:trPr>
              <w:tc>
                <w:tcPr>
                  <w:tcW w:w="341" w:type="pct"/>
                  <w:vMerge w:val="continue"/>
                  <w:tcBorders>
                    <w:tl2br w:val="nil"/>
                    <w:tr2bl w:val="nil"/>
                  </w:tcBorders>
                  <w:noWrap w:val="0"/>
                  <w:vAlign w:val="center"/>
                </w:tcPr>
                <w:p w14:paraId="0CD28C7C">
                  <w:pPr>
                    <w:keepNext w:val="0"/>
                    <w:keepLines w:val="0"/>
                    <w:pageBreakBefore w:val="0"/>
                    <w:widowControl w:val="0"/>
                    <w:kinsoku/>
                    <w:wordWrap/>
                    <w:overflowPunct/>
                    <w:bidi w:val="0"/>
                    <w:spacing w:line="0" w:lineRule="atLeast"/>
                    <w:ind w:firstLine="0" w:firstLineChars="0"/>
                    <w:jc w:val="center"/>
                    <w:textAlignment w:val="auto"/>
                    <w:rPr>
                      <w:rFonts w:hint="eastAsia" w:ascii="宋体" w:hAnsi="宋体" w:eastAsia="宋体" w:cs="宋体"/>
                      <w:color w:val="auto"/>
                      <w:spacing w:val="-17"/>
                      <w:sz w:val="21"/>
                      <w:szCs w:val="21"/>
                      <w:highlight w:val="none"/>
                    </w:rPr>
                  </w:pPr>
                </w:p>
              </w:tc>
              <w:tc>
                <w:tcPr>
                  <w:tcW w:w="801" w:type="pct"/>
                  <w:vMerge w:val="continue"/>
                  <w:tcBorders>
                    <w:tl2br w:val="nil"/>
                    <w:tr2bl w:val="nil"/>
                  </w:tcBorders>
                  <w:noWrap w:val="0"/>
                  <w:vAlign w:val="center"/>
                </w:tcPr>
                <w:p w14:paraId="6B78630B">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rPr>
                  </w:pPr>
                </w:p>
              </w:tc>
              <w:tc>
                <w:tcPr>
                  <w:tcW w:w="432" w:type="pct"/>
                  <w:tcBorders>
                    <w:tl2br w:val="nil"/>
                    <w:tr2bl w:val="nil"/>
                  </w:tcBorders>
                  <w:noWrap w:val="0"/>
                  <w:vAlign w:val="center"/>
                </w:tcPr>
                <w:p w14:paraId="7F41095B">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cs="Times New Roman"/>
                      <w:b/>
                      <w:bCs/>
                      <w:color w:val="auto"/>
                      <w:spacing w:val="-17"/>
                      <w:sz w:val="21"/>
                      <w:szCs w:val="21"/>
                      <w:highlight w:val="none"/>
                      <w:lang w:val="en-US" w:eastAsia="zh-CN"/>
                    </w:rPr>
                    <w:t>X</w:t>
                  </w:r>
                </w:p>
              </w:tc>
              <w:tc>
                <w:tcPr>
                  <w:tcW w:w="373" w:type="pct"/>
                  <w:tcBorders>
                    <w:tl2br w:val="nil"/>
                    <w:tr2bl w:val="nil"/>
                  </w:tcBorders>
                  <w:noWrap w:val="0"/>
                  <w:vAlign w:val="center"/>
                </w:tcPr>
                <w:p w14:paraId="6F3B0226">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cs="Times New Roman"/>
                      <w:b/>
                      <w:bCs/>
                      <w:color w:val="auto"/>
                      <w:spacing w:val="-17"/>
                      <w:sz w:val="21"/>
                      <w:szCs w:val="21"/>
                      <w:highlight w:val="none"/>
                      <w:lang w:val="en-US" w:eastAsia="zh-CN"/>
                    </w:rPr>
                    <w:t>Y</w:t>
                  </w:r>
                </w:p>
              </w:tc>
              <w:tc>
                <w:tcPr>
                  <w:tcW w:w="534" w:type="pct"/>
                  <w:vMerge w:val="continue"/>
                  <w:tcBorders>
                    <w:tl2br w:val="nil"/>
                    <w:tr2bl w:val="nil"/>
                  </w:tcBorders>
                  <w:noWrap w:val="0"/>
                  <w:vAlign w:val="center"/>
                </w:tcPr>
                <w:p w14:paraId="165A8D4B">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rPr>
                  </w:pPr>
                </w:p>
              </w:tc>
              <w:tc>
                <w:tcPr>
                  <w:tcW w:w="398" w:type="pct"/>
                  <w:vMerge w:val="continue"/>
                  <w:tcBorders>
                    <w:tl2br w:val="nil"/>
                    <w:tr2bl w:val="nil"/>
                  </w:tcBorders>
                  <w:noWrap w:val="0"/>
                  <w:vAlign w:val="center"/>
                </w:tcPr>
                <w:p w14:paraId="5AFD0435">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rPr>
                  </w:pPr>
                </w:p>
              </w:tc>
              <w:tc>
                <w:tcPr>
                  <w:tcW w:w="635" w:type="pct"/>
                  <w:vMerge w:val="continue"/>
                  <w:tcBorders>
                    <w:tl2br w:val="nil"/>
                    <w:tr2bl w:val="nil"/>
                  </w:tcBorders>
                  <w:noWrap w:val="0"/>
                  <w:vAlign w:val="center"/>
                </w:tcPr>
                <w:p w14:paraId="5B3AF8DF">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rPr>
                  </w:pPr>
                </w:p>
              </w:tc>
              <w:tc>
                <w:tcPr>
                  <w:tcW w:w="347" w:type="pct"/>
                  <w:vMerge w:val="continue"/>
                  <w:tcBorders>
                    <w:tl2br w:val="nil"/>
                    <w:tr2bl w:val="nil"/>
                  </w:tcBorders>
                  <w:noWrap w:val="0"/>
                  <w:vAlign w:val="center"/>
                </w:tcPr>
                <w:p w14:paraId="668CF09B">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rPr>
                  </w:pPr>
                </w:p>
              </w:tc>
              <w:tc>
                <w:tcPr>
                  <w:tcW w:w="401" w:type="pct"/>
                  <w:vMerge w:val="continue"/>
                  <w:tcBorders>
                    <w:tl2br w:val="nil"/>
                    <w:tr2bl w:val="nil"/>
                  </w:tcBorders>
                  <w:noWrap w:val="0"/>
                  <w:vAlign w:val="center"/>
                </w:tcPr>
                <w:p w14:paraId="78AF0883">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rPr>
                  </w:pPr>
                </w:p>
              </w:tc>
              <w:tc>
                <w:tcPr>
                  <w:tcW w:w="734" w:type="pct"/>
                  <w:vMerge w:val="continue"/>
                  <w:tcBorders>
                    <w:tl2br w:val="nil"/>
                    <w:tr2bl w:val="nil"/>
                  </w:tcBorders>
                  <w:noWrap w:val="0"/>
                  <w:vAlign w:val="center"/>
                </w:tcPr>
                <w:p w14:paraId="7212F4E5">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rPr>
                  </w:pPr>
                </w:p>
              </w:tc>
            </w:tr>
            <w:tr w14:paraId="671EEC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41" w:type="pct"/>
                  <w:tcBorders>
                    <w:tl2br w:val="nil"/>
                    <w:tr2bl w:val="nil"/>
                  </w:tcBorders>
                  <w:noWrap w:val="0"/>
                  <w:vAlign w:val="center"/>
                </w:tcPr>
                <w:p w14:paraId="60EBBE9D">
                  <w:pPr>
                    <w:keepNext w:val="0"/>
                    <w:keepLines w:val="0"/>
                    <w:pageBreakBefore w:val="0"/>
                    <w:widowControl w:val="0"/>
                    <w:kinsoku/>
                    <w:wordWrap/>
                    <w:overflowPunct/>
                    <w:bidi w:val="0"/>
                    <w:spacing w:line="0" w:lineRule="atLeast"/>
                    <w:ind w:firstLine="0" w:firstLineChars="0"/>
                    <w:jc w:val="center"/>
                    <w:textAlignment w:val="auto"/>
                    <w:rPr>
                      <w:rFonts w:hint="eastAsia" w:ascii="宋体" w:hAnsi="宋体" w:eastAsia="宋体" w:cs="宋体"/>
                      <w:color w:val="auto"/>
                      <w:spacing w:val="-17"/>
                      <w:sz w:val="21"/>
                      <w:szCs w:val="21"/>
                      <w:highlight w:val="none"/>
                      <w:lang w:val="en-US" w:eastAsia="zh-CN"/>
                    </w:rPr>
                  </w:pPr>
                  <w:r>
                    <w:rPr>
                      <w:rFonts w:hint="eastAsia" w:ascii="宋体" w:hAnsi="宋体" w:cs="宋体"/>
                      <w:color w:val="auto"/>
                      <w:spacing w:val="-17"/>
                      <w:sz w:val="21"/>
                      <w:szCs w:val="21"/>
                      <w:highlight w:val="none"/>
                      <w:lang w:val="en-US" w:eastAsia="zh-CN"/>
                    </w:rPr>
                    <w:t>大气</w:t>
                  </w:r>
                </w:p>
              </w:tc>
              <w:tc>
                <w:tcPr>
                  <w:tcW w:w="801" w:type="pct"/>
                  <w:tcBorders>
                    <w:tl2br w:val="nil"/>
                    <w:tr2bl w:val="nil"/>
                  </w:tcBorders>
                  <w:noWrap w:val="0"/>
                  <w:vAlign w:val="center"/>
                </w:tcPr>
                <w:p w14:paraId="05660553">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eastAsia" w:ascii="Times New Roman" w:hAnsi="Times New Roman" w:cs="Times New Roman"/>
                      <w:color w:val="auto"/>
                      <w:spacing w:val="-17"/>
                      <w:sz w:val="21"/>
                      <w:szCs w:val="21"/>
                      <w:highlight w:val="none"/>
                      <w:lang w:val="en-US" w:eastAsia="zh-CN"/>
                    </w:rPr>
                    <w:t>大张刘村</w:t>
                  </w:r>
                </w:p>
              </w:tc>
              <w:tc>
                <w:tcPr>
                  <w:tcW w:w="432" w:type="pct"/>
                  <w:tcBorders>
                    <w:tl2br w:val="nil"/>
                    <w:tr2bl w:val="nil"/>
                  </w:tcBorders>
                  <w:noWrap w:val="0"/>
                  <w:vAlign w:val="center"/>
                </w:tcPr>
                <w:p w14:paraId="0DCCC7D0">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eastAsia" w:ascii="Times New Roman" w:hAnsi="Times New Roman" w:cs="Times New Roman"/>
                      <w:color w:val="auto"/>
                      <w:spacing w:val="-17"/>
                      <w:sz w:val="21"/>
                      <w:szCs w:val="21"/>
                      <w:highlight w:val="none"/>
                      <w:lang w:val="en-US" w:eastAsia="zh-CN"/>
                    </w:rPr>
                    <w:t>-240</w:t>
                  </w:r>
                </w:p>
              </w:tc>
              <w:tc>
                <w:tcPr>
                  <w:tcW w:w="373" w:type="pct"/>
                  <w:tcBorders>
                    <w:tl2br w:val="nil"/>
                    <w:tr2bl w:val="nil"/>
                  </w:tcBorders>
                  <w:noWrap w:val="0"/>
                  <w:vAlign w:val="center"/>
                </w:tcPr>
                <w:p w14:paraId="5AA9822E">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eastAsia" w:ascii="Times New Roman" w:hAnsi="Times New Roman" w:cs="Times New Roman"/>
                      <w:color w:val="auto"/>
                      <w:spacing w:val="-17"/>
                      <w:sz w:val="21"/>
                      <w:szCs w:val="21"/>
                      <w:highlight w:val="none"/>
                      <w:lang w:val="en-US" w:eastAsia="zh-CN"/>
                    </w:rPr>
                    <w:t>-340</w:t>
                  </w:r>
                </w:p>
              </w:tc>
              <w:tc>
                <w:tcPr>
                  <w:tcW w:w="534" w:type="pct"/>
                  <w:tcBorders>
                    <w:tl2br w:val="nil"/>
                    <w:tr2bl w:val="nil"/>
                  </w:tcBorders>
                  <w:noWrap w:val="0"/>
                  <w:vAlign w:val="center"/>
                </w:tcPr>
                <w:p w14:paraId="6A476827">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kern w:val="2"/>
                      <w:sz w:val="21"/>
                      <w:szCs w:val="21"/>
                      <w:highlight w:val="none"/>
                      <w:lang w:val="en-US" w:eastAsia="zh-CN" w:bidi="ar-SA"/>
                    </w:rPr>
                  </w:pPr>
                  <w:r>
                    <w:rPr>
                      <w:rFonts w:hint="default" w:ascii="Times New Roman" w:hAnsi="Times New Roman" w:eastAsia="宋体" w:cs="Times New Roman"/>
                      <w:color w:val="auto"/>
                      <w:spacing w:val="-17"/>
                      <w:sz w:val="21"/>
                      <w:szCs w:val="21"/>
                      <w:highlight w:val="none"/>
                      <w:lang w:val="en-US" w:eastAsia="zh-CN"/>
                    </w:rPr>
                    <w:t>居住区</w:t>
                  </w:r>
                </w:p>
              </w:tc>
              <w:tc>
                <w:tcPr>
                  <w:tcW w:w="398" w:type="pct"/>
                  <w:tcBorders>
                    <w:tl2br w:val="nil"/>
                    <w:tr2bl w:val="nil"/>
                  </w:tcBorders>
                  <w:noWrap w:val="0"/>
                  <w:vAlign w:val="center"/>
                </w:tcPr>
                <w:p w14:paraId="4AEE68C7">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kern w:val="2"/>
                      <w:sz w:val="21"/>
                      <w:szCs w:val="21"/>
                      <w:highlight w:val="none"/>
                      <w:lang w:val="en-US" w:eastAsia="zh-CN" w:bidi="ar-SA"/>
                    </w:rPr>
                  </w:pPr>
                  <w:r>
                    <w:rPr>
                      <w:rFonts w:hint="default" w:ascii="Times New Roman" w:hAnsi="Times New Roman" w:eastAsia="宋体" w:cs="Times New Roman"/>
                      <w:color w:val="auto"/>
                      <w:spacing w:val="-17"/>
                      <w:sz w:val="21"/>
                      <w:szCs w:val="21"/>
                      <w:highlight w:val="none"/>
                      <w:lang w:val="en-US" w:eastAsia="zh-CN"/>
                    </w:rPr>
                    <w:t>人群</w:t>
                  </w:r>
                </w:p>
              </w:tc>
              <w:tc>
                <w:tcPr>
                  <w:tcW w:w="635" w:type="pct"/>
                  <w:tcBorders>
                    <w:tl2br w:val="nil"/>
                    <w:tr2bl w:val="nil"/>
                  </w:tcBorders>
                  <w:noWrap w:val="0"/>
                  <w:vAlign w:val="center"/>
                </w:tcPr>
                <w:p w14:paraId="4016D9EE">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GB3095-</w:t>
                  </w:r>
                </w:p>
                <w:p w14:paraId="013EEA8F">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2012</w:t>
                  </w:r>
                </w:p>
                <w:p w14:paraId="67950B01">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二类区</w:t>
                  </w:r>
                </w:p>
              </w:tc>
              <w:tc>
                <w:tcPr>
                  <w:tcW w:w="347" w:type="pct"/>
                  <w:tcBorders>
                    <w:tl2br w:val="nil"/>
                    <w:tr2bl w:val="nil"/>
                  </w:tcBorders>
                  <w:noWrap w:val="0"/>
                  <w:vAlign w:val="center"/>
                </w:tcPr>
                <w:p w14:paraId="3E37398A">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eastAsia" w:ascii="Times New Roman" w:hAnsi="Times New Roman" w:cs="Times New Roman"/>
                      <w:color w:val="auto"/>
                      <w:spacing w:val="-17"/>
                      <w:sz w:val="21"/>
                      <w:szCs w:val="21"/>
                      <w:highlight w:val="none"/>
                      <w:lang w:val="en-US" w:eastAsia="zh-CN"/>
                    </w:rPr>
                    <w:t>SW</w:t>
                  </w:r>
                </w:p>
              </w:tc>
              <w:tc>
                <w:tcPr>
                  <w:tcW w:w="401" w:type="pct"/>
                  <w:tcBorders>
                    <w:tl2br w:val="nil"/>
                    <w:tr2bl w:val="nil"/>
                  </w:tcBorders>
                  <w:noWrap w:val="0"/>
                  <w:vAlign w:val="center"/>
                </w:tcPr>
                <w:p w14:paraId="07973C21">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eastAsia" w:ascii="Times New Roman" w:hAnsi="Times New Roman" w:cs="Times New Roman"/>
                      <w:color w:val="auto"/>
                      <w:spacing w:val="-17"/>
                      <w:sz w:val="21"/>
                      <w:szCs w:val="21"/>
                      <w:highlight w:val="none"/>
                      <w:lang w:val="en-US" w:eastAsia="zh-CN"/>
                    </w:rPr>
                    <w:t>430</w:t>
                  </w:r>
                </w:p>
              </w:tc>
              <w:tc>
                <w:tcPr>
                  <w:tcW w:w="734" w:type="pct"/>
                  <w:tcBorders>
                    <w:tl2br w:val="nil"/>
                    <w:tr2bl w:val="nil"/>
                  </w:tcBorders>
                  <w:noWrap w:val="0"/>
                  <w:vAlign w:val="center"/>
                </w:tcPr>
                <w:p w14:paraId="29A728AD">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rPr>
                  </w:pPr>
                  <w:r>
                    <w:rPr>
                      <w:rFonts w:hint="default" w:ascii="Times New Roman" w:hAnsi="Times New Roman" w:eastAsia="宋体" w:cs="Times New Roman"/>
                      <w:color w:val="auto"/>
                      <w:spacing w:val="-17"/>
                      <w:sz w:val="21"/>
                      <w:szCs w:val="21"/>
                      <w:highlight w:val="none"/>
                    </w:rPr>
                    <w:t>不改变环境空气质量功能</w:t>
                  </w:r>
                </w:p>
              </w:tc>
            </w:tr>
          </w:tbl>
          <w:p w14:paraId="20192837">
            <w:pPr>
              <w:bidi w:val="0"/>
              <w:rPr>
                <w:rFonts w:hint="default"/>
                <w:b/>
                <w:bCs/>
              </w:rPr>
            </w:pPr>
            <w:r>
              <w:rPr>
                <w:rFonts w:hint="eastAsia"/>
                <w:b/>
                <w:bCs/>
                <w:lang w:val="en-US" w:eastAsia="zh-CN"/>
              </w:rPr>
              <w:t>二、</w:t>
            </w:r>
            <w:r>
              <w:rPr>
                <w:rFonts w:hint="default"/>
                <w:b/>
                <w:bCs/>
              </w:rPr>
              <w:t>声环境</w:t>
            </w:r>
          </w:p>
          <w:p w14:paraId="17D1EB4F">
            <w:pPr>
              <w:bidi w:val="0"/>
              <w:rPr>
                <w:rFonts w:hint="default"/>
              </w:rPr>
            </w:pPr>
            <w:r>
              <w:rPr>
                <w:rFonts w:hint="default"/>
              </w:rPr>
              <w:t>本项厂界外 50米范围内无声环境保护目标。</w:t>
            </w:r>
          </w:p>
          <w:p w14:paraId="3FDD21EB">
            <w:pPr>
              <w:bidi w:val="0"/>
              <w:rPr>
                <w:rFonts w:hint="default"/>
                <w:b/>
                <w:bCs/>
              </w:rPr>
            </w:pPr>
            <w:r>
              <w:rPr>
                <w:rFonts w:hint="eastAsia"/>
                <w:b/>
                <w:bCs/>
                <w:lang w:val="en-US" w:eastAsia="zh-CN"/>
              </w:rPr>
              <w:t>三、</w:t>
            </w:r>
            <w:r>
              <w:rPr>
                <w:rFonts w:hint="default"/>
                <w:b/>
                <w:bCs/>
              </w:rPr>
              <w:t>地下水环境</w:t>
            </w:r>
          </w:p>
          <w:p w14:paraId="6C4DE1CD">
            <w:pPr>
              <w:bidi w:val="0"/>
              <w:rPr>
                <w:rFonts w:hint="default"/>
              </w:rPr>
            </w:pPr>
            <w:r>
              <w:rPr>
                <w:rFonts w:hint="default"/>
              </w:rPr>
              <w:t>本项目厂界外500 米范围内地下水集中式饮用水水源</w:t>
            </w:r>
            <w:r>
              <w:rPr>
                <w:rFonts w:hint="default"/>
                <w:lang w:val="en-US" w:eastAsia="zh-CN"/>
              </w:rPr>
              <w:t>保护区为大张刘饮用水源保护区</w:t>
            </w:r>
            <w:r>
              <w:rPr>
                <w:rFonts w:hint="default"/>
              </w:rPr>
              <w:t>。</w:t>
            </w:r>
          </w:p>
          <w:p w14:paraId="3C7338C9">
            <w:pPr>
              <w:adjustRightInd w:val="0"/>
              <w:snapToGrid w:val="0"/>
              <w:spacing w:line="500" w:lineRule="exact"/>
              <w:jc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b/>
                <w:szCs w:val="21"/>
                <w:highlight w:val="none"/>
              </w:rPr>
              <w:t>表</w:t>
            </w:r>
            <w:r>
              <w:rPr>
                <w:rFonts w:hint="eastAsia" w:cs="Times New Roman"/>
                <w:b/>
                <w:szCs w:val="21"/>
                <w:highlight w:val="none"/>
                <w:lang w:val="en-US" w:eastAsia="zh-CN"/>
              </w:rPr>
              <w:t>14</w:t>
            </w:r>
            <w:r>
              <w:rPr>
                <w:rFonts w:hint="default" w:ascii="Times New Roman" w:hAnsi="Times New Roman" w:eastAsia="宋体" w:cs="Times New Roman"/>
                <w:b/>
                <w:szCs w:val="21"/>
                <w:highlight w:val="none"/>
              </w:rPr>
              <w:t xml:space="preserve">  项目环境保护目标一览表</w:t>
            </w:r>
          </w:p>
          <w:tbl>
            <w:tblPr>
              <w:tblStyle w:val="30"/>
              <w:tblW w:w="5000"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585"/>
              <w:gridCol w:w="1219"/>
              <w:gridCol w:w="1204"/>
              <w:gridCol w:w="713"/>
              <w:gridCol w:w="801"/>
              <w:gridCol w:w="1603"/>
              <w:gridCol w:w="931"/>
              <w:gridCol w:w="967"/>
            </w:tblGrid>
            <w:tr w14:paraId="699767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364" w:type="pct"/>
                  <w:vMerge w:val="restart"/>
                  <w:noWrap w:val="0"/>
                  <w:vAlign w:val="center"/>
                </w:tcPr>
                <w:p w14:paraId="25A7A4BF">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名称</w:t>
                  </w:r>
                </w:p>
              </w:tc>
              <w:tc>
                <w:tcPr>
                  <w:tcW w:w="1509" w:type="pct"/>
                  <w:gridSpan w:val="2"/>
                  <w:noWrap w:val="0"/>
                  <w:vAlign w:val="center"/>
                </w:tcPr>
                <w:p w14:paraId="356EB0DF">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坐标</w:t>
                  </w:r>
                </w:p>
              </w:tc>
              <w:tc>
                <w:tcPr>
                  <w:tcW w:w="444" w:type="pct"/>
                  <w:vMerge w:val="restart"/>
                  <w:noWrap w:val="0"/>
                  <w:vAlign w:val="center"/>
                </w:tcPr>
                <w:p w14:paraId="58BFE7D9">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保护对象</w:t>
                  </w:r>
                </w:p>
              </w:tc>
              <w:tc>
                <w:tcPr>
                  <w:tcW w:w="499" w:type="pct"/>
                  <w:vMerge w:val="restart"/>
                  <w:noWrap w:val="0"/>
                  <w:vAlign w:val="center"/>
                </w:tcPr>
                <w:p w14:paraId="7335C8CD">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保护内容</w:t>
                  </w:r>
                </w:p>
              </w:tc>
              <w:tc>
                <w:tcPr>
                  <w:tcW w:w="998" w:type="pct"/>
                  <w:vMerge w:val="restart"/>
                  <w:noWrap w:val="0"/>
                  <w:vAlign w:val="center"/>
                </w:tcPr>
                <w:p w14:paraId="6055C969">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环境功能区</w:t>
                  </w:r>
                </w:p>
              </w:tc>
              <w:tc>
                <w:tcPr>
                  <w:tcW w:w="580" w:type="pct"/>
                  <w:vMerge w:val="restart"/>
                  <w:noWrap w:val="0"/>
                  <w:vAlign w:val="center"/>
                </w:tcPr>
                <w:p w14:paraId="4871D131">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相对厂址方位</w:t>
                  </w:r>
                </w:p>
              </w:tc>
              <w:tc>
                <w:tcPr>
                  <w:tcW w:w="602" w:type="pct"/>
                  <w:vMerge w:val="restart"/>
                  <w:noWrap w:val="0"/>
                  <w:vAlign w:val="center"/>
                </w:tcPr>
                <w:p w14:paraId="14769DCC">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相对厂界距离</w:t>
                  </w:r>
                </w:p>
              </w:tc>
            </w:tr>
            <w:tr w14:paraId="694545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364" w:type="pct"/>
                  <w:vMerge w:val="continue"/>
                  <w:noWrap w:val="0"/>
                  <w:vAlign w:val="center"/>
                </w:tcPr>
                <w:p w14:paraId="3904561D">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p>
              </w:tc>
              <w:tc>
                <w:tcPr>
                  <w:tcW w:w="759" w:type="pct"/>
                  <w:noWrap w:val="0"/>
                  <w:vAlign w:val="top"/>
                </w:tcPr>
                <w:p w14:paraId="0EA2C4B3">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X（纬度）</w:t>
                  </w:r>
                </w:p>
              </w:tc>
              <w:tc>
                <w:tcPr>
                  <w:tcW w:w="750" w:type="pct"/>
                  <w:noWrap w:val="0"/>
                  <w:vAlign w:val="top"/>
                </w:tcPr>
                <w:p w14:paraId="2A91C963">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Y（经度）</w:t>
                  </w:r>
                </w:p>
              </w:tc>
              <w:tc>
                <w:tcPr>
                  <w:tcW w:w="444" w:type="pct"/>
                  <w:vMerge w:val="continue"/>
                  <w:noWrap w:val="0"/>
                  <w:vAlign w:val="center"/>
                </w:tcPr>
                <w:p w14:paraId="6BFD89F9">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p>
              </w:tc>
              <w:tc>
                <w:tcPr>
                  <w:tcW w:w="499" w:type="pct"/>
                  <w:vMerge w:val="continue"/>
                  <w:noWrap w:val="0"/>
                  <w:vAlign w:val="center"/>
                </w:tcPr>
                <w:p w14:paraId="4270A4B4">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p>
              </w:tc>
              <w:tc>
                <w:tcPr>
                  <w:tcW w:w="998" w:type="pct"/>
                  <w:vMerge w:val="continue"/>
                  <w:noWrap w:val="0"/>
                  <w:vAlign w:val="center"/>
                </w:tcPr>
                <w:p w14:paraId="69FE9F95">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p>
              </w:tc>
              <w:tc>
                <w:tcPr>
                  <w:tcW w:w="580" w:type="pct"/>
                  <w:vMerge w:val="continue"/>
                  <w:noWrap w:val="0"/>
                  <w:vAlign w:val="center"/>
                </w:tcPr>
                <w:p w14:paraId="351D0167">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p>
              </w:tc>
              <w:tc>
                <w:tcPr>
                  <w:tcW w:w="602" w:type="pct"/>
                  <w:vMerge w:val="continue"/>
                  <w:noWrap w:val="0"/>
                  <w:vAlign w:val="center"/>
                </w:tcPr>
                <w:p w14:paraId="59977893">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p>
              </w:tc>
            </w:tr>
            <w:tr w14:paraId="543A0C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364" w:type="pct"/>
                  <w:noWrap w:val="0"/>
                  <w:vAlign w:val="center"/>
                </w:tcPr>
                <w:p w14:paraId="1D1FCB64">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大张刘水源保护区</w:t>
                  </w:r>
                </w:p>
              </w:tc>
              <w:tc>
                <w:tcPr>
                  <w:tcW w:w="759" w:type="pct"/>
                  <w:noWrap w:val="0"/>
                  <w:vAlign w:val="center"/>
                </w:tcPr>
                <w:p w14:paraId="6C63D10B">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118.071544°</w:t>
                  </w:r>
                </w:p>
              </w:tc>
              <w:tc>
                <w:tcPr>
                  <w:tcW w:w="750" w:type="pct"/>
                  <w:noWrap w:val="0"/>
                  <w:vAlign w:val="center"/>
                </w:tcPr>
                <w:p w14:paraId="27A0E8AF">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39.673981°</w:t>
                  </w:r>
                </w:p>
              </w:tc>
              <w:tc>
                <w:tcPr>
                  <w:tcW w:w="444" w:type="pct"/>
                  <w:noWrap w:val="0"/>
                  <w:vAlign w:val="center"/>
                </w:tcPr>
                <w:p w14:paraId="0DDC580A">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饮用水源保护区</w:t>
                  </w:r>
                </w:p>
              </w:tc>
              <w:tc>
                <w:tcPr>
                  <w:tcW w:w="499" w:type="pct"/>
                  <w:tcBorders>
                    <w:top w:val="single" w:color="auto" w:sz="4" w:space="0"/>
                  </w:tcBorders>
                  <w:noWrap w:val="0"/>
                  <w:vAlign w:val="center"/>
                </w:tcPr>
                <w:p w14:paraId="5E15352F">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饮用水</w:t>
                  </w:r>
                </w:p>
              </w:tc>
              <w:tc>
                <w:tcPr>
                  <w:tcW w:w="998" w:type="pct"/>
                  <w:tcBorders>
                    <w:top w:val="single" w:color="auto" w:sz="4" w:space="0"/>
                  </w:tcBorders>
                  <w:noWrap w:val="0"/>
                  <w:vAlign w:val="center"/>
                </w:tcPr>
                <w:p w14:paraId="26C00DDC">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《地下水质量标准》(GB/T14848-2017) Ⅲ类标准</w:t>
                  </w:r>
                </w:p>
              </w:tc>
              <w:tc>
                <w:tcPr>
                  <w:tcW w:w="580" w:type="pct"/>
                  <w:noWrap w:val="0"/>
                  <w:vAlign w:val="center"/>
                </w:tcPr>
                <w:p w14:paraId="0E68814E">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S</w:t>
                  </w:r>
                </w:p>
              </w:tc>
              <w:tc>
                <w:tcPr>
                  <w:tcW w:w="602" w:type="pct"/>
                  <w:noWrap w:val="0"/>
                  <w:vAlign w:val="center"/>
                </w:tcPr>
                <w:p w14:paraId="43BB135E">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eastAsia" w:ascii="Times New Roman" w:hAnsi="Times New Roman" w:eastAsia="宋体" w:cs="Times New Roman"/>
                      <w:color w:val="auto"/>
                      <w:spacing w:val="-17"/>
                      <w:sz w:val="21"/>
                      <w:szCs w:val="21"/>
                      <w:highlight w:val="none"/>
                      <w:lang w:val="en-US" w:eastAsia="zh-CN"/>
                    </w:rPr>
                    <w:t>240m</w:t>
                  </w:r>
                </w:p>
              </w:tc>
            </w:tr>
          </w:tbl>
          <w:p w14:paraId="4E7E81E9">
            <w:pPr>
              <w:bidi w:val="0"/>
              <w:ind w:left="0" w:leftChars="0" w:firstLine="482" w:firstLineChars="200"/>
              <w:rPr>
                <w:rFonts w:hint="default"/>
                <w:b/>
                <w:bCs/>
              </w:rPr>
            </w:pPr>
            <w:r>
              <w:rPr>
                <w:rFonts w:hint="eastAsia"/>
                <w:b/>
                <w:bCs/>
                <w:lang w:val="en-US" w:eastAsia="zh-CN"/>
              </w:rPr>
              <w:t>四、</w:t>
            </w:r>
            <w:r>
              <w:rPr>
                <w:rFonts w:hint="default"/>
                <w:b/>
                <w:bCs/>
              </w:rPr>
              <w:t>生态环境</w:t>
            </w:r>
          </w:p>
          <w:p w14:paraId="3D9B4442">
            <w:pPr>
              <w:bidi w:val="0"/>
              <w:rPr>
                <w:rFonts w:hint="default" w:ascii="Times New Roman" w:hAnsi="Times New Roman" w:eastAsia="宋体" w:cs="Times New Roman"/>
                <w:kern w:val="0"/>
                <w:szCs w:val="21"/>
              </w:rPr>
            </w:pPr>
            <w:r>
              <w:rPr>
                <w:rFonts w:hint="eastAsia"/>
                <w:lang w:val="en-US" w:eastAsia="zh-CN"/>
              </w:rPr>
              <w:t>本项目不新增用地，不涉及生态环境保护目标。</w:t>
            </w:r>
          </w:p>
        </w:tc>
      </w:tr>
      <w:tr w14:paraId="7007EE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63" w:hRule="atLeast"/>
          <w:jc w:val="center"/>
        </w:trPr>
        <w:tc>
          <w:tcPr>
            <w:tcW w:w="721" w:type="dxa"/>
            <w:tcBorders>
              <w:tl2br w:val="nil"/>
              <w:tr2bl w:val="nil"/>
            </w:tcBorders>
            <w:noWrap w:val="0"/>
            <w:tcMar>
              <w:left w:w="28" w:type="dxa"/>
              <w:right w:w="28" w:type="dxa"/>
            </w:tcMar>
            <w:vAlign w:val="center"/>
          </w:tcPr>
          <w:p w14:paraId="1A664E1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污染</w:t>
            </w:r>
          </w:p>
          <w:p w14:paraId="0EBF903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物排</w:t>
            </w:r>
          </w:p>
          <w:p w14:paraId="38D8598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放控</w:t>
            </w:r>
          </w:p>
          <w:p w14:paraId="53FD1B3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制标</w:t>
            </w:r>
          </w:p>
          <w:p w14:paraId="3A137DE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bCs/>
                <w:kern w:val="2"/>
                <w:sz w:val="25"/>
                <w:szCs w:val="25"/>
                <w:highlight w:val="none"/>
                <w:lang w:val="en-US" w:eastAsia="zh-CN" w:bidi="ar-SA"/>
              </w:rPr>
              <w:t>准</w:t>
            </w:r>
          </w:p>
        </w:tc>
        <w:tc>
          <w:tcPr>
            <w:tcW w:w="8269" w:type="dxa"/>
            <w:tcBorders>
              <w:tl2br w:val="nil"/>
              <w:tr2bl w:val="nil"/>
            </w:tcBorders>
            <w:noWrap w:val="0"/>
            <w:vAlign w:val="center"/>
          </w:tcPr>
          <w:p w14:paraId="78BE747D">
            <w:pPr>
              <w:bidi w:val="0"/>
              <w:rPr>
                <w:rFonts w:hint="default"/>
                <w:b/>
                <w:bCs/>
              </w:rPr>
            </w:pPr>
            <w:r>
              <w:rPr>
                <w:rFonts w:hint="eastAsia"/>
                <w:b/>
                <w:bCs/>
                <w:lang w:val="en-US" w:eastAsia="zh-CN"/>
              </w:rPr>
              <w:t>一、污染物</w:t>
            </w:r>
            <w:r>
              <w:rPr>
                <w:rFonts w:hint="default"/>
                <w:b/>
                <w:bCs/>
              </w:rPr>
              <w:t>排放标准</w:t>
            </w:r>
          </w:p>
          <w:p w14:paraId="6960737B">
            <w:pPr>
              <w:bidi w:val="0"/>
              <w:ind w:firstLine="480" w:firstLineChars="200"/>
              <w:rPr>
                <w:rFonts w:hint="default" w:ascii="Times New Roman" w:hAnsi="Times New Roman" w:eastAsia="宋体" w:cs="Times New Roman"/>
                <w:sz w:val="24"/>
                <w:szCs w:val="24"/>
                <w:highlight w:val="none"/>
                <w:lang w:val="en-US" w:eastAsia="zh-CN"/>
              </w:rPr>
            </w:pPr>
            <w:r>
              <w:rPr>
                <w:rFonts w:hint="eastAsia"/>
                <w:highlight w:val="none"/>
              </w:rPr>
              <w:t>废气：</w:t>
            </w:r>
            <w:r>
              <w:rPr>
                <w:highlight w:val="none"/>
              </w:rPr>
              <w:t>运营期</w:t>
            </w:r>
            <w:r>
              <w:rPr>
                <w:rFonts w:hint="eastAsia"/>
                <w:highlight w:val="none"/>
                <w:lang w:val="en-US" w:eastAsia="zh-CN"/>
              </w:rPr>
              <w:t>有组织废</w:t>
            </w:r>
            <w:r>
              <w:rPr>
                <w:highlight w:val="none"/>
              </w:rPr>
              <w:t>气</w:t>
            </w:r>
            <w:r>
              <w:rPr>
                <w:rFonts w:hint="eastAsia"/>
                <w:highlight w:val="none"/>
                <w:lang w:val="en-US" w:eastAsia="zh-CN"/>
              </w:rPr>
              <w:t>颗粒物</w:t>
            </w:r>
            <w:r>
              <w:rPr>
                <w:highlight w:val="none"/>
              </w:rPr>
              <w:t>排放</w:t>
            </w:r>
            <w:r>
              <w:rPr>
                <w:rFonts w:hint="eastAsia"/>
                <w:highlight w:val="none"/>
                <w:lang w:val="en-US" w:eastAsia="zh-CN"/>
              </w:rPr>
              <w:t>参照</w:t>
            </w:r>
            <w:r>
              <w:rPr>
                <w:highlight w:val="none"/>
              </w:rPr>
              <w:t>执行</w:t>
            </w:r>
            <w:r>
              <w:rPr>
                <w:rFonts w:hint="eastAsia" w:ascii="Times New Roman" w:hAnsi="Times New Roman" w:eastAsia="宋体" w:cs="Times New Roman"/>
                <w:sz w:val="24"/>
                <w:szCs w:val="24"/>
                <w:highlight w:val="none"/>
                <w:lang w:eastAsia="zh-CN"/>
              </w:rPr>
              <w:t>《钢铁工业大气污染物超低排放标准》(DB13/2169—2018)中表1排放限值要求</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lang w:val="en-US" w:eastAsia="zh-CN"/>
              </w:rPr>
              <w:t>0</w:t>
            </w:r>
            <w:r>
              <w:rPr>
                <w:rFonts w:hint="default" w:ascii="Times New Roman" w:hAnsi="Times New Roman" w:eastAsia="宋体" w:cs="Times New Roman"/>
                <w:sz w:val="24"/>
                <w:szCs w:val="24"/>
                <w:highlight w:val="none"/>
                <w:lang w:eastAsia="zh-CN"/>
              </w:rPr>
              <w:t>mg/m</w:t>
            </w:r>
            <w:r>
              <w:rPr>
                <w:rFonts w:hint="default" w:ascii="Times New Roman" w:hAnsi="Times New Roman" w:eastAsia="宋体" w:cs="Times New Roman"/>
                <w:sz w:val="24"/>
                <w:szCs w:val="24"/>
                <w:highlight w:val="none"/>
                <w:vertAlign w:val="superscript"/>
                <w:lang w:eastAsia="zh-CN"/>
              </w:rPr>
              <w:t>3</w:t>
            </w:r>
            <w:r>
              <w:rPr>
                <w:rFonts w:hint="default" w:ascii="Times New Roman" w:hAnsi="Times New Roman" w:eastAsia="宋体" w:cs="Times New Roman"/>
                <w:sz w:val="24"/>
                <w:szCs w:val="24"/>
                <w:highlight w:val="none"/>
                <w:lang w:val="en-US" w:eastAsia="zh-CN"/>
              </w:rPr>
              <w:t>。</w:t>
            </w:r>
            <w:r>
              <w:rPr>
                <w:rFonts w:hint="eastAsia" w:cs="Times New Roman"/>
                <w:sz w:val="24"/>
                <w:szCs w:val="24"/>
                <w:highlight w:val="none"/>
                <w:lang w:val="en-US" w:eastAsia="zh-CN"/>
              </w:rPr>
              <w:t>无组织颗粒物</w:t>
            </w:r>
            <w:r>
              <w:rPr>
                <w:rFonts w:hint="eastAsia" w:ascii="Times New Roman" w:hAnsi="Times New Roman" w:eastAsia="宋体" w:cs="Times New Roman"/>
                <w:sz w:val="24"/>
                <w:szCs w:val="24"/>
                <w:highlight w:val="none"/>
                <w:lang w:eastAsia="zh-CN"/>
              </w:rPr>
              <w:t>参照执行《钢铁工业大气污染物超低排放标准》(DB13/2169—2018)中表</w:t>
            </w:r>
            <w:r>
              <w:rPr>
                <w:rFonts w:hint="eastAsia" w:ascii="Times New Roman" w:hAnsi="Times New Roman" w:cs="Times New Roman"/>
                <w:sz w:val="24"/>
                <w:szCs w:val="24"/>
                <w:highlight w:val="none"/>
                <w:lang w:val="en-US" w:eastAsia="zh-CN"/>
              </w:rPr>
              <w:t>5</w:t>
            </w:r>
            <w:r>
              <w:rPr>
                <w:rFonts w:hint="eastAsia" w:ascii="Times New Roman" w:hAnsi="Times New Roman" w:eastAsia="宋体" w:cs="Times New Roman"/>
                <w:sz w:val="24"/>
                <w:szCs w:val="24"/>
                <w:highlight w:val="none"/>
                <w:lang w:eastAsia="zh-CN"/>
              </w:rPr>
              <w:t>排放限值要求</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1</w:t>
            </w:r>
            <w:r>
              <w:rPr>
                <w:rFonts w:hint="eastAsia" w:ascii="Times New Roman" w:hAnsi="Times New Roman" w:cs="Times New Roman"/>
                <w:sz w:val="24"/>
                <w:szCs w:val="24"/>
                <w:highlight w:val="none"/>
                <w:lang w:val="en-US" w:eastAsia="zh-CN"/>
              </w:rPr>
              <w:t>.0</w:t>
            </w:r>
            <w:r>
              <w:rPr>
                <w:rFonts w:hint="default" w:ascii="Times New Roman" w:hAnsi="Times New Roman" w:eastAsia="宋体" w:cs="Times New Roman"/>
                <w:sz w:val="24"/>
                <w:szCs w:val="24"/>
                <w:highlight w:val="none"/>
                <w:lang w:eastAsia="zh-CN"/>
              </w:rPr>
              <w:t>mg/m</w:t>
            </w:r>
            <w:r>
              <w:rPr>
                <w:rFonts w:hint="default" w:ascii="Times New Roman" w:hAnsi="Times New Roman" w:eastAsia="宋体" w:cs="Times New Roman"/>
                <w:sz w:val="24"/>
                <w:szCs w:val="24"/>
                <w:highlight w:val="none"/>
                <w:vertAlign w:val="superscript"/>
                <w:lang w:eastAsia="zh-CN"/>
              </w:rPr>
              <w:t>3</w:t>
            </w:r>
            <w:r>
              <w:rPr>
                <w:rFonts w:hint="default" w:ascii="Times New Roman" w:hAnsi="Times New Roman" w:eastAsia="宋体" w:cs="Times New Roman"/>
                <w:sz w:val="24"/>
                <w:szCs w:val="24"/>
                <w:highlight w:val="none"/>
                <w:lang w:val="en-US" w:eastAsia="zh-CN"/>
              </w:rPr>
              <w:t>。</w:t>
            </w:r>
          </w:p>
          <w:p w14:paraId="131B5808">
            <w:pPr>
              <w:pStyle w:val="15"/>
              <w:rPr>
                <w:rFonts w:hint="eastAsia"/>
                <w:lang w:val="en-US" w:eastAsia="zh-CN"/>
              </w:rPr>
            </w:pPr>
            <w:r>
              <w:rPr>
                <w:rFonts w:hint="eastAsia" w:ascii="Times New Roman" w:hAnsi="Times New Roman" w:eastAsia="宋体" w:cs="Times New Roman"/>
                <w:kern w:val="2"/>
                <w:sz w:val="24"/>
                <w:szCs w:val="24"/>
                <w:highlight w:val="none"/>
                <w:lang w:val="en-US" w:eastAsia="zh-CN" w:bidi="ar-SA"/>
              </w:rPr>
              <w:t>施工场地扬尘执行《施工场地扬尘排放标准》(DB13/2934-2019)表1扬尘排放浓度限值。</w:t>
            </w:r>
          </w:p>
          <w:p w14:paraId="70D8DCB7">
            <w:pPr>
              <w:bidi w:val="0"/>
              <w:rPr>
                <w:rFonts w:hint="default"/>
              </w:rPr>
            </w:pPr>
            <w:r>
              <w:rPr>
                <w:rFonts w:hint="default"/>
              </w:rPr>
              <w:t>运营</w:t>
            </w:r>
            <w:r>
              <w:rPr>
                <w:rFonts w:hint="default"/>
                <w:lang w:val="zh-CN"/>
              </w:rPr>
              <w:t>期噪声执行</w:t>
            </w:r>
            <w:r>
              <w:rPr>
                <w:rFonts w:hint="default"/>
              </w:rPr>
              <w:t>《工业企业厂界环境噪声排放标准》（GB12348-2008）2类标准。标准值见表</w:t>
            </w:r>
            <w:r>
              <w:rPr>
                <w:rFonts w:hint="eastAsia"/>
                <w:lang w:val="en-US" w:eastAsia="zh-CN"/>
              </w:rPr>
              <w:t>15</w:t>
            </w:r>
            <w:r>
              <w:rPr>
                <w:rFonts w:hint="default"/>
              </w:rPr>
              <w:t>。</w:t>
            </w:r>
          </w:p>
          <w:p w14:paraId="5DF4375A">
            <w:pPr>
              <w:bidi w:val="0"/>
              <w:rPr>
                <w:rFonts w:hint="eastAsia"/>
                <w:lang w:val="en-US" w:eastAsia="zh-CN"/>
              </w:rPr>
            </w:pPr>
            <w:r>
              <w:rPr>
                <w:rFonts w:hint="eastAsia"/>
                <w:lang w:val="en-US" w:eastAsia="zh-CN"/>
              </w:rPr>
              <w:t>施工期噪声执行《建筑施工场界环境噪声排放标准》(GB12523-2011)。</w:t>
            </w:r>
          </w:p>
          <w:p w14:paraId="5971A1F9">
            <w:pPr>
              <w:bidi w:val="0"/>
              <w:rPr>
                <w:rFonts w:hint="eastAsia"/>
                <w:b/>
                <w:bCs/>
                <w:lang w:val="en-US" w:eastAsia="zh-CN"/>
              </w:rPr>
            </w:pPr>
            <w:r>
              <w:rPr>
                <w:rFonts w:hint="eastAsia"/>
                <w:b/>
                <w:bCs/>
                <w:lang w:val="en-US" w:eastAsia="zh-CN"/>
              </w:rPr>
              <w:t>二、控制标准</w:t>
            </w:r>
          </w:p>
          <w:p w14:paraId="6E6CCC7E">
            <w:pPr>
              <w:bidi w:val="0"/>
              <w:rPr>
                <w:rFonts w:hint="default"/>
              </w:rPr>
            </w:pPr>
            <w:r>
              <w:rPr>
                <w:rFonts w:hint="eastAsia"/>
                <w:highlight w:val="none"/>
              </w:rPr>
              <w:t>固体废物：</w:t>
            </w:r>
            <w:r>
              <w:rPr>
                <w:rFonts w:hint="default"/>
              </w:rPr>
              <w:t>执行《一般工业固体废物贮存和填埋污染控制标准》（GB18599-20</w:t>
            </w:r>
            <w:r>
              <w:rPr>
                <w:rFonts w:hint="default"/>
                <w:lang w:val="en-US" w:eastAsia="zh-CN"/>
              </w:rPr>
              <w:t>20</w:t>
            </w:r>
            <w:r>
              <w:rPr>
                <w:rFonts w:hint="default"/>
              </w:rPr>
              <w:t>）及修改单(环境保护部公告2013年第36号)和《危险废物贮存污染控制标准》(GB18597-2001)</w:t>
            </w:r>
            <w:r>
              <w:rPr>
                <w:rFonts w:hint="default"/>
                <w:lang w:val="en-US" w:eastAsia="zh-CN"/>
              </w:rPr>
              <w:t>及</w:t>
            </w:r>
            <w:r>
              <w:rPr>
                <w:rFonts w:hint="default"/>
              </w:rPr>
              <w:t>修改单(环保部公告 2013年第36号)。</w:t>
            </w:r>
          </w:p>
          <w:p w14:paraId="4BF1B851">
            <w:pPr>
              <w:bidi w:val="0"/>
              <w:ind w:firstLine="480" w:firstLineChars="200"/>
              <w:rPr>
                <w:rFonts w:hint="eastAsia"/>
                <w:highlight w:val="none"/>
              </w:rPr>
            </w:pPr>
            <w:r>
              <w:rPr>
                <w:rFonts w:hint="eastAsia"/>
                <w:highlight w:val="none"/>
              </w:rPr>
              <w:t>上述各标准值见表</w:t>
            </w:r>
            <w:r>
              <w:rPr>
                <w:rFonts w:hint="eastAsia"/>
                <w:highlight w:val="none"/>
                <w:lang w:val="en-US" w:eastAsia="zh-CN"/>
              </w:rPr>
              <w:t>15、</w:t>
            </w:r>
            <w:r>
              <w:rPr>
                <w:rFonts w:hint="eastAsia"/>
                <w:highlight w:val="none"/>
              </w:rPr>
              <w:t>表</w:t>
            </w:r>
            <w:r>
              <w:rPr>
                <w:rFonts w:hint="eastAsia"/>
                <w:highlight w:val="none"/>
                <w:lang w:val="en-US" w:eastAsia="zh-CN"/>
              </w:rPr>
              <w:t>16、表17</w:t>
            </w:r>
            <w:r>
              <w:rPr>
                <w:rFonts w:hint="eastAsia"/>
                <w:highlight w:val="none"/>
              </w:rPr>
              <w:t>。</w:t>
            </w:r>
          </w:p>
          <w:p w14:paraId="04FE9B41">
            <w:pPr>
              <w:bidi w:val="0"/>
              <w:jc w:val="center"/>
              <w:rPr>
                <w:rFonts w:hint="eastAsia"/>
                <w:b/>
                <w:bCs/>
                <w:highlight w:val="none"/>
              </w:rPr>
            </w:pPr>
            <w:r>
              <w:rPr>
                <w:rFonts w:hint="eastAsia"/>
                <w:b/>
                <w:bCs/>
                <w:highlight w:val="none"/>
              </w:rPr>
              <w:t>表</w:t>
            </w:r>
            <w:r>
              <w:rPr>
                <w:rFonts w:hint="eastAsia"/>
                <w:b/>
                <w:bCs/>
                <w:highlight w:val="none"/>
                <w:lang w:val="en-US" w:eastAsia="zh-CN"/>
              </w:rPr>
              <w:t xml:space="preserve">15    </w:t>
            </w:r>
            <w:r>
              <w:rPr>
                <w:rFonts w:hint="eastAsia"/>
                <w:b/>
                <w:bCs/>
                <w:highlight w:val="none"/>
              </w:rPr>
              <w:t>污染物排放标准一览表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522"/>
              <w:gridCol w:w="1181"/>
              <w:gridCol w:w="1393"/>
              <w:gridCol w:w="3927"/>
            </w:tblGrid>
            <w:tr w14:paraId="6A48E4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0" w:hRule="atLeast"/>
                <w:jc w:val="center"/>
              </w:trPr>
              <w:tc>
                <w:tcPr>
                  <w:tcW w:w="948" w:type="pct"/>
                  <w:tcBorders>
                    <w:tl2br w:val="nil"/>
                    <w:tr2bl w:val="nil"/>
                  </w:tcBorders>
                  <w:noWrap w:val="0"/>
                  <w:tcMar>
                    <w:left w:w="0" w:type="dxa"/>
                    <w:right w:w="0" w:type="dxa"/>
                  </w:tcMar>
                  <w:vAlign w:val="center"/>
                </w:tcPr>
                <w:p w14:paraId="174CDEA7">
                  <w:pPr>
                    <w:spacing w:line="0" w:lineRule="atLeast"/>
                    <w:ind w:firstLine="0" w:firstLineChars="0"/>
                    <w:jc w:val="center"/>
                    <w:rPr>
                      <w:rFonts w:hint="default" w:ascii="Times New Roman" w:hAnsi="Times New Roman" w:eastAsia="宋体" w:cs="Times New Roman"/>
                      <w:b/>
                      <w:bCs/>
                      <w:snapToGrid w:val="0"/>
                      <w:kern w:val="0"/>
                      <w:sz w:val="21"/>
                      <w:szCs w:val="21"/>
                      <w:highlight w:val="none"/>
                      <w:lang w:val="en-US" w:eastAsia="zh-CN"/>
                    </w:rPr>
                  </w:pPr>
                  <w:r>
                    <w:rPr>
                      <w:rFonts w:hint="default" w:ascii="Times New Roman" w:hAnsi="Times New Roman" w:eastAsia="宋体" w:cs="Times New Roman"/>
                      <w:b/>
                      <w:bCs/>
                      <w:snapToGrid w:val="0"/>
                      <w:kern w:val="0"/>
                      <w:sz w:val="21"/>
                      <w:szCs w:val="21"/>
                      <w:highlight w:val="none"/>
                      <w:lang w:val="en-US" w:eastAsia="zh-CN"/>
                    </w:rPr>
                    <w:t>类别</w:t>
                  </w:r>
                </w:p>
              </w:tc>
              <w:tc>
                <w:tcPr>
                  <w:tcW w:w="736" w:type="pct"/>
                  <w:tcBorders>
                    <w:tl2br w:val="nil"/>
                    <w:tr2bl w:val="nil"/>
                  </w:tcBorders>
                  <w:noWrap w:val="0"/>
                  <w:tcMar>
                    <w:left w:w="0" w:type="dxa"/>
                    <w:right w:w="0" w:type="dxa"/>
                  </w:tcMar>
                  <w:vAlign w:val="center"/>
                </w:tcPr>
                <w:p w14:paraId="3A01192B">
                  <w:pPr>
                    <w:spacing w:line="0" w:lineRule="atLeast"/>
                    <w:ind w:firstLine="0" w:firstLineChars="0"/>
                    <w:jc w:val="center"/>
                    <w:rPr>
                      <w:rFonts w:hint="default" w:ascii="Times New Roman" w:hAnsi="Times New Roman" w:eastAsia="宋体" w:cs="Times New Roman"/>
                      <w:b/>
                      <w:bCs/>
                      <w:snapToGrid w:val="0"/>
                      <w:kern w:val="0"/>
                      <w:sz w:val="21"/>
                      <w:szCs w:val="21"/>
                      <w:highlight w:val="none"/>
                      <w:lang w:val="en-US" w:eastAsia="zh-CN"/>
                    </w:rPr>
                  </w:pPr>
                  <w:r>
                    <w:rPr>
                      <w:rFonts w:hint="default" w:ascii="Times New Roman" w:hAnsi="Times New Roman" w:eastAsia="宋体" w:cs="Times New Roman"/>
                      <w:b/>
                      <w:bCs/>
                      <w:snapToGrid w:val="0"/>
                      <w:kern w:val="0"/>
                      <w:sz w:val="21"/>
                      <w:szCs w:val="21"/>
                      <w:highlight w:val="none"/>
                      <w:lang w:val="en-US" w:eastAsia="zh-CN"/>
                    </w:rPr>
                    <w:t>污染物名称</w:t>
                  </w:r>
                </w:p>
              </w:tc>
              <w:tc>
                <w:tcPr>
                  <w:tcW w:w="868" w:type="pct"/>
                  <w:tcBorders>
                    <w:tl2br w:val="nil"/>
                    <w:tr2bl w:val="nil"/>
                  </w:tcBorders>
                  <w:noWrap w:val="0"/>
                  <w:tcMar>
                    <w:left w:w="0" w:type="dxa"/>
                    <w:right w:w="0" w:type="dxa"/>
                  </w:tcMar>
                  <w:vAlign w:val="center"/>
                </w:tcPr>
                <w:p w14:paraId="1420A580">
                  <w:pPr>
                    <w:spacing w:line="0" w:lineRule="atLeast"/>
                    <w:ind w:firstLine="0" w:firstLineChars="0"/>
                    <w:jc w:val="center"/>
                    <w:rPr>
                      <w:rFonts w:hint="default" w:ascii="Times New Roman" w:hAnsi="Times New Roman" w:eastAsia="宋体" w:cs="Times New Roman"/>
                      <w:b/>
                      <w:bCs/>
                      <w:snapToGrid w:val="0"/>
                      <w:kern w:val="0"/>
                      <w:sz w:val="21"/>
                      <w:szCs w:val="21"/>
                      <w:highlight w:val="none"/>
                      <w:lang w:val="en-US" w:eastAsia="zh-CN"/>
                    </w:rPr>
                  </w:pPr>
                  <w:r>
                    <w:rPr>
                      <w:rFonts w:hint="default" w:ascii="Times New Roman" w:hAnsi="Times New Roman" w:eastAsia="宋体" w:cs="Times New Roman"/>
                      <w:b/>
                      <w:bCs/>
                      <w:snapToGrid w:val="0"/>
                      <w:kern w:val="0"/>
                      <w:sz w:val="21"/>
                      <w:szCs w:val="21"/>
                      <w:highlight w:val="none"/>
                      <w:lang w:val="en-US" w:eastAsia="zh-CN"/>
                    </w:rPr>
                    <w:t>标准值</w:t>
                  </w:r>
                </w:p>
              </w:tc>
              <w:tc>
                <w:tcPr>
                  <w:tcW w:w="2446" w:type="pct"/>
                  <w:tcBorders>
                    <w:tl2br w:val="nil"/>
                    <w:tr2bl w:val="nil"/>
                  </w:tcBorders>
                  <w:noWrap w:val="0"/>
                  <w:tcMar>
                    <w:left w:w="108" w:type="dxa"/>
                    <w:right w:w="108" w:type="dxa"/>
                  </w:tcMar>
                  <w:vAlign w:val="center"/>
                </w:tcPr>
                <w:p w14:paraId="6F45C6E0">
                  <w:pPr>
                    <w:spacing w:line="0" w:lineRule="atLeast"/>
                    <w:ind w:firstLine="0" w:firstLineChars="0"/>
                    <w:jc w:val="center"/>
                    <w:rPr>
                      <w:rFonts w:hint="default" w:ascii="Times New Roman" w:hAnsi="Times New Roman" w:eastAsia="宋体" w:cs="Times New Roman"/>
                      <w:b/>
                      <w:bCs/>
                      <w:snapToGrid w:val="0"/>
                      <w:kern w:val="0"/>
                      <w:sz w:val="21"/>
                      <w:szCs w:val="21"/>
                      <w:highlight w:val="none"/>
                      <w:lang w:val="en-US" w:eastAsia="zh-CN"/>
                    </w:rPr>
                  </w:pPr>
                  <w:r>
                    <w:rPr>
                      <w:rFonts w:hint="default" w:ascii="Times New Roman" w:hAnsi="Times New Roman" w:eastAsia="宋体" w:cs="Times New Roman"/>
                      <w:b/>
                      <w:bCs/>
                      <w:snapToGrid w:val="0"/>
                      <w:kern w:val="0"/>
                      <w:sz w:val="21"/>
                      <w:szCs w:val="21"/>
                      <w:highlight w:val="none"/>
                      <w:lang w:val="en-US" w:eastAsia="zh-CN"/>
                    </w:rPr>
                    <w:t>标准来源</w:t>
                  </w:r>
                </w:p>
              </w:tc>
            </w:tr>
            <w:tr w14:paraId="3E9CE8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948" w:type="pct"/>
                  <w:tcBorders>
                    <w:tl2br w:val="nil"/>
                    <w:tr2bl w:val="nil"/>
                  </w:tcBorders>
                  <w:noWrap w:val="0"/>
                  <w:tcMar>
                    <w:left w:w="0" w:type="dxa"/>
                    <w:right w:w="0" w:type="dxa"/>
                  </w:tcMar>
                  <w:vAlign w:val="center"/>
                </w:tcPr>
                <w:p w14:paraId="7760F365">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废气有组织</w:t>
                  </w:r>
                </w:p>
              </w:tc>
              <w:tc>
                <w:tcPr>
                  <w:tcW w:w="736" w:type="pct"/>
                  <w:tcBorders>
                    <w:tl2br w:val="nil"/>
                    <w:tr2bl w:val="nil"/>
                  </w:tcBorders>
                  <w:noWrap w:val="0"/>
                  <w:tcMar>
                    <w:left w:w="0" w:type="dxa"/>
                    <w:right w:w="0" w:type="dxa"/>
                  </w:tcMar>
                  <w:vAlign w:val="center"/>
                </w:tcPr>
                <w:p w14:paraId="54FCE3A5">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颗粒物</w:t>
                  </w:r>
                </w:p>
              </w:tc>
              <w:tc>
                <w:tcPr>
                  <w:tcW w:w="868" w:type="pct"/>
                  <w:tcBorders>
                    <w:tl2br w:val="nil"/>
                    <w:tr2bl w:val="nil"/>
                  </w:tcBorders>
                  <w:noWrap w:val="0"/>
                  <w:tcMar>
                    <w:left w:w="0" w:type="dxa"/>
                    <w:right w:w="0" w:type="dxa"/>
                  </w:tcMar>
                  <w:vAlign w:val="center"/>
                </w:tcPr>
                <w:p w14:paraId="2709103A">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eastAsia" w:ascii="Times New Roman" w:hAnsi="Times New Roman" w:eastAsia="宋体" w:cs="Times New Roman"/>
                      <w:snapToGrid w:val="0"/>
                      <w:kern w:val="0"/>
                      <w:sz w:val="21"/>
                      <w:szCs w:val="21"/>
                      <w:highlight w:val="none"/>
                      <w:lang w:val="en-US" w:eastAsia="zh-CN"/>
                    </w:rPr>
                    <w:t>10</w:t>
                  </w:r>
                  <w:r>
                    <w:rPr>
                      <w:rFonts w:hint="default" w:ascii="Times New Roman" w:hAnsi="Times New Roman" w:eastAsia="宋体" w:cs="Times New Roman"/>
                      <w:snapToGrid w:val="0"/>
                      <w:kern w:val="0"/>
                      <w:sz w:val="21"/>
                      <w:szCs w:val="21"/>
                      <w:highlight w:val="none"/>
                      <w:lang w:val="en-US" w:eastAsia="zh-CN"/>
                    </w:rPr>
                    <w:t>mg/m</w:t>
                  </w:r>
                  <w:r>
                    <w:rPr>
                      <w:rFonts w:hint="default" w:ascii="Times New Roman" w:hAnsi="Times New Roman" w:eastAsia="宋体" w:cs="Times New Roman"/>
                      <w:snapToGrid w:val="0"/>
                      <w:kern w:val="0"/>
                      <w:sz w:val="21"/>
                      <w:szCs w:val="21"/>
                      <w:highlight w:val="none"/>
                      <w:vertAlign w:val="superscript"/>
                      <w:lang w:val="en-US" w:eastAsia="zh-CN"/>
                    </w:rPr>
                    <w:t>3</w:t>
                  </w:r>
                </w:p>
              </w:tc>
              <w:tc>
                <w:tcPr>
                  <w:tcW w:w="2446" w:type="pct"/>
                  <w:tcBorders>
                    <w:tl2br w:val="nil"/>
                    <w:tr2bl w:val="nil"/>
                  </w:tcBorders>
                  <w:noWrap w:val="0"/>
                  <w:tcMar>
                    <w:left w:w="108" w:type="dxa"/>
                    <w:right w:w="108" w:type="dxa"/>
                  </w:tcMar>
                  <w:vAlign w:val="center"/>
                </w:tcPr>
                <w:p w14:paraId="52C675FB">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eastAsia" w:cs="Times New Roman"/>
                      <w:snapToGrid w:val="0"/>
                      <w:kern w:val="0"/>
                      <w:sz w:val="21"/>
                      <w:szCs w:val="21"/>
                      <w:highlight w:val="none"/>
                      <w:lang w:val="en-US" w:eastAsia="zh-CN"/>
                    </w:rPr>
                    <w:t>《</w:t>
                  </w:r>
                  <w:r>
                    <w:rPr>
                      <w:rFonts w:hint="default" w:ascii="Times New Roman" w:hAnsi="Times New Roman" w:eastAsia="宋体" w:cs="Times New Roman"/>
                      <w:snapToGrid w:val="0"/>
                      <w:kern w:val="0"/>
                      <w:sz w:val="21"/>
                      <w:szCs w:val="21"/>
                      <w:highlight w:val="none"/>
                      <w:lang w:val="en-US" w:eastAsia="zh-CN"/>
                    </w:rPr>
                    <w:t>钢铁工业大气污染物超低排放标准》(DB13/2169—2018)中表1排放限值</w:t>
                  </w:r>
                </w:p>
              </w:tc>
            </w:tr>
            <w:tr w14:paraId="6CA05D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48" w:type="pct"/>
                  <w:tcBorders>
                    <w:tl2br w:val="nil"/>
                    <w:tr2bl w:val="nil"/>
                  </w:tcBorders>
                  <w:noWrap w:val="0"/>
                  <w:tcMar>
                    <w:left w:w="0" w:type="dxa"/>
                    <w:right w:w="0" w:type="dxa"/>
                  </w:tcMar>
                  <w:vAlign w:val="center"/>
                </w:tcPr>
                <w:p w14:paraId="5FDEC582">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废气无组织</w:t>
                  </w:r>
                </w:p>
                <w:p w14:paraId="1ABBDC48">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（厂界）</w:t>
                  </w:r>
                </w:p>
              </w:tc>
              <w:tc>
                <w:tcPr>
                  <w:tcW w:w="736" w:type="pct"/>
                  <w:tcBorders>
                    <w:tl2br w:val="nil"/>
                    <w:tr2bl w:val="nil"/>
                  </w:tcBorders>
                  <w:noWrap w:val="0"/>
                  <w:tcMar>
                    <w:left w:w="0" w:type="dxa"/>
                    <w:right w:w="0" w:type="dxa"/>
                  </w:tcMar>
                  <w:vAlign w:val="center"/>
                </w:tcPr>
                <w:p w14:paraId="314D0EA2">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颗粒物</w:t>
                  </w:r>
                </w:p>
              </w:tc>
              <w:tc>
                <w:tcPr>
                  <w:tcW w:w="868" w:type="pct"/>
                  <w:tcBorders>
                    <w:tl2br w:val="nil"/>
                    <w:tr2bl w:val="nil"/>
                  </w:tcBorders>
                  <w:noWrap w:val="0"/>
                  <w:tcMar>
                    <w:left w:w="0" w:type="dxa"/>
                    <w:right w:w="0" w:type="dxa"/>
                  </w:tcMar>
                  <w:vAlign w:val="center"/>
                </w:tcPr>
                <w:p w14:paraId="5DD93807">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eastAsia" w:ascii="Times New Roman" w:hAnsi="Times New Roman" w:eastAsia="宋体" w:cs="Times New Roman"/>
                      <w:snapToGrid w:val="0"/>
                      <w:kern w:val="0"/>
                      <w:sz w:val="21"/>
                      <w:szCs w:val="21"/>
                      <w:highlight w:val="none"/>
                      <w:lang w:val="en-US" w:eastAsia="zh-CN"/>
                    </w:rPr>
                    <w:t>1.</w:t>
                  </w:r>
                  <w:r>
                    <w:rPr>
                      <w:rFonts w:hint="default" w:ascii="Times New Roman" w:hAnsi="Times New Roman" w:eastAsia="宋体" w:cs="Times New Roman"/>
                      <w:snapToGrid w:val="0"/>
                      <w:kern w:val="0"/>
                      <w:sz w:val="21"/>
                      <w:szCs w:val="21"/>
                      <w:highlight w:val="none"/>
                      <w:lang w:val="en-US" w:eastAsia="zh-CN"/>
                    </w:rPr>
                    <w:t>0mg/m</w:t>
                  </w:r>
                  <w:r>
                    <w:rPr>
                      <w:rFonts w:hint="default" w:ascii="Times New Roman" w:hAnsi="Times New Roman" w:eastAsia="宋体" w:cs="Times New Roman"/>
                      <w:snapToGrid w:val="0"/>
                      <w:kern w:val="0"/>
                      <w:sz w:val="21"/>
                      <w:szCs w:val="21"/>
                      <w:highlight w:val="none"/>
                      <w:vertAlign w:val="superscript"/>
                      <w:lang w:val="en-US" w:eastAsia="zh-CN"/>
                    </w:rPr>
                    <w:t>3</w:t>
                  </w:r>
                </w:p>
              </w:tc>
              <w:tc>
                <w:tcPr>
                  <w:tcW w:w="2446" w:type="pct"/>
                  <w:tcBorders>
                    <w:tl2br w:val="nil"/>
                    <w:tr2bl w:val="nil"/>
                  </w:tcBorders>
                  <w:noWrap w:val="0"/>
                  <w:tcMar>
                    <w:left w:w="108" w:type="dxa"/>
                    <w:right w:w="108" w:type="dxa"/>
                  </w:tcMar>
                  <w:vAlign w:val="center"/>
                </w:tcPr>
                <w:p w14:paraId="0F4A20E7">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eastAsia" w:cs="Times New Roman"/>
                      <w:snapToGrid w:val="0"/>
                      <w:kern w:val="0"/>
                      <w:sz w:val="21"/>
                      <w:szCs w:val="21"/>
                      <w:highlight w:val="none"/>
                      <w:lang w:val="en-US" w:eastAsia="zh-CN"/>
                    </w:rPr>
                    <w:t>《</w:t>
                  </w:r>
                  <w:r>
                    <w:rPr>
                      <w:rFonts w:hint="default" w:ascii="Times New Roman" w:hAnsi="Times New Roman" w:eastAsia="宋体" w:cs="Times New Roman"/>
                      <w:snapToGrid w:val="0"/>
                      <w:kern w:val="0"/>
                      <w:sz w:val="21"/>
                      <w:szCs w:val="21"/>
                      <w:highlight w:val="none"/>
                      <w:lang w:val="en-US" w:eastAsia="zh-CN"/>
                    </w:rPr>
                    <w:t>钢铁工业大气污染物超低排放标准》(DB13/2169—2018)中表5排放限值</w:t>
                  </w:r>
                </w:p>
              </w:tc>
            </w:tr>
            <w:tr w14:paraId="56C5A2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48" w:type="pct"/>
                  <w:tcBorders>
                    <w:tl2br w:val="nil"/>
                    <w:tr2bl w:val="nil"/>
                  </w:tcBorders>
                  <w:noWrap w:val="0"/>
                  <w:tcMar>
                    <w:left w:w="0" w:type="dxa"/>
                    <w:right w:w="0" w:type="dxa"/>
                  </w:tcMar>
                  <w:vAlign w:val="center"/>
                </w:tcPr>
                <w:p w14:paraId="4441E5A1">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噪声</w:t>
                  </w:r>
                </w:p>
              </w:tc>
              <w:tc>
                <w:tcPr>
                  <w:tcW w:w="736" w:type="pct"/>
                  <w:tcBorders>
                    <w:tl2br w:val="nil"/>
                    <w:tr2bl w:val="nil"/>
                  </w:tcBorders>
                  <w:noWrap w:val="0"/>
                  <w:tcMar>
                    <w:left w:w="0" w:type="dxa"/>
                    <w:right w:w="0" w:type="dxa"/>
                  </w:tcMar>
                  <w:vAlign w:val="center"/>
                </w:tcPr>
                <w:p w14:paraId="6F809E64">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Leq</w:t>
                  </w:r>
                </w:p>
              </w:tc>
              <w:tc>
                <w:tcPr>
                  <w:tcW w:w="868" w:type="pct"/>
                  <w:tcBorders>
                    <w:tl2br w:val="nil"/>
                    <w:tr2bl w:val="nil"/>
                  </w:tcBorders>
                  <w:noWrap w:val="0"/>
                  <w:tcMar>
                    <w:left w:w="0" w:type="dxa"/>
                    <w:right w:w="0" w:type="dxa"/>
                  </w:tcMar>
                  <w:vAlign w:val="center"/>
                </w:tcPr>
                <w:p w14:paraId="5C4EE7A7">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昼间≤6</w:t>
                  </w:r>
                  <w:r>
                    <w:rPr>
                      <w:rFonts w:hint="eastAsia" w:ascii="Times New Roman" w:hAnsi="Times New Roman" w:eastAsia="宋体" w:cs="Times New Roman"/>
                      <w:snapToGrid w:val="0"/>
                      <w:kern w:val="0"/>
                      <w:sz w:val="21"/>
                      <w:szCs w:val="21"/>
                      <w:highlight w:val="none"/>
                      <w:lang w:val="en-US" w:eastAsia="zh-CN"/>
                    </w:rPr>
                    <w:t>0</w:t>
                  </w:r>
                  <w:r>
                    <w:rPr>
                      <w:rFonts w:hint="default" w:ascii="Times New Roman" w:hAnsi="Times New Roman" w:eastAsia="宋体" w:cs="Times New Roman"/>
                      <w:snapToGrid w:val="0"/>
                      <w:kern w:val="0"/>
                      <w:sz w:val="21"/>
                      <w:szCs w:val="21"/>
                      <w:highlight w:val="none"/>
                      <w:lang w:val="en-US" w:eastAsia="zh-CN"/>
                    </w:rPr>
                    <w:t>dB（A）</w:t>
                  </w:r>
                </w:p>
                <w:p w14:paraId="751E24FA">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夜间≤5</w:t>
                  </w:r>
                  <w:r>
                    <w:rPr>
                      <w:rFonts w:hint="eastAsia" w:ascii="Times New Roman" w:hAnsi="Times New Roman" w:eastAsia="宋体" w:cs="Times New Roman"/>
                      <w:snapToGrid w:val="0"/>
                      <w:kern w:val="0"/>
                      <w:sz w:val="21"/>
                      <w:szCs w:val="21"/>
                      <w:highlight w:val="none"/>
                      <w:lang w:val="en-US" w:eastAsia="zh-CN"/>
                    </w:rPr>
                    <w:t>0</w:t>
                  </w:r>
                  <w:r>
                    <w:rPr>
                      <w:rFonts w:hint="default" w:ascii="Times New Roman" w:hAnsi="Times New Roman" w:eastAsia="宋体" w:cs="Times New Roman"/>
                      <w:snapToGrid w:val="0"/>
                      <w:kern w:val="0"/>
                      <w:sz w:val="21"/>
                      <w:szCs w:val="21"/>
                      <w:highlight w:val="none"/>
                      <w:lang w:val="en-US" w:eastAsia="zh-CN"/>
                    </w:rPr>
                    <w:t>dB（A）</w:t>
                  </w:r>
                </w:p>
              </w:tc>
              <w:tc>
                <w:tcPr>
                  <w:tcW w:w="2446" w:type="pct"/>
                  <w:tcBorders>
                    <w:tl2br w:val="nil"/>
                    <w:tr2bl w:val="nil"/>
                  </w:tcBorders>
                  <w:noWrap w:val="0"/>
                  <w:tcMar>
                    <w:left w:w="108" w:type="dxa"/>
                    <w:right w:w="108" w:type="dxa"/>
                  </w:tcMar>
                  <w:vAlign w:val="center"/>
                </w:tcPr>
                <w:p w14:paraId="1E596D2D">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《工业企业厂界环境噪声排放标准》（GB12348-2008）</w:t>
                  </w:r>
                  <w:r>
                    <w:rPr>
                      <w:rFonts w:hint="eastAsia" w:ascii="Times New Roman" w:hAnsi="Times New Roman" w:eastAsia="宋体" w:cs="Times New Roman"/>
                      <w:snapToGrid w:val="0"/>
                      <w:kern w:val="0"/>
                      <w:sz w:val="21"/>
                      <w:szCs w:val="21"/>
                      <w:highlight w:val="none"/>
                      <w:lang w:val="en-US" w:eastAsia="zh-CN"/>
                    </w:rPr>
                    <w:t>2</w:t>
                  </w:r>
                  <w:r>
                    <w:rPr>
                      <w:rFonts w:hint="default" w:ascii="Times New Roman" w:hAnsi="Times New Roman" w:eastAsia="宋体" w:cs="Times New Roman"/>
                      <w:snapToGrid w:val="0"/>
                      <w:kern w:val="0"/>
                      <w:sz w:val="21"/>
                      <w:szCs w:val="21"/>
                      <w:highlight w:val="none"/>
                      <w:lang w:val="en-US" w:eastAsia="zh-CN"/>
                    </w:rPr>
                    <w:t>类声环境功能区标准</w:t>
                  </w:r>
                </w:p>
              </w:tc>
            </w:tr>
          </w:tbl>
          <w:p w14:paraId="758C044E">
            <w:pPr>
              <w:keepNext w:val="0"/>
              <w:keepLines w:val="0"/>
              <w:pageBreakBefore w:val="0"/>
              <w:widowControl w:val="0"/>
              <w:kinsoku/>
              <w:wordWrap/>
              <w:overflowPunct/>
              <w:topLinePunct w:val="0"/>
              <w:autoSpaceDE/>
              <w:autoSpaceDN/>
              <w:bidi w:val="0"/>
              <w:adjustRightInd/>
              <w:snapToGrid/>
              <w:spacing w:before="120" w:line="480" w:lineRule="exact"/>
              <w:jc w:val="center"/>
              <w:textAlignment w:val="auto"/>
              <w:rPr>
                <w:rFonts w:hint="eastAsia" w:ascii="宋体" w:hAnsi="宋体" w:eastAsia="宋体" w:cs="宋体"/>
                <w:color w:val="auto"/>
                <w:sz w:val="25"/>
                <w:szCs w:val="25"/>
                <w:highlight w:val="none"/>
              </w:rPr>
            </w:pPr>
            <w:r>
              <w:rPr>
                <w:rFonts w:hint="eastAsia"/>
                <w:b/>
                <w:bCs/>
                <w:highlight w:val="none"/>
              </w:rPr>
              <w:t>表</w:t>
            </w:r>
            <w:r>
              <w:rPr>
                <w:rFonts w:hint="eastAsia"/>
                <w:b/>
                <w:bCs/>
                <w:highlight w:val="none"/>
                <w:lang w:val="en-US" w:eastAsia="zh-CN"/>
              </w:rPr>
              <w:t xml:space="preserve">16   </w:t>
            </w:r>
            <w:r>
              <w:rPr>
                <w:rFonts w:hint="eastAsia"/>
                <w:b/>
                <w:bCs/>
                <w:highlight w:val="none"/>
              </w:rPr>
              <w:t>扬尘排放浓度限值</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913"/>
              <w:gridCol w:w="1517"/>
              <w:gridCol w:w="1476"/>
              <w:gridCol w:w="4114"/>
            </w:tblGrid>
            <w:tr w14:paraId="3683E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569" w:type="pct"/>
                  <w:tcBorders>
                    <w:tl2br w:val="nil"/>
                    <w:tr2bl w:val="nil"/>
                  </w:tcBorders>
                  <w:noWrap w:val="0"/>
                  <w:vAlign w:val="center"/>
                </w:tcPr>
                <w:p w14:paraId="0D8296A0">
                  <w:pPr>
                    <w:spacing w:line="0" w:lineRule="atLeast"/>
                    <w:ind w:firstLine="0" w:firstLineChars="0"/>
                    <w:jc w:val="center"/>
                    <w:rPr>
                      <w:rFonts w:hint="default" w:ascii="Times New Roman" w:hAnsi="Times New Roman" w:eastAsia="宋体" w:cs="Times New Roman"/>
                      <w:b/>
                      <w:bCs/>
                      <w:snapToGrid w:val="0"/>
                      <w:kern w:val="0"/>
                      <w:sz w:val="21"/>
                      <w:szCs w:val="21"/>
                      <w:highlight w:val="none"/>
                      <w:lang w:val="en-US" w:eastAsia="zh-CN"/>
                    </w:rPr>
                  </w:pPr>
                  <w:r>
                    <w:rPr>
                      <w:rFonts w:hint="default" w:ascii="Times New Roman" w:hAnsi="Times New Roman" w:eastAsia="宋体" w:cs="Times New Roman"/>
                      <w:b/>
                      <w:bCs/>
                      <w:snapToGrid w:val="0"/>
                      <w:kern w:val="0"/>
                      <w:sz w:val="21"/>
                      <w:szCs w:val="21"/>
                      <w:highlight w:val="none"/>
                      <w:lang w:val="en-US" w:eastAsia="zh-CN"/>
                    </w:rPr>
                    <w:t>控制项目</w:t>
                  </w:r>
                </w:p>
              </w:tc>
              <w:tc>
                <w:tcPr>
                  <w:tcW w:w="946" w:type="pct"/>
                  <w:tcBorders>
                    <w:tl2br w:val="nil"/>
                    <w:tr2bl w:val="nil"/>
                  </w:tcBorders>
                  <w:noWrap w:val="0"/>
                  <w:vAlign w:val="center"/>
                </w:tcPr>
                <w:p w14:paraId="1DE70FC7">
                  <w:pPr>
                    <w:spacing w:line="0" w:lineRule="atLeast"/>
                    <w:ind w:firstLine="0" w:firstLineChars="0"/>
                    <w:jc w:val="center"/>
                    <w:rPr>
                      <w:rFonts w:hint="default" w:ascii="Times New Roman" w:hAnsi="Times New Roman" w:eastAsia="宋体" w:cs="Times New Roman"/>
                      <w:b/>
                      <w:bCs/>
                      <w:snapToGrid w:val="0"/>
                      <w:kern w:val="0"/>
                      <w:sz w:val="21"/>
                      <w:szCs w:val="21"/>
                      <w:highlight w:val="none"/>
                      <w:lang w:val="en-US" w:eastAsia="zh-CN"/>
                    </w:rPr>
                  </w:pPr>
                  <w:r>
                    <w:rPr>
                      <w:rFonts w:hint="default" w:ascii="Times New Roman" w:hAnsi="Times New Roman" w:eastAsia="宋体" w:cs="Times New Roman"/>
                      <w:b/>
                      <w:bCs/>
                      <w:snapToGrid w:val="0"/>
                      <w:kern w:val="0"/>
                      <w:sz w:val="21"/>
                      <w:szCs w:val="21"/>
                      <w:highlight w:val="none"/>
                      <w:lang w:val="en-US" w:eastAsia="zh-CN"/>
                    </w:rPr>
                    <w:t>监测点浓度限值a(μg/m</w:t>
                  </w:r>
                  <w:r>
                    <w:rPr>
                      <w:rFonts w:hint="default" w:ascii="Times New Roman" w:hAnsi="Times New Roman" w:eastAsia="宋体" w:cs="Times New Roman"/>
                      <w:b/>
                      <w:bCs/>
                      <w:snapToGrid w:val="0"/>
                      <w:kern w:val="0"/>
                      <w:sz w:val="21"/>
                      <w:szCs w:val="21"/>
                      <w:highlight w:val="none"/>
                      <w:vertAlign w:val="superscript"/>
                      <w:lang w:val="en-US" w:eastAsia="zh-CN"/>
                    </w:rPr>
                    <w:t>3</w:t>
                  </w:r>
                  <w:r>
                    <w:rPr>
                      <w:rFonts w:hint="default" w:ascii="Times New Roman" w:hAnsi="Times New Roman" w:eastAsia="宋体" w:cs="Times New Roman"/>
                      <w:b/>
                      <w:bCs/>
                      <w:snapToGrid w:val="0"/>
                      <w:kern w:val="0"/>
                      <w:sz w:val="21"/>
                      <w:szCs w:val="21"/>
                      <w:highlight w:val="none"/>
                      <w:lang w:val="en-US" w:eastAsia="zh-CN"/>
                    </w:rPr>
                    <w:t>)</w:t>
                  </w:r>
                </w:p>
              </w:tc>
              <w:tc>
                <w:tcPr>
                  <w:tcW w:w="920" w:type="pct"/>
                  <w:tcBorders>
                    <w:tl2br w:val="nil"/>
                    <w:tr2bl w:val="nil"/>
                  </w:tcBorders>
                  <w:noWrap w:val="0"/>
                  <w:vAlign w:val="center"/>
                </w:tcPr>
                <w:p w14:paraId="17D1DBF0">
                  <w:pPr>
                    <w:spacing w:line="0" w:lineRule="atLeast"/>
                    <w:ind w:firstLine="0" w:firstLineChars="0"/>
                    <w:jc w:val="center"/>
                    <w:rPr>
                      <w:rFonts w:hint="default" w:ascii="Times New Roman" w:hAnsi="Times New Roman" w:eastAsia="宋体" w:cs="Times New Roman"/>
                      <w:b/>
                      <w:bCs/>
                      <w:snapToGrid w:val="0"/>
                      <w:kern w:val="0"/>
                      <w:sz w:val="21"/>
                      <w:szCs w:val="21"/>
                      <w:highlight w:val="none"/>
                      <w:lang w:val="en-US" w:eastAsia="zh-CN"/>
                    </w:rPr>
                  </w:pPr>
                  <w:r>
                    <w:rPr>
                      <w:rFonts w:hint="default" w:ascii="Times New Roman" w:hAnsi="Times New Roman" w:eastAsia="宋体" w:cs="Times New Roman"/>
                      <w:b/>
                      <w:bCs/>
                      <w:snapToGrid w:val="0"/>
                      <w:kern w:val="0"/>
                      <w:sz w:val="21"/>
                      <w:szCs w:val="21"/>
                      <w:highlight w:val="none"/>
                      <w:lang w:val="en-US" w:eastAsia="zh-CN"/>
                    </w:rPr>
                    <w:t>达标判定依据</w:t>
                  </w:r>
                </w:p>
                <w:p w14:paraId="0BE7C2BF">
                  <w:pPr>
                    <w:spacing w:line="0" w:lineRule="atLeast"/>
                    <w:ind w:firstLine="0" w:firstLineChars="0"/>
                    <w:jc w:val="center"/>
                    <w:rPr>
                      <w:rFonts w:hint="default" w:ascii="Times New Roman" w:hAnsi="Times New Roman" w:eastAsia="宋体" w:cs="Times New Roman"/>
                      <w:b/>
                      <w:bCs/>
                      <w:snapToGrid w:val="0"/>
                      <w:kern w:val="0"/>
                      <w:sz w:val="21"/>
                      <w:szCs w:val="21"/>
                      <w:highlight w:val="none"/>
                      <w:lang w:val="en-US" w:eastAsia="zh-CN"/>
                    </w:rPr>
                  </w:pPr>
                  <w:r>
                    <w:rPr>
                      <w:rFonts w:hint="default" w:ascii="Times New Roman" w:hAnsi="Times New Roman" w:eastAsia="宋体" w:cs="Times New Roman"/>
                      <w:b/>
                      <w:bCs/>
                      <w:snapToGrid w:val="0"/>
                      <w:kern w:val="0"/>
                      <w:sz w:val="21"/>
                      <w:szCs w:val="21"/>
                      <w:highlight w:val="none"/>
                      <w:lang w:val="en-US" w:eastAsia="zh-CN"/>
                    </w:rPr>
                    <w:t>(次/天)</w:t>
                  </w:r>
                </w:p>
              </w:tc>
              <w:tc>
                <w:tcPr>
                  <w:tcW w:w="2563" w:type="pct"/>
                  <w:tcBorders>
                    <w:tl2br w:val="nil"/>
                    <w:tr2bl w:val="nil"/>
                  </w:tcBorders>
                  <w:noWrap w:val="0"/>
                  <w:vAlign w:val="center"/>
                </w:tcPr>
                <w:p w14:paraId="6F74FF03">
                  <w:pPr>
                    <w:spacing w:line="0" w:lineRule="atLeast"/>
                    <w:ind w:firstLine="0" w:firstLineChars="0"/>
                    <w:jc w:val="center"/>
                    <w:rPr>
                      <w:rFonts w:hint="default" w:ascii="Times New Roman" w:hAnsi="Times New Roman" w:eastAsia="宋体" w:cs="Times New Roman"/>
                      <w:b/>
                      <w:bCs/>
                      <w:snapToGrid w:val="0"/>
                      <w:kern w:val="0"/>
                      <w:sz w:val="21"/>
                      <w:szCs w:val="21"/>
                      <w:highlight w:val="none"/>
                      <w:lang w:val="en-US" w:eastAsia="zh-CN"/>
                    </w:rPr>
                  </w:pPr>
                  <w:r>
                    <w:rPr>
                      <w:rFonts w:hint="default" w:ascii="Times New Roman" w:hAnsi="Times New Roman" w:eastAsia="宋体" w:cs="Times New Roman"/>
                      <w:b/>
                      <w:bCs/>
                      <w:snapToGrid w:val="0"/>
                      <w:kern w:val="0"/>
                      <w:sz w:val="21"/>
                      <w:szCs w:val="21"/>
                      <w:highlight w:val="none"/>
                      <w:lang w:val="en-US" w:eastAsia="zh-CN"/>
                    </w:rPr>
                    <w:t>标准来源</w:t>
                  </w:r>
                </w:p>
              </w:tc>
            </w:tr>
            <w:tr w14:paraId="5CB2AA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569" w:type="pct"/>
                  <w:tcBorders>
                    <w:tl2br w:val="nil"/>
                    <w:tr2bl w:val="nil"/>
                  </w:tcBorders>
                  <w:noWrap w:val="0"/>
                  <w:vAlign w:val="center"/>
                </w:tcPr>
                <w:p w14:paraId="32026431">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PM</w:t>
                  </w:r>
                  <w:r>
                    <w:rPr>
                      <w:rFonts w:hint="default" w:ascii="Times New Roman" w:hAnsi="Times New Roman" w:eastAsia="宋体" w:cs="Times New Roman"/>
                      <w:snapToGrid w:val="0"/>
                      <w:kern w:val="0"/>
                      <w:sz w:val="21"/>
                      <w:szCs w:val="21"/>
                      <w:highlight w:val="none"/>
                      <w:vertAlign w:val="subscript"/>
                      <w:lang w:val="en-US" w:eastAsia="zh-CN"/>
                    </w:rPr>
                    <w:t>10</w:t>
                  </w:r>
                </w:p>
              </w:tc>
              <w:tc>
                <w:tcPr>
                  <w:tcW w:w="946" w:type="pct"/>
                  <w:tcBorders>
                    <w:tl2br w:val="nil"/>
                    <w:tr2bl w:val="nil"/>
                  </w:tcBorders>
                  <w:noWrap w:val="0"/>
                  <w:vAlign w:val="center"/>
                </w:tcPr>
                <w:p w14:paraId="07EEDAC2">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80</w:t>
                  </w:r>
                </w:p>
              </w:tc>
              <w:tc>
                <w:tcPr>
                  <w:tcW w:w="920" w:type="pct"/>
                  <w:tcBorders>
                    <w:tl2br w:val="nil"/>
                    <w:tr2bl w:val="nil"/>
                  </w:tcBorders>
                  <w:noWrap w:val="0"/>
                  <w:vAlign w:val="center"/>
                </w:tcPr>
                <w:p w14:paraId="188ED172">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 2</w:t>
                  </w:r>
                </w:p>
              </w:tc>
              <w:tc>
                <w:tcPr>
                  <w:tcW w:w="2563" w:type="pct"/>
                  <w:tcBorders>
                    <w:tl2br w:val="nil"/>
                    <w:tr2bl w:val="nil"/>
                  </w:tcBorders>
                  <w:noWrap w:val="0"/>
                  <w:vAlign w:val="center"/>
                </w:tcPr>
                <w:p w14:paraId="3A6C5EFE">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《施工场地扬尘排放标准》(DB13/2934-2019)</w:t>
                  </w:r>
                </w:p>
                <w:p w14:paraId="40D004EA">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表1扬尘排放浓度限值</w:t>
                  </w:r>
                </w:p>
              </w:tc>
            </w:tr>
            <w:tr w14:paraId="5899DA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5000" w:type="pct"/>
                  <w:gridSpan w:val="4"/>
                  <w:tcBorders>
                    <w:tl2br w:val="nil"/>
                    <w:tr2bl w:val="nil"/>
                  </w:tcBorders>
                  <w:noWrap w:val="0"/>
                  <w:vAlign w:val="center"/>
                </w:tcPr>
                <w:p w14:paraId="7AEC8BE0">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a指监测点PM</w:t>
                  </w:r>
                  <w:r>
                    <w:rPr>
                      <w:rFonts w:hint="default" w:ascii="Times New Roman" w:hAnsi="Times New Roman" w:eastAsia="宋体" w:cs="Times New Roman"/>
                      <w:snapToGrid w:val="0"/>
                      <w:kern w:val="0"/>
                      <w:sz w:val="21"/>
                      <w:szCs w:val="21"/>
                      <w:highlight w:val="none"/>
                      <w:vertAlign w:val="subscript"/>
                      <w:lang w:val="en-US" w:eastAsia="zh-CN"/>
                    </w:rPr>
                    <w:t>10</w:t>
                  </w:r>
                  <w:r>
                    <w:rPr>
                      <w:rFonts w:hint="default" w:ascii="Times New Roman" w:hAnsi="Times New Roman" w:eastAsia="宋体" w:cs="Times New Roman"/>
                      <w:snapToGrid w:val="0"/>
                      <w:kern w:val="0"/>
                      <w:sz w:val="21"/>
                      <w:szCs w:val="21"/>
                      <w:highlight w:val="none"/>
                      <w:lang w:val="en-US" w:eastAsia="zh-CN"/>
                    </w:rPr>
                    <w:t>小时平均浓度实测值与同时段所属县(市、区) PM</w:t>
                  </w:r>
                  <w:r>
                    <w:rPr>
                      <w:rFonts w:hint="default" w:ascii="Times New Roman" w:hAnsi="Times New Roman" w:eastAsia="宋体" w:cs="Times New Roman"/>
                      <w:snapToGrid w:val="0"/>
                      <w:kern w:val="0"/>
                      <w:sz w:val="21"/>
                      <w:szCs w:val="21"/>
                      <w:highlight w:val="none"/>
                      <w:vertAlign w:val="subscript"/>
                      <w:lang w:val="en-US" w:eastAsia="zh-CN"/>
                    </w:rPr>
                    <w:t>10</w:t>
                  </w:r>
                  <w:r>
                    <w:rPr>
                      <w:rFonts w:hint="default" w:ascii="Times New Roman" w:hAnsi="Times New Roman" w:eastAsia="宋体" w:cs="Times New Roman"/>
                      <w:snapToGrid w:val="0"/>
                      <w:kern w:val="0"/>
                      <w:sz w:val="21"/>
                      <w:szCs w:val="21"/>
                      <w:highlight w:val="none"/>
                      <w:lang w:val="en-US" w:eastAsia="zh-CN"/>
                    </w:rPr>
                    <w:t>小时平均浓度的差值。当县(市、区) PM</w:t>
                  </w:r>
                  <w:r>
                    <w:rPr>
                      <w:rFonts w:hint="default" w:ascii="Times New Roman" w:hAnsi="Times New Roman" w:eastAsia="宋体" w:cs="Times New Roman"/>
                      <w:snapToGrid w:val="0"/>
                      <w:kern w:val="0"/>
                      <w:sz w:val="21"/>
                      <w:szCs w:val="21"/>
                      <w:highlight w:val="none"/>
                      <w:vertAlign w:val="subscript"/>
                      <w:lang w:val="en-US" w:eastAsia="zh-CN"/>
                    </w:rPr>
                    <w:t>10</w:t>
                  </w:r>
                  <w:r>
                    <w:rPr>
                      <w:rFonts w:hint="default" w:ascii="Times New Roman" w:hAnsi="Times New Roman" w:eastAsia="宋体" w:cs="Times New Roman"/>
                      <w:snapToGrid w:val="0"/>
                      <w:kern w:val="0"/>
                      <w:sz w:val="21"/>
                      <w:szCs w:val="21"/>
                      <w:highlight w:val="none"/>
                      <w:lang w:val="en-US" w:eastAsia="zh-CN"/>
                    </w:rPr>
                    <w:t>小时平均浓度大于150μg/m</w:t>
                  </w:r>
                  <w:r>
                    <w:rPr>
                      <w:rFonts w:hint="default" w:ascii="Times New Roman" w:hAnsi="Times New Roman" w:eastAsia="宋体" w:cs="Times New Roman"/>
                      <w:snapToGrid w:val="0"/>
                      <w:kern w:val="0"/>
                      <w:sz w:val="21"/>
                      <w:szCs w:val="21"/>
                      <w:highlight w:val="none"/>
                      <w:vertAlign w:val="superscript"/>
                      <w:lang w:val="en-US" w:eastAsia="zh-CN"/>
                    </w:rPr>
                    <w:t>3</w:t>
                  </w:r>
                  <w:r>
                    <w:rPr>
                      <w:rFonts w:hint="default" w:ascii="Times New Roman" w:hAnsi="Times New Roman" w:eastAsia="宋体" w:cs="Times New Roman"/>
                      <w:snapToGrid w:val="0"/>
                      <w:kern w:val="0"/>
                      <w:sz w:val="21"/>
                      <w:szCs w:val="21"/>
                      <w:highlight w:val="none"/>
                      <w:lang w:val="en-US" w:eastAsia="zh-CN"/>
                    </w:rPr>
                    <w:t>时，以150μg/m</w:t>
                  </w:r>
                  <w:r>
                    <w:rPr>
                      <w:rFonts w:hint="default" w:ascii="Times New Roman" w:hAnsi="Times New Roman" w:eastAsia="宋体" w:cs="Times New Roman"/>
                      <w:snapToGrid w:val="0"/>
                      <w:kern w:val="0"/>
                      <w:sz w:val="21"/>
                      <w:szCs w:val="21"/>
                      <w:highlight w:val="none"/>
                      <w:vertAlign w:val="superscript"/>
                      <w:lang w:val="en-US" w:eastAsia="zh-CN"/>
                    </w:rPr>
                    <w:t>3</w:t>
                  </w:r>
                  <w:r>
                    <w:rPr>
                      <w:rFonts w:hint="default" w:ascii="Times New Roman" w:hAnsi="Times New Roman" w:eastAsia="宋体" w:cs="Times New Roman"/>
                      <w:snapToGrid w:val="0"/>
                      <w:kern w:val="0"/>
                      <w:sz w:val="21"/>
                      <w:szCs w:val="21"/>
                      <w:highlight w:val="none"/>
                      <w:lang w:val="en-US" w:eastAsia="zh-CN"/>
                    </w:rPr>
                    <w:t>计。</w:t>
                  </w:r>
                </w:p>
              </w:tc>
            </w:tr>
          </w:tbl>
          <w:p w14:paraId="1C50C6D0">
            <w:pPr>
              <w:bidi w:val="0"/>
              <w:jc w:val="center"/>
              <w:rPr>
                <w:rFonts w:hint="eastAsia"/>
                <w:b/>
                <w:bCs/>
                <w:highlight w:val="none"/>
              </w:rPr>
            </w:pPr>
            <w:r>
              <w:rPr>
                <w:rFonts w:hint="eastAsia"/>
                <w:b/>
                <w:bCs/>
                <w:highlight w:val="none"/>
              </w:rPr>
              <w:t>表</w:t>
            </w:r>
            <w:r>
              <w:rPr>
                <w:rFonts w:hint="eastAsia"/>
                <w:b/>
                <w:bCs/>
                <w:highlight w:val="none"/>
                <w:lang w:val="en-US" w:eastAsia="zh-CN"/>
              </w:rPr>
              <w:t xml:space="preserve">17    </w:t>
            </w:r>
            <w:r>
              <w:rPr>
                <w:rFonts w:hint="eastAsia"/>
                <w:b/>
                <w:bCs/>
                <w:highlight w:val="none"/>
              </w:rPr>
              <w:t>建筑施工场界噪声限值        单位：dB(A)</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2866"/>
              <w:gridCol w:w="2487"/>
              <w:gridCol w:w="2670"/>
            </w:tblGrid>
            <w:tr w14:paraId="54A4E1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5463" w:type="dxa"/>
                  <w:gridSpan w:val="2"/>
                  <w:tcBorders>
                    <w:tl2br w:val="nil"/>
                    <w:tr2bl w:val="nil"/>
                  </w:tcBorders>
                  <w:noWrap w:val="0"/>
                  <w:vAlign w:val="center"/>
                </w:tcPr>
                <w:p w14:paraId="3EB6F9A8">
                  <w:pPr>
                    <w:spacing w:line="0" w:lineRule="atLeast"/>
                    <w:ind w:firstLine="0" w:firstLineChars="0"/>
                    <w:jc w:val="center"/>
                    <w:rPr>
                      <w:rFonts w:hint="default" w:ascii="Times New Roman" w:hAnsi="Times New Roman" w:eastAsia="宋体" w:cs="Times New Roman"/>
                      <w:b/>
                      <w:bCs/>
                      <w:snapToGrid w:val="0"/>
                      <w:kern w:val="0"/>
                      <w:sz w:val="21"/>
                      <w:szCs w:val="21"/>
                      <w:highlight w:val="none"/>
                      <w:lang w:val="en-US" w:eastAsia="zh-CN"/>
                    </w:rPr>
                  </w:pPr>
                  <w:r>
                    <w:rPr>
                      <w:rFonts w:hint="default" w:ascii="Times New Roman" w:hAnsi="Times New Roman" w:eastAsia="宋体" w:cs="Times New Roman"/>
                      <w:b/>
                      <w:bCs/>
                      <w:snapToGrid w:val="0"/>
                      <w:kern w:val="0"/>
                      <w:sz w:val="21"/>
                      <w:szCs w:val="21"/>
                      <w:highlight w:val="none"/>
                      <w:lang w:val="en-US" w:eastAsia="zh-CN"/>
                    </w:rPr>
                    <w:t>噪声限值</w:t>
                  </w:r>
                </w:p>
              </w:tc>
              <w:tc>
                <w:tcPr>
                  <w:tcW w:w="2697" w:type="dxa"/>
                  <w:tcBorders>
                    <w:tl2br w:val="nil"/>
                    <w:tr2bl w:val="nil"/>
                  </w:tcBorders>
                  <w:noWrap w:val="0"/>
                  <w:vAlign w:val="center"/>
                </w:tcPr>
                <w:p w14:paraId="0EB940E8">
                  <w:pPr>
                    <w:spacing w:line="0" w:lineRule="atLeast"/>
                    <w:ind w:firstLine="0" w:firstLineChars="0"/>
                    <w:jc w:val="center"/>
                    <w:rPr>
                      <w:rFonts w:hint="eastAsia" w:ascii="Times New Roman" w:hAnsi="Times New Roman" w:eastAsia="宋体" w:cs="Times New Roman"/>
                      <w:b/>
                      <w:bCs/>
                      <w:snapToGrid w:val="0"/>
                      <w:kern w:val="0"/>
                      <w:sz w:val="21"/>
                      <w:szCs w:val="21"/>
                      <w:highlight w:val="none"/>
                      <w:lang w:val="en-US" w:eastAsia="zh-CN"/>
                    </w:rPr>
                  </w:pPr>
                  <w:r>
                    <w:rPr>
                      <w:rFonts w:hint="eastAsia" w:ascii="Times New Roman" w:hAnsi="Times New Roman" w:eastAsia="宋体" w:cs="Times New Roman"/>
                      <w:b/>
                      <w:bCs/>
                      <w:snapToGrid w:val="0"/>
                      <w:kern w:val="0"/>
                      <w:sz w:val="21"/>
                      <w:szCs w:val="21"/>
                      <w:highlight w:val="none"/>
                      <w:lang w:val="en-US" w:eastAsia="zh-CN"/>
                    </w:rPr>
                    <w:t>标准来源</w:t>
                  </w:r>
                </w:p>
              </w:tc>
            </w:tr>
            <w:tr w14:paraId="50D2EF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925" w:type="dxa"/>
                  <w:tcBorders>
                    <w:tl2br w:val="nil"/>
                    <w:tr2bl w:val="nil"/>
                  </w:tcBorders>
                  <w:noWrap w:val="0"/>
                  <w:vAlign w:val="center"/>
                </w:tcPr>
                <w:p w14:paraId="6C5D220A">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昼间</w:t>
                  </w:r>
                </w:p>
              </w:tc>
              <w:tc>
                <w:tcPr>
                  <w:tcW w:w="2538" w:type="dxa"/>
                  <w:tcBorders>
                    <w:tl2br w:val="nil"/>
                    <w:tr2bl w:val="nil"/>
                  </w:tcBorders>
                  <w:noWrap w:val="0"/>
                  <w:vAlign w:val="center"/>
                </w:tcPr>
                <w:p w14:paraId="19EFD9D9">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夜间</w:t>
                  </w:r>
                </w:p>
              </w:tc>
              <w:tc>
                <w:tcPr>
                  <w:tcW w:w="2697" w:type="dxa"/>
                  <w:vMerge w:val="restart"/>
                  <w:tcBorders>
                    <w:tl2br w:val="nil"/>
                    <w:tr2bl w:val="nil"/>
                  </w:tcBorders>
                  <w:noWrap w:val="0"/>
                  <w:vAlign w:val="center"/>
                </w:tcPr>
                <w:p w14:paraId="024B3275">
                  <w:pPr>
                    <w:spacing w:line="0" w:lineRule="atLeast"/>
                    <w:ind w:firstLine="0" w:firstLineChars="0"/>
                    <w:jc w:val="center"/>
                    <w:rPr>
                      <w:rFonts w:hint="eastAsia" w:ascii="Times New Roman" w:hAnsi="Times New Roman" w:eastAsia="宋体" w:cs="Times New Roman"/>
                      <w:snapToGrid w:val="0"/>
                      <w:kern w:val="0"/>
                      <w:sz w:val="21"/>
                      <w:szCs w:val="21"/>
                      <w:highlight w:val="none"/>
                      <w:lang w:val="en-US" w:eastAsia="zh-CN"/>
                    </w:rPr>
                  </w:pPr>
                  <w:r>
                    <w:rPr>
                      <w:rFonts w:hint="eastAsia" w:ascii="Times New Roman" w:hAnsi="Times New Roman" w:eastAsia="宋体" w:cs="Times New Roman"/>
                      <w:snapToGrid w:val="0"/>
                      <w:kern w:val="0"/>
                      <w:sz w:val="21"/>
                      <w:szCs w:val="21"/>
                      <w:highlight w:val="none"/>
                      <w:lang w:val="en-US" w:eastAsia="zh-CN"/>
                    </w:rPr>
                    <w:t>《建筑施工场界环境噪声排放标准》(GB12523-2011)</w:t>
                  </w:r>
                </w:p>
              </w:tc>
            </w:tr>
            <w:tr w14:paraId="1B5A3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925" w:type="dxa"/>
                  <w:tcBorders>
                    <w:tl2br w:val="nil"/>
                    <w:tr2bl w:val="nil"/>
                  </w:tcBorders>
                  <w:noWrap w:val="0"/>
                  <w:vAlign w:val="center"/>
                </w:tcPr>
                <w:p w14:paraId="4B6AF943">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70</w:t>
                  </w:r>
                </w:p>
              </w:tc>
              <w:tc>
                <w:tcPr>
                  <w:tcW w:w="2538" w:type="dxa"/>
                  <w:tcBorders>
                    <w:tl2br w:val="nil"/>
                    <w:tr2bl w:val="nil"/>
                  </w:tcBorders>
                  <w:noWrap w:val="0"/>
                  <w:vAlign w:val="center"/>
                </w:tcPr>
                <w:p w14:paraId="7612CEF5">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55</w:t>
                  </w:r>
                </w:p>
              </w:tc>
              <w:tc>
                <w:tcPr>
                  <w:tcW w:w="2697" w:type="dxa"/>
                  <w:vMerge w:val="continue"/>
                  <w:tcBorders>
                    <w:tl2br w:val="nil"/>
                    <w:tr2bl w:val="nil"/>
                  </w:tcBorders>
                  <w:noWrap w:val="0"/>
                  <w:vAlign w:val="center"/>
                </w:tcPr>
                <w:p w14:paraId="6CB26656">
                  <w:pPr>
                    <w:widowControl/>
                    <w:spacing w:line="0" w:lineRule="atLeast"/>
                    <w:jc w:val="center"/>
                    <w:rPr>
                      <w:rFonts w:hint="eastAsia" w:ascii="宋体" w:hAnsi="宋体" w:eastAsia="宋体" w:cs="宋体"/>
                      <w:color w:val="auto"/>
                      <w:spacing w:val="-10"/>
                      <w:sz w:val="21"/>
                      <w:szCs w:val="21"/>
                      <w:highlight w:val="none"/>
                    </w:rPr>
                  </w:pPr>
                </w:p>
              </w:tc>
            </w:tr>
          </w:tbl>
          <w:p w14:paraId="00AB2A53">
            <w:pPr>
              <w:bidi w:val="0"/>
              <w:rPr>
                <w:rFonts w:hint="default" w:ascii="Times New Roman" w:hAnsi="Times New Roman" w:eastAsia="宋体" w:cs="Times New Roman"/>
              </w:rPr>
            </w:pPr>
          </w:p>
        </w:tc>
      </w:tr>
      <w:tr w14:paraId="34156C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721" w:type="dxa"/>
            <w:tcBorders>
              <w:tl2br w:val="nil"/>
              <w:tr2bl w:val="nil"/>
            </w:tcBorders>
            <w:noWrap w:val="0"/>
            <w:vAlign w:val="center"/>
          </w:tcPr>
          <w:p w14:paraId="6D546DC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总量</w:t>
            </w:r>
          </w:p>
          <w:p w14:paraId="2B6C698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控制</w:t>
            </w:r>
          </w:p>
          <w:p w14:paraId="207C3AB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bCs/>
                <w:kern w:val="2"/>
                <w:sz w:val="25"/>
                <w:szCs w:val="25"/>
                <w:highlight w:val="none"/>
                <w:lang w:val="en-US" w:eastAsia="zh-CN" w:bidi="ar-SA"/>
              </w:rPr>
              <w:t>指标</w:t>
            </w:r>
          </w:p>
        </w:tc>
        <w:tc>
          <w:tcPr>
            <w:tcW w:w="8269" w:type="dxa"/>
            <w:tcBorders>
              <w:tl2br w:val="nil"/>
              <w:tr2bl w:val="nil"/>
            </w:tcBorders>
            <w:noWrap w:val="0"/>
            <w:vAlign w:val="center"/>
          </w:tcPr>
          <w:p w14:paraId="607EF71C">
            <w:pPr>
              <w:bidi w:val="0"/>
              <w:rPr>
                <w:rFonts w:hint="default"/>
                <w:lang w:val="en-US" w:eastAsia="zh-CN"/>
              </w:rPr>
            </w:pPr>
            <w:r>
              <w:rPr>
                <w:rFonts w:hint="default"/>
                <w:lang w:val="en-US" w:eastAsia="zh-CN"/>
              </w:rPr>
              <w:t>总量控制计算：</w:t>
            </w:r>
          </w:p>
          <w:p w14:paraId="3A842C38">
            <w:pPr>
              <w:bidi w:val="0"/>
              <w:rPr>
                <w:rFonts w:hint="default"/>
                <w:lang w:val="en-US" w:eastAsia="zh-CN"/>
              </w:rPr>
            </w:pPr>
            <w:r>
              <w:rPr>
                <w:rFonts w:hint="default"/>
                <w:lang w:val="en-US" w:eastAsia="zh-CN"/>
              </w:rPr>
              <w:t>根据环境保护部《关于印发&lt;建设项目主要污染物排放总量指标审核及管理暂行办法&gt;的通知》（环发[2014]197号），总量控制指标按国家或地方污染物排放标准核定。</w:t>
            </w:r>
          </w:p>
          <w:p w14:paraId="506C5492">
            <w:pPr>
              <w:bidi w:val="0"/>
              <w:rPr>
                <w:rFonts w:hint="default"/>
                <w:b/>
                <w:bCs/>
                <w:lang w:val="en-US" w:eastAsia="zh-CN"/>
              </w:rPr>
            </w:pPr>
            <w:r>
              <w:rPr>
                <w:rFonts w:hint="eastAsia"/>
                <w:b/>
                <w:bCs/>
                <w:lang w:val="en-US" w:eastAsia="zh-CN"/>
              </w:rPr>
              <w:t>一、</w:t>
            </w:r>
            <w:r>
              <w:rPr>
                <w:rFonts w:hint="default"/>
                <w:b/>
                <w:bCs/>
                <w:lang w:val="en-US" w:eastAsia="zh-CN"/>
              </w:rPr>
              <w:t>废水污染物总量控制目标值确定</w:t>
            </w:r>
          </w:p>
          <w:p w14:paraId="39FBB23F">
            <w:pPr>
              <w:bidi w:val="0"/>
              <w:rPr>
                <w:rFonts w:hint="default"/>
                <w:lang w:val="en-US" w:eastAsia="zh-CN"/>
              </w:rPr>
            </w:pPr>
            <w:r>
              <w:rPr>
                <w:rFonts w:hint="default"/>
                <w:lang w:val="en-US" w:eastAsia="zh-CN"/>
              </w:rPr>
              <w:t>本项目生产过程不用水，不涉及生产废水外排。职工盥洗废水产生量为0.8m</w:t>
            </w:r>
            <w:r>
              <w:rPr>
                <w:rFonts w:hint="default"/>
                <w:vertAlign w:val="superscript"/>
                <w:lang w:val="en-US" w:eastAsia="zh-CN"/>
              </w:rPr>
              <w:t>3</w:t>
            </w:r>
            <w:r>
              <w:rPr>
                <w:rFonts w:hint="default"/>
                <w:lang w:val="en-US" w:eastAsia="zh-CN"/>
              </w:rPr>
              <w:t>/d（240m</w:t>
            </w:r>
            <w:r>
              <w:rPr>
                <w:rFonts w:hint="default"/>
                <w:vertAlign w:val="superscript"/>
                <w:lang w:val="en-US" w:eastAsia="zh-CN"/>
              </w:rPr>
              <w:t>3</w:t>
            </w:r>
            <w:r>
              <w:rPr>
                <w:rFonts w:hint="default"/>
                <w:lang w:val="en-US" w:eastAsia="zh-CN"/>
              </w:rPr>
              <w:t>/a），有少量的COD、SS等，水质简单，泼洒厂区地面抑尘、排入化粪池定期清掏。</w:t>
            </w:r>
          </w:p>
          <w:p w14:paraId="11439024">
            <w:pPr>
              <w:bidi w:val="0"/>
              <w:rPr>
                <w:rFonts w:hint="default"/>
                <w:b/>
                <w:bCs/>
                <w:lang w:val="en-US" w:eastAsia="zh-CN"/>
              </w:rPr>
            </w:pPr>
            <w:r>
              <w:rPr>
                <w:rFonts w:hint="eastAsia"/>
                <w:b/>
                <w:bCs/>
                <w:lang w:val="en-US" w:eastAsia="zh-CN"/>
              </w:rPr>
              <w:t>二、</w:t>
            </w:r>
            <w:r>
              <w:rPr>
                <w:rFonts w:hint="default"/>
                <w:b/>
                <w:bCs/>
                <w:lang w:val="en-US" w:eastAsia="zh-CN"/>
              </w:rPr>
              <w:t>废气根据排放标准核定排放量</w:t>
            </w:r>
            <w:r>
              <w:rPr>
                <w:rFonts w:hint="eastAsia"/>
                <w:b/>
                <w:bCs/>
                <w:lang w:val="en-US" w:eastAsia="zh-CN"/>
              </w:rPr>
              <w:t>、</w:t>
            </w:r>
          </w:p>
          <w:p w14:paraId="78FC00E9">
            <w:pPr>
              <w:bidi w:val="0"/>
              <w:rPr>
                <w:rFonts w:hint="default"/>
                <w:lang w:val="en-US" w:eastAsia="zh-CN"/>
              </w:rPr>
            </w:pPr>
            <w:r>
              <w:rPr>
                <w:rFonts w:hint="default"/>
                <w:lang w:val="en-US" w:eastAsia="zh-CN"/>
              </w:rPr>
              <w:t>根据《建设项目主要污染物排放总量指标审核及管理暂行办法》的相关要求，总量核算以污染物排放标准中的排放浓度限值为基准，计算总量控制指标。计算结果和计算依据如下：</w:t>
            </w:r>
          </w:p>
          <w:p w14:paraId="4A3A8797">
            <w:pPr>
              <w:bidi w:val="0"/>
              <w:rPr>
                <w:rFonts w:hint="default"/>
                <w:lang w:val="en-US" w:eastAsia="zh-CN"/>
              </w:rPr>
            </w:pPr>
            <w:r>
              <w:rPr>
                <w:rFonts w:hint="default"/>
                <w:lang w:val="en-US" w:eastAsia="zh-CN"/>
              </w:rPr>
              <w:t>本项目抛丸工序设置1套风量为20000m</w:t>
            </w:r>
            <w:r>
              <w:rPr>
                <w:rFonts w:hint="default"/>
                <w:vertAlign w:val="superscript"/>
                <w:lang w:val="en-US" w:eastAsia="zh-CN"/>
              </w:rPr>
              <w:t>3</w:t>
            </w:r>
            <w:r>
              <w:rPr>
                <w:rFonts w:hint="default"/>
                <w:lang w:val="en-US" w:eastAsia="zh-CN"/>
              </w:rPr>
              <w:t>/h的脉冲布袋除尘器设备进行废气治理，切割、焊接</w:t>
            </w:r>
            <w:r>
              <w:rPr>
                <w:rFonts w:hint="eastAsia"/>
                <w:lang w:val="en-US" w:eastAsia="zh-CN"/>
              </w:rPr>
              <w:t>工序</w:t>
            </w:r>
            <w:r>
              <w:rPr>
                <w:rFonts w:hint="default"/>
                <w:lang w:val="en-US" w:eastAsia="zh-CN"/>
              </w:rPr>
              <w:t>设置1套风量为1</w:t>
            </w:r>
            <w:r>
              <w:rPr>
                <w:rFonts w:hint="eastAsia"/>
                <w:lang w:val="en-US" w:eastAsia="zh-CN"/>
              </w:rPr>
              <w:t>4</w:t>
            </w:r>
            <w:r>
              <w:rPr>
                <w:rFonts w:hint="default"/>
                <w:lang w:val="en-US" w:eastAsia="zh-CN"/>
              </w:rPr>
              <w:t>000m</w:t>
            </w:r>
            <w:r>
              <w:rPr>
                <w:rFonts w:hint="default"/>
                <w:vertAlign w:val="superscript"/>
                <w:lang w:val="en-US" w:eastAsia="zh-CN"/>
              </w:rPr>
              <w:t>3</w:t>
            </w:r>
            <w:r>
              <w:rPr>
                <w:rFonts w:hint="default"/>
                <w:lang w:val="en-US" w:eastAsia="zh-CN"/>
              </w:rPr>
              <w:t>/h的脉冲布袋除尘器设备进行废气治理，</w:t>
            </w:r>
            <w:r>
              <w:rPr>
                <w:rFonts w:hint="eastAsia"/>
                <w:lang w:val="en-US" w:eastAsia="zh-CN"/>
              </w:rPr>
              <w:t>根据各工序运行时间</w:t>
            </w:r>
            <w:r>
              <w:rPr>
                <w:rFonts w:hint="default"/>
                <w:lang w:val="en-US" w:eastAsia="zh-CN"/>
              </w:rPr>
              <w:t xml:space="preserve">，计算过程如下： </w:t>
            </w:r>
          </w:p>
          <w:p w14:paraId="3D79B1A3">
            <w:pPr>
              <w:bidi w:val="0"/>
              <w:rPr>
                <w:rFonts w:hint="default"/>
                <w:lang w:val="en-US" w:eastAsia="zh-CN"/>
              </w:rPr>
            </w:pPr>
            <w:r>
              <w:rPr>
                <w:rFonts w:hint="default"/>
                <w:lang w:val="en-US" w:eastAsia="zh-CN"/>
              </w:rPr>
              <w:t>抛丸工序颗粒物排放量=10mg/m</w:t>
            </w:r>
            <w:r>
              <w:rPr>
                <w:rFonts w:hint="default"/>
                <w:vertAlign w:val="superscript"/>
                <w:lang w:val="en-US" w:eastAsia="zh-CN"/>
              </w:rPr>
              <w:t>3</w:t>
            </w:r>
            <w:r>
              <w:rPr>
                <w:rFonts w:hint="default"/>
                <w:lang w:val="en-US" w:eastAsia="zh-CN"/>
              </w:rPr>
              <w:t>×20000m</w:t>
            </w:r>
            <w:r>
              <w:rPr>
                <w:rFonts w:hint="default"/>
                <w:vertAlign w:val="superscript"/>
                <w:lang w:val="en-US" w:eastAsia="zh-CN"/>
              </w:rPr>
              <w:t>3</w:t>
            </w:r>
            <w:r>
              <w:rPr>
                <w:rFonts w:hint="default"/>
                <w:lang w:val="en-US" w:eastAsia="zh-CN"/>
              </w:rPr>
              <w:t>/h×</w:t>
            </w:r>
            <w:r>
              <w:rPr>
                <w:rFonts w:hint="eastAsia"/>
                <w:lang w:val="en-US" w:eastAsia="zh-CN"/>
              </w:rPr>
              <w:t>15</w:t>
            </w:r>
            <w:r>
              <w:rPr>
                <w:rFonts w:hint="default"/>
                <w:lang w:val="en-US" w:eastAsia="zh-CN"/>
              </w:rPr>
              <w:t>00h/a÷10</w:t>
            </w:r>
            <w:r>
              <w:rPr>
                <w:rFonts w:hint="default"/>
                <w:vertAlign w:val="superscript"/>
                <w:lang w:val="en-US" w:eastAsia="zh-CN"/>
              </w:rPr>
              <w:t>9</w:t>
            </w:r>
            <w:r>
              <w:rPr>
                <w:rFonts w:hint="default"/>
                <w:lang w:val="en-US" w:eastAsia="zh-CN"/>
              </w:rPr>
              <w:t>=0.</w:t>
            </w:r>
            <w:r>
              <w:rPr>
                <w:rFonts w:hint="eastAsia"/>
                <w:lang w:val="en-US" w:eastAsia="zh-CN"/>
              </w:rPr>
              <w:t>3</w:t>
            </w:r>
            <w:r>
              <w:rPr>
                <w:rFonts w:hint="default"/>
                <w:lang w:val="en-US" w:eastAsia="zh-CN"/>
              </w:rPr>
              <w:t>t/a</w:t>
            </w:r>
          </w:p>
          <w:p w14:paraId="7B108D7B">
            <w:pPr>
              <w:bidi w:val="0"/>
              <w:rPr>
                <w:rFonts w:hint="default"/>
                <w:lang w:val="en-US" w:eastAsia="zh-CN"/>
              </w:rPr>
            </w:pPr>
            <w:r>
              <w:rPr>
                <w:rFonts w:hint="default"/>
                <w:lang w:val="en-US" w:eastAsia="zh-CN"/>
              </w:rPr>
              <w:t>切割工序颗粒物排放量=10mg/m</w:t>
            </w:r>
            <w:r>
              <w:rPr>
                <w:rFonts w:hint="default"/>
                <w:vertAlign w:val="superscript"/>
                <w:lang w:val="en-US" w:eastAsia="zh-CN"/>
              </w:rPr>
              <w:t>3</w:t>
            </w:r>
            <w:r>
              <w:rPr>
                <w:rFonts w:hint="default"/>
                <w:lang w:val="en-US" w:eastAsia="zh-CN"/>
              </w:rPr>
              <w:t>×1</w:t>
            </w:r>
            <w:r>
              <w:rPr>
                <w:rFonts w:hint="eastAsia"/>
                <w:lang w:val="en-US" w:eastAsia="zh-CN"/>
              </w:rPr>
              <w:t>4</w:t>
            </w:r>
            <w:r>
              <w:rPr>
                <w:rFonts w:hint="default"/>
                <w:lang w:val="en-US" w:eastAsia="zh-CN"/>
              </w:rPr>
              <w:t>000m</w:t>
            </w:r>
            <w:r>
              <w:rPr>
                <w:rFonts w:hint="default"/>
                <w:vertAlign w:val="superscript"/>
                <w:lang w:val="en-US" w:eastAsia="zh-CN"/>
              </w:rPr>
              <w:t>3</w:t>
            </w:r>
            <w:r>
              <w:rPr>
                <w:rFonts w:hint="default"/>
                <w:lang w:val="en-US" w:eastAsia="zh-CN"/>
              </w:rPr>
              <w:t>/h×</w:t>
            </w:r>
            <w:r>
              <w:rPr>
                <w:rFonts w:hint="eastAsia"/>
                <w:lang w:val="en-US" w:eastAsia="zh-CN"/>
              </w:rPr>
              <w:t>18</w:t>
            </w:r>
            <w:r>
              <w:rPr>
                <w:rFonts w:hint="default"/>
                <w:lang w:val="en-US" w:eastAsia="zh-CN"/>
              </w:rPr>
              <w:t>00h/a÷10</w:t>
            </w:r>
            <w:r>
              <w:rPr>
                <w:rFonts w:hint="default"/>
                <w:vertAlign w:val="superscript"/>
                <w:lang w:val="en-US" w:eastAsia="zh-CN"/>
              </w:rPr>
              <w:t>9</w:t>
            </w:r>
            <w:r>
              <w:rPr>
                <w:rFonts w:hint="default"/>
                <w:lang w:val="en-US" w:eastAsia="zh-CN"/>
              </w:rPr>
              <w:t>=0.</w:t>
            </w:r>
            <w:r>
              <w:rPr>
                <w:rFonts w:hint="eastAsia"/>
                <w:lang w:val="en-US" w:eastAsia="zh-CN"/>
              </w:rPr>
              <w:t>252</w:t>
            </w:r>
            <w:r>
              <w:rPr>
                <w:rFonts w:hint="default"/>
                <w:lang w:val="en-US" w:eastAsia="zh-CN"/>
              </w:rPr>
              <w:t>t/a</w:t>
            </w:r>
          </w:p>
          <w:p w14:paraId="661C860B">
            <w:pPr>
              <w:bidi w:val="0"/>
              <w:rPr>
                <w:rFonts w:hint="default"/>
                <w:highlight w:val="none"/>
                <w:lang w:val="en-US" w:eastAsia="zh-CN"/>
              </w:rPr>
            </w:pPr>
            <w:r>
              <w:rPr>
                <w:rFonts w:hint="eastAsia"/>
                <w:lang w:val="en-US" w:eastAsia="zh-CN"/>
              </w:rPr>
              <w:t>焊接</w:t>
            </w:r>
            <w:r>
              <w:rPr>
                <w:rFonts w:hint="default"/>
                <w:lang w:val="en-US" w:eastAsia="zh-CN"/>
              </w:rPr>
              <w:t>工序颗粒</w:t>
            </w:r>
            <w:r>
              <w:rPr>
                <w:rFonts w:hint="default"/>
                <w:highlight w:val="none"/>
                <w:lang w:val="en-US" w:eastAsia="zh-CN"/>
              </w:rPr>
              <w:t>物排放量=10mg/m</w:t>
            </w:r>
            <w:r>
              <w:rPr>
                <w:rFonts w:hint="default"/>
                <w:highlight w:val="none"/>
                <w:vertAlign w:val="superscript"/>
                <w:lang w:val="en-US" w:eastAsia="zh-CN"/>
              </w:rPr>
              <w:t>3</w:t>
            </w:r>
            <w:r>
              <w:rPr>
                <w:rFonts w:hint="default"/>
                <w:highlight w:val="none"/>
                <w:lang w:val="en-US" w:eastAsia="zh-CN"/>
              </w:rPr>
              <w:t>×1</w:t>
            </w:r>
            <w:r>
              <w:rPr>
                <w:rFonts w:hint="eastAsia"/>
                <w:highlight w:val="none"/>
                <w:lang w:val="en-US" w:eastAsia="zh-CN"/>
              </w:rPr>
              <w:t>4</w:t>
            </w:r>
            <w:r>
              <w:rPr>
                <w:rFonts w:hint="default"/>
                <w:highlight w:val="none"/>
                <w:lang w:val="en-US" w:eastAsia="zh-CN"/>
              </w:rPr>
              <w:t>000m</w:t>
            </w:r>
            <w:r>
              <w:rPr>
                <w:rFonts w:hint="default"/>
                <w:highlight w:val="none"/>
                <w:vertAlign w:val="superscript"/>
                <w:lang w:val="en-US" w:eastAsia="zh-CN"/>
              </w:rPr>
              <w:t>3</w:t>
            </w:r>
            <w:r>
              <w:rPr>
                <w:rFonts w:hint="default"/>
                <w:highlight w:val="none"/>
                <w:lang w:val="en-US" w:eastAsia="zh-CN"/>
              </w:rPr>
              <w:t>/h×</w:t>
            </w:r>
            <w:r>
              <w:rPr>
                <w:rFonts w:hint="eastAsia"/>
                <w:highlight w:val="none"/>
                <w:lang w:val="en-US" w:eastAsia="zh-CN"/>
              </w:rPr>
              <w:t>18</w:t>
            </w:r>
            <w:r>
              <w:rPr>
                <w:rFonts w:hint="default"/>
                <w:highlight w:val="none"/>
                <w:lang w:val="en-US" w:eastAsia="zh-CN"/>
              </w:rPr>
              <w:t>00h/a÷10</w:t>
            </w:r>
            <w:r>
              <w:rPr>
                <w:rFonts w:hint="default"/>
                <w:highlight w:val="none"/>
                <w:vertAlign w:val="superscript"/>
                <w:lang w:val="en-US" w:eastAsia="zh-CN"/>
              </w:rPr>
              <w:t>9</w:t>
            </w:r>
            <w:r>
              <w:rPr>
                <w:rFonts w:hint="default"/>
                <w:highlight w:val="none"/>
                <w:lang w:val="en-US" w:eastAsia="zh-CN"/>
              </w:rPr>
              <w:t>=0.</w:t>
            </w:r>
            <w:r>
              <w:rPr>
                <w:rFonts w:hint="eastAsia"/>
                <w:highlight w:val="none"/>
                <w:lang w:val="en-US" w:eastAsia="zh-CN"/>
              </w:rPr>
              <w:t>252</w:t>
            </w:r>
            <w:r>
              <w:rPr>
                <w:rFonts w:hint="default"/>
                <w:highlight w:val="none"/>
                <w:lang w:val="en-US" w:eastAsia="zh-CN"/>
              </w:rPr>
              <w:t>t/a</w:t>
            </w:r>
          </w:p>
          <w:p w14:paraId="5FB43678">
            <w:pPr>
              <w:bidi w:val="0"/>
              <w:rPr>
                <w:rFonts w:hint="default"/>
                <w:highlight w:val="none"/>
                <w:lang w:val="en-US" w:eastAsia="zh-CN"/>
              </w:rPr>
            </w:pPr>
            <w:r>
              <w:rPr>
                <w:rFonts w:hint="default"/>
                <w:highlight w:val="none"/>
                <w:lang w:val="en-US" w:eastAsia="zh-CN"/>
              </w:rPr>
              <w:t>本项目无重点大气污染物排放，SO</w:t>
            </w:r>
            <w:r>
              <w:rPr>
                <w:rFonts w:hint="default"/>
                <w:highlight w:val="none"/>
                <w:vertAlign w:val="subscript"/>
                <w:lang w:val="en-US" w:eastAsia="zh-CN"/>
              </w:rPr>
              <w:t>2</w:t>
            </w:r>
            <w:r>
              <w:rPr>
                <w:rFonts w:hint="default"/>
                <w:highlight w:val="none"/>
                <w:lang w:val="en-US" w:eastAsia="zh-CN"/>
              </w:rPr>
              <w:t>、NOx排放量均为0t/a，氨氮、COD排放量均为0t/a。</w:t>
            </w:r>
          </w:p>
          <w:p w14:paraId="53FF7A6C">
            <w:pPr>
              <w:bidi w:val="0"/>
              <w:rPr>
                <w:rFonts w:hint="default"/>
                <w:lang w:val="en-US" w:eastAsia="zh-CN"/>
              </w:rPr>
            </w:pPr>
            <w:r>
              <w:rPr>
                <w:rFonts w:hint="default"/>
                <w:lang w:val="en-US" w:eastAsia="zh-CN"/>
              </w:rPr>
              <w:t>本项目实施后建议污染物总量控制指标：SO</w:t>
            </w:r>
            <w:r>
              <w:rPr>
                <w:rFonts w:hint="default"/>
                <w:vertAlign w:val="subscript"/>
                <w:lang w:val="en-US" w:eastAsia="zh-CN"/>
              </w:rPr>
              <w:t xml:space="preserve">2 </w:t>
            </w:r>
            <w:r>
              <w:rPr>
                <w:rFonts w:hint="default"/>
                <w:lang w:val="en-US" w:eastAsia="zh-CN"/>
              </w:rPr>
              <w:t>: 0t/a、NOx: 0t/a、氨氮：0t/a、COD:0t/a。特征污染物：颗粒物：0.8</w:t>
            </w:r>
            <w:r>
              <w:rPr>
                <w:rFonts w:hint="eastAsia"/>
                <w:lang w:val="en-US" w:eastAsia="zh-CN"/>
              </w:rPr>
              <w:t>04</w:t>
            </w:r>
            <w:r>
              <w:rPr>
                <w:rFonts w:hint="default"/>
                <w:lang w:val="en-US" w:eastAsia="zh-CN"/>
              </w:rPr>
              <w:t>t/a。</w:t>
            </w:r>
          </w:p>
          <w:p w14:paraId="23467796">
            <w:pPr>
              <w:keepNext w:val="0"/>
              <w:keepLines w:val="0"/>
              <w:pageBreakBefore w:val="0"/>
              <w:widowControl w:val="0"/>
              <w:kinsoku/>
              <w:wordWrap/>
              <w:overflowPunct/>
              <w:topLinePunct w:val="0"/>
              <w:bidi w:val="0"/>
              <w:adjustRightInd w:val="0"/>
              <w:snapToGrid w:val="0"/>
              <w:spacing w:line="420" w:lineRule="exact"/>
              <w:jc w:val="left"/>
              <w:rPr>
                <w:rFonts w:hint="default" w:ascii="Times New Roman" w:hAnsi="Times New Roman" w:eastAsia="宋体" w:cs="Times New Roman"/>
                <w:kern w:val="0"/>
                <w:sz w:val="21"/>
                <w:szCs w:val="21"/>
                <w:lang w:val="en-US" w:eastAsia="zh-CN"/>
              </w:rPr>
            </w:pPr>
          </w:p>
        </w:tc>
      </w:tr>
    </w:tbl>
    <w:p w14:paraId="249BC13E">
      <w:pPr>
        <w:pStyle w:val="27"/>
        <w:jc w:val="center"/>
        <w:outlineLvl w:val="0"/>
        <w:rPr>
          <w:rFonts w:ascii="Times New Roman" w:hAnsi="Times New Roman" w:eastAsia="黑体"/>
          <w:snapToGrid w:val="0"/>
          <w:sz w:val="30"/>
          <w:szCs w:val="30"/>
        </w:rPr>
      </w:pPr>
      <w:r>
        <w:rPr>
          <w:rFonts w:ascii="Times New Roman" w:hAnsi="Times New Roman" w:eastAsia="黑体"/>
          <w:snapToGrid w:val="0"/>
          <w:sz w:val="36"/>
          <w:szCs w:val="36"/>
        </w:rPr>
        <w:br w:type="page"/>
      </w:r>
      <w:r>
        <w:rPr>
          <w:rFonts w:hint="eastAsia" w:ascii="Times New Roman" w:hAnsi="Times New Roman" w:eastAsia="黑体"/>
          <w:snapToGrid w:val="0"/>
          <w:sz w:val="30"/>
          <w:szCs w:val="30"/>
        </w:rPr>
        <w:t>四、主要环境影响和保护措施</w:t>
      </w:r>
    </w:p>
    <w:tbl>
      <w:tblPr>
        <w:tblStyle w:val="30"/>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8162"/>
      </w:tblGrid>
      <w:tr w14:paraId="148FA0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noWrap w:val="0"/>
            <w:tcMar>
              <w:left w:w="28" w:type="dxa"/>
              <w:right w:w="28" w:type="dxa"/>
            </w:tcMar>
            <w:vAlign w:val="center"/>
          </w:tcPr>
          <w:p w14:paraId="79EA8DF6">
            <w:pPr>
              <w:pStyle w:val="27"/>
              <w:keepNext w:val="0"/>
              <w:keepLines w:val="0"/>
              <w:pageBreakBefore w:val="0"/>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eastAsia" w:cs="宋体"/>
                <w:bCs/>
                <w:kern w:val="2"/>
                <w:sz w:val="25"/>
                <w:szCs w:val="25"/>
                <w:highlight w:val="none"/>
              </w:rPr>
            </w:pPr>
            <w:r>
              <w:rPr>
                <w:rFonts w:hint="eastAsia" w:cs="宋体"/>
                <w:bCs/>
                <w:kern w:val="2"/>
                <w:sz w:val="25"/>
                <w:szCs w:val="25"/>
                <w:highlight w:val="none"/>
              </w:rPr>
              <w:t>施工</w:t>
            </w:r>
          </w:p>
          <w:p w14:paraId="550AF806">
            <w:pPr>
              <w:pStyle w:val="27"/>
              <w:keepNext w:val="0"/>
              <w:keepLines w:val="0"/>
              <w:pageBreakBefore w:val="0"/>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eastAsia" w:cs="宋体"/>
                <w:bCs/>
                <w:kern w:val="2"/>
                <w:sz w:val="25"/>
                <w:szCs w:val="25"/>
                <w:highlight w:val="none"/>
              </w:rPr>
            </w:pPr>
            <w:r>
              <w:rPr>
                <w:rFonts w:hint="eastAsia" w:cs="宋体"/>
                <w:bCs/>
                <w:kern w:val="2"/>
                <w:sz w:val="25"/>
                <w:szCs w:val="25"/>
                <w:highlight w:val="none"/>
              </w:rPr>
              <w:t>期环</w:t>
            </w:r>
          </w:p>
          <w:p w14:paraId="178CA101">
            <w:pPr>
              <w:pStyle w:val="27"/>
              <w:keepNext w:val="0"/>
              <w:keepLines w:val="0"/>
              <w:pageBreakBefore w:val="0"/>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eastAsia" w:cs="宋体"/>
                <w:bCs/>
                <w:kern w:val="2"/>
                <w:sz w:val="25"/>
                <w:szCs w:val="25"/>
                <w:highlight w:val="none"/>
              </w:rPr>
            </w:pPr>
            <w:r>
              <w:rPr>
                <w:rFonts w:hint="eastAsia" w:cs="宋体"/>
                <w:bCs/>
                <w:kern w:val="2"/>
                <w:sz w:val="25"/>
                <w:szCs w:val="25"/>
                <w:highlight w:val="none"/>
              </w:rPr>
              <w:t>境保</w:t>
            </w:r>
          </w:p>
          <w:p w14:paraId="29AC17A4">
            <w:pPr>
              <w:pStyle w:val="27"/>
              <w:keepNext w:val="0"/>
              <w:keepLines w:val="0"/>
              <w:pageBreakBefore w:val="0"/>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eastAsia" w:cs="宋体"/>
                <w:bCs/>
                <w:kern w:val="2"/>
                <w:sz w:val="25"/>
                <w:szCs w:val="25"/>
                <w:highlight w:val="none"/>
              </w:rPr>
            </w:pPr>
            <w:r>
              <w:rPr>
                <w:rFonts w:hint="eastAsia" w:cs="宋体"/>
                <w:bCs/>
                <w:kern w:val="2"/>
                <w:sz w:val="25"/>
                <w:szCs w:val="25"/>
                <w:highlight w:val="none"/>
              </w:rPr>
              <w:t>护措</w:t>
            </w:r>
          </w:p>
          <w:p w14:paraId="4BF35F0A">
            <w:pPr>
              <w:pStyle w:val="27"/>
              <w:keepNext w:val="0"/>
              <w:keepLines w:val="0"/>
              <w:pageBreakBefore w:val="0"/>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eastAsia" w:ascii="Times New Roman" w:hAnsi="Times New Roman" w:cs="宋体"/>
                <w:bCs/>
                <w:kern w:val="2"/>
                <w:sz w:val="21"/>
                <w:szCs w:val="21"/>
              </w:rPr>
            </w:pPr>
            <w:r>
              <w:rPr>
                <w:rFonts w:hint="eastAsia" w:cs="宋体"/>
                <w:bCs/>
                <w:kern w:val="2"/>
                <w:sz w:val="25"/>
                <w:szCs w:val="25"/>
                <w:highlight w:val="none"/>
              </w:rPr>
              <w:t>施</w:t>
            </w:r>
          </w:p>
        </w:tc>
        <w:tc>
          <w:tcPr>
            <w:tcW w:w="8162" w:type="dxa"/>
            <w:noWrap w:val="0"/>
            <w:vAlign w:val="center"/>
          </w:tcPr>
          <w:p w14:paraId="4A59D6BC">
            <w:pPr>
              <w:bidi w:val="0"/>
              <w:rPr>
                <w:rFonts w:hint="default"/>
              </w:rPr>
            </w:pPr>
            <w:r>
              <w:rPr>
                <w:rFonts w:hint="default"/>
              </w:rPr>
              <w:t>本项目施工期为</w:t>
            </w:r>
            <w:r>
              <w:rPr>
                <w:rFonts w:hint="eastAsia"/>
                <w:lang w:val="en-US" w:eastAsia="zh-CN"/>
              </w:rPr>
              <w:t>2</w:t>
            </w:r>
            <w:r>
              <w:rPr>
                <w:rFonts w:hint="default"/>
              </w:rPr>
              <w:t>个月，施工内容主要</w:t>
            </w:r>
            <w:r>
              <w:rPr>
                <w:rFonts w:hint="eastAsia"/>
                <w:lang w:val="en-US" w:eastAsia="zh-CN"/>
              </w:rPr>
              <w:t>为</w:t>
            </w:r>
            <w:r>
              <w:rPr>
                <w:rFonts w:hint="default"/>
                <w:lang w:val="en-US" w:eastAsia="zh-CN"/>
              </w:rPr>
              <w:t>建材运输、露天堆放、装卸</w:t>
            </w:r>
            <w:r>
              <w:rPr>
                <w:rFonts w:hint="eastAsia"/>
                <w:lang w:val="en-US" w:eastAsia="zh-CN"/>
              </w:rPr>
              <w:t>、设备</w:t>
            </w:r>
            <w:r>
              <w:rPr>
                <w:rFonts w:hint="default"/>
              </w:rPr>
              <w:t>安装</w:t>
            </w:r>
            <w:r>
              <w:rPr>
                <w:rFonts w:hint="eastAsia"/>
                <w:lang w:val="en-US" w:eastAsia="zh-CN"/>
              </w:rPr>
              <w:t>等过程</w:t>
            </w:r>
            <w:r>
              <w:rPr>
                <w:rFonts w:hint="eastAsia"/>
                <w:lang w:eastAsia="zh-CN"/>
              </w:rPr>
              <w:t>，</w:t>
            </w:r>
            <w:r>
              <w:rPr>
                <w:rFonts w:hint="eastAsia"/>
                <w:lang w:val="en-US" w:eastAsia="zh-CN"/>
              </w:rPr>
              <w:t>施工量较小</w:t>
            </w:r>
            <w:r>
              <w:rPr>
                <w:rFonts w:hint="eastAsia"/>
                <w:lang w:eastAsia="zh-CN"/>
              </w:rPr>
              <w:t>。</w:t>
            </w:r>
            <w:r>
              <w:t>项目建设施工期污染源主要由施工机械噪声、运输车辆施工机械产生废气、施工废水和建筑垃圾。分析工程施工期的环境影响并提出相应的污染防治措施和管理要求，可使项目建设造成的不利影响降到最低限度。</w:t>
            </w:r>
          </w:p>
          <w:p w14:paraId="559E23D6">
            <w:pPr>
              <w:bidi w:val="0"/>
              <w:rPr>
                <w:rFonts w:hint="eastAsia"/>
                <w:lang w:val="en-US" w:eastAsia="zh-CN"/>
              </w:rPr>
            </w:pPr>
            <w:r>
              <w:rPr>
                <w:rFonts w:hint="eastAsia"/>
                <w:lang w:val="en-US" w:eastAsia="zh-CN"/>
              </w:rPr>
              <w:t>（1）施工期废气影响分析</w:t>
            </w:r>
          </w:p>
          <w:p w14:paraId="19CF402E">
            <w:pPr>
              <w:bidi w:val="0"/>
              <w:rPr>
                <w:rFonts w:hint="eastAsia"/>
              </w:rPr>
            </w:pPr>
            <w:r>
              <w:rPr>
                <w:rFonts w:hint="eastAsia"/>
              </w:rPr>
              <w:t>项目施工期扬尘主要为</w:t>
            </w:r>
            <w:r>
              <w:rPr>
                <w:rFonts w:hint="eastAsia"/>
                <w:lang w:val="en-US" w:eastAsia="zh-CN"/>
              </w:rPr>
              <w:t>设备安装</w:t>
            </w:r>
            <w:r>
              <w:rPr>
                <w:rFonts w:hint="eastAsia"/>
              </w:rPr>
              <w:t>、建筑材料及建筑垃圾料转运、临时堆存产生的扬尘。同时运输车辆进出工地，车辆轮胎不可避免的将工地的泥土带出，遗洒在车辆经过的路面，在其它车辆通过时产生二次扬尘。</w:t>
            </w:r>
          </w:p>
          <w:p w14:paraId="03DA3D65">
            <w:pPr>
              <w:bidi w:val="0"/>
              <w:rPr>
                <w:rFonts w:hint="eastAsia"/>
              </w:rPr>
            </w:pPr>
            <w:r>
              <w:rPr>
                <w:rFonts w:hint="eastAsia"/>
              </w:rPr>
              <w:t>为有效控制扬尘污染，本评价要求项目建设及施工单位严格执行《河北省大气污染防治条例》(2016年1月13日)、《唐山市人民政府办公室关于印发唐山市重污染天气应急预案的通知》(唐政办字[20</w:t>
            </w:r>
            <w:r>
              <w:rPr>
                <w:rFonts w:hint="eastAsia"/>
                <w:lang w:val="en-US" w:eastAsia="zh-CN"/>
              </w:rPr>
              <w:t>21</w:t>
            </w:r>
            <w:r>
              <w:rPr>
                <w:rFonts w:hint="eastAsia"/>
              </w:rPr>
              <w:t>]</w:t>
            </w:r>
            <w:r>
              <w:rPr>
                <w:rFonts w:hint="eastAsia"/>
                <w:lang w:val="en-US" w:eastAsia="zh-CN"/>
              </w:rPr>
              <w:t>37</w:t>
            </w:r>
            <w:r>
              <w:rPr>
                <w:rFonts w:hint="eastAsia"/>
              </w:rPr>
              <w:t>号)、《关于印发&lt;河北省2018年建筑施工与城市道路扬尘整治工作方案&gt;的通知》(冀建安[2018]8号)、及同类施工场地采取的抑尘措施，同时结合《防治城市扬尘污染技术规范》(HJ/T 393-2007)，对项目施工提出以下扬尘控制要求。</w:t>
            </w:r>
          </w:p>
          <w:p w14:paraId="755924B1">
            <w:pPr>
              <w:bidi w:val="0"/>
              <w:rPr>
                <w:rFonts w:hint="eastAsia"/>
              </w:rPr>
            </w:pPr>
            <w:r>
              <w:rPr>
                <w:rFonts w:hint="eastAsia"/>
              </w:rPr>
              <w:t>①建筑物内应保持干净整洁，清扫垃圾时要洒水抑尘；</w:t>
            </w:r>
          </w:p>
          <w:p w14:paraId="7C204F42">
            <w:pPr>
              <w:bidi w:val="0"/>
              <w:rPr>
                <w:rFonts w:hint="eastAsia"/>
              </w:rPr>
            </w:pPr>
            <w:r>
              <w:rPr>
                <w:rFonts w:hint="eastAsia"/>
              </w:rPr>
              <w:t>②施工现场必须设置垃圾存放点</w:t>
            </w:r>
            <w:r>
              <w:rPr>
                <w:rFonts w:hint="eastAsia"/>
                <w:lang w:eastAsia="zh-CN"/>
              </w:rPr>
              <w:t>，</w:t>
            </w:r>
            <w:r>
              <w:rPr>
                <w:rFonts w:hint="eastAsia"/>
              </w:rPr>
              <w:t>集中堆放并严密覆盖，及时清运，生活垃圾应用封闭式容器存放，日产日清，严禁随意丢弃。</w:t>
            </w:r>
          </w:p>
          <w:p w14:paraId="512EF867">
            <w:pPr>
              <w:bidi w:val="0"/>
            </w:pPr>
            <w:bookmarkStart w:id="3" w:name="_Toc15143"/>
            <w:r>
              <w:rPr>
                <w:rFonts w:hint="eastAsia"/>
                <w:lang w:eastAsia="zh-CN"/>
              </w:rPr>
              <w:t>（</w:t>
            </w:r>
            <w:r>
              <w:rPr>
                <w:rFonts w:hint="eastAsia"/>
                <w:lang w:val="en-US" w:eastAsia="zh-CN"/>
              </w:rPr>
              <w:t>2</w:t>
            </w:r>
            <w:r>
              <w:rPr>
                <w:rFonts w:hint="eastAsia"/>
                <w:lang w:eastAsia="zh-CN"/>
              </w:rPr>
              <w:t>）</w:t>
            </w:r>
            <w:r>
              <w:t>施工期废水影响分析</w:t>
            </w:r>
            <w:bookmarkEnd w:id="3"/>
          </w:p>
          <w:p w14:paraId="1910270A">
            <w:pPr>
              <w:bidi w:val="0"/>
            </w:pPr>
            <w:r>
              <w:t>施工期产生的废水主要为施工设备清洗，但水量较小，主要污染物为泥沙</w:t>
            </w:r>
            <w:r>
              <w:rPr>
                <w:rFonts w:hint="eastAsia"/>
                <w:lang w:eastAsia="zh-CN"/>
              </w:rPr>
              <w:t>。</w:t>
            </w:r>
            <w:r>
              <w:t>废水用于场地道路泼洒抑尘，不排放，不会对周围水环境产生不利影响。</w:t>
            </w:r>
          </w:p>
          <w:p w14:paraId="7A1ABC71">
            <w:pPr>
              <w:bidi w:val="0"/>
            </w:pPr>
            <w:r>
              <w:t>施工期生活污水一般指施工人员生活排放的生活污水，</w:t>
            </w:r>
            <w:r>
              <w:rPr>
                <w:rFonts w:hint="eastAsia"/>
                <w:lang w:val="en-US" w:eastAsia="zh-CN"/>
              </w:rPr>
              <w:t>排入现有化粪池，定期清掏</w:t>
            </w:r>
            <w:r>
              <w:t>。因此，施工期产生的施工和生活污水不会对区域环境产生明显影响。</w:t>
            </w:r>
          </w:p>
          <w:p w14:paraId="6E0BF44C">
            <w:pPr>
              <w:bidi w:val="0"/>
            </w:pPr>
            <w:r>
              <w:rPr>
                <w:rFonts w:hint="eastAsia"/>
                <w:lang w:eastAsia="zh-CN"/>
              </w:rPr>
              <w:t>（</w:t>
            </w:r>
            <w:r>
              <w:rPr>
                <w:rFonts w:hint="eastAsia"/>
                <w:lang w:val="en-US" w:eastAsia="zh-CN"/>
              </w:rPr>
              <w:t>3</w:t>
            </w:r>
            <w:r>
              <w:rPr>
                <w:rFonts w:hint="eastAsia"/>
                <w:lang w:eastAsia="zh-CN"/>
              </w:rPr>
              <w:t>）</w:t>
            </w:r>
            <w:r>
              <w:t>施工期噪声影响分析</w:t>
            </w:r>
          </w:p>
          <w:p w14:paraId="5D0EE2D2">
            <w:pPr>
              <w:bidi w:val="0"/>
              <w:rPr>
                <w:rFonts w:hint="eastAsia"/>
              </w:rPr>
            </w:pPr>
            <w:bookmarkStart w:id="4" w:name="_Toc21436"/>
            <w:r>
              <w:rPr>
                <w:rFonts w:hint="eastAsia"/>
              </w:rPr>
              <w:t>施工噪声主要为设备的安装及调试和运输车辆等产生的噪声，本评价要求建设单位严格按照《</w:t>
            </w:r>
            <w:r>
              <w:t>关于依法整治建筑施工噪声污染扰民通告</w:t>
            </w:r>
            <w:r>
              <w:rPr>
                <w:rFonts w:hint="eastAsia"/>
              </w:rPr>
              <w:t>》(</w:t>
            </w:r>
            <w:r>
              <w:t>唐山市环保局、住建局、城管局、工信局、公安局</w:t>
            </w:r>
            <w:r>
              <w:rPr>
                <w:rFonts w:hint="eastAsia"/>
              </w:rPr>
              <w:t>2011年9月19日发布)中有关施工噪声的管理规定，采取以下噪声控制对策和措施</w:t>
            </w:r>
            <w:r>
              <w:t>：</w:t>
            </w:r>
          </w:p>
          <w:p w14:paraId="376D3123">
            <w:pPr>
              <w:bidi w:val="0"/>
              <w:rPr>
                <w:rFonts w:hint="eastAsia"/>
              </w:rPr>
            </w:pPr>
            <w:r>
              <w:rPr>
                <w:rFonts w:hint="eastAsia"/>
              </w:rPr>
              <w:t>1)施工单位使用低噪声的机械设备类型，并在施工中设专人对其进行保养维护，对设备使用人员进行培训，严格按操作规范使用各类机械；</w:t>
            </w:r>
          </w:p>
          <w:p w14:paraId="5AF892BB">
            <w:pPr>
              <w:bidi w:val="0"/>
              <w:rPr>
                <w:rFonts w:hint="eastAsia"/>
              </w:rPr>
            </w:pPr>
            <w:r>
              <w:rPr>
                <w:rFonts w:hint="eastAsia"/>
              </w:rPr>
              <w:t>2)</w:t>
            </w:r>
            <w:r>
              <w:t>设备运输车辆通过人口密集区时应减速、禁鸣</w:t>
            </w:r>
            <w:r>
              <w:rPr>
                <w:rFonts w:hint="eastAsia"/>
              </w:rPr>
              <w:t>；</w:t>
            </w:r>
          </w:p>
          <w:p w14:paraId="7D4E0385">
            <w:pPr>
              <w:bidi w:val="0"/>
              <w:rPr>
                <w:rFonts w:hint="eastAsia"/>
              </w:rPr>
            </w:pPr>
            <w:r>
              <w:rPr>
                <w:rFonts w:hint="eastAsia"/>
              </w:rPr>
              <w:t>3)加强对施工场地的噪声管理，施工企业也应对施工噪声定期进行自查，避免施工噪声扰民。</w:t>
            </w:r>
          </w:p>
          <w:p w14:paraId="578DFD7B">
            <w:pPr>
              <w:bidi w:val="0"/>
            </w:pPr>
            <w:r>
              <w:rPr>
                <w:rFonts w:hint="eastAsia"/>
                <w:lang w:eastAsia="zh-CN"/>
              </w:rPr>
              <w:t>（</w:t>
            </w:r>
            <w:r>
              <w:rPr>
                <w:rFonts w:hint="eastAsia"/>
                <w:lang w:val="en-US" w:eastAsia="zh-CN"/>
              </w:rPr>
              <w:t>4</w:t>
            </w:r>
            <w:r>
              <w:rPr>
                <w:rFonts w:hint="eastAsia"/>
                <w:lang w:eastAsia="zh-CN"/>
              </w:rPr>
              <w:t>）</w:t>
            </w:r>
            <w:r>
              <w:t>施工期固废影响分析</w:t>
            </w:r>
            <w:bookmarkEnd w:id="4"/>
          </w:p>
          <w:p w14:paraId="17A7DE80">
            <w:pPr>
              <w:bidi w:val="0"/>
              <w:rPr>
                <w:rFonts w:hint="eastAsia"/>
                <w:lang w:val="en-US" w:eastAsia="zh-CN"/>
              </w:rPr>
            </w:pPr>
            <w:r>
              <w:rPr>
                <w:rFonts w:hint="eastAsia"/>
                <w:lang w:val="en-US" w:eastAsia="zh-CN"/>
              </w:rPr>
              <w:t>本项目施工期产生的固体废物主要为建筑垃圾和施工人员产生的生活垃圾。根据《国家危险废物名录》及《危险废物鉴别标准》(GB5085.1～7-2007)，施工过程中产生的固体废物均属一般固体废物，不属于危险废物。</w:t>
            </w:r>
          </w:p>
          <w:p w14:paraId="19DEA3E7">
            <w:pPr>
              <w:bidi w:val="0"/>
              <w:rPr>
                <w:rFonts w:hint="eastAsia"/>
                <w:lang w:val="en-US" w:eastAsia="zh-CN"/>
              </w:rPr>
            </w:pPr>
            <w:r>
              <w:rPr>
                <w:rFonts w:hint="eastAsia"/>
                <w:lang w:val="en-US" w:eastAsia="zh-CN"/>
              </w:rPr>
              <w:t>施工人员产生的生活垃圾送环卫部门指定地点处置，建筑垃圾运至城建部门指定地点消纳，且在外运过程中用苫布覆盖，避免沿途遗洒，并按相应部门指定路线行驶。</w:t>
            </w:r>
          </w:p>
          <w:p w14:paraId="5B5A1584">
            <w:pPr>
              <w:bidi w:val="0"/>
              <w:rPr>
                <w:rFonts w:hint="eastAsia"/>
                <w:lang w:val="en-US" w:eastAsia="zh-CN"/>
              </w:rPr>
            </w:pPr>
            <w:r>
              <w:rPr>
                <w:rFonts w:hint="eastAsia"/>
                <w:lang w:val="en-US" w:eastAsia="zh-CN"/>
              </w:rPr>
              <w:t>1)施工垃圾、生活垃圾应分类存放，运输消纳应符合相关规定；</w:t>
            </w:r>
          </w:p>
          <w:p w14:paraId="4E8242C2">
            <w:pPr>
              <w:bidi w:val="0"/>
              <w:rPr>
                <w:rFonts w:hint="eastAsia"/>
                <w:lang w:val="en-US" w:eastAsia="zh-CN"/>
              </w:rPr>
            </w:pPr>
            <w:r>
              <w:rPr>
                <w:rFonts w:hint="eastAsia"/>
                <w:lang w:val="en-US" w:eastAsia="zh-CN"/>
              </w:rPr>
              <w:t>2)建筑物内的施工垃圾清运必须采用密闭式专用垃圾道或封闭式容器吊运，严禁凌空抛撒，安全网内垃圾应及时清理；</w:t>
            </w:r>
          </w:p>
          <w:p w14:paraId="10AC574E">
            <w:pPr>
              <w:bidi w:val="0"/>
              <w:rPr>
                <w:rFonts w:hint="eastAsia"/>
                <w:lang w:val="en-US" w:eastAsia="zh-CN"/>
              </w:rPr>
            </w:pPr>
            <w:r>
              <w:rPr>
                <w:rFonts w:hint="eastAsia"/>
                <w:lang w:val="en-US" w:eastAsia="zh-CN"/>
              </w:rPr>
              <w:t>3)施工垃圾清运时应提前适量洒水，并按规定及时清运。</w:t>
            </w:r>
          </w:p>
          <w:p w14:paraId="515B5CC0">
            <w:pPr>
              <w:bidi w:val="0"/>
              <w:rPr>
                <w:rFonts w:hint="eastAsia"/>
              </w:rPr>
            </w:pPr>
            <w:r>
              <w:rPr>
                <w:rFonts w:hint="eastAsia"/>
                <w:lang w:val="en-US" w:eastAsia="zh-CN"/>
              </w:rPr>
              <w:t>综上所述，施工期产生的固体废物全部得到妥善处置，不会对周围环境产生明显影响。</w:t>
            </w:r>
          </w:p>
          <w:p w14:paraId="6DD157D2">
            <w:pPr>
              <w:bidi w:val="0"/>
              <w:rPr>
                <w:rFonts w:hint="default"/>
                <w:lang w:val="en-US" w:eastAsia="zh-CN"/>
              </w:rPr>
            </w:pPr>
            <w:r>
              <w:rPr>
                <w:rFonts w:hint="eastAsia"/>
                <w:lang w:val="en-US" w:eastAsia="zh-CN"/>
              </w:rPr>
              <w:t>（5）生态环境保护目标保护措施</w:t>
            </w:r>
          </w:p>
          <w:p w14:paraId="0C9D03A7">
            <w:pPr>
              <w:bidi w:val="0"/>
              <w:rPr>
                <w:rFonts w:ascii="Times New Roman" w:hAnsi="Times New Roman" w:cs="宋体"/>
                <w:bCs/>
                <w:spacing w:val="-10"/>
                <w:szCs w:val="21"/>
              </w:rPr>
            </w:pPr>
            <w:r>
              <w:rPr>
                <w:rFonts w:hint="eastAsia"/>
                <w:lang w:val="en-US" w:eastAsia="zh-CN"/>
              </w:rPr>
              <w:t>本项目位于唐山高新技术产业开发区，不涉及生态环境保护目标。</w:t>
            </w:r>
          </w:p>
        </w:tc>
      </w:tr>
    </w:tbl>
    <w:p w14:paraId="0E2F6D05">
      <w:pPr>
        <w:rPr>
          <w:rFonts w:ascii="Times New Roman" w:hAnsi="Times New Roman"/>
        </w:rPr>
      </w:pPr>
    </w:p>
    <w:p w14:paraId="22E54C3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Cs/>
          <w:kern w:val="2"/>
          <w:sz w:val="25"/>
          <w:szCs w:val="25"/>
          <w:highlight w:val="none"/>
          <w:lang w:val="en-US" w:eastAsia="zh-CN" w:bidi="ar-SA"/>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tbl>
      <w:tblPr>
        <w:tblStyle w:val="30"/>
        <w:tblW w:w="527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8"/>
        <w:gridCol w:w="8607"/>
      </w:tblGrid>
      <w:tr w14:paraId="7B4855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99" w:hRule="atLeast"/>
          <w:jc w:val="center"/>
        </w:trPr>
        <w:tc>
          <w:tcPr>
            <w:tcW w:w="453" w:type="pct"/>
            <w:noWrap w:val="0"/>
            <w:tcMar>
              <w:left w:w="28" w:type="dxa"/>
              <w:right w:w="28" w:type="dxa"/>
            </w:tcMar>
            <w:vAlign w:val="center"/>
          </w:tcPr>
          <w:p w14:paraId="64D5962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Cs/>
                <w:kern w:val="2"/>
                <w:sz w:val="25"/>
                <w:szCs w:val="25"/>
                <w:highlight w:val="none"/>
                <w:lang w:val="en-US" w:eastAsia="zh-CN" w:bidi="ar-SA"/>
              </w:rPr>
            </w:pPr>
            <w:r>
              <w:rPr>
                <w:rFonts w:hint="eastAsia" w:ascii="宋体" w:hAnsi="宋体" w:eastAsia="宋体" w:cs="宋体"/>
                <w:bCs/>
                <w:kern w:val="2"/>
                <w:sz w:val="25"/>
                <w:szCs w:val="25"/>
                <w:highlight w:val="none"/>
                <w:lang w:val="en-US" w:eastAsia="zh-CN" w:bidi="ar-SA"/>
              </w:rPr>
              <w:t>运营</w:t>
            </w:r>
          </w:p>
          <w:p w14:paraId="67C9161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Cs/>
                <w:kern w:val="2"/>
                <w:sz w:val="25"/>
                <w:szCs w:val="25"/>
                <w:highlight w:val="none"/>
                <w:lang w:val="en-US" w:eastAsia="zh-CN" w:bidi="ar-SA"/>
              </w:rPr>
            </w:pPr>
            <w:r>
              <w:rPr>
                <w:rFonts w:hint="eastAsia" w:ascii="宋体" w:hAnsi="宋体" w:eastAsia="宋体" w:cs="宋体"/>
                <w:bCs/>
                <w:kern w:val="2"/>
                <w:sz w:val="25"/>
                <w:szCs w:val="25"/>
                <w:highlight w:val="none"/>
                <w:lang w:val="en-US" w:eastAsia="zh-CN" w:bidi="ar-SA"/>
              </w:rPr>
              <w:t>期环</w:t>
            </w:r>
          </w:p>
          <w:p w14:paraId="55AB535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Cs/>
                <w:kern w:val="2"/>
                <w:sz w:val="25"/>
                <w:szCs w:val="25"/>
                <w:highlight w:val="none"/>
                <w:lang w:val="en-US" w:eastAsia="zh-CN" w:bidi="ar-SA"/>
              </w:rPr>
            </w:pPr>
            <w:r>
              <w:rPr>
                <w:rFonts w:hint="eastAsia" w:ascii="宋体" w:hAnsi="宋体" w:eastAsia="宋体" w:cs="宋体"/>
                <w:bCs/>
                <w:kern w:val="2"/>
                <w:sz w:val="25"/>
                <w:szCs w:val="25"/>
                <w:highlight w:val="none"/>
                <w:lang w:val="en-US" w:eastAsia="zh-CN" w:bidi="ar-SA"/>
              </w:rPr>
              <w:t>境影</w:t>
            </w:r>
          </w:p>
          <w:p w14:paraId="2D60CB1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Cs/>
                <w:kern w:val="2"/>
                <w:sz w:val="25"/>
                <w:szCs w:val="25"/>
                <w:highlight w:val="none"/>
                <w:lang w:val="en-US" w:eastAsia="zh-CN" w:bidi="ar-SA"/>
              </w:rPr>
            </w:pPr>
            <w:r>
              <w:rPr>
                <w:rFonts w:hint="eastAsia" w:ascii="宋体" w:hAnsi="宋体" w:eastAsia="宋体" w:cs="宋体"/>
                <w:bCs/>
                <w:kern w:val="2"/>
                <w:sz w:val="25"/>
                <w:szCs w:val="25"/>
                <w:highlight w:val="none"/>
                <w:lang w:val="en-US" w:eastAsia="zh-CN" w:bidi="ar-SA"/>
              </w:rPr>
              <w:t>响和</w:t>
            </w:r>
          </w:p>
          <w:p w14:paraId="633C4EB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Cs/>
                <w:kern w:val="2"/>
                <w:sz w:val="25"/>
                <w:szCs w:val="25"/>
                <w:highlight w:val="none"/>
                <w:lang w:val="en-US" w:eastAsia="zh-CN" w:bidi="ar-SA"/>
              </w:rPr>
            </w:pPr>
            <w:r>
              <w:rPr>
                <w:rFonts w:hint="eastAsia" w:ascii="宋体" w:hAnsi="宋体" w:eastAsia="宋体" w:cs="宋体"/>
                <w:bCs/>
                <w:kern w:val="2"/>
                <w:sz w:val="25"/>
                <w:szCs w:val="25"/>
                <w:highlight w:val="none"/>
                <w:lang w:val="en-US" w:eastAsia="zh-CN" w:bidi="ar-SA"/>
              </w:rPr>
              <w:t>保护</w:t>
            </w:r>
          </w:p>
          <w:p w14:paraId="2D25CDF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cs="宋体"/>
                <w:bCs/>
                <w:sz w:val="21"/>
                <w:szCs w:val="21"/>
              </w:rPr>
            </w:pPr>
            <w:r>
              <w:rPr>
                <w:rFonts w:hint="eastAsia" w:ascii="宋体" w:hAnsi="宋体" w:eastAsia="宋体" w:cs="宋体"/>
                <w:bCs/>
                <w:kern w:val="2"/>
                <w:sz w:val="25"/>
                <w:szCs w:val="25"/>
                <w:highlight w:val="none"/>
                <w:lang w:val="en-US" w:eastAsia="zh-CN" w:bidi="ar-SA"/>
              </w:rPr>
              <w:t>措施</w:t>
            </w:r>
          </w:p>
        </w:tc>
        <w:tc>
          <w:tcPr>
            <w:tcW w:w="4546" w:type="pct"/>
            <w:noWrap w:val="0"/>
            <w:vAlign w:val="center"/>
          </w:tcPr>
          <w:p w14:paraId="090BFAFC">
            <w:pPr>
              <w:bidi w:val="0"/>
              <w:ind w:firstLine="482" w:firstLineChars="200"/>
              <w:rPr>
                <w:rFonts w:hint="eastAsia"/>
                <w:b/>
                <w:bCs/>
                <w:highlight w:val="none"/>
                <w:lang w:eastAsia="zh-CN"/>
              </w:rPr>
            </w:pPr>
            <w:r>
              <w:rPr>
                <w:rFonts w:hint="eastAsia"/>
                <w:b/>
                <w:bCs/>
                <w:highlight w:val="none"/>
              </w:rPr>
              <w:t>一、</w:t>
            </w:r>
            <w:r>
              <w:rPr>
                <w:rFonts w:hint="eastAsia"/>
                <w:b/>
                <w:bCs/>
                <w:highlight w:val="none"/>
                <w:lang w:val="en-US" w:eastAsia="zh-CN"/>
              </w:rPr>
              <w:t>废气</w:t>
            </w:r>
          </w:p>
          <w:p w14:paraId="685665F8">
            <w:pPr>
              <w:bidi w:val="0"/>
              <w:ind w:firstLine="480" w:firstLineChars="200"/>
              <w:rPr>
                <w:rFonts w:hint="eastAsia"/>
                <w:highlight w:val="none"/>
              </w:rPr>
            </w:pPr>
            <w:r>
              <w:rPr>
                <w:rFonts w:hint="eastAsia"/>
                <w:highlight w:val="none"/>
              </w:rPr>
              <w:t>1、废气污染源分析</w:t>
            </w:r>
          </w:p>
          <w:p w14:paraId="5DD6F7A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hint="default"/>
                <w:b w:val="0"/>
                <w:bCs w:val="0"/>
                <w:highlight w:val="none"/>
                <w:lang w:val="en-US" w:eastAsia="zh-CN"/>
              </w:rPr>
            </w:pPr>
            <w:r>
              <w:rPr>
                <w:rFonts w:hint="eastAsia"/>
                <w:b w:val="0"/>
                <w:bCs w:val="0"/>
                <w:color w:val="auto"/>
                <w:highlight w:val="none"/>
                <w:lang w:val="en-US" w:eastAsia="zh-CN"/>
              </w:rPr>
              <w:t>（1）抛丸废气</w:t>
            </w:r>
          </w:p>
          <w:p w14:paraId="60F1F07E">
            <w:pPr>
              <w:bidi w:val="0"/>
              <w:rPr>
                <w:rFonts w:hint="eastAsia"/>
                <w:highlight w:val="none"/>
                <w:lang w:val="en-US" w:eastAsia="zh-CN"/>
              </w:rPr>
            </w:pPr>
            <w:r>
              <w:rPr>
                <w:rFonts w:hint="eastAsia"/>
                <w:highlight w:val="none"/>
                <w:lang w:val="en-US" w:eastAsia="zh-CN"/>
              </w:rPr>
              <w:t>抛丸过程颗粒物产生量参照《排放源统计调查产排污核算方法和系数手册》“34通用设备制造业—06预处理核算环节-干式预处理件-抛丸”中颗粒物2.19千克/吨—原料，本项目需要抛丸的板材用量2150t/a，则抛丸过程颗粒物产生量为4.7085t/a。</w:t>
            </w:r>
          </w:p>
          <w:p w14:paraId="625B92CA">
            <w:pPr>
              <w:bidi w:val="0"/>
              <w:rPr>
                <w:rFonts w:hint="eastAsia"/>
                <w:lang w:val="en-US" w:eastAsia="zh-CN"/>
              </w:rPr>
            </w:pPr>
            <w:r>
              <w:rPr>
                <w:rFonts w:hint="eastAsia"/>
                <w:highlight w:val="none"/>
                <w:lang w:val="en-US" w:eastAsia="zh-CN"/>
              </w:rPr>
              <w:t>本项目抛丸间废气采用集气罩，抛丸间密闭，顶部设置顶吸罩，顶吸罩连接集</w:t>
            </w:r>
            <w:r>
              <w:rPr>
                <w:rFonts w:hint="eastAsia"/>
                <w:lang w:val="en-US" w:eastAsia="zh-CN"/>
              </w:rPr>
              <w:t>尘管道，废气经集气管道收集后进入一套袋式除尘器进行处理，处理后通过一根15m高排气筒排放。</w:t>
            </w:r>
          </w:p>
          <w:p w14:paraId="2E0AFD8E">
            <w:pPr>
              <w:bidi w:val="0"/>
              <w:rPr>
                <w:rFonts w:hint="eastAsia" w:ascii="Times New Roman" w:hAnsi="Times New Roman" w:cs="Times New Roman"/>
                <w:bCs/>
                <w:color w:val="auto"/>
                <w:sz w:val="21"/>
                <w:szCs w:val="21"/>
                <w:highlight w:val="none"/>
                <w:lang w:val="en-US" w:eastAsia="zh-CN"/>
              </w:rPr>
            </w:pPr>
            <w:r>
              <w:rPr>
                <w:rFonts w:hint="eastAsia"/>
                <w:lang w:val="en-US" w:eastAsia="zh-CN"/>
              </w:rPr>
              <w:t>本项目抛丸间废气采用集气罩，抛丸车间密闭，设备设置顶吸罩，顶吸罩连接集尘管道，废气经集气管道收集后进入一套袋式除尘器进行处理，处理后通过一根15m高排气筒排放。袋式除尘器风机风量为20000m</w:t>
            </w:r>
            <w:r>
              <w:rPr>
                <w:rFonts w:hint="eastAsia"/>
                <w:vertAlign w:val="superscript"/>
                <w:lang w:val="en-US" w:eastAsia="zh-CN"/>
              </w:rPr>
              <w:t>3</w:t>
            </w:r>
            <w:r>
              <w:rPr>
                <w:rFonts w:hint="eastAsia"/>
                <w:lang w:val="en-US" w:eastAsia="zh-CN"/>
              </w:rPr>
              <w:t>/h，抛丸车间的补集效率为99%，处理效率为95%。</w:t>
            </w:r>
          </w:p>
          <w:p w14:paraId="5757E015">
            <w:pPr>
              <w:bidi w:val="0"/>
              <w:rPr>
                <w:rFonts w:hint="default"/>
                <w:lang w:val="en-US" w:eastAsia="zh-CN"/>
              </w:rPr>
            </w:pPr>
            <w:r>
              <w:rPr>
                <w:rFonts w:hint="eastAsia"/>
                <w:lang w:val="en-US" w:eastAsia="zh-CN"/>
              </w:rPr>
              <w:t>抛丸过程颗粒物排放情况见下表。</w:t>
            </w:r>
          </w:p>
          <w:p w14:paraId="7B2FADB7">
            <w:pPr>
              <w:bidi w:val="0"/>
              <w:jc w:val="center"/>
              <w:rPr>
                <w:rFonts w:hint="eastAsia"/>
                <w:b/>
                <w:bCs/>
              </w:rPr>
            </w:pPr>
            <w:r>
              <w:rPr>
                <w:rFonts w:hint="eastAsia"/>
                <w:b/>
                <w:bCs/>
              </w:rPr>
              <w:t>表</w:t>
            </w:r>
            <w:r>
              <w:rPr>
                <w:rFonts w:hint="eastAsia"/>
                <w:b/>
                <w:bCs/>
                <w:lang w:val="en-US" w:eastAsia="zh-CN"/>
              </w:rPr>
              <w:t>18</w:t>
            </w:r>
            <w:r>
              <w:rPr>
                <w:rFonts w:hint="eastAsia"/>
                <w:b/>
                <w:bCs/>
              </w:rPr>
              <w:t xml:space="preserve"> </w:t>
            </w:r>
            <w:r>
              <w:rPr>
                <w:rFonts w:hint="eastAsia"/>
                <w:b/>
                <w:bCs/>
                <w:lang w:val="en-US" w:eastAsia="zh-CN"/>
              </w:rPr>
              <w:t xml:space="preserve">  抛丸</w:t>
            </w:r>
            <w:r>
              <w:rPr>
                <w:rFonts w:hint="eastAsia"/>
                <w:b/>
                <w:bCs/>
              </w:rPr>
              <w:t>过程</w:t>
            </w:r>
            <w:r>
              <w:rPr>
                <w:rFonts w:hint="eastAsia"/>
                <w:b/>
                <w:bCs/>
                <w:lang w:val="en-US" w:eastAsia="zh-CN"/>
              </w:rPr>
              <w:t>污染物</w:t>
            </w:r>
            <w:r>
              <w:rPr>
                <w:rFonts w:hint="eastAsia"/>
                <w:b/>
                <w:bCs/>
              </w:rPr>
              <w:t>排放情况</w:t>
            </w:r>
          </w:p>
          <w:tbl>
            <w:tblPr>
              <w:tblStyle w:val="31"/>
              <w:tblW w:w="8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5"/>
              <w:gridCol w:w="825"/>
              <w:gridCol w:w="825"/>
              <w:gridCol w:w="825"/>
              <w:gridCol w:w="825"/>
              <w:gridCol w:w="825"/>
              <w:gridCol w:w="826"/>
              <w:gridCol w:w="828"/>
              <w:gridCol w:w="947"/>
              <w:gridCol w:w="828"/>
            </w:tblGrid>
            <w:tr w14:paraId="6A5A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rPr>
              <w:tc>
                <w:tcPr>
                  <w:tcW w:w="492" w:type="pct"/>
                  <w:tcBorders>
                    <w:top w:val="single" w:color="auto" w:sz="12" w:space="0"/>
                  </w:tcBorders>
                  <w:vAlign w:val="center"/>
                </w:tcPr>
                <w:p w14:paraId="42F880E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6"/>
                      <w:kern w:val="2"/>
                      <w:sz w:val="18"/>
                      <w:szCs w:val="18"/>
                      <w:highlight w:val="none"/>
                      <w:lang w:val="en-US" w:eastAsia="zh-CN" w:bidi="ar-SA"/>
                    </w:rPr>
                  </w:pPr>
                  <w:r>
                    <w:rPr>
                      <w:rFonts w:hint="eastAsia"/>
                      <w:b/>
                      <w:bCs/>
                      <w:spacing w:val="6"/>
                      <w:sz w:val="18"/>
                      <w:szCs w:val="18"/>
                      <w:highlight w:val="none"/>
                      <w:lang w:val="en-US" w:eastAsia="zh-CN"/>
                    </w:rPr>
                    <w:t>污染源名称</w:t>
                  </w:r>
                </w:p>
              </w:tc>
              <w:tc>
                <w:tcPr>
                  <w:tcW w:w="492" w:type="pct"/>
                  <w:tcBorders>
                    <w:top w:val="single" w:color="auto" w:sz="12" w:space="0"/>
                  </w:tcBorders>
                  <w:vAlign w:val="center"/>
                </w:tcPr>
                <w:p w14:paraId="7A9E125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6"/>
                      <w:kern w:val="2"/>
                      <w:sz w:val="18"/>
                      <w:szCs w:val="18"/>
                      <w:highlight w:val="none"/>
                      <w:lang w:val="en-US" w:eastAsia="zh-CN" w:bidi="ar-SA"/>
                    </w:rPr>
                  </w:pPr>
                  <w:r>
                    <w:rPr>
                      <w:rFonts w:hint="eastAsia"/>
                      <w:b/>
                      <w:bCs/>
                      <w:spacing w:val="6"/>
                      <w:sz w:val="18"/>
                      <w:szCs w:val="18"/>
                      <w:highlight w:val="none"/>
                      <w:lang w:val="en-US" w:eastAsia="zh-CN"/>
                    </w:rPr>
                    <w:t>污染物</w:t>
                  </w:r>
                </w:p>
              </w:tc>
              <w:tc>
                <w:tcPr>
                  <w:tcW w:w="492" w:type="pct"/>
                  <w:tcBorders>
                    <w:top w:val="single" w:color="auto" w:sz="12" w:space="0"/>
                  </w:tcBorders>
                  <w:vAlign w:val="center"/>
                </w:tcPr>
                <w:p w14:paraId="48BF366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6"/>
                      <w:kern w:val="2"/>
                      <w:sz w:val="18"/>
                      <w:szCs w:val="18"/>
                      <w:highlight w:val="none"/>
                      <w:lang w:val="en-US" w:eastAsia="zh-CN" w:bidi="ar-SA"/>
                    </w:rPr>
                  </w:pPr>
                  <w:r>
                    <w:rPr>
                      <w:rFonts w:hint="eastAsia"/>
                      <w:b/>
                      <w:bCs/>
                      <w:spacing w:val="6"/>
                      <w:sz w:val="18"/>
                      <w:szCs w:val="18"/>
                      <w:highlight w:val="none"/>
                      <w:lang w:val="en-US" w:eastAsia="zh-CN"/>
                    </w:rPr>
                    <w:t>产生量</w:t>
                  </w:r>
                  <w:r>
                    <w:rPr>
                      <w:rFonts w:hint="eastAsia"/>
                      <w:b/>
                      <w:bCs/>
                      <w:spacing w:val="6"/>
                      <w:sz w:val="18"/>
                      <w:szCs w:val="18"/>
                      <w:highlight w:val="none"/>
                    </w:rPr>
                    <w:t>(t/a)</w:t>
                  </w:r>
                </w:p>
              </w:tc>
              <w:tc>
                <w:tcPr>
                  <w:tcW w:w="492" w:type="pct"/>
                  <w:tcBorders>
                    <w:top w:val="single" w:color="auto" w:sz="12" w:space="0"/>
                  </w:tcBorders>
                  <w:vAlign w:val="center"/>
                </w:tcPr>
                <w:p w14:paraId="0B9A42F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6"/>
                      <w:kern w:val="2"/>
                      <w:sz w:val="18"/>
                      <w:szCs w:val="18"/>
                      <w:highlight w:val="none"/>
                      <w:lang w:val="en-US" w:eastAsia="zh-CN" w:bidi="ar-SA"/>
                    </w:rPr>
                  </w:pPr>
                  <w:r>
                    <w:rPr>
                      <w:rFonts w:hint="eastAsia"/>
                      <w:b/>
                      <w:bCs/>
                      <w:spacing w:val="6"/>
                      <w:sz w:val="18"/>
                      <w:szCs w:val="18"/>
                      <w:highlight w:val="none"/>
                      <w:lang w:val="en-US" w:eastAsia="zh-CN"/>
                    </w:rPr>
                    <w:t>收集率（%）</w:t>
                  </w:r>
                </w:p>
              </w:tc>
              <w:tc>
                <w:tcPr>
                  <w:tcW w:w="492" w:type="pct"/>
                  <w:tcBorders>
                    <w:top w:val="single" w:color="auto" w:sz="12" w:space="0"/>
                  </w:tcBorders>
                  <w:vAlign w:val="center"/>
                </w:tcPr>
                <w:p w14:paraId="3333813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6"/>
                      <w:kern w:val="2"/>
                      <w:sz w:val="18"/>
                      <w:szCs w:val="18"/>
                      <w:highlight w:val="none"/>
                      <w:lang w:val="en-US" w:eastAsia="zh-CN" w:bidi="ar-SA"/>
                    </w:rPr>
                  </w:pPr>
                  <w:r>
                    <w:rPr>
                      <w:rFonts w:hint="eastAsia"/>
                      <w:b/>
                      <w:bCs/>
                      <w:spacing w:val="6"/>
                      <w:sz w:val="18"/>
                      <w:szCs w:val="18"/>
                      <w:highlight w:val="none"/>
                      <w:lang w:val="en-US" w:eastAsia="zh-CN"/>
                    </w:rPr>
                    <w:t>处理效率（%）</w:t>
                  </w:r>
                </w:p>
              </w:tc>
              <w:tc>
                <w:tcPr>
                  <w:tcW w:w="492" w:type="pct"/>
                  <w:tcBorders>
                    <w:top w:val="single" w:color="auto" w:sz="12" w:space="0"/>
                  </w:tcBorders>
                  <w:vAlign w:val="center"/>
                </w:tcPr>
                <w:p w14:paraId="1E310D9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6"/>
                      <w:sz w:val="18"/>
                      <w:szCs w:val="18"/>
                      <w:highlight w:val="none"/>
                      <w:lang w:val="en-US" w:eastAsia="zh-CN"/>
                    </w:rPr>
                  </w:pPr>
                  <w:r>
                    <w:rPr>
                      <w:rFonts w:hint="eastAsia"/>
                      <w:b/>
                      <w:bCs/>
                      <w:spacing w:val="6"/>
                      <w:sz w:val="18"/>
                      <w:szCs w:val="18"/>
                      <w:highlight w:val="none"/>
                      <w:lang w:val="en-US" w:eastAsia="zh-CN"/>
                    </w:rPr>
                    <w:t>有效作业时间（h）</w:t>
                  </w:r>
                </w:p>
              </w:tc>
              <w:tc>
                <w:tcPr>
                  <w:tcW w:w="492" w:type="pct"/>
                  <w:tcBorders>
                    <w:top w:val="single" w:color="auto" w:sz="12" w:space="0"/>
                  </w:tcBorders>
                  <w:vAlign w:val="center"/>
                </w:tcPr>
                <w:p w14:paraId="31C5E99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6"/>
                      <w:kern w:val="2"/>
                      <w:sz w:val="18"/>
                      <w:szCs w:val="18"/>
                      <w:highlight w:val="none"/>
                      <w:lang w:val="en-US" w:eastAsia="zh-CN" w:bidi="ar-SA"/>
                    </w:rPr>
                  </w:pPr>
                  <w:r>
                    <w:rPr>
                      <w:rFonts w:hint="eastAsia"/>
                      <w:b/>
                      <w:bCs/>
                      <w:spacing w:val="6"/>
                      <w:sz w:val="18"/>
                      <w:szCs w:val="18"/>
                      <w:highlight w:val="none"/>
                      <w:lang w:val="en-US" w:eastAsia="zh-CN"/>
                    </w:rPr>
                    <w:t>处理量</w:t>
                  </w:r>
                  <w:r>
                    <w:rPr>
                      <w:rFonts w:hint="eastAsia"/>
                      <w:b/>
                      <w:bCs/>
                      <w:spacing w:val="6"/>
                      <w:sz w:val="18"/>
                      <w:szCs w:val="18"/>
                      <w:highlight w:val="none"/>
                    </w:rPr>
                    <w:t>(t/a)</w:t>
                  </w:r>
                </w:p>
              </w:tc>
              <w:tc>
                <w:tcPr>
                  <w:tcW w:w="493" w:type="pct"/>
                  <w:tcBorders>
                    <w:top w:val="single" w:color="auto" w:sz="12" w:space="0"/>
                  </w:tcBorders>
                  <w:vAlign w:val="center"/>
                </w:tcPr>
                <w:p w14:paraId="44B4192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6"/>
                      <w:kern w:val="2"/>
                      <w:sz w:val="18"/>
                      <w:szCs w:val="18"/>
                      <w:highlight w:val="none"/>
                      <w:lang w:val="en-US" w:eastAsia="zh-CN" w:bidi="ar-SA"/>
                    </w:rPr>
                  </w:pPr>
                  <w:r>
                    <w:rPr>
                      <w:rFonts w:hint="eastAsia"/>
                      <w:b/>
                      <w:bCs/>
                      <w:spacing w:val="6"/>
                      <w:sz w:val="18"/>
                      <w:szCs w:val="18"/>
                      <w:highlight w:val="none"/>
                      <w:lang w:val="en-US" w:eastAsia="zh-CN"/>
                    </w:rPr>
                    <w:t>排放形式</w:t>
                  </w:r>
                </w:p>
              </w:tc>
              <w:tc>
                <w:tcPr>
                  <w:tcW w:w="564" w:type="pct"/>
                  <w:tcBorders>
                    <w:top w:val="single" w:color="auto" w:sz="12" w:space="0"/>
                  </w:tcBorders>
                  <w:vAlign w:val="center"/>
                </w:tcPr>
                <w:p w14:paraId="172A376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6"/>
                      <w:kern w:val="2"/>
                      <w:sz w:val="18"/>
                      <w:szCs w:val="18"/>
                      <w:highlight w:val="none"/>
                      <w:lang w:val="en-US" w:eastAsia="zh-CN" w:bidi="ar-SA"/>
                    </w:rPr>
                  </w:pPr>
                  <w:r>
                    <w:rPr>
                      <w:rFonts w:hint="eastAsia"/>
                      <w:b/>
                      <w:bCs/>
                      <w:spacing w:val="6"/>
                      <w:sz w:val="18"/>
                      <w:szCs w:val="18"/>
                      <w:highlight w:val="none"/>
                      <w:lang w:val="en-US" w:eastAsia="zh-CN"/>
                    </w:rPr>
                    <w:t>排放速率（kg/h）</w:t>
                  </w:r>
                </w:p>
              </w:tc>
              <w:tc>
                <w:tcPr>
                  <w:tcW w:w="493" w:type="pct"/>
                  <w:tcBorders>
                    <w:top w:val="single" w:color="auto" w:sz="12" w:space="0"/>
                    <w:right w:val="single" w:color="auto" w:sz="12" w:space="0"/>
                  </w:tcBorders>
                  <w:vAlign w:val="center"/>
                </w:tcPr>
                <w:p w14:paraId="453D7F4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6"/>
                      <w:kern w:val="2"/>
                      <w:sz w:val="18"/>
                      <w:szCs w:val="18"/>
                      <w:highlight w:val="none"/>
                      <w:lang w:val="en-US" w:eastAsia="zh-CN" w:bidi="ar-SA"/>
                    </w:rPr>
                  </w:pPr>
                  <w:r>
                    <w:rPr>
                      <w:rFonts w:hint="eastAsia"/>
                      <w:b/>
                      <w:bCs/>
                      <w:spacing w:val="6"/>
                      <w:sz w:val="18"/>
                      <w:szCs w:val="18"/>
                      <w:highlight w:val="none"/>
                      <w:lang w:val="en-US" w:eastAsia="zh-CN"/>
                    </w:rPr>
                    <w:t>排放量</w:t>
                  </w:r>
                  <w:r>
                    <w:rPr>
                      <w:rFonts w:hint="eastAsia"/>
                      <w:b/>
                      <w:bCs/>
                      <w:spacing w:val="6"/>
                      <w:sz w:val="18"/>
                      <w:szCs w:val="18"/>
                      <w:highlight w:val="none"/>
                    </w:rPr>
                    <w:t>(t/a)</w:t>
                  </w:r>
                </w:p>
              </w:tc>
            </w:tr>
            <w:tr w14:paraId="1144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92" w:type="pct"/>
                  <w:vMerge w:val="restart"/>
                  <w:tcBorders>
                    <w:left w:val="single" w:color="auto" w:sz="4" w:space="0"/>
                  </w:tcBorders>
                  <w:vAlign w:val="center"/>
                </w:tcPr>
                <w:p w14:paraId="77E47FD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cs="Times New Roman"/>
                      <w:spacing w:val="6"/>
                      <w:kern w:val="2"/>
                      <w:sz w:val="18"/>
                      <w:szCs w:val="18"/>
                      <w:highlight w:val="none"/>
                      <w:lang w:val="en-US" w:eastAsia="zh-CN" w:bidi="ar-SA"/>
                    </w:rPr>
                  </w:pPr>
                  <w:r>
                    <w:rPr>
                      <w:rFonts w:hint="eastAsia"/>
                      <w:spacing w:val="6"/>
                      <w:sz w:val="18"/>
                      <w:szCs w:val="18"/>
                      <w:highlight w:val="none"/>
                      <w:lang w:val="en-US" w:eastAsia="zh-CN"/>
                    </w:rPr>
                    <w:t>抛丸废气</w:t>
                  </w:r>
                </w:p>
              </w:tc>
              <w:tc>
                <w:tcPr>
                  <w:tcW w:w="492" w:type="pct"/>
                  <w:vMerge w:val="restart"/>
                  <w:vAlign w:val="center"/>
                </w:tcPr>
                <w:p w14:paraId="12BD9D7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spacing w:val="6"/>
                      <w:kern w:val="2"/>
                      <w:sz w:val="18"/>
                      <w:szCs w:val="18"/>
                      <w:highlight w:val="none"/>
                      <w:lang w:val="en-US" w:eastAsia="zh-CN" w:bidi="ar-SA"/>
                    </w:rPr>
                  </w:pPr>
                  <w:r>
                    <w:rPr>
                      <w:rFonts w:hint="eastAsia"/>
                      <w:spacing w:val="6"/>
                      <w:sz w:val="18"/>
                      <w:szCs w:val="18"/>
                      <w:highlight w:val="none"/>
                      <w:lang w:val="en-US" w:eastAsia="zh-CN"/>
                    </w:rPr>
                    <w:t>颗粒物</w:t>
                  </w:r>
                </w:p>
              </w:tc>
              <w:tc>
                <w:tcPr>
                  <w:tcW w:w="492" w:type="pct"/>
                  <w:vMerge w:val="restart"/>
                  <w:vAlign w:val="center"/>
                </w:tcPr>
                <w:p w14:paraId="55CF8D7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cs="Times New Roman"/>
                      <w:spacing w:val="6"/>
                      <w:kern w:val="2"/>
                      <w:sz w:val="18"/>
                      <w:szCs w:val="18"/>
                      <w:highlight w:val="none"/>
                      <w:lang w:val="en-US" w:eastAsia="zh-CN" w:bidi="ar-SA"/>
                    </w:rPr>
                  </w:pPr>
                  <w:r>
                    <w:rPr>
                      <w:rFonts w:hint="eastAsia"/>
                      <w:spacing w:val="6"/>
                      <w:sz w:val="18"/>
                      <w:szCs w:val="18"/>
                      <w:highlight w:val="none"/>
                      <w:lang w:val="en-US" w:eastAsia="zh-CN"/>
                    </w:rPr>
                    <w:t>4.7085</w:t>
                  </w:r>
                </w:p>
              </w:tc>
              <w:tc>
                <w:tcPr>
                  <w:tcW w:w="492" w:type="pct"/>
                  <w:vMerge w:val="restart"/>
                  <w:vAlign w:val="center"/>
                </w:tcPr>
                <w:p w14:paraId="7652DC6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cs="Times New Roman"/>
                      <w:spacing w:val="6"/>
                      <w:kern w:val="2"/>
                      <w:sz w:val="18"/>
                      <w:szCs w:val="18"/>
                      <w:highlight w:val="none"/>
                      <w:lang w:val="en-US" w:eastAsia="zh-CN" w:bidi="ar-SA"/>
                    </w:rPr>
                  </w:pPr>
                  <w:r>
                    <w:rPr>
                      <w:rFonts w:hint="eastAsia"/>
                      <w:spacing w:val="6"/>
                      <w:sz w:val="18"/>
                      <w:szCs w:val="18"/>
                      <w:highlight w:val="none"/>
                      <w:lang w:val="en-US" w:eastAsia="zh-CN"/>
                    </w:rPr>
                    <w:t>99</w:t>
                  </w:r>
                </w:p>
              </w:tc>
              <w:tc>
                <w:tcPr>
                  <w:tcW w:w="492" w:type="pct"/>
                  <w:vMerge w:val="restart"/>
                  <w:vAlign w:val="center"/>
                </w:tcPr>
                <w:p w14:paraId="013409C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spacing w:val="6"/>
                      <w:kern w:val="2"/>
                      <w:sz w:val="18"/>
                      <w:szCs w:val="18"/>
                      <w:highlight w:val="none"/>
                      <w:lang w:val="en-US" w:eastAsia="zh-CN" w:bidi="ar-SA"/>
                    </w:rPr>
                  </w:pPr>
                  <w:r>
                    <w:rPr>
                      <w:rFonts w:hint="eastAsia"/>
                      <w:spacing w:val="6"/>
                      <w:sz w:val="18"/>
                      <w:szCs w:val="18"/>
                      <w:highlight w:val="none"/>
                      <w:lang w:val="en-US" w:eastAsia="zh-CN"/>
                    </w:rPr>
                    <w:t>95</w:t>
                  </w:r>
                </w:p>
              </w:tc>
              <w:tc>
                <w:tcPr>
                  <w:tcW w:w="492" w:type="pct"/>
                  <w:vMerge w:val="restart"/>
                  <w:vAlign w:val="center"/>
                </w:tcPr>
                <w:p w14:paraId="664A697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1500</w:t>
                  </w:r>
                </w:p>
              </w:tc>
              <w:tc>
                <w:tcPr>
                  <w:tcW w:w="492" w:type="pct"/>
                  <w:vMerge w:val="restart"/>
                  <w:vAlign w:val="center"/>
                </w:tcPr>
                <w:p w14:paraId="523EBDC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cs="Times New Roman"/>
                      <w:spacing w:val="6"/>
                      <w:kern w:val="2"/>
                      <w:sz w:val="18"/>
                      <w:szCs w:val="18"/>
                      <w:highlight w:val="none"/>
                      <w:lang w:val="en-US" w:eastAsia="zh-CN" w:bidi="ar-SA"/>
                    </w:rPr>
                  </w:pPr>
                  <w:r>
                    <w:rPr>
                      <w:rFonts w:hint="eastAsia"/>
                      <w:spacing w:val="6"/>
                      <w:sz w:val="18"/>
                      <w:szCs w:val="18"/>
                      <w:highlight w:val="none"/>
                      <w:lang w:val="en-US" w:eastAsia="zh-CN"/>
                    </w:rPr>
                    <w:t>4.428</w:t>
                  </w:r>
                </w:p>
              </w:tc>
              <w:tc>
                <w:tcPr>
                  <w:tcW w:w="493" w:type="pct"/>
                  <w:vAlign w:val="center"/>
                </w:tcPr>
                <w:p w14:paraId="569CDB5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spacing w:val="6"/>
                      <w:kern w:val="2"/>
                      <w:sz w:val="18"/>
                      <w:szCs w:val="18"/>
                      <w:highlight w:val="none"/>
                      <w:lang w:val="en-US" w:eastAsia="zh-CN" w:bidi="ar-SA"/>
                    </w:rPr>
                  </w:pPr>
                  <w:r>
                    <w:rPr>
                      <w:rFonts w:hint="eastAsia"/>
                      <w:spacing w:val="6"/>
                      <w:sz w:val="18"/>
                      <w:szCs w:val="18"/>
                      <w:highlight w:val="none"/>
                      <w:lang w:val="en-US" w:eastAsia="zh-CN"/>
                    </w:rPr>
                    <w:t>有组织</w:t>
                  </w:r>
                </w:p>
              </w:tc>
              <w:tc>
                <w:tcPr>
                  <w:tcW w:w="564" w:type="pct"/>
                  <w:vAlign w:val="center"/>
                </w:tcPr>
                <w:p w14:paraId="7D40F5F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cs="Times New Roman"/>
                      <w:spacing w:val="6"/>
                      <w:kern w:val="2"/>
                      <w:sz w:val="18"/>
                      <w:szCs w:val="18"/>
                      <w:highlight w:val="none"/>
                      <w:lang w:val="en-US" w:eastAsia="zh-CN" w:bidi="ar-SA"/>
                    </w:rPr>
                  </w:pPr>
                  <w:r>
                    <w:rPr>
                      <w:rFonts w:hint="eastAsia"/>
                      <w:spacing w:val="6"/>
                      <w:sz w:val="18"/>
                      <w:szCs w:val="18"/>
                      <w:highlight w:val="none"/>
                      <w:lang w:val="en-US" w:eastAsia="zh-CN"/>
                    </w:rPr>
                    <w:t>0.155</w:t>
                  </w:r>
                </w:p>
              </w:tc>
              <w:tc>
                <w:tcPr>
                  <w:tcW w:w="493" w:type="pct"/>
                  <w:tcBorders>
                    <w:right w:val="single" w:color="auto" w:sz="12" w:space="0"/>
                  </w:tcBorders>
                  <w:vAlign w:val="center"/>
                </w:tcPr>
                <w:p w14:paraId="76E9B0B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cs="Times New Roman"/>
                      <w:spacing w:val="6"/>
                      <w:kern w:val="2"/>
                      <w:sz w:val="18"/>
                      <w:szCs w:val="18"/>
                      <w:highlight w:val="none"/>
                      <w:lang w:val="en-US" w:eastAsia="zh-CN" w:bidi="ar-SA"/>
                    </w:rPr>
                  </w:pPr>
                  <w:r>
                    <w:rPr>
                      <w:rFonts w:hint="eastAsia"/>
                      <w:spacing w:val="6"/>
                      <w:sz w:val="18"/>
                      <w:szCs w:val="18"/>
                      <w:highlight w:val="none"/>
                      <w:lang w:val="en-US" w:eastAsia="zh-CN"/>
                    </w:rPr>
                    <w:t>0.233</w:t>
                  </w:r>
                </w:p>
              </w:tc>
            </w:tr>
            <w:tr w14:paraId="41CA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92" w:type="pct"/>
                  <w:vMerge w:val="continue"/>
                  <w:tcBorders>
                    <w:left w:val="single" w:color="auto" w:sz="4" w:space="0"/>
                    <w:bottom w:val="single" w:color="auto" w:sz="12" w:space="0"/>
                  </w:tcBorders>
                </w:tcPr>
                <w:p w14:paraId="13A508FC">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b w:val="0"/>
                      <w:bCs w:val="0"/>
                      <w:color w:val="auto"/>
                      <w:highlight w:val="none"/>
                      <w:vertAlign w:val="baseline"/>
                      <w:lang w:val="en-US" w:eastAsia="zh-CN"/>
                    </w:rPr>
                  </w:pPr>
                </w:p>
              </w:tc>
              <w:tc>
                <w:tcPr>
                  <w:tcW w:w="492" w:type="pct"/>
                  <w:vMerge w:val="continue"/>
                  <w:tcBorders>
                    <w:bottom w:val="single" w:color="auto" w:sz="12" w:space="0"/>
                  </w:tcBorders>
                </w:tcPr>
                <w:p w14:paraId="139B7E64">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b w:val="0"/>
                      <w:bCs w:val="0"/>
                      <w:color w:val="auto"/>
                      <w:highlight w:val="none"/>
                      <w:vertAlign w:val="baseline"/>
                      <w:lang w:val="en-US" w:eastAsia="zh-CN"/>
                    </w:rPr>
                  </w:pPr>
                </w:p>
              </w:tc>
              <w:tc>
                <w:tcPr>
                  <w:tcW w:w="492" w:type="pct"/>
                  <w:vMerge w:val="continue"/>
                  <w:tcBorders>
                    <w:bottom w:val="single" w:color="auto" w:sz="12" w:space="0"/>
                  </w:tcBorders>
                </w:tcPr>
                <w:p w14:paraId="39C57943">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b w:val="0"/>
                      <w:bCs w:val="0"/>
                      <w:color w:val="auto"/>
                      <w:highlight w:val="none"/>
                      <w:vertAlign w:val="baseline"/>
                      <w:lang w:val="en-US" w:eastAsia="zh-CN"/>
                    </w:rPr>
                  </w:pPr>
                </w:p>
              </w:tc>
              <w:tc>
                <w:tcPr>
                  <w:tcW w:w="492" w:type="pct"/>
                  <w:vMerge w:val="continue"/>
                  <w:tcBorders>
                    <w:bottom w:val="single" w:color="auto" w:sz="12" w:space="0"/>
                  </w:tcBorders>
                </w:tcPr>
                <w:p w14:paraId="4B10CB4F">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b w:val="0"/>
                      <w:bCs w:val="0"/>
                      <w:color w:val="auto"/>
                      <w:highlight w:val="none"/>
                      <w:vertAlign w:val="baseline"/>
                      <w:lang w:val="en-US" w:eastAsia="zh-CN"/>
                    </w:rPr>
                  </w:pPr>
                </w:p>
              </w:tc>
              <w:tc>
                <w:tcPr>
                  <w:tcW w:w="492" w:type="pct"/>
                  <w:vMerge w:val="continue"/>
                  <w:tcBorders>
                    <w:bottom w:val="single" w:color="auto" w:sz="12" w:space="0"/>
                  </w:tcBorders>
                </w:tcPr>
                <w:p w14:paraId="7C4547EF">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b w:val="0"/>
                      <w:bCs w:val="0"/>
                      <w:color w:val="auto"/>
                      <w:highlight w:val="none"/>
                      <w:vertAlign w:val="baseline"/>
                      <w:lang w:val="en-US" w:eastAsia="zh-CN"/>
                    </w:rPr>
                  </w:pPr>
                </w:p>
              </w:tc>
              <w:tc>
                <w:tcPr>
                  <w:tcW w:w="492" w:type="pct"/>
                  <w:vMerge w:val="continue"/>
                  <w:tcBorders>
                    <w:bottom w:val="single" w:color="auto" w:sz="12" w:space="0"/>
                  </w:tcBorders>
                </w:tcPr>
                <w:p w14:paraId="091358F7">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b w:val="0"/>
                      <w:bCs w:val="0"/>
                      <w:color w:val="auto"/>
                      <w:highlight w:val="none"/>
                      <w:vertAlign w:val="baseline"/>
                      <w:lang w:val="en-US" w:eastAsia="zh-CN"/>
                    </w:rPr>
                  </w:pPr>
                </w:p>
              </w:tc>
              <w:tc>
                <w:tcPr>
                  <w:tcW w:w="492" w:type="pct"/>
                  <w:vMerge w:val="continue"/>
                  <w:tcBorders>
                    <w:bottom w:val="single" w:color="auto" w:sz="12" w:space="0"/>
                  </w:tcBorders>
                </w:tcPr>
                <w:p w14:paraId="69F117E1">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b w:val="0"/>
                      <w:bCs w:val="0"/>
                      <w:color w:val="auto"/>
                      <w:highlight w:val="none"/>
                      <w:vertAlign w:val="baseline"/>
                      <w:lang w:val="en-US" w:eastAsia="zh-CN"/>
                    </w:rPr>
                  </w:pPr>
                </w:p>
              </w:tc>
              <w:tc>
                <w:tcPr>
                  <w:tcW w:w="493" w:type="pct"/>
                  <w:tcBorders>
                    <w:bottom w:val="single" w:color="auto" w:sz="12" w:space="0"/>
                  </w:tcBorders>
                  <w:vAlign w:val="center"/>
                </w:tcPr>
                <w:p w14:paraId="78FAA5C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spacing w:val="6"/>
                      <w:kern w:val="2"/>
                      <w:sz w:val="18"/>
                      <w:szCs w:val="18"/>
                      <w:highlight w:val="none"/>
                      <w:lang w:val="en-US" w:eastAsia="zh-CN" w:bidi="ar-SA"/>
                    </w:rPr>
                  </w:pPr>
                  <w:r>
                    <w:rPr>
                      <w:rFonts w:hint="eastAsia"/>
                      <w:spacing w:val="6"/>
                      <w:sz w:val="18"/>
                      <w:szCs w:val="18"/>
                      <w:highlight w:val="none"/>
                      <w:lang w:val="en-US" w:eastAsia="zh-CN"/>
                    </w:rPr>
                    <w:t>无组织</w:t>
                  </w:r>
                </w:p>
              </w:tc>
              <w:tc>
                <w:tcPr>
                  <w:tcW w:w="564" w:type="pct"/>
                  <w:tcBorders>
                    <w:bottom w:val="single" w:color="auto" w:sz="12" w:space="0"/>
                  </w:tcBorders>
                  <w:vAlign w:val="center"/>
                </w:tcPr>
                <w:p w14:paraId="02B3AC0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cs="Times New Roman"/>
                      <w:spacing w:val="6"/>
                      <w:kern w:val="2"/>
                      <w:sz w:val="18"/>
                      <w:szCs w:val="18"/>
                      <w:highlight w:val="none"/>
                      <w:lang w:val="en-US" w:eastAsia="zh-CN" w:bidi="ar-SA"/>
                    </w:rPr>
                  </w:pPr>
                  <w:r>
                    <w:rPr>
                      <w:rFonts w:hint="eastAsia"/>
                      <w:spacing w:val="6"/>
                      <w:sz w:val="18"/>
                      <w:szCs w:val="18"/>
                      <w:highlight w:val="none"/>
                      <w:lang w:val="en-US" w:eastAsia="zh-CN"/>
                    </w:rPr>
                    <w:t>0.031</w:t>
                  </w:r>
                </w:p>
              </w:tc>
              <w:tc>
                <w:tcPr>
                  <w:tcW w:w="493" w:type="pct"/>
                  <w:tcBorders>
                    <w:bottom w:val="single" w:color="auto" w:sz="12" w:space="0"/>
                    <w:right w:val="single" w:color="auto" w:sz="12" w:space="0"/>
                  </w:tcBorders>
                  <w:vAlign w:val="center"/>
                </w:tcPr>
                <w:p w14:paraId="6E8B704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cs="Times New Roman"/>
                      <w:spacing w:val="6"/>
                      <w:kern w:val="2"/>
                      <w:sz w:val="18"/>
                      <w:szCs w:val="18"/>
                      <w:highlight w:val="none"/>
                      <w:lang w:val="en-US" w:eastAsia="zh-CN" w:bidi="ar-SA"/>
                    </w:rPr>
                  </w:pPr>
                  <w:r>
                    <w:rPr>
                      <w:rFonts w:hint="eastAsia"/>
                      <w:spacing w:val="6"/>
                      <w:sz w:val="18"/>
                      <w:szCs w:val="18"/>
                      <w:highlight w:val="none"/>
                      <w:lang w:val="en-US" w:eastAsia="zh-CN"/>
                    </w:rPr>
                    <w:t>0.0471</w:t>
                  </w:r>
                </w:p>
              </w:tc>
            </w:tr>
          </w:tbl>
          <w:p w14:paraId="26D9A367">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hint="default"/>
                <w:b w:val="0"/>
                <w:bCs w:val="0"/>
                <w:highlight w:val="none"/>
                <w:lang w:val="en-US" w:eastAsia="zh-CN"/>
              </w:rPr>
            </w:pPr>
            <w:r>
              <w:rPr>
                <w:rFonts w:hint="eastAsia"/>
                <w:b w:val="0"/>
                <w:bCs w:val="0"/>
                <w:color w:val="auto"/>
                <w:highlight w:val="none"/>
                <w:lang w:val="en-US" w:eastAsia="zh-CN"/>
              </w:rPr>
              <w:t>（2）切割、焊接废气</w:t>
            </w:r>
          </w:p>
          <w:p w14:paraId="1F078AB9">
            <w:pPr>
              <w:bidi w:val="0"/>
              <w:rPr>
                <w:rFonts w:hint="default"/>
                <w:highlight w:val="none"/>
                <w:lang w:val="en-US" w:eastAsia="zh-CN"/>
              </w:rPr>
            </w:pPr>
            <w:r>
              <w:rPr>
                <w:rFonts w:hint="eastAsia"/>
                <w:highlight w:val="none"/>
                <w:lang w:val="en-US" w:eastAsia="zh-CN"/>
              </w:rPr>
              <w:t>1）切割废气量</w:t>
            </w:r>
          </w:p>
          <w:p w14:paraId="6C877E2C">
            <w:pPr>
              <w:bidi w:val="0"/>
              <w:rPr>
                <w:rFonts w:hint="eastAsia"/>
                <w:lang w:val="en-US" w:eastAsia="zh-CN"/>
              </w:rPr>
            </w:pPr>
            <w:r>
              <w:rPr>
                <w:rFonts w:hint="eastAsia"/>
                <w:highlight w:val="none"/>
                <w:lang w:val="en-US" w:eastAsia="zh-CN"/>
              </w:rPr>
              <w:t>切割过程废气产生量</w:t>
            </w:r>
            <w:r>
              <w:rPr>
                <w:rFonts w:hint="eastAsia" w:ascii="宋体" w:hAnsi="宋体" w:eastAsia="宋体" w:cs="宋体"/>
                <w:color w:val="000000"/>
                <w:kern w:val="0"/>
                <w:szCs w:val="24"/>
                <w:highlight w:val="none"/>
                <w:lang w:val="en-US" w:eastAsia="zh-CN" w:bidi="ar"/>
              </w:rPr>
              <w:t xml:space="preserve">根据《排放源统计调查产排污核算方法和系数手册》的公告（环境部公告 </w:t>
            </w:r>
            <w:r>
              <w:rPr>
                <w:rFonts w:hint="default" w:ascii="Times New Roman" w:hAnsi="Times New Roman" w:eastAsia="宋体" w:cs="Times New Roman"/>
                <w:color w:val="000000"/>
                <w:kern w:val="0"/>
                <w:szCs w:val="24"/>
                <w:highlight w:val="none"/>
                <w:lang w:val="en-US" w:eastAsia="zh-CN" w:bidi="ar"/>
              </w:rPr>
              <w:t xml:space="preserve">2021 </w:t>
            </w:r>
            <w:r>
              <w:rPr>
                <w:rFonts w:hint="eastAsia" w:ascii="宋体" w:hAnsi="宋体" w:eastAsia="宋体" w:cs="宋体"/>
                <w:color w:val="000000"/>
                <w:kern w:val="0"/>
                <w:szCs w:val="24"/>
                <w:highlight w:val="none"/>
                <w:lang w:val="en-US" w:eastAsia="zh-CN" w:bidi="ar"/>
              </w:rPr>
              <w:t xml:space="preserve">年第 </w:t>
            </w:r>
            <w:r>
              <w:rPr>
                <w:rFonts w:hint="default" w:ascii="Times New Roman" w:hAnsi="Times New Roman" w:eastAsia="宋体" w:cs="Times New Roman"/>
                <w:color w:val="000000"/>
                <w:kern w:val="0"/>
                <w:szCs w:val="24"/>
                <w:highlight w:val="none"/>
                <w:lang w:val="en-US" w:eastAsia="zh-CN" w:bidi="ar"/>
              </w:rPr>
              <w:t xml:space="preserve">24 </w:t>
            </w:r>
            <w:r>
              <w:rPr>
                <w:rFonts w:hint="eastAsia" w:ascii="宋体" w:hAnsi="宋体" w:eastAsia="宋体" w:cs="宋体"/>
                <w:color w:val="000000"/>
                <w:kern w:val="0"/>
                <w:szCs w:val="24"/>
                <w:highlight w:val="none"/>
                <w:lang w:val="en-US" w:eastAsia="zh-CN" w:bidi="ar"/>
              </w:rPr>
              <w:t xml:space="preserve">号）内容，参考 </w:t>
            </w:r>
            <w:r>
              <w:rPr>
                <w:rFonts w:hint="default" w:ascii="Times New Roman" w:hAnsi="Times New Roman" w:eastAsia="宋体" w:cs="Times New Roman"/>
                <w:color w:val="000000"/>
                <w:kern w:val="0"/>
                <w:szCs w:val="24"/>
                <w:highlight w:val="none"/>
                <w:lang w:val="en-US" w:eastAsia="zh-CN" w:bidi="ar"/>
              </w:rPr>
              <w:t>33-37</w:t>
            </w:r>
            <w:r>
              <w:rPr>
                <w:rFonts w:hint="eastAsia" w:ascii="宋体" w:hAnsi="宋体" w:eastAsia="宋体" w:cs="宋体"/>
                <w:color w:val="000000"/>
                <w:kern w:val="0"/>
                <w:szCs w:val="24"/>
                <w:highlight w:val="none"/>
                <w:lang w:val="en-US" w:eastAsia="zh-CN" w:bidi="ar"/>
              </w:rPr>
              <w:t>、</w:t>
            </w:r>
            <w:r>
              <w:rPr>
                <w:rFonts w:hint="default" w:ascii="Times New Roman" w:hAnsi="Times New Roman" w:eastAsia="宋体" w:cs="Times New Roman"/>
                <w:color w:val="000000"/>
                <w:kern w:val="0"/>
                <w:szCs w:val="24"/>
                <w:highlight w:val="none"/>
                <w:lang w:val="en-US" w:eastAsia="zh-CN" w:bidi="ar"/>
              </w:rPr>
              <w:t xml:space="preserve">431-434 </w:t>
            </w:r>
            <w:r>
              <w:rPr>
                <w:rFonts w:hint="eastAsia" w:ascii="宋体" w:hAnsi="宋体" w:eastAsia="宋体" w:cs="宋体"/>
                <w:color w:val="000000"/>
                <w:kern w:val="0"/>
                <w:szCs w:val="24"/>
                <w:highlight w:val="none"/>
                <w:lang w:val="en-US" w:eastAsia="zh-CN" w:bidi="ar"/>
              </w:rPr>
              <w:t>机械行业系数手</w:t>
            </w:r>
            <w:r>
              <w:rPr>
                <w:rFonts w:hint="eastAsia"/>
                <w:lang w:val="en-US" w:eastAsia="zh-CN"/>
              </w:rPr>
              <w:t>册“34通用设备制造业—04下料核算环节-氧/可燃气切割”中颗粒物1.5千克/吨—原料计算，项目型材用量2150t/a，则切割过程颗粒物产生量为3.225t/a。</w:t>
            </w:r>
          </w:p>
          <w:p w14:paraId="5C2311FA">
            <w:pPr>
              <w:bidi w:val="0"/>
              <w:ind w:left="0" w:leftChars="0" w:firstLine="480" w:firstLineChars="200"/>
              <w:rPr>
                <w:rFonts w:hint="eastAsia" w:eastAsia="宋体"/>
                <w:highlight w:val="none"/>
                <w:lang w:eastAsia="zh-CN"/>
              </w:rPr>
            </w:pPr>
            <w:r>
              <w:rPr>
                <w:rFonts w:hint="eastAsia"/>
                <w:highlight w:val="none"/>
                <w:lang w:val="en-US" w:eastAsia="zh-CN"/>
              </w:rPr>
              <w:t>2</w:t>
            </w:r>
            <w:r>
              <w:rPr>
                <w:rFonts w:hint="eastAsia"/>
                <w:highlight w:val="none"/>
                <w:lang w:eastAsia="zh-CN"/>
              </w:rPr>
              <w:t>）</w:t>
            </w:r>
            <w:r>
              <w:rPr>
                <w:rFonts w:hint="eastAsia"/>
                <w:b w:val="0"/>
                <w:bCs w:val="0"/>
                <w:color w:val="auto"/>
                <w:highlight w:val="none"/>
                <w:lang w:val="en-US" w:eastAsia="zh-CN"/>
              </w:rPr>
              <w:t>焊接废气</w:t>
            </w:r>
            <w:r>
              <w:rPr>
                <w:rFonts w:hint="eastAsia"/>
                <w:highlight w:val="none"/>
                <w:lang w:val="en-US" w:eastAsia="zh-CN"/>
              </w:rPr>
              <w:t>量（经集气罩收集）</w:t>
            </w:r>
          </w:p>
          <w:p w14:paraId="38C69E73">
            <w:pPr>
              <w:keepNext w:val="0"/>
              <w:keepLines w:val="0"/>
              <w:widowControl/>
              <w:suppressLineNumbers w:val="0"/>
              <w:jc w:val="left"/>
              <w:rPr>
                <w:rFonts w:hint="eastAsia" w:eastAsia="宋体"/>
                <w:highlight w:val="none"/>
                <w:lang w:eastAsia="zh-CN"/>
              </w:rPr>
            </w:pPr>
            <w:r>
              <w:rPr>
                <w:rFonts w:hint="eastAsia"/>
                <w:highlight w:val="none"/>
              </w:rPr>
              <w:t>本项目焊接过程会产生一定量的焊接烟尘，主要为颗粒物，焊接烟尘是由金属及非金属物质在过热条件下产生的，其成分主要为氧化铁、氧化锰、氟化物及非结晶质二氧化硅，本项目使用的焊接材料为实芯焊丝</w:t>
            </w:r>
            <w:r>
              <w:rPr>
                <w:rFonts w:hint="eastAsia"/>
                <w:highlight w:val="none"/>
                <w:lang w:eastAsia="zh-CN"/>
              </w:rPr>
              <w:t>。</w:t>
            </w:r>
            <w:r>
              <w:rPr>
                <w:rFonts w:hint="eastAsia"/>
                <w:highlight w:val="none"/>
                <w:lang w:val="en-US" w:eastAsia="zh-CN"/>
              </w:rPr>
              <w:t>根据</w:t>
            </w:r>
            <w:r>
              <w:rPr>
                <w:rFonts w:hint="eastAsia" w:ascii="宋体" w:hAnsi="宋体" w:eastAsia="宋体" w:cs="宋体"/>
                <w:color w:val="000000"/>
                <w:kern w:val="0"/>
                <w:sz w:val="24"/>
                <w:szCs w:val="24"/>
                <w:highlight w:val="none"/>
                <w:lang w:val="en-US" w:eastAsia="zh-CN" w:bidi="ar"/>
              </w:rPr>
              <w:t xml:space="preserve">《排放源统计调查产排污核算方法和系数手册》的公告（环境部公告 </w:t>
            </w:r>
            <w:r>
              <w:rPr>
                <w:rFonts w:hint="default" w:ascii="Times New Roman" w:hAnsi="Times New Roman" w:eastAsia="宋体" w:cs="Times New Roman"/>
                <w:color w:val="000000"/>
                <w:kern w:val="0"/>
                <w:sz w:val="24"/>
                <w:szCs w:val="24"/>
                <w:highlight w:val="none"/>
                <w:lang w:val="en-US" w:eastAsia="zh-CN" w:bidi="ar"/>
              </w:rPr>
              <w:t xml:space="preserve">2021 </w:t>
            </w:r>
            <w:r>
              <w:rPr>
                <w:rFonts w:hint="eastAsia" w:ascii="宋体" w:hAnsi="宋体" w:eastAsia="宋体" w:cs="宋体"/>
                <w:color w:val="000000"/>
                <w:kern w:val="0"/>
                <w:sz w:val="24"/>
                <w:szCs w:val="24"/>
                <w:highlight w:val="none"/>
                <w:lang w:val="en-US" w:eastAsia="zh-CN" w:bidi="ar"/>
              </w:rPr>
              <w:t xml:space="preserve">年第 </w:t>
            </w:r>
            <w:r>
              <w:rPr>
                <w:rFonts w:hint="default" w:ascii="Times New Roman" w:hAnsi="Times New Roman" w:eastAsia="宋体" w:cs="Times New Roman"/>
                <w:color w:val="000000"/>
                <w:kern w:val="0"/>
                <w:sz w:val="24"/>
                <w:szCs w:val="24"/>
                <w:highlight w:val="none"/>
                <w:lang w:val="en-US" w:eastAsia="zh-CN" w:bidi="ar"/>
              </w:rPr>
              <w:t xml:space="preserve">24 </w:t>
            </w:r>
            <w:r>
              <w:rPr>
                <w:rFonts w:hint="eastAsia" w:ascii="宋体" w:hAnsi="宋体" w:eastAsia="宋体" w:cs="宋体"/>
                <w:color w:val="000000"/>
                <w:kern w:val="0"/>
                <w:sz w:val="24"/>
                <w:szCs w:val="24"/>
                <w:highlight w:val="none"/>
                <w:lang w:val="en-US" w:eastAsia="zh-CN" w:bidi="ar"/>
              </w:rPr>
              <w:t xml:space="preserve">号）内容，参考 </w:t>
            </w:r>
            <w:r>
              <w:rPr>
                <w:rFonts w:hint="default" w:ascii="Times New Roman" w:hAnsi="Times New Roman" w:eastAsia="宋体" w:cs="Times New Roman"/>
                <w:color w:val="000000"/>
                <w:kern w:val="0"/>
                <w:sz w:val="24"/>
                <w:szCs w:val="24"/>
                <w:highlight w:val="none"/>
                <w:lang w:val="en-US" w:eastAsia="zh-CN" w:bidi="ar"/>
              </w:rPr>
              <w:t>33-37</w:t>
            </w:r>
            <w:r>
              <w:rPr>
                <w:rFonts w:hint="eastAsia" w:ascii="宋体" w:hAnsi="宋体" w:eastAsia="宋体" w:cs="宋体"/>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 xml:space="preserve">431-434 </w:t>
            </w:r>
            <w:r>
              <w:rPr>
                <w:rFonts w:hint="eastAsia" w:ascii="宋体" w:hAnsi="宋体" w:eastAsia="宋体" w:cs="宋体"/>
                <w:color w:val="000000"/>
                <w:kern w:val="0"/>
                <w:sz w:val="24"/>
                <w:szCs w:val="24"/>
                <w:highlight w:val="none"/>
                <w:lang w:val="en-US" w:eastAsia="zh-CN" w:bidi="ar"/>
              </w:rPr>
              <w:t>机械行业系数手册</w:t>
            </w:r>
            <w:r>
              <w:rPr>
                <w:rFonts w:hint="eastAsia" w:ascii="宋体" w:hAnsi="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 xml:space="preserve">焊接作业时，每吨焊材约产生 </w:t>
            </w:r>
            <w:r>
              <w:rPr>
                <w:rFonts w:hint="default" w:ascii="Times New Roman" w:hAnsi="Times New Roman" w:eastAsia="宋体" w:cs="Times New Roman"/>
                <w:color w:val="000000"/>
                <w:kern w:val="0"/>
                <w:sz w:val="24"/>
                <w:szCs w:val="24"/>
                <w:highlight w:val="none"/>
                <w:lang w:val="en-US" w:eastAsia="zh-CN" w:bidi="ar"/>
              </w:rPr>
              <w:t xml:space="preserve">9.19kg </w:t>
            </w:r>
            <w:r>
              <w:rPr>
                <w:rFonts w:hint="eastAsia" w:ascii="宋体" w:hAnsi="宋体" w:eastAsia="宋体" w:cs="宋体"/>
                <w:color w:val="000000"/>
                <w:kern w:val="0"/>
                <w:sz w:val="24"/>
                <w:szCs w:val="24"/>
                <w:highlight w:val="none"/>
                <w:lang w:val="en-US" w:eastAsia="zh-CN" w:bidi="ar"/>
              </w:rPr>
              <w:t>焊接烟尘，</w:t>
            </w:r>
            <w:r>
              <w:rPr>
                <w:rFonts w:hint="eastAsia" w:ascii="宋体" w:hAnsi="宋体" w:cs="宋体"/>
                <w:color w:val="000000"/>
                <w:kern w:val="0"/>
                <w:sz w:val="24"/>
                <w:szCs w:val="24"/>
                <w:highlight w:val="none"/>
                <w:lang w:val="en-US" w:eastAsia="zh-CN" w:bidi="ar"/>
              </w:rPr>
              <w:t>本项目西部6个焊接工位使用焊材约14吨，</w:t>
            </w:r>
            <w:r>
              <w:rPr>
                <w:rFonts w:hint="eastAsia" w:ascii="宋体" w:hAnsi="宋体" w:eastAsia="宋体" w:cs="宋体"/>
                <w:color w:val="000000"/>
                <w:kern w:val="0"/>
                <w:sz w:val="24"/>
                <w:szCs w:val="24"/>
                <w:highlight w:val="none"/>
                <w:lang w:val="en-US" w:eastAsia="zh-CN" w:bidi="ar"/>
              </w:rPr>
              <w:t>则焊接烟尘产生量为</w:t>
            </w:r>
            <w:r>
              <w:rPr>
                <w:rFonts w:hint="eastAsia"/>
                <w:highlight w:val="none"/>
                <w:lang w:val="en-US" w:eastAsia="zh-CN"/>
              </w:rPr>
              <w:t>0.129</w:t>
            </w:r>
            <w:r>
              <w:rPr>
                <w:rFonts w:hint="eastAsia"/>
                <w:highlight w:val="none"/>
              </w:rPr>
              <w:t>t/a</w:t>
            </w:r>
            <w:r>
              <w:rPr>
                <w:rFonts w:hint="eastAsia"/>
                <w:highlight w:val="none"/>
                <w:lang w:eastAsia="zh-CN"/>
              </w:rPr>
              <w:t>。</w:t>
            </w:r>
          </w:p>
          <w:p w14:paraId="2CFEAD23">
            <w:pPr>
              <w:bidi w:val="0"/>
              <w:ind w:firstLine="480" w:firstLineChars="200"/>
              <w:rPr>
                <w:rFonts w:hint="eastAsia"/>
                <w:highlight w:val="none"/>
                <w:lang w:val="en-US" w:eastAsia="zh-CN"/>
              </w:rPr>
            </w:pPr>
            <w:r>
              <w:rPr>
                <w:rFonts w:hint="eastAsia"/>
                <w:highlight w:val="none"/>
                <w:lang w:val="en-US" w:eastAsia="zh-CN"/>
              </w:rPr>
              <w:t>3）集气罩设置</w:t>
            </w:r>
          </w:p>
          <w:p w14:paraId="5A323F5B">
            <w:pPr>
              <w:bidi w:val="0"/>
              <w:ind w:firstLine="480" w:firstLineChars="200"/>
              <w:rPr>
                <w:rFonts w:hint="default"/>
                <w:highlight w:val="none"/>
                <w:lang w:val="en-US" w:eastAsia="zh-CN"/>
              </w:rPr>
            </w:pPr>
            <w:r>
              <w:rPr>
                <w:rFonts w:hint="eastAsia"/>
                <w:highlight w:val="none"/>
                <w:lang w:val="en-US" w:eastAsia="zh-CN"/>
              </w:rPr>
              <w:t>本项目火焰切割机切割范围2.8×2m，集气罩尺寸为3×2.2m，集气罩四周设软帘。车间西部6个焊接工位的</w:t>
            </w:r>
            <w:r>
              <w:rPr>
                <w:rFonts w:hint="eastAsia" w:ascii="Times New Roman" w:hAnsi="Times New Roman" w:eastAsia="宋体" w:cs="Times New Roman"/>
                <w:color w:val="auto"/>
                <w:kern w:val="0"/>
                <w:sz w:val="24"/>
                <w:szCs w:val="24"/>
                <w:highlight w:val="none"/>
                <w:lang w:val="en-US" w:eastAsia="zh-CN" w:bidi="ar"/>
              </w:rPr>
              <w:t>每个焊接工位上方</w:t>
            </w:r>
            <w:r>
              <w:rPr>
                <w:rFonts w:hint="default" w:ascii="Times New Roman" w:hAnsi="Times New Roman" w:eastAsia="宋体" w:cs="Times New Roman"/>
                <w:color w:val="auto"/>
                <w:kern w:val="0"/>
                <w:sz w:val="24"/>
                <w:szCs w:val="24"/>
                <w:highlight w:val="none"/>
                <w:lang w:val="en-US" w:eastAsia="zh-CN" w:bidi="ar"/>
              </w:rPr>
              <w:t>0.5m处设置集气罩，集气罩尺寸为</w:t>
            </w:r>
            <w:r>
              <w:rPr>
                <w:rFonts w:hint="eastAsia" w:cs="Times New Roman"/>
                <w:color w:val="auto"/>
                <w:kern w:val="0"/>
                <w:sz w:val="24"/>
                <w:szCs w:val="24"/>
                <w:highlight w:val="none"/>
                <w:lang w:val="en-US" w:eastAsia="zh-CN" w:bidi="ar"/>
              </w:rPr>
              <w:t>R=0.2m</w:t>
            </w:r>
            <w:r>
              <w:rPr>
                <w:rFonts w:hint="eastAsia" w:ascii="Times New Roman" w:hAnsi="Times New Roman" w:eastAsia="宋体" w:cs="Times New Roman"/>
                <w:color w:val="auto"/>
                <w:kern w:val="0"/>
                <w:sz w:val="24"/>
                <w:szCs w:val="24"/>
                <w:highlight w:val="none"/>
                <w:lang w:val="en-US" w:eastAsia="zh-CN" w:bidi="ar"/>
              </w:rPr>
              <w:t>。</w:t>
            </w:r>
          </w:p>
          <w:p w14:paraId="15D75FB8">
            <w:pPr>
              <w:bidi w:val="0"/>
              <w:rPr>
                <w:rFonts w:hint="eastAsia"/>
                <w:highlight w:val="none"/>
                <w:lang w:val="en-US" w:eastAsia="zh-CN"/>
              </w:rPr>
            </w:pPr>
            <w:r>
              <w:rPr>
                <w:rFonts w:hint="eastAsia"/>
                <w:highlight w:val="none"/>
                <w:lang w:val="en-US" w:eastAsia="zh-CN"/>
              </w:rPr>
              <w:t>废气经脉冲布袋除尘器处理后经15m高排气筒排放，风量为14000m</w:t>
            </w:r>
            <w:r>
              <w:rPr>
                <w:rFonts w:hint="eastAsia"/>
                <w:highlight w:val="none"/>
                <w:vertAlign w:val="superscript"/>
                <w:lang w:val="en-US" w:eastAsia="zh-CN"/>
              </w:rPr>
              <w:t>3</w:t>
            </w:r>
            <w:r>
              <w:rPr>
                <w:rFonts w:hint="eastAsia"/>
                <w:highlight w:val="none"/>
                <w:lang w:val="en-US" w:eastAsia="zh-CN"/>
              </w:rPr>
              <w:t>/h，收集效率为97%，处理效率为96%，则切割、焊接过程污染物排放情况见下表。</w:t>
            </w:r>
          </w:p>
          <w:p w14:paraId="168630E1">
            <w:pPr>
              <w:bidi w:val="0"/>
              <w:jc w:val="center"/>
              <w:rPr>
                <w:rFonts w:hint="eastAsia"/>
                <w:b/>
                <w:bCs/>
                <w:highlight w:val="none"/>
              </w:rPr>
            </w:pPr>
            <w:r>
              <w:rPr>
                <w:rFonts w:hint="eastAsia"/>
                <w:b/>
                <w:bCs/>
                <w:highlight w:val="none"/>
              </w:rPr>
              <w:t>表</w:t>
            </w:r>
            <w:r>
              <w:rPr>
                <w:rFonts w:hint="eastAsia"/>
                <w:b/>
                <w:bCs/>
                <w:highlight w:val="none"/>
                <w:lang w:val="en-US" w:eastAsia="zh-CN"/>
              </w:rPr>
              <w:t xml:space="preserve">19 </w:t>
            </w:r>
            <w:r>
              <w:rPr>
                <w:rFonts w:hint="eastAsia"/>
                <w:b/>
                <w:bCs/>
                <w:highlight w:val="none"/>
              </w:rPr>
              <w:t xml:space="preserve"> </w:t>
            </w:r>
            <w:r>
              <w:rPr>
                <w:rFonts w:hint="eastAsia"/>
                <w:b/>
                <w:bCs/>
                <w:highlight w:val="none"/>
                <w:lang w:val="en-US" w:eastAsia="zh-CN"/>
              </w:rPr>
              <w:t>切割、焊接</w:t>
            </w:r>
            <w:r>
              <w:rPr>
                <w:rFonts w:hint="eastAsia"/>
                <w:b/>
                <w:bCs/>
                <w:highlight w:val="none"/>
              </w:rPr>
              <w:t>过程</w:t>
            </w:r>
            <w:r>
              <w:rPr>
                <w:rFonts w:hint="eastAsia"/>
                <w:b/>
                <w:bCs/>
                <w:highlight w:val="none"/>
                <w:lang w:val="en-US" w:eastAsia="zh-CN"/>
              </w:rPr>
              <w:t>污染物</w:t>
            </w:r>
            <w:r>
              <w:rPr>
                <w:rFonts w:hint="eastAsia"/>
                <w:b/>
                <w:bCs/>
                <w:highlight w:val="none"/>
              </w:rPr>
              <w:t>排放情况</w:t>
            </w:r>
          </w:p>
          <w:tbl>
            <w:tblPr>
              <w:tblStyle w:val="31"/>
              <w:tblW w:w="5000"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97"/>
              <w:gridCol w:w="544"/>
              <w:gridCol w:w="629"/>
              <w:gridCol w:w="693"/>
              <w:gridCol w:w="847"/>
              <w:gridCol w:w="1120"/>
              <w:gridCol w:w="1120"/>
              <w:gridCol w:w="710"/>
              <w:gridCol w:w="959"/>
              <w:gridCol w:w="842"/>
            </w:tblGrid>
            <w:tr w14:paraId="1B3949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36" w:type="pct"/>
                  <w:tcBorders>
                    <w:tl2br w:val="nil"/>
                    <w:tr2bl w:val="nil"/>
                  </w:tcBorders>
                  <w:noWrap w:val="0"/>
                  <w:vAlign w:val="center"/>
                </w:tcPr>
                <w:p w14:paraId="4259A5B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污染源名称</w:t>
                  </w:r>
                </w:p>
              </w:tc>
              <w:tc>
                <w:tcPr>
                  <w:tcW w:w="325" w:type="pct"/>
                  <w:tcBorders>
                    <w:tl2br w:val="nil"/>
                    <w:tr2bl w:val="nil"/>
                  </w:tcBorders>
                  <w:noWrap w:val="0"/>
                  <w:vAlign w:val="center"/>
                </w:tcPr>
                <w:p w14:paraId="76CDA06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污染物</w:t>
                  </w:r>
                </w:p>
              </w:tc>
              <w:tc>
                <w:tcPr>
                  <w:tcW w:w="376" w:type="pct"/>
                  <w:tcBorders>
                    <w:tl2br w:val="nil"/>
                    <w:tr2bl w:val="nil"/>
                  </w:tcBorders>
                  <w:noWrap w:val="0"/>
                  <w:vAlign w:val="center"/>
                </w:tcPr>
                <w:p w14:paraId="541FE07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产生量</w:t>
                  </w:r>
                  <w:r>
                    <w:rPr>
                      <w:rFonts w:hint="eastAsia"/>
                      <w:b/>
                      <w:bCs/>
                      <w:spacing w:val="6"/>
                      <w:sz w:val="18"/>
                      <w:szCs w:val="18"/>
                      <w:highlight w:val="none"/>
                    </w:rPr>
                    <w:t>(t/a)</w:t>
                  </w:r>
                </w:p>
              </w:tc>
              <w:tc>
                <w:tcPr>
                  <w:tcW w:w="414" w:type="pct"/>
                  <w:tcBorders>
                    <w:tl2br w:val="nil"/>
                    <w:tr2bl w:val="nil"/>
                  </w:tcBorders>
                  <w:noWrap w:val="0"/>
                  <w:vAlign w:val="center"/>
                </w:tcPr>
                <w:p w14:paraId="11AA362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6"/>
                      <w:sz w:val="18"/>
                      <w:szCs w:val="18"/>
                      <w:highlight w:val="none"/>
                      <w:lang w:val="en-US" w:eastAsia="zh-CN"/>
                    </w:rPr>
                  </w:pPr>
                  <w:r>
                    <w:rPr>
                      <w:rFonts w:hint="eastAsia"/>
                      <w:b/>
                      <w:bCs/>
                      <w:spacing w:val="6"/>
                      <w:sz w:val="18"/>
                      <w:szCs w:val="18"/>
                      <w:highlight w:val="none"/>
                      <w:lang w:val="en-US" w:eastAsia="zh-CN"/>
                    </w:rPr>
                    <w:t>收集率（%）</w:t>
                  </w:r>
                </w:p>
              </w:tc>
              <w:tc>
                <w:tcPr>
                  <w:tcW w:w="506" w:type="pct"/>
                  <w:tcBorders>
                    <w:tl2br w:val="nil"/>
                    <w:tr2bl w:val="nil"/>
                  </w:tcBorders>
                  <w:noWrap w:val="0"/>
                  <w:vAlign w:val="center"/>
                </w:tcPr>
                <w:p w14:paraId="75C7C15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6"/>
                      <w:sz w:val="18"/>
                      <w:szCs w:val="18"/>
                      <w:highlight w:val="none"/>
                      <w:lang w:val="en-US" w:eastAsia="zh-CN"/>
                    </w:rPr>
                  </w:pPr>
                  <w:r>
                    <w:rPr>
                      <w:rFonts w:hint="eastAsia"/>
                      <w:b/>
                      <w:bCs/>
                      <w:spacing w:val="6"/>
                      <w:sz w:val="18"/>
                      <w:szCs w:val="18"/>
                      <w:highlight w:val="none"/>
                      <w:lang w:val="en-US" w:eastAsia="zh-CN"/>
                    </w:rPr>
                    <w:t>处理效率（%）</w:t>
                  </w:r>
                </w:p>
              </w:tc>
              <w:tc>
                <w:tcPr>
                  <w:tcW w:w="669" w:type="pct"/>
                  <w:tcBorders>
                    <w:tl2br w:val="nil"/>
                    <w:tr2bl w:val="nil"/>
                  </w:tcBorders>
                  <w:noWrap w:val="0"/>
                  <w:vAlign w:val="center"/>
                </w:tcPr>
                <w:p w14:paraId="47D2C27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6"/>
                      <w:sz w:val="18"/>
                      <w:szCs w:val="18"/>
                      <w:highlight w:val="none"/>
                      <w:lang w:val="en-US" w:eastAsia="zh-CN"/>
                    </w:rPr>
                  </w:pPr>
                  <w:r>
                    <w:rPr>
                      <w:rFonts w:hint="eastAsia"/>
                      <w:b/>
                      <w:bCs/>
                      <w:spacing w:val="6"/>
                      <w:sz w:val="18"/>
                      <w:szCs w:val="18"/>
                      <w:highlight w:val="none"/>
                      <w:lang w:val="en-US" w:eastAsia="zh-CN"/>
                    </w:rPr>
                    <w:t>有效作业时间（h）</w:t>
                  </w:r>
                </w:p>
              </w:tc>
              <w:tc>
                <w:tcPr>
                  <w:tcW w:w="669" w:type="pct"/>
                  <w:tcBorders>
                    <w:tl2br w:val="nil"/>
                    <w:tr2bl w:val="nil"/>
                  </w:tcBorders>
                  <w:noWrap w:val="0"/>
                  <w:vAlign w:val="center"/>
                </w:tcPr>
                <w:p w14:paraId="0B46FF2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6"/>
                      <w:sz w:val="18"/>
                      <w:szCs w:val="18"/>
                      <w:highlight w:val="none"/>
                      <w:lang w:val="en-US" w:eastAsia="zh-CN"/>
                    </w:rPr>
                  </w:pPr>
                  <w:r>
                    <w:rPr>
                      <w:rFonts w:hint="eastAsia"/>
                      <w:b/>
                      <w:bCs/>
                      <w:spacing w:val="6"/>
                      <w:sz w:val="18"/>
                      <w:szCs w:val="18"/>
                      <w:highlight w:val="none"/>
                      <w:lang w:val="en-US" w:eastAsia="zh-CN"/>
                    </w:rPr>
                    <w:t>处理量</w:t>
                  </w:r>
                  <w:r>
                    <w:rPr>
                      <w:rFonts w:hint="eastAsia"/>
                      <w:b/>
                      <w:bCs/>
                      <w:spacing w:val="6"/>
                      <w:sz w:val="18"/>
                      <w:szCs w:val="18"/>
                      <w:highlight w:val="none"/>
                    </w:rPr>
                    <w:t>(t/a)</w:t>
                  </w:r>
                </w:p>
              </w:tc>
              <w:tc>
                <w:tcPr>
                  <w:tcW w:w="424" w:type="pct"/>
                  <w:tcBorders>
                    <w:tl2br w:val="nil"/>
                    <w:tr2bl w:val="nil"/>
                  </w:tcBorders>
                  <w:noWrap w:val="0"/>
                  <w:vAlign w:val="center"/>
                </w:tcPr>
                <w:p w14:paraId="757A29A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6"/>
                      <w:sz w:val="18"/>
                      <w:szCs w:val="18"/>
                      <w:highlight w:val="none"/>
                      <w:lang w:val="en-US" w:eastAsia="zh-CN"/>
                    </w:rPr>
                  </w:pPr>
                  <w:r>
                    <w:rPr>
                      <w:rFonts w:hint="eastAsia"/>
                      <w:b/>
                      <w:bCs/>
                      <w:spacing w:val="6"/>
                      <w:sz w:val="18"/>
                      <w:szCs w:val="18"/>
                      <w:highlight w:val="none"/>
                      <w:lang w:val="en-US" w:eastAsia="zh-CN"/>
                    </w:rPr>
                    <w:t>排放形式</w:t>
                  </w:r>
                </w:p>
              </w:tc>
              <w:tc>
                <w:tcPr>
                  <w:tcW w:w="573" w:type="pct"/>
                  <w:tcBorders>
                    <w:tl2br w:val="nil"/>
                    <w:tr2bl w:val="nil"/>
                  </w:tcBorders>
                  <w:noWrap w:val="0"/>
                  <w:vAlign w:val="center"/>
                </w:tcPr>
                <w:p w14:paraId="7F45298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6"/>
                      <w:sz w:val="18"/>
                      <w:szCs w:val="18"/>
                      <w:highlight w:val="none"/>
                      <w:lang w:val="en-US" w:eastAsia="zh-CN"/>
                    </w:rPr>
                  </w:pPr>
                  <w:r>
                    <w:rPr>
                      <w:rFonts w:hint="eastAsia"/>
                      <w:b/>
                      <w:bCs/>
                      <w:spacing w:val="6"/>
                      <w:sz w:val="18"/>
                      <w:szCs w:val="18"/>
                      <w:highlight w:val="none"/>
                      <w:lang w:val="en-US" w:eastAsia="zh-CN"/>
                    </w:rPr>
                    <w:t>排放速率（kg/h）</w:t>
                  </w:r>
                </w:p>
              </w:tc>
              <w:tc>
                <w:tcPr>
                  <w:tcW w:w="503" w:type="pct"/>
                  <w:tcBorders>
                    <w:tl2br w:val="nil"/>
                    <w:tr2bl w:val="nil"/>
                  </w:tcBorders>
                  <w:noWrap w:val="0"/>
                  <w:vAlign w:val="center"/>
                </w:tcPr>
                <w:p w14:paraId="52535D1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排放量</w:t>
                  </w:r>
                  <w:r>
                    <w:rPr>
                      <w:rFonts w:hint="eastAsia"/>
                      <w:b/>
                      <w:bCs/>
                      <w:spacing w:val="6"/>
                      <w:sz w:val="18"/>
                      <w:szCs w:val="18"/>
                      <w:highlight w:val="none"/>
                    </w:rPr>
                    <w:t>(t/a)</w:t>
                  </w:r>
                </w:p>
              </w:tc>
            </w:tr>
            <w:tr w14:paraId="16E706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36" w:type="pct"/>
                  <w:vMerge w:val="restart"/>
                  <w:tcBorders>
                    <w:tl2br w:val="nil"/>
                    <w:tr2bl w:val="nil"/>
                  </w:tcBorders>
                  <w:noWrap w:val="0"/>
                  <w:vAlign w:val="center"/>
                </w:tcPr>
                <w:p w14:paraId="7683A3E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切割废气</w:t>
                  </w:r>
                </w:p>
              </w:tc>
              <w:tc>
                <w:tcPr>
                  <w:tcW w:w="325" w:type="pct"/>
                  <w:vMerge w:val="restart"/>
                  <w:tcBorders>
                    <w:tl2br w:val="nil"/>
                    <w:tr2bl w:val="nil"/>
                  </w:tcBorders>
                  <w:noWrap w:val="0"/>
                  <w:vAlign w:val="center"/>
                </w:tcPr>
                <w:p w14:paraId="6F5FDFB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颗粒物</w:t>
                  </w:r>
                </w:p>
              </w:tc>
              <w:tc>
                <w:tcPr>
                  <w:tcW w:w="376" w:type="pct"/>
                  <w:vMerge w:val="restart"/>
                  <w:tcBorders>
                    <w:tl2br w:val="nil"/>
                    <w:tr2bl w:val="nil"/>
                  </w:tcBorders>
                  <w:noWrap w:val="0"/>
                  <w:vAlign w:val="center"/>
                </w:tcPr>
                <w:p w14:paraId="094D28D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3.225</w:t>
                  </w:r>
                </w:p>
              </w:tc>
              <w:tc>
                <w:tcPr>
                  <w:tcW w:w="414" w:type="pct"/>
                  <w:vMerge w:val="restart"/>
                  <w:tcBorders>
                    <w:tl2br w:val="nil"/>
                    <w:tr2bl w:val="nil"/>
                  </w:tcBorders>
                  <w:noWrap w:val="0"/>
                  <w:vAlign w:val="center"/>
                </w:tcPr>
                <w:p w14:paraId="77E31D8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97</w:t>
                  </w:r>
                </w:p>
              </w:tc>
              <w:tc>
                <w:tcPr>
                  <w:tcW w:w="506" w:type="pct"/>
                  <w:vMerge w:val="restart"/>
                  <w:tcBorders>
                    <w:tl2br w:val="nil"/>
                    <w:tr2bl w:val="nil"/>
                  </w:tcBorders>
                  <w:noWrap w:val="0"/>
                  <w:vAlign w:val="center"/>
                </w:tcPr>
                <w:p w14:paraId="1753B3E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96</w:t>
                  </w:r>
                </w:p>
              </w:tc>
              <w:tc>
                <w:tcPr>
                  <w:tcW w:w="669" w:type="pct"/>
                  <w:vMerge w:val="restart"/>
                  <w:tcBorders>
                    <w:tl2br w:val="nil"/>
                    <w:tr2bl w:val="nil"/>
                  </w:tcBorders>
                  <w:noWrap w:val="0"/>
                  <w:vAlign w:val="center"/>
                </w:tcPr>
                <w:p w14:paraId="109ADB7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1800</w:t>
                  </w:r>
                </w:p>
              </w:tc>
              <w:tc>
                <w:tcPr>
                  <w:tcW w:w="669" w:type="pct"/>
                  <w:vMerge w:val="restart"/>
                  <w:tcBorders>
                    <w:tl2br w:val="nil"/>
                    <w:tr2bl w:val="nil"/>
                  </w:tcBorders>
                  <w:noWrap w:val="0"/>
                  <w:vAlign w:val="center"/>
                </w:tcPr>
                <w:p w14:paraId="74E9874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3.003</w:t>
                  </w:r>
                </w:p>
              </w:tc>
              <w:tc>
                <w:tcPr>
                  <w:tcW w:w="424" w:type="pct"/>
                  <w:tcBorders>
                    <w:tl2br w:val="nil"/>
                    <w:tr2bl w:val="nil"/>
                  </w:tcBorders>
                  <w:noWrap w:val="0"/>
                  <w:vAlign w:val="center"/>
                </w:tcPr>
                <w:p w14:paraId="608573E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有组织</w:t>
                  </w:r>
                </w:p>
              </w:tc>
              <w:tc>
                <w:tcPr>
                  <w:tcW w:w="573" w:type="pct"/>
                  <w:tcBorders>
                    <w:tl2br w:val="nil"/>
                    <w:tr2bl w:val="nil"/>
                  </w:tcBorders>
                  <w:noWrap w:val="0"/>
                  <w:vAlign w:val="center"/>
                </w:tcPr>
                <w:p w14:paraId="714CBE2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0.070</w:t>
                  </w:r>
                </w:p>
              </w:tc>
              <w:tc>
                <w:tcPr>
                  <w:tcW w:w="503" w:type="pct"/>
                  <w:tcBorders>
                    <w:tl2br w:val="nil"/>
                    <w:tr2bl w:val="nil"/>
                  </w:tcBorders>
                  <w:noWrap w:val="0"/>
                  <w:vAlign w:val="center"/>
                </w:tcPr>
                <w:p w14:paraId="5763B4D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0.125</w:t>
                  </w:r>
                </w:p>
              </w:tc>
            </w:tr>
            <w:tr w14:paraId="4BB9F6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36" w:type="pct"/>
                  <w:vMerge w:val="continue"/>
                  <w:tcBorders>
                    <w:tl2br w:val="nil"/>
                    <w:tr2bl w:val="nil"/>
                  </w:tcBorders>
                  <w:noWrap w:val="0"/>
                  <w:vAlign w:val="center"/>
                </w:tcPr>
                <w:p w14:paraId="5BC209D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325" w:type="pct"/>
                  <w:vMerge w:val="continue"/>
                  <w:tcBorders>
                    <w:tl2br w:val="nil"/>
                    <w:tr2bl w:val="nil"/>
                  </w:tcBorders>
                  <w:noWrap w:val="0"/>
                  <w:vAlign w:val="center"/>
                </w:tcPr>
                <w:p w14:paraId="426349B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376" w:type="pct"/>
                  <w:vMerge w:val="continue"/>
                  <w:tcBorders>
                    <w:tl2br w:val="nil"/>
                    <w:tr2bl w:val="nil"/>
                  </w:tcBorders>
                  <w:noWrap w:val="0"/>
                  <w:vAlign w:val="center"/>
                </w:tcPr>
                <w:p w14:paraId="3E7A155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414" w:type="pct"/>
                  <w:vMerge w:val="continue"/>
                  <w:tcBorders>
                    <w:tl2br w:val="nil"/>
                    <w:tr2bl w:val="nil"/>
                  </w:tcBorders>
                  <w:noWrap w:val="0"/>
                  <w:vAlign w:val="center"/>
                </w:tcPr>
                <w:p w14:paraId="484FDC5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both"/>
                    <w:textAlignment w:val="auto"/>
                    <w:rPr>
                      <w:rFonts w:hint="default"/>
                      <w:spacing w:val="6"/>
                      <w:sz w:val="18"/>
                      <w:szCs w:val="18"/>
                      <w:highlight w:val="none"/>
                      <w:lang w:val="en-US" w:eastAsia="zh-CN"/>
                    </w:rPr>
                  </w:pPr>
                </w:p>
              </w:tc>
              <w:tc>
                <w:tcPr>
                  <w:tcW w:w="506" w:type="pct"/>
                  <w:vMerge w:val="continue"/>
                  <w:tcBorders>
                    <w:tl2br w:val="nil"/>
                    <w:tr2bl w:val="nil"/>
                  </w:tcBorders>
                  <w:noWrap w:val="0"/>
                  <w:vAlign w:val="center"/>
                </w:tcPr>
                <w:p w14:paraId="227ED03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p>
              </w:tc>
              <w:tc>
                <w:tcPr>
                  <w:tcW w:w="669" w:type="pct"/>
                  <w:vMerge w:val="continue"/>
                  <w:tcBorders>
                    <w:tl2br w:val="nil"/>
                    <w:tr2bl w:val="nil"/>
                  </w:tcBorders>
                  <w:noWrap w:val="0"/>
                  <w:vAlign w:val="center"/>
                </w:tcPr>
                <w:p w14:paraId="3BC72C5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p>
              </w:tc>
              <w:tc>
                <w:tcPr>
                  <w:tcW w:w="669" w:type="pct"/>
                  <w:vMerge w:val="continue"/>
                  <w:tcBorders>
                    <w:tl2br w:val="nil"/>
                    <w:tr2bl w:val="nil"/>
                  </w:tcBorders>
                  <w:noWrap w:val="0"/>
                  <w:vAlign w:val="center"/>
                </w:tcPr>
                <w:p w14:paraId="7A1F574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p>
              </w:tc>
              <w:tc>
                <w:tcPr>
                  <w:tcW w:w="424" w:type="pct"/>
                  <w:tcBorders>
                    <w:tl2br w:val="nil"/>
                    <w:tr2bl w:val="nil"/>
                  </w:tcBorders>
                  <w:noWrap w:val="0"/>
                  <w:vAlign w:val="center"/>
                </w:tcPr>
                <w:p w14:paraId="0C3B990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无组织</w:t>
                  </w:r>
                </w:p>
              </w:tc>
              <w:tc>
                <w:tcPr>
                  <w:tcW w:w="573" w:type="pct"/>
                  <w:tcBorders>
                    <w:tl2br w:val="nil"/>
                    <w:tr2bl w:val="nil"/>
                  </w:tcBorders>
                  <w:noWrap w:val="0"/>
                  <w:vAlign w:val="center"/>
                </w:tcPr>
                <w:p w14:paraId="5F7D62A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0.054</w:t>
                  </w:r>
                </w:p>
              </w:tc>
              <w:tc>
                <w:tcPr>
                  <w:tcW w:w="503" w:type="pct"/>
                  <w:tcBorders>
                    <w:tl2br w:val="nil"/>
                    <w:tr2bl w:val="nil"/>
                  </w:tcBorders>
                  <w:noWrap w:val="0"/>
                  <w:vAlign w:val="center"/>
                </w:tcPr>
                <w:p w14:paraId="2C8C0EB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0.097</w:t>
                  </w:r>
                </w:p>
              </w:tc>
            </w:tr>
            <w:tr w14:paraId="732FDF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36" w:type="pct"/>
                  <w:vMerge w:val="restart"/>
                  <w:tcBorders>
                    <w:tl2br w:val="nil"/>
                    <w:tr2bl w:val="nil"/>
                  </w:tcBorders>
                  <w:noWrap w:val="0"/>
                  <w:vAlign w:val="center"/>
                </w:tcPr>
                <w:p w14:paraId="57968E1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焊接废气</w:t>
                  </w:r>
                </w:p>
              </w:tc>
              <w:tc>
                <w:tcPr>
                  <w:tcW w:w="325" w:type="pct"/>
                  <w:vMerge w:val="restart"/>
                  <w:tcBorders>
                    <w:tl2br w:val="nil"/>
                    <w:tr2bl w:val="nil"/>
                  </w:tcBorders>
                  <w:noWrap w:val="0"/>
                  <w:vAlign w:val="center"/>
                </w:tcPr>
                <w:p w14:paraId="63975B4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颗粒物</w:t>
                  </w:r>
                </w:p>
              </w:tc>
              <w:tc>
                <w:tcPr>
                  <w:tcW w:w="376" w:type="pct"/>
                  <w:vMerge w:val="restart"/>
                  <w:tcBorders>
                    <w:tl2br w:val="nil"/>
                    <w:tr2bl w:val="nil"/>
                  </w:tcBorders>
                  <w:noWrap w:val="0"/>
                  <w:vAlign w:val="center"/>
                </w:tcPr>
                <w:p w14:paraId="30C33B0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0.129</w:t>
                  </w:r>
                </w:p>
              </w:tc>
              <w:tc>
                <w:tcPr>
                  <w:tcW w:w="414" w:type="pct"/>
                  <w:vMerge w:val="restart"/>
                  <w:tcBorders>
                    <w:tl2br w:val="nil"/>
                    <w:tr2bl w:val="nil"/>
                  </w:tcBorders>
                  <w:noWrap w:val="0"/>
                  <w:vAlign w:val="center"/>
                </w:tcPr>
                <w:p w14:paraId="1489B4F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spacing w:val="6"/>
                      <w:kern w:val="2"/>
                      <w:sz w:val="18"/>
                      <w:szCs w:val="18"/>
                      <w:highlight w:val="none"/>
                      <w:lang w:val="en-US" w:eastAsia="zh-CN" w:bidi="ar-SA"/>
                    </w:rPr>
                  </w:pPr>
                  <w:r>
                    <w:rPr>
                      <w:rFonts w:hint="eastAsia"/>
                      <w:spacing w:val="6"/>
                      <w:sz w:val="18"/>
                      <w:szCs w:val="18"/>
                      <w:highlight w:val="none"/>
                      <w:lang w:val="en-US" w:eastAsia="zh-CN"/>
                    </w:rPr>
                    <w:t>97</w:t>
                  </w:r>
                </w:p>
              </w:tc>
              <w:tc>
                <w:tcPr>
                  <w:tcW w:w="506" w:type="pct"/>
                  <w:vMerge w:val="restart"/>
                  <w:tcBorders>
                    <w:tl2br w:val="nil"/>
                    <w:tr2bl w:val="nil"/>
                  </w:tcBorders>
                  <w:noWrap w:val="0"/>
                  <w:vAlign w:val="center"/>
                </w:tcPr>
                <w:p w14:paraId="4E0DC0D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spacing w:val="6"/>
                      <w:kern w:val="2"/>
                      <w:sz w:val="18"/>
                      <w:szCs w:val="18"/>
                      <w:highlight w:val="none"/>
                      <w:lang w:val="en-US" w:eastAsia="zh-CN" w:bidi="ar-SA"/>
                    </w:rPr>
                  </w:pPr>
                  <w:r>
                    <w:rPr>
                      <w:rFonts w:hint="eastAsia"/>
                      <w:spacing w:val="6"/>
                      <w:sz w:val="18"/>
                      <w:szCs w:val="18"/>
                      <w:highlight w:val="none"/>
                      <w:lang w:val="en-US" w:eastAsia="zh-CN"/>
                    </w:rPr>
                    <w:t>96</w:t>
                  </w:r>
                </w:p>
              </w:tc>
              <w:tc>
                <w:tcPr>
                  <w:tcW w:w="669" w:type="pct"/>
                  <w:vMerge w:val="restart"/>
                  <w:tcBorders>
                    <w:tl2br w:val="nil"/>
                    <w:tr2bl w:val="nil"/>
                  </w:tcBorders>
                  <w:noWrap w:val="0"/>
                  <w:vAlign w:val="center"/>
                </w:tcPr>
                <w:p w14:paraId="7A5E661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1800</w:t>
                  </w:r>
                </w:p>
              </w:tc>
              <w:tc>
                <w:tcPr>
                  <w:tcW w:w="669" w:type="pct"/>
                  <w:vMerge w:val="restart"/>
                  <w:tcBorders>
                    <w:tl2br w:val="nil"/>
                    <w:tr2bl w:val="nil"/>
                  </w:tcBorders>
                  <w:noWrap w:val="0"/>
                  <w:vAlign w:val="center"/>
                </w:tcPr>
                <w:p w14:paraId="110AF69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0.120</w:t>
                  </w:r>
                </w:p>
              </w:tc>
              <w:tc>
                <w:tcPr>
                  <w:tcW w:w="424" w:type="pct"/>
                  <w:tcBorders>
                    <w:tl2br w:val="nil"/>
                    <w:tr2bl w:val="nil"/>
                  </w:tcBorders>
                  <w:noWrap w:val="0"/>
                  <w:vAlign w:val="center"/>
                </w:tcPr>
                <w:p w14:paraId="1D99193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spacing w:val="6"/>
                      <w:kern w:val="2"/>
                      <w:sz w:val="18"/>
                      <w:szCs w:val="18"/>
                      <w:highlight w:val="none"/>
                      <w:lang w:val="en-US" w:eastAsia="zh-CN" w:bidi="ar-SA"/>
                    </w:rPr>
                  </w:pPr>
                  <w:r>
                    <w:rPr>
                      <w:rFonts w:hint="eastAsia"/>
                      <w:spacing w:val="6"/>
                      <w:sz w:val="18"/>
                      <w:szCs w:val="18"/>
                      <w:highlight w:val="none"/>
                      <w:lang w:val="en-US" w:eastAsia="zh-CN"/>
                    </w:rPr>
                    <w:t>有组织</w:t>
                  </w:r>
                </w:p>
              </w:tc>
              <w:tc>
                <w:tcPr>
                  <w:tcW w:w="573" w:type="pct"/>
                  <w:tcBorders>
                    <w:tl2br w:val="nil"/>
                    <w:tr2bl w:val="nil"/>
                  </w:tcBorders>
                  <w:noWrap w:val="0"/>
                  <w:vAlign w:val="center"/>
                </w:tcPr>
                <w:p w14:paraId="257A237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0.003</w:t>
                  </w:r>
                </w:p>
              </w:tc>
              <w:tc>
                <w:tcPr>
                  <w:tcW w:w="503" w:type="pct"/>
                  <w:tcBorders>
                    <w:tl2br w:val="nil"/>
                    <w:tr2bl w:val="nil"/>
                  </w:tcBorders>
                  <w:noWrap w:val="0"/>
                  <w:vAlign w:val="center"/>
                </w:tcPr>
                <w:p w14:paraId="715E73A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0.005</w:t>
                  </w:r>
                </w:p>
              </w:tc>
            </w:tr>
            <w:tr w14:paraId="67CEF1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36" w:type="pct"/>
                  <w:vMerge w:val="continue"/>
                  <w:tcBorders>
                    <w:tl2br w:val="nil"/>
                    <w:tr2bl w:val="nil"/>
                  </w:tcBorders>
                  <w:noWrap w:val="0"/>
                  <w:vAlign w:val="center"/>
                </w:tcPr>
                <w:p w14:paraId="54B3BF4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325" w:type="pct"/>
                  <w:vMerge w:val="continue"/>
                  <w:tcBorders>
                    <w:tl2br w:val="nil"/>
                    <w:tr2bl w:val="nil"/>
                  </w:tcBorders>
                  <w:noWrap w:val="0"/>
                  <w:vAlign w:val="center"/>
                </w:tcPr>
                <w:p w14:paraId="5B708FA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376" w:type="pct"/>
                  <w:vMerge w:val="continue"/>
                  <w:tcBorders>
                    <w:tl2br w:val="nil"/>
                    <w:tr2bl w:val="nil"/>
                  </w:tcBorders>
                  <w:noWrap w:val="0"/>
                  <w:vAlign w:val="center"/>
                </w:tcPr>
                <w:p w14:paraId="31CBCB8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414" w:type="pct"/>
                  <w:vMerge w:val="continue"/>
                  <w:tcBorders>
                    <w:tl2br w:val="nil"/>
                    <w:tr2bl w:val="nil"/>
                  </w:tcBorders>
                  <w:noWrap w:val="0"/>
                  <w:vAlign w:val="center"/>
                </w:tcPr>
                <w:p w14:paraId="44AD2BF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both"/>
                    <w:textAlignment w:val="auto"/>
                    <w:rPr>
                      <w:rFonts w:hint="default"/>
                      <w:spacing w:val="6"/>
                      <w:sz w:val="18"/>
                      <w:szCs w:val="18"/>
                      <w:highlight w:val="none"/>
                      <w:lang w:val="en-US" w:eastAsia="zh-CN"/>
                    </w:rPr>
                  </w:pPr>
                </w:p>
              </w:tc>
              <w:tc>
                <w:tcPr>
                  <w:tcW w:w="506" w:type="pct"/>
                  <w:vMerge w:val="continue"/>
                  <w:tcBorders>
                    <w:tl2br w:val="nil"/>
                    <w:tr2bl w:val="nil"/>
                  </w:tcBorders>
                  <w:noWrap w:val="0"/>
                  <w:vAlign w:val="center"/>
                </w:tcPr>
                <w:p w14:paraId="2E3FF99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p>
              </w:tc>
              <w:tc>
                <w:tcPr>
                  <w:tcW w:w="669" w:type="pct"/>
                  <w:vMerge w:val="continue"/>
                  <w:tcBorders>
                    <w:tl2br w:val="nil"/>
                    <w:tr2bl w:val="nil"/>
                  </w:tcBorders>
                  <w:noWrap w:val="0"/>
                  <w:vAlign w:val="center"/>
                </w:tcPr>
                <w:p w14:paraId="55CABE4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p>
              </w:tc>
              <w:tc>
                <w:tcPr>
                  <w:tcW w:w="669" w:type="pct"/>
                  <w:vMerge w:val="continue"/>
                  <w:tcBorders>
                    <w:tl2br w:val="nil"/>
                    <w:tr2bl w:val="nil"/>
                  </w:tcBorders>
                  <w:noWrap w:val="0"/>
                  <w:vAlign w:val="center"/>
                </w:tcPr>
                <w:p w14:paraId="1AE2662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p>
              </w:tc>
              <w:tc>
                <w:tcPr>
                  <w:tcW w:w="424" w:type="pct"/>
                  <w:tcBorders>
                    <w:tl2br w:val="nil"/>
                    <w:tr2bl w:val="nil"/>
                  </w:tcBorders>
                  <w:noWrap w:val="0"/>
                  <w:vAlign w:val="center"/>
                </w:tcPr>
                <w:p w14:paraId="38E9349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spacing w:val="6"/>
                      <w:kern w:val="2"/>
                      <w:sz w:val="18"/>
                      <w:szCs w:val="18"/>
                      <w:highlight w:val="none"/>
                      <w:lang w:val="en-US" w:eastAsia="zh-CN" w:bidi="ar-SA"/>
                    </w:rPr>
                  </w:pPr>
                  <w:r>
                    <w:rPr>
                      <w:rFonts w:hint="eastAsia"/>
                      <w:spacing w:val="6"/>
                      <w:sz w:val="18"/>
                      <w:szCs w:val="18"/>
                      <w:highlight w:val="none"/>
                      <w:lang w:val="en-US" w:eastAsia="zh-CN"/>
                    </w:rPr>
                    <w:t>无组织</w:t>
                  </w:r>
                </w:p>
              </w:tc>
              <w:tc>
                <w:tcPr>
                  <w:tcW w:w="573" w:type="pct"/>
                  <w:tcBorders>
                    <w:tl2br w:val="nil"/>
                    <w:tr2bl w:val="nil"/>
                  </w:tcBorders>
                  <w:noWrap w:val="0"/>
                  <w:vAlign w:val="center"/>
                </w:tcPr>
                <w:p w14:paraId="0274D13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0.002</w:t>
                  </w:r>
                </w:p>
              </w:tc>
              <w:tc>
                <w:tcPr>
                  <w:tcW w:w="503" w:type="pct"/>
                  <w:tcBorders>
                    <w:tl2br w:val="nil"/>
                    <w:tr2bl w:val="nil"/>
                  </w:tcBorders>
                  <w:noWrap w:val="0"/>
                  <w:vAlign w:val="center"/>
                </w:tcPr>
                <w:p w14:paraId="7602617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0.004</w:t>
                  </w:r>
                </w:p>
              </w:tc>
            </w:tr>
            <w:tr w14:paraId="5EB577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1" w:type="pct"/>
                  <w:gridSpan w:val="2"/>
                  <w:tcBorders>
                    <w:tl2br w:val="nil"/>
                    <w:tr2bl w:val="nil"/>
                  </w:tcBorders>
                  <w:noWrap w:val="0"/>
                  <w:vAlign w:val="center"/>
                </w:tcPr>
                <w:p w14:paraId="775DB25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合计</w:t>
                  </w:r>
                </w:p>
              </w:tc>
              <w:tc>
                <w:tcPr>
                  <w:tcW w:w="376" w:type="pct"/>
                  <w:tcBorders>
                    <w:tl2br w:val="nil"/>
                    <w:tr2bl w:val="nil"/>
                  </w:tcBorders>
                  <w:noWrap w:val="0"/>
                  <w:vAlign w:val="center"/>
                </w:tcPr>
                <w:p w14:paraId="4D6E820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3.354</w:t>
                  </w:r>
                </w:p>
              </w:tc>
              <w:tc>
                <w:tcPr>
                  <w:tcW w:w="414" w:type="pct"/>
                  <w:tcBorders>
                    <w:tl2br w:val="nil"/>
                    <w:tr2bl w:val="nil"/>
                  </w:tcBorders>
                  <w:noWrap w:val="0"/>
                  <w:vAlign w:val="center"/>
                </w:tcPr>
                <w:p w14:paraId="157E213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both"/>
                    <w:textAlignment w:val="auto"/>
                    <w:rPr>
                      <w:rFonts w:hint="default"/>
                      <w:spacing w:val="6"/>
                      <w:sz w:val="18"/>
                      <w:szCs w:val="18"/>
                      <w:highlight w:val="none"/>
                      <w:lang w:val="en-US" w:eastAsia="zh-CN"/>
                    </w:rPr>
                  </w:pPr>
                  <w:r>
                    <w:rPr>
                      <w:rFonts w:hint="eastAsia"/>
                      <w:spacing w:val="6"/>
                      <w:sz w:val="18"/>
                      <w:szCs w:val="18"/>
                      <w:highlight w:val="none"/>
                      <w:lang w:val="en-US" w:eastAsia="zh-CN"/>
                    </w:rPr>
                    <w:t>-</w:t>
                  </w:r>
                </w:p>
              </w:tc>
              <w:tc>
                <w:tcPr>
                  <w:tcW w:w="506" w:type="pct"/>
                  <w:tcBorders>
                    <w:tl2br w:val="nil"/>
                    <w:tr2bl w:val="nil"/>
                  </w:tcBorders>
                  <w:noWrap w:val="0"/>
                  <w:vAlign w:val="center"/>
                </w:tcPr>
                <w:p w14:paraId="60C670B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w:t>
                  </w:r>
                </w:p>
              </w:tc>
              <w:tc>
                <w:tcPr>
                  <w:tcW w:w="669" w:type="pct"/>
                  <w:tcBorders>
                    <w:tl2br w:val="nil"/>
                    <w:tr2bl w:val="nil"/>
                  </w:tcBorders>
                  <w:noWrap w:val="0"/>
                  <w:vAlign w:val="center"/>
                </w:tcPr>
                <w:p w14:paraId="47FBE9B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w:t>
                  </w:r>
                </w:p>
              </w:tc>
              <w:tc>
                <w:tcPr>
                  <w:tcW w:w="669" w:type="pct"/>
                  <w:tcBorders>
                    <w:tl2br w:val="nil"/>
                    <w:tr2bl w:val="nil"/>
                  </w:tcBorders>
                  <w:noWrap w:val="0"/>
                  <w:vAlign w:val="center"/>
                </w:tcPr>
                <w:p w14:paraId="6E7822E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3.113</w:t>
                  </w:r>
                </w:p>
              </w:tc>
              <w:tc>
                <w:tcPr>
                  <w:tcW w:w="424" w:type="pct"/>
                  <w:tcBorders>
                    <w:tl2br w:val="nil"/>
                    <w:tr2bl w:val="nil"/>
                  </w:tcBorders>
                  <w:noWrap w:val="0"/>
                  <w:vAlign w:val="center"/>
                </w:tcPr>
                <w:p w14:paraId="0BBAA06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w:t>
                  </w:r>
                </w:p>
              </w:tc>
              <w:tc>
                <w:tcPr>
                  <w:tcW w:w="573" w:type="pct"/>
                  <w:tcBorders>
                    <w:tl2br w:val="nil"/>
                    <w:tr2bl w:val="nil"/>
                  </w:tcBorders>
                  <w:noWrap w:val="0"/>
                  <w:vAlign w:val="center"/>
                </w:tcPr>
                <w:p w14:paraId="45A77AF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0.128</w:t>
                  </w:r>
                </w:p>
              </w:tc>
              <w:tc>
                <w:tcPr>
                  <w:tcW w:w="503" w:type="pct"/>
                  <w:tcBorders>
                    <w:tl2br w:val="nil"/>
                    <w:tr2bl w:val="nil"/>
                  </w:tcBorders>
                  <w:noWrap w:val="0"/>
                  <w:vAlign w:val="center"/>
                </w:tcPr>
                <w:p w14:paraId="3F8FEA7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0.231</w:t>
                  </w:r>
                </w:p>
              </w:tc>
            </w:tr>
          </w:tbl>
          <w:p w14:paraId="2578DC3D">
            <w:pPr>
              <w:bidi w:val="0"/>
              <w:ind w:left="0" w:leftChars="0" w:firstLine="480" w:firstLineChars="200"/>
              <w:rPr>
                <w:rFonts w:hint="default"/>
                <w:highlight w:val="none"/>
                <w:lang w:val="en-US" w:eastAsia="zh-CN"/>
              </w:rPr>
            </w:pPr>
            <w:r>
              <w:rPr>
                <w:rFonts w:hint="eastAsia"/>
                <w:highlight w:val="none"/>
                <w:lang w:val="en-US" w:eastAsia="zh-CN"/>
              </w:rPr>
              <w:t>（3）焊接废气（经焊烟净化器收集）</w:t>
            </w:r>
          </w:p>
          <w:p w14:paraId="54C72D22">
            <w:pPr>
              <w:keepNext w:val="0"/>
              <w:keepLines w:val="0"/>
              <w:widowControl/>
              <w:suppressLineNumbers w:val="0"/>
              <w:jc w:val="left"/>
              <w:rPr>
                <w:rFonts w:hint="eastAsia"/>
                <w:highlight w:val="none"/>
                <w:lang w:val="en-US" w:eastAsia="zh-CN"/>
              </w:rPr>
            </w:pPr>
            <w:r>
              <w:rPr>
                <w:rFonts w:hint="eastAsia"/>
                <w:highlight w:val="none"/>
                <w:lang w:val="en-US" w:eastAsia="zh-CN"/>
              </w:rPr>
              <w:t>根据</w:t>
            </w:r>
            <w:r>
              <w:rPr>
                <w:rFonts w:hint="eastAsia" w:ascii="宋体" w:hAnsi="宋体" w:eastAsia="宋体" w:cs="宋体"/>
                <w:color w:val="000000"/>
                <w:kern w:val="0"/>
                <w:sz w:val="24"/>
                <w:szCs w:val="24"/>
                <w:highlight w:val="none"/>
                <w:lang w:val="en-US" w:eastAsia="zh-CN" w:bidi="ar"/>
              </w:rPr>
              <w:t xml:space="preserve">《排放源统计调查产排污核算方法和系数手册》的公告（环境部公告 </w:t>
            </w:r>
            <w:r>
              <w:rPr>
                <w:rFonts w:hint="default" w:ascii="Times New Roman" w:hAnsi="Times New Roman" w:eastAsia="宋体" w:cs="Times New Roman"/>
                <w:color w:val="000000"/>
                <w:kern w:val="0"/>
                <w:sz w:val="24"/>
                <w:szCs w:val="24"/>
                <w:highlight w:val="none"/>
                <w:lang w:val="en-US" w:eastAsia="zh-CN" w:bidi="ar"/>
              </w:rPr>
              <w:t xml:space="preserve">2021 </w:t>
            </w:r>
            <w:r>
              <w:rPr>
                <w:rFonts w:hint="eastAsia" w:ascii="宋体" w:hAnsi="宋体" w:eastAsia="宋体" w:cs="宋体"/>
                <w:color w:val="000000"/>
                <w:kern w:val="0"/>
                <w:sz w:val="24"/>
                <w:szCs w:val="24"/>
                <w:highlight w:val="none"/>
                <w:lang w:val="en-US" w:eastAsia="zh-CN" w:bidi="ar"/>
              </w:rPr>
              <w:t xml:space="preserve">年第 </w:t>
            </w:r>
            <w:r>
              <w:rPr>
                <w:rFonts w:hint="default" w:ascii="Times New Roman" w:hAnsi="Times New Roman" w:eastAsia="宋体" w:cs="Times New Roman"/>
                <w:color w:val="000000"/>
                <w:kern w:val="0"/>
                <w:sz w:val="24"/>
                <w:szCs w:val="24"/>
                <w:highlight w:val="none"/>
                <w:lang w:val="en-US" w:eastAsia="zh-CN" w:bidi="ar"/>
              </w:rPr>
              <w:t xml:space="preserve">24 </w:t>
            </w:r>
            <w:r>
              <w:rPr>
                <w:rFonts w:hint="eastAsia" w:ascii="宋体" w:hAnsi="宋体" w:eastAsia="宋体" w:cs="宋体"/>
                <w:color w:val="000000"/>
                <w:kern w:val="0"/>
                <w:sz w:val="24"/>
                <w:szCs w:val="24"/>
                <w:highlight w:val="none"/>
                <w:lang w:val="en-US" w:eastAsia="zh-CN" w:bidi="ar"/>
              </w:rPr>
              <w:t xml:space="preserve">号）内容，参考 </w:t>
            </w:r>
            <w:r>
              <w:rPr>
                <w:rFonts w:hint="default" w:ascii="Times New Roman" w:hAnsi="Times New Roman" w:eastAsia="宋体" w:cs="Times New Roman"/>
                <w:color w:val="000000"/>
                <w:kern w:val="0"/>
                <w:sz w:val="24"/>
                <w:szCs w:val="24"/>
                <w:highlight w:val="none"/>
                <w:lang w:val="en-US" w:eastAsia="zh-CN" w:bidi="ar"/>
              </w:rPr>
              <w:t>33-37</w:t>
            </w:r>
            <w:r>
              <w:rPr>
                <w:rFonts w:hint="eastAsia" w:ascii="宋体" w:hAnsi="宋体" w:eastAsia="宋体" w:cs="宋体"/>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 xml:space="preserve">431-434 </w:t>
            </w:r>
            <w:r>
              <w:rPr>
                <w:rFonts w:hint="eastAsia" w:ascii="宋体" w:hAnsi="宋体" w:eastAsia="宋体" w:cs="宋体"/>
                <w:color w:val="000000"/>
                <w:kern w:val="0"/>
                <w:sz w:val="24"/>
                <w:szCs w:val="24"/>
                <w:highlight w:val="none"/>
                <w:lang w:val="en-US" w:eastAsia="zh-CN" w:bidi="ar"/>
              </w:rPr>
              <w:t>机械行业系数手册</w:t>
            </w:r>
            <w:r>
              <w:rPr>
                <w:rFonts w:hint="eastAsia" w:ascii="宋体" w:hAnsi="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 xml:space="preserve">焊接作业时，每吨焊材约产生 </w:t>
            </w:r>
            <w:r>
              <w:rPr>
                <w:rFonts w:hint="default" w:ascii="Times New Roman" w:hAnsi="Times New Roman" w:eastAsia="宋体" w:cs="Times New Roman"/>
                <w:color w:val="000000"/>
                <w:kern w:val="0"/>
                <w:sz w:val="24"/>
                <w:szCs w:val="24"/>
                <w:highlight w:val="none"/>
                <w:lang w:val="en-US" w:eastAsia="zh-CN" w:bidi="ar"/>
              </w:rPr>
              <w:t xml:space="preserve">9.19kg </w:t>
            </w:r>
            <w:r>
              <w:rPr>
                <w:rFonts w:hint="eastAsia" w:ascii="宋体" w:hAnsi="宋体" w:eastAsia="宋体" w:cs="宋体"/>
                <w:color w:val="000000"/>
                <w:kern w:val="0"/>
                <w:sz w:val="24"/>
                <w:szCs w:val="24"/>
                <w:highlight w:val="none"/>
                <w:lang w:val="en-US" w:eastAsia="zh-CN" w:bidi="ar"/>
              </w:rPr>
              <w:t>焊接烟尘，</w:t>
            </w:r>
            <w:r>
              <w:rPr>
                <w:rFonts w:hint="eastAsia" w:ascii="宋体" w:hAnsi="宋体" w:cs="宋体"/>
                <w:color w:val="000000"/>
                <w:kern w:val="0"/>
                <w:sz w:val="24"/>
                <w:szCs w:val="24"/>
                <w:highlight w:val="none"/>
                <w:lang w:val="en-US" w:eastAsia="zh-CN" w:bidi="ar"/>
              </w:rPr>
              <w:t>本项目东部6个焊接工位产生的焊接废气经焊烟净化器收集，该工位使用焊材约6吨，</w:t>
            </w:r>
            <w:r>
              <w:rPr>
                <w:rFonts w:hint="eastAsia" w:ascii="宋体" w:hAnsi="宋体" w:eastAsia="宋体" w:cs="宋体"/>
                <w:color w:val="000000"/>
                <w:kern w:val="0"/>
                <w:sz w:val="24"/>
                <w:szCs w:val="24"/>
                <w:highlight w:val="none"/>
                <w:lang w:val="en-US" w:eastAsia="zh-CN" w:bidi="ar"/>
              </w:rPr>
              <w:t>则焊接烟尘产生量为</w:t>
            </w:r>
            <w:r>
              <w:rPr>
                <w:rFonts w:hint="eastAsia"/>
                <w:highlight w:val="none"/>
                <w:lang w:val="en-US" w:eastAsia="zh-CN"/>
              </w:rPr>
              <w:t>0.055</w:t>
            </w:r>
            <w:r>
              <w:rPr>
                <w:rFonts w:hint="eastAsia"/>
                <w:highlight w:val="none"/>
              </w:rPr>
              <w:t>t/a</w:t>
            </w:r>
            <w:r>
              <w:rPr>
                <w:rFonts w:hint="eastAsia"/>
                <w:highlight w:val="none"/>
                <w:lang w:eastAsia="zh-CN"/>
              </w:rPr>
              <w:t>。</w:t>
            </w:r>
            <w:r>
              <w:rPr>
                <w:rFonts w:hint="eastAsia"/>
                <w:highlight w:val="none"/>
                <w:lang w:val="en-US" w:eastAsia="zh-CN"/>
              </w:rPr>
              <w:t>焊烟净化器收集效率以</w:t>
            </w:r>
            <w:r>
              <w:rPr>
                <w:rFonts w:hint="default" w:ascii="Times New Roman" w:hAnsi="Times New Roman" w:eastAsia="宋体" w:cs="Times New Roman"/>
                <w:color w:val="000000"/>
                <w:kern w:val="0"/>
                <w:sz w:val="24"/>
                <w:szCs w:val="24"/>
                <w:highlight w:val="none"/>
                <w:lang w:val="en-US" w:eastAsia="zh-CN" w:bidi="ar"/>
              </w:rPr>
              <w:t>80%</w:t>
            </w:r>
            <w:r>
              <w:rPr>
                <w:rFonts w:hint="eastAsia" w:ascii="宋体" w:hAnsi="宋体" w:eastAsia="宋体" w:cs="宋体"/>
                <w:color w:val="000000"/>
                <w:kern w:val="0"/>
                <w:sz w:val="24"/>
                <w:szCs w:val="24"/>
                <w:highlight w:val="none"/>
                <w:lang w:val="en-US" w:eastAsia="zh-CN" w:bidi="ar"/>
              </w:rPr>
              <w:t>计，除尘效率为</w:t>
            </w:r>
            <w:r>
              <w:rPr>
                <w:rFonts w:hint="default" w:ascii="Times New Roman" w:hAnsi="Times New Roman" w:eastAsia="宋体" w:cs="Times New Roman"/>
                <w:color w:val="000000"/>
                <w:kern w:val="0"/>
                <w:sz w:val="24"/>
                <w:szCs w:val="24"/>
                <w:highlight w:val="none"/>
                <w:lang w:val="en-US" w:eastAsia="zh-CN" w:bidi="ar"/>
              </w:rPr>
              <w:t>95%</w:t>
            </w:r>
            <w:r>
              <w:rPr>
                <w:rFonts w:hint="eastAsia" w:ascii="宋体" w:hAnsi="宋体" w:eastAsia="宋体" w:cs="宋体"/>
                <w:color w:val="000000"/>
                <w:kern w:val="0"/>
                <w:sz w:val="24"/>
                <w:szCs w:val="24"/>
                <w:highlight w:val="none"/>
                <w:lang w:val="en-US" w:eastAsia="zh-CN" w:bidi="ar"/>
              </w:rPr>
              <w:t>，则本部分焊烟经焊烟净化器后颗粒物的排放量为</w:t>
            </w:r>
            <w:r>
              <w:rPr>
                <w:rFonts w:hint="eastAsia" w:cs="Times New Roman"/>
                <w:color w:val="000000"/>
                <w:kern w:val="0"/>
                <w:sz w:val="24"/>
                <w:szCs w:val="24"/>
                <w:highlight w:val="none"/>
                <w:lang w:val="en-US" w:eastAsia="zh-CN" w:bidi="ar"/>
              </w:rPr>
              <w:t>0.0022</w:t>
            </w:r>
            <w:r>
              <w:rPr>
                <w:rFonts w:hint="default" w:ascii="Times New Roman" w:hAnsi="Times New Roman" w:eastAsia="宋体" w:cs="Times New Roman"/>
                <w:color w:val="000000"/>
                <w:kern w:val="0"/>
                <w:sz w:val="24"/>
                <w:szCs w:val="24"/>
                <w:highlight w:val="none"/>
                <w:lang w:val="en-US" w:eastAsia="zh-CN" w:bidi="ar"/>
              </w:rPr>
              <w:t>t/a</w:t>
            </w:r>
            <w:r>
              <w:rPr>
                <w:rFonts w:hint="eastAsia" w:ascii="宋体" w:hAnsi="宋体" w:eastAsia="宋体" w:cs="宋体"/>
                <w:color w:val="000000"/>
                <w:kern w:val="0"/>
                <w:sz w:val="24"/>
                <w:szCs w:val="24"/>
                <w:highlight w:val="none"/>
                <w:lang w:val="en-US" w:eastAsia="zh-CN" w:bidi="ar"/>
              </w:rPr>
              <w:t>，未收集的颗粒物约</w:t>
            </w:r>
            <w:r>
              <w:rPr>
                <w:rFonts w:hint="eastAsia" w:cs="Times New Roman"/>
                <w:color w:val="000000"/>
                <w:kern w:val="0"/>
                <w:sz w:val="24"/>
                <w:szCs w:val="24"/>
                <w:highlight w:val="none"/>
                <w:lang w:val="en-US" w:eastAsia="zh-CN" w:bidi="ar"/>
              </w:rPr>
              <w:t>0.011</w:t>
            </w:r>
            <w:r>
              <w:rPr>
                <w:rFonts w:hint="default" w:ascii="Times New Roman" w:hAnsi="Times New Roman" w:eastAsia="宋体" w:cs="Times New Roman"/>
                <w:color w:val="000000"/>
                <w:kern w:val="0"/>
                <w:sz w:val="24"/>
                <w:szCs w:val="24"/>
                <w:highlight w:val="none"/>
                <w:lang w:val="en-US" w:eastAsia="zh-CN" w:bidi="ar"/>
              </w:rPr>
              <w:t>t/a</w:t>
            </w:r>
            <w:r>
              <w:rPr>
                <w:rFonts w:hint="eastAsia" w:ascii="宋体" w:hAnsi="宋体" w:eastAsia="宋体" w:cs="宋体"/>
                <w:color w:val="000000"/>
                <w:kern w:val="0"/>
                <w:sz w:val="24"/>
                <w:szCs w:val="24"/>
                <w:highlight w:val="none"/>
                <w:lang w:val="en-US" w:eastAsia="zh-CN" w:bidi="ar"/>
              </w:rPr>
              <w:t>，合计</w:t>
            </w:r>
            <w:r>
              <w:rPr>
                <w:rFonts w:hint="default" w:ascii="Times New Roman" w:hAnsi="Times New Roman" w:eastAsia="宋体" w:cs="Times New Roman"/>
                <w:color w:val="000000"/>
                <w:kern w:val="0"/>
                <w:sz w:val="24"/>
                <w:szCs w:val="24"/>
                <w:highlight w:val="none"/>
                <w:lang w:val="en-US" w:eastAsia="zh-CN" w:bidi="ar"/>
              </w:rPr>
              <w:t>0.</w:t>
            </w:r>
            <w:r>
              <w:rPr>
                <w:rFonts w:hint="eastAsia" w:cs="Times New Roman"/>
                <w:color w:val="000000"/>
                <w:kern w:val="0"/>
                <w:sz w:val="24"/>
                <w:szCs w:val="24"/>
                <w:highlight w:val="none"/>
                <w:lang w:val="en-US" w:eastAsia="zh-CN" w:bidi="ar"/>
              </w:rPr>
              <w:t>0132</w:t>
            </w:r>
            <w:r>
              <w:rPr>
                <w:rFonts w:hint="default" w:ascii="Times New Roman" w:hAnsi="Times New Roman" w:eastAsia="宋体" w:cs="Times New Roman"/>
                <w:color w:val="000000"/>
                <w:kern w:val="0"/>
                <w:sz w:val="24"/>
                <w:szCs w:val="24"/>
                <w:highlight w:val="none"/>
                <w:lang w:val="en-US" w:eastAsia="zh-CN" w:bidi="ar"/>
              </w:rPr>
              <w:t>t/a</w:t>
            </w:r>
            <w:r>
              <w:rPr>
                <w:rFonts w:hint="eastAsia" w:ascii="宋体" w:hAnsi="宋体" w:eastAsia="宋体" w:cs="宋体"/>
                <w:color w:val="000000"/>
                <w:kern w:val="0"/>
                <w:sz w:val="24"/>
                <w:szCs w:val="24"/>
                <w:highlight w:val="none"/>
                <w:lang w:val="en-US" w:eastAsia="zh-CN" w:bidi="ar"/>
              </w:rPr>
              <w:t>颗粒物于车间内排放。</w:t>
            </w:r>
          </w:p>
          <w:p w14:paraId="60590ACF">
            <w:pPr>
              <w:bidi w:val="0"/>
              <w:ind w:left="0" w:leftChars="0" w:firstLine="480" w:firstLineChars="200"/>
              <w:rPr>
                <w:rFonts w:hint="default"/>
                <w:highlight w:val="none"/>
                <w:lang w:val="en-US" w:eastAsia="zh-CN"/>
              </w:rPr>
            </w:pPr>
            <w:r>
              <w:rPr>
                <w:rFonts w:hint="eastAsia"/>
                <w:highlight w:val="none"/>
                <w:lang w:val="en-US" w:eastAsia="zh-CN"/>
              </w:rPr>
              <w:t>（4）打磨废气</w:t>
            </w:r>
          </w:p>
          <w:p w14:paraId="4C45FCAC">
            <w:pPr>
              <w:keepNext w:val="0"/>
              <w:keepLines w:val="0"/>
              <w:widowControl/>
              <w:suppressLineNumbers w:val="0"/>
              <w:jc w:val="left"/>
              <w:rPr>
                <w:rFonts w:hint="eastAsia" w:ascii="宋体" w:hAnsi="宋体" w:eastAsia="宋体" w:cs="宋体"/>
                <w:sz w:val="21"/>
                <w:szCs w:val="21"/>
                <w:highlight w:val="yellow"/>
                <w:lang w:val="en-US" w:eastAsia="zh-CN"/>
              </w:rPr>
            </w:pPr>
            <w:r>
              <w:rPr>
                <w:rFonts w:hint="eastAsia"/>
                <w:highlight w:val="none"/>
                <w:lang w:val="en-US" w:eastAsia="zh-CN"/>
              </w:rPr>
              <w:t>打磨过程颗粒物产生量</w:t>
            </w:r>
            <w:r>
              <w:rPr>
                <w:rFonts w:hint="eastAsia"/>
                <w:highlight w:val="none"/>
              </w:rPr>
              <w:t>参照</w:t>
            </w:r>
            <w:r>
              <w:rPr>
                <w:rFonts w:hint="eastAsia"/>
                <w:highlight w:val="none"/>
                <w:lang w:val="en-US" w:eastAsia="zh-CN"/>
              </w:rPr>
              <w:t>《排放源统计调查产排污核算方法和系数手册》“34通用设备制造业—06预处理核算环节-干式预处理件-抛丸”中颗粒物2.19千克/吨—原料，本项目需要打磨的板材用量1000t/a，则打磨过程颗粒物产生量为2.19t/a。本项目打磨工序采用手持角磨机，治理设施为焊烟净化器，处理后无组织排放。焊烟净化器收集效率以</w:t>
            </w:r>
            <w:r>
              <w:rPr>
                <w:rFonts w:hint="default" w:ascii="Times New Roman" w:hAnsi="Times New Roman" w:eastAsia="宋体" w:cs="Times New Roman"/>
                <w:color w:val="000000"/>
                <w:kern w:val="0"/>
                <w:sz w:val="24"/>
                <w:szCs w:val="24"/>
                <w:lang w:val="en-US" w:eastAsia="zh-CN" w:bidi="ar"/>
              </w:rPr>
              <w:t>80%</w:t>
            </w:r>
            <w:r>
              <w:rPr>
                <w:rFonts w:hint="eastAsia" w:ascii="宋体" w:hAnsi="宋体" w:eastAsia="宋体" w:cs="宋体"/>
                <w:color w:val="000000"/>
                <w:kern w:val="0"/>
                <w:sz w:val="24"/>
                <w:szCs w:val="24"/>
                <w:lang w:val="en-US" w:eastAsia="zh-CN" w:bidi="ar"/>
              </w:rPr>
              <w:t>计，除</w:t>
            </w:r>
            <w:r>
              <w:rPr>
                <w:rFonts w:hint="eastAsia" w:ascii="宋体" w:hAnsi="宋体" w:eastAsia="宋体" w:cs="宋体"/>
                <w:color w:val="000000"/>
                <w:kern w:val="0"/>
                <w:sz w:val="24"/>
                <w:szCs w:val="24"/>
                <w:highlight w:val="none"/>
                <w:lang w:val="en-US" w:eastAsia="zh-CN" w:bidi="ar"/>
              </w:rPr>
              <w:t>尘效率为</w:t>
            </w:r>
            <w:r>
              <w:rPr>
                <w:rFonts w:hint="default" w:ascii="Times New Roman" w:hAnsi="Times New Roman" w:eastAsia="宋体" w:cs="Times New Roman"/>
                <w:color w:val="000000"/>
                <w:kern w:val="0"/>
                <w:sz w:val="24"/>
                <w:szCs w:val="24"/>
                <w:highlight w:val="none"/>
                <w:lang w:val="en-US" w:eastAsia="zh-CN" w:bidi="ar"/>
              </w:rPr>
              <w:t>95%</w:t>
            </w:r>
            <w:r>
              <w:rPr>
                <w:rFonts w:hint="eastAsia" w:ascii="宋体" w:hAnsi="宋体" w:eastAsia="宋体" w:cs="宋体"/>
                <w:color w:val="000000"/>
                <w:kern w:val="0"/>
                <w:sz w:val="24"/>
                <w:szCs w:val="24"/>
                <w:highlight w:val="none"/>
                <w:lang w:val="en-US" w:eastAsia="zh-CN" w:bidi="ar"/>
              </w:rPr>
              <w:t>，则本部分焊烟经焊烟净化器后颗粒物的排放量为</w:t>
            </w:r>
            <w:r>
              <w:rPr>
                <w:rFonts w:hint="default" w:ascii="Times New Roman" w:hAnsi="Times New Roman" w:eastAsia="宋体" w:cs="Times New Roman"/>
                <w:color w:val="000000"/>
                <w:kern w:val="0"/>
                <w:sz w:val="24"/>
                <w:szCs w:val="24"/>
                <w:highlight w:val="none"/>
                <w:lang w:val="en-US" w:eastAsia="zh-CN" w:bidi="ar"/>
              </w:rPr>
              <w:t>0.0</w:t>
            </w:r>
            <w:r>
              <w:rPr>
                <w:rFonts w:hint="eastAsia" w:ascii="Times New Roman" w:hAnsi="Times New Roman" w:eastAsia="宋体" w:cs="Times New Roman"/>
                <w:color w:val="000000"/>
                <w:kern w:val="0"/>
                <w:sz w:val="24"/>
                <w:szCs w:val="24"/>
                <w:highlight w:val="none"/>
                <w:lang w:val="en-US" w:eastAsia="zh-CN" w:bidi="ar"/>
              </w:rPr>
              <w:t>876</w:t>
            </w:r>
            <w:r>
              <w:rPr>
                <w:rFonts w:hint="default" w:ascii="Times New Roman" w:hAnsi="Times New Roman" w:eastAsia="宋体" w:cs="Times New Roman"/>
                <w:color w:val="000000"/>
                <w:kern w:val="0"/>
                <w:sz w:val="24"/>
                <w:szCs w:val="24"/>
                <w:highlight w:val="none"/>
                <w:lang w:val="en-US" w:eastAsia="zh-CN" w:bidi="ar"/>
              </w:rPr>
              <w:t>t/a</w:t>
            </w:r>
            <w:r>
              <w:rPr>
                <w:rFonts w:hint="eastAsia" w:ascii="宋体" w:hAnsi="宋体" w:eastAsia="宋体" w:cs="宋体"/>
                <w:color w:val="000000"/>
                <w:kern w:val="0"/>
                <w:sz w:val="24"/>
                <w:szCs w:val="24"/>
                <w:highlight w:val="none"/>
                <w:lang w:val="en-US" w:eastAsia="zh-CN" w:bidi="ar"/>
              </w:rPr>
              <w:t>，未收集的颗粒物约</w:t>
            </w:r>
            <w:r>
              <w:rPr>
                <w:rFonts w:hint="default" w:ascii="Times New Roman" w:hAnsi="Times New Roman" w:eastAsia="宋体" w:cs="Times New Roman"/>
                <w:color w:val="000000"/>
                <w:kern w:val="0"/>
                <w:sz w:val="24"/>
                <w:szCs w:val="24"/>
                <w:highlight w:val="none"/>
                <w:lang w:val="en-US" w:eastAsia="zh-CN" w:bidi="ar"/>
              </w:rPr>
              <w:t>0.</w:t>
            </w:r>
            <w:r>
              <w:rPr>
                <w:rFonts w:hint="eastAsia" w:ascii="Times New Roman" w:hAnsi="Times New Roman" w:eastAsia="宋体" w:cs="Times New Roman"/>
                <w:color w:val="000000"/>
                <w:kern w:val="0"/>
                <w:sz w:val="24"/>
                <w:szCs w:val="24"/>
                <w:highlight w:val="none"/>
                <w:lang w:val="en-US" w:eastAsia="zh-CN" w:bidi="ar"/>
              </w:rPr>
              <w:t>438</w:t>
            </w:r>
            <w:r>
              <w:rPr>
                <w:rFonts w:hint="default" w:ascii="Times New Roman" w:hAnsi="Times New Roman" w:eastAsia="宋体" w:cs="Times New Roman"/>
                <w:color w:val="000000"/>
                <w:kern w:val="0"/>
                <w:sz w:val="24"/>
                <w:szCs w:val="24"/>
                <w:highlight w:val="none"/>
                <w:lang w:val="en-US" w:eastAsia="zh-CN" w:bidi="ar"/>
              </w:rPr>
              <w:t>t/a</w:t>
            </w:r>
            <w:r>
              <w:rPr>
                <w:rFonts w:hint="eastAsia" w:ascii="宋体" w:hAnsi="宋体" w:eastAsia="宋体" w:cs="宋体"/>
                <w:color w:val="000000"/>
                <w:kern w:val="0"/>
                <w:sz w:val="24"/>
                <w:szCs w:val="24"/>
                <w:highlight w:val="none"/>
                <w:lang w:val="en-US" w:eastAsia="zh-CN" w:bidi="ar"/>
              </w:rPr>
              <w:t>，合计</w:t>
            </w:r>
            <w:r>
              <w:rPr>
                <w:rFonts w:hint="default" w:ascii="Times New Roman" w:hAnsi="Times New Roman" w:eastAsia="宋体" w:cs="Times New Roman"/>
                <w:color w:val="000000"/>
                <w:kern w:val="0"/>
                <w:sz w:val="24"/>
                <w:szCs w:val="24"/>
                <w:highlight w:val="none"/>
                <w:lang w:val="en-US" w:eastAsia="zh-CN" w:bidi="ar"/>
              </w:rPr>
              <w:t>0.</w:t>
            </w:r>
            <w:r>
              <w:rPr>
                <w:rFonts w:hint="eastAsia" w:ascii="Times New Roman" w:hAnsi="Times New Roman" w:eastAsia="宋体" w:cs="Times New Roman"/>
                <w:color w:val="000000"/>
                <w:kern w:val="0"/>
                <w:sz w:val="24"/>
                <w:szCs w:val="24"/>
                <w:highlight w:val="none"/>
                <w:lang w:val="en-US" w:eastAsia="zh-CN" w:bidi="ar"/>
              </w:rPr>
              <w:t>5256</w:t>
            </w:r>
            <w:r>
              <w:rPr>
                <w:rFonts w:hint="default" w:ascii="Times New Roman" w:hAnsi="Times New Roman" w:eastAsia="宋体" w:cs="Times New Roman"/>
                <w:color w:val="000000"/>
                <w:kern w:val="0"/>
                <w:sz w:val="24"/>
                <w:szCs w:val="24"/>
                <w:highlight w:val="none"/>
                <w:lang w:val="en-US" w:eastAsia="zh-CN" w:bidi="ar"/>
              </w:rPr>
              <w:t>t/a</w:t>
            </w:r>
            <w:r>
              <w:rPr>
                <w:rFonts w:hint="eastAsia" w:ascii="宋体" w:hAnsi="宋体" w:eastAsia="宋体" w:cs="宋体"/>
                <w:color w:val="000000"/>
                <w:kern w:val="0"/>
                <w:sz w:val="24"/>
                <w:szCs w:val="24"/>
                <w:highlight w:val="none"/>
                <w:lang w:val="en-US" w:eastAsia="zh-CN" w:bidi="ar"/>
              </w:rPr>
              <w:t>颗粒物于车间内排放。</w:t>
            </w:r>
          </w:p>
          <w:p w14:paraId="16F2A326">
            <w:pPr>
              <w:bidi w:val="0"/>
              <w:ind w:firstLine="480" w:firstLineChars="200"/>
              <w:rPr>
                <w:rFonts w:hint="eastAsia"/>
                <w:highlight w:val="none"/>
                <w:lang w:val="en-US" w:eastAsia="zh-CN"/>
              </w:rPr>
            </w:pPr>
            <w:r>
              <w:rPr>
                <w:rFonts w:hint="eastAsia"/>
                <w:highlight w:val="none"/>
                <w:lang w:val="en-US" w:eastAsia="zh-CN"/>
              </w:rPr>
              <w:t>2、污染源参数</w:t>
            </w:r>
          </w:p>
          <w:p w14:paraId="0D331F0C">
            <w:pPr>
              <w:bidi w:val="0"/>
              <w:ind w:firstLine="480" w:firstLineChars="200"/>
              <w:rPr>
                <w:rFonts w:hint="eastAsia"/>
                <w:highlight w:val="none"/>
              </w:rPr>
            </w:pPr>
            <w:r>
              <w:rPr>
                <w:rFonts w:hint="eastAsia"/>
                <w:highlight w:val="none"/>
                <w:lang w:val="zh-CN"/>
              </w:rPr>
              <w:t>根据工程分析结果，</w:t>
            </w:r>
            <w:r>
              <w:rPr>
                <w:rFonts w:hint="eastAsia"/>
                <w:highlight w:val="none"/>
                <w:lang w:val="en-US" w:eastAsia="zh-CN"/>
              </w:rPr>
              <w:t>废气治理设施排放口</w:t>
            </w:r>
            <w:r>
              <w:rPr>
                <w:rFonts w:hint="eastAsia"/>
                <w:highlight w:val="none"/>
              </w:rPr>
              <w:t>参数见表</w:t>
            </w:r>
            <w:r>
              <w:rPr>
                <w:rFonts w:hint="eastAsia"/>
                <w:highlight w:val="none"/>
                <w:lang w:val="en-US" w:eastAsia="zh-CN"/>
              </w:rPr>
              <w:t>20</w:t>
            </w:r>
            <w:r>
              <w:rPr>
                <w:rFonts w:hint="eastAsia"/>
                <w:highlight w:val="none"/>
              </w:rPr>
              <w:t>。</w:t>
            </w:r>
          </w:p>
          <w:p w14:paraId="171C7EE8">
            <w:pPr>
              <w:bidi w:val="0"/>
              <w:jc w:val="center"/>
              <w:rPr>
                <w:rFonts w:hint="eastAsia"/>
                <w:b/>
                <w:bCs/>
                <w:highlight w:val="none"/>
              </w:rPr>
            </w:pPr>
            <w:r>
              <w:rPr>
                <w:rFonts w:hint="eastAsia"/>
                <w:b/>
                <w:bCs/>
                <w:highlight w:val="none"/>
              </w:rPr>
              <w:t>表</w:t>
            </w:r>
            <w:r>
              <w:rPr>
                <w:rFonts w:hint="eastAsia"/>
                <w:b/>
                <w:bCs/>
                <w:highlight w:val="none"/>
                <w:lang w:val="en-US" w:eastAsia="zh-CN"/>
              </w:rPr>
              <w:t>20  废气排放口基本情况</w:t>
            </w:r>
            <w:r>
              <w:rPr>
                <w:rFonts w:hint="eastAsia"/>
                <w:b/>
                <w:bCs/>
                <w:highlight w:val="none"/>
              </w:rPr>
              <w:t>一览表(点源)</w:t>
            </w:r>
          </w:p>
          <w:tbl>
            <w:tblPr>
              <w:tblStyle w:val="31"/>
              <w:tblW w:w="4998"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592"/>
              <w:gridCol w:w="1898"/>
              <w:gridCol w:w="1604"/>
              <w:gridCol w:w="799"/>
              <w:gridCol w:w="1003"/>
              <w:gridCol w:w="692"/>
              <w:gridCol w:w="770"/>
            </w:tblGrid>
            <w:tr w14:paraId="026A36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52" w:type="pct"/>
                  <w:vMerge w:val="restart"/>
                  <w:tcBorders>
                    <w:tl2br w:val="nil"/>
                    <w:tr2bl w:val="nil"/>
                  </w:tcBorders>
                  <w:noWrap w:val="0"/>
                  <w:vAlign w:val="center"/>
                </w:tcPr>
                <w:p w14:paraId="7644D74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名称</w:t>
                  </w:r>
                </w:p>
              </w:tc>
              <w:tc>
                <w:tcPr>
                  <w:tcW w:w="2094" w:type="pct"/>
                  <w:gridSpan w:val="2"/>
                  <w:tcBorders>
                    <w:tl2br w:val="nil"/>
                    <w:tr2bl w:val="nil"/>
                  </w:tcBorders>
                  <w:noWrap w:val="0"/>
                  <w:vAlign w:val="center"/>
                </w:tcPr>
                <w:p w14:paraId="61E21C4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排气口地理坐标</w:t>
                  </w:r>
                </w:p>
              </w:tc>
              <w:tc>
                <w:tcPr>
                  <w:tcW w:w="478" w:type="pct"/>
                  <w:vMerge w:val="restart"/>
                  <w:tcBorders>
                    <w:tl2br w:val="nil"/>
                    <w:tr2bl w:val="nil"/>
                  </w:tcBorders>
                  <w:noWrap w:val="0"/>
                  <w:vAlign w:val="center"/>
                </w:tcPr>
                <w:p w14:paraId="68D9D9E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6"/>
                      <w:sz w:val="18"/>
                      <w:szCs w:val="18"/>
                      <w:highlight w:val="none"/>
                      <w:lang w:val="en-US" w:eastAsia="zh-CN"/>
                    </w:rPr>
                  </w:pPr>
                  <w:r>
                    <w:rPr>
                      <w:rFonts w:hint="eastAsia"/>
                      <w:b/>
                      <w:bCs/>
                      <w:spacing w:val="6"/>
                      <w:sz w:val="18"/>
                      <w:szCs w:val="18"/>
                      <w:highlight w:val="none"/>
                      <w:lang w:val="en-US" w:eastAsia="zh-CN"/>
                    </w:rPr>
                    <w:t>排气筒高度/(m)</w:t>
                  </w:r>
                </w:p>
              </w:tc>
              <w:tc>
                <w:tcPr>
                  <w:tcW w:w="600" w:type="pct"/>
                  <w:vMerge w:val="restart"/>
                  <w:tcBorders>
                    <w:tl2br w:val="nil"/>
                    <w:tr2bl w:val="nil"/>
                  </w:tcBorders>
                  <w:noWrap w:val="0"/>
                  <w:vAlign w:val="center"/>
                </w:tcPr>
                <w:p w14:paraId="6270333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6"/>
                      <w:sz w:val="18"/>
                      <w:szCs w:val="18"/>
                      <w:highlight w:val="none"/>
                      <w:lang w:val="en-US" w:eastAsia="zh-CN"/>
                    </w:rPr>
                  </w:pPr>
                  <w:r>
                    <w:rPr>
                      <w:rFonts w:hint="eastAsia"/>
                      <w:b/>
                      <w:bCs/>
                      <w:spacing w:val="6"/>
                      <w:sz w:val="18"/>
                      <w:szCs w:val="18"/>
                      <w:highlight w:val="none"/>
                      <w:lang w:val="en-US" w:eastAsia="zh-CN"/>
                    </w:rPr>
                    <w:t>排气筒出口内径/(m)</w:t>
                  </w:r>
                </w:p>
              </w:tc>
              <w:tc>
                <w:tcPr>
                  <w:tcW w:w="414" w:type="pct"/>
                  <w:vMerge w:val="restart"/>
                  <w:tcBorders>
                    <w:tl2br w:val="nil"/>
                    <w:tr2bl w:val="nil"/>
                  </w:tcBorders>
                  <w:noWrap w:val="0"/>
                  <w:vAlign w:val="center"/>
                </w:tcPr>
                <w:p w14:paraId="54625A0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6"/>
                      <w:sz w:val="18"/>
                      <w:szCs w:val="18"/>
                      <w:highlight w:val="none"/>
                      <w:lang w:val="en-US" w:eastAsia="zh-CN"/>
                    </w:rPr>
                  </w:pPr>
                  <w:r>
                    <w:rPr>
                      <w:rFonts w:hint="eastAsia"/>
                      <w:b/>
                      <w:bCs/>
                      <w:spacing w:val="6"/>
                      <w:sz w:val="18"/>
                      <w:szCs w:val="18"/>
                      <w:highlight w:val="none"/>
                      <w:lang w:val="en-US" w:eastAsia="zh-CN"/>
                    </w:rPr>
                    <w:t>废气温度/℃</w:t>
                  </w:r>
                </w:p>
              </w:tc>
              <w:tc>
                <w:tcPr>
                  <w:tcW w:w="460" w:type="pct"/>
                  <w:vMerge w:val="restart"/>
                  <w:tcBorders>
                    <w:tl2br w:val="nil"/>
                    <w:tr2bl w:val="nil"/>
                  </w:tcBorders>
                  <w:noWrap w:val="0"/>
                  <w:vAlign w:val="center"/>
                </w:tcPr>
                <w:p w14:paraId="243DBF6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排放口类型</w:t>
                  </w:r>
                </w:p>
              </w:tc>
            </w:tr>
            <w:tr w14:paraId="726F50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8" w:hRule="atLeast"/>
              </w:trPr>
              <w:tc>
                <w:tcPr>
                  <w:tcW w:w="952" w:type="pct"/>
                  <w:vMerge w:val="continue"/>
                  <w:tcBorders>
                    <w:tl2br w:val="nil"/>
                    <w:tr2bl w:val="nil"/>
                  </w:tcBorders>
                  <w:noWrap w:val="0"/>
                  <w:vAlign w:val="center"/>
                </w:tcPr>
                <w:p w14:paraId="1FF6218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1135" w:type="pct"/>
                  <w:tcBorders>
                    <w:tl2br w:val="nil"/>
                    <w:tr2bl w:val="nil"/>
                  </w:tcBorders>
                  <w:noWrap w:val="0"/>
                  <w:vAlign w:val="center"/>
                </w:tcPr>
                <w:p w14:paraId="53CF03C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6"/>
                      <w:sz w:val="18"/>
                      <w:szCs w:val="18"/>
                      <w:highlight w:val="none"/>
                      <w:lang w:val="en-US" w:eastAsia="zh-CN"/>
                    </w:rPr>
                  </w:pPr>
                  <w:r>
                    <w:rPr>
                      <w:rFonts w:hint="eastAsia"/>
                      <w:b/>
                      <w:bCs/>
                      <w:spacing w:val="6"/>
                      <w:sz w:val="18"/>
                      <w:szCs w:val="18"/>
                      <w:highlight w:val="none"/>
                      <w:lang w:val="en-US" w:eastAsia="zh-CN"/>
                    </w:rPr>
                    <w:t>经度</w:t>
                  </w:r>
                </w:p>
              </w:tc>
              <w:tc>
                <w:tcPr>
                  <w:tcW w:w="958" w:type="pct"/>
                  <w:tcBorders>
                    <w:tl2br w:val="nil"/>
                    <w:tr2bl w:val="nil"/>
                  </w:tcBorders>
                  <w:noWrap w:val="0"/>
                  <w:vAlign w:val="center"/>
                </w:tcPr>
                <w:p w14:paraId="2E38B79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6"/>
                      <w:sz w:val="18"/>
                      <w:szCs w:val="18"/>
                      <w:highlight w:val="none"/>
                      <w:lang w:val="en-US" w:eastAsia="zh-CN"/>
                    </w:rPr>
                  </w:pPr>
                  <w:r>
                    <w:rPr>
                      <w:rFonts w:hint="eastAsia"/>
                      <w:b/>
                      <w:bCs/>
                      <w:spacing w:val="6"/>
                      <w:sz w:val="18"/>
                      <w:szCs w:val="18"/>
                      <w:highlight w:val="none"/>
                      <w:lang w:val="en-US" w:eastAsia="zh-CN"/>
                    </w:rPr>
                    <w:t>纬度</w:t>
                  </w:r>
                </w:p>
              </w:tc>
              <w:tc>
                <w:tcPr>
                  <w:tcW w:w="478" w:type="pct"/>
                  <w:vMerge w:val="continue"/>
                  <w:tcBorders>
                    <w:tl2br w:val="nil"/>
                    <w:tr2bl w:val="nil"/>
                  </w:tcBorders>
                  <w:noWrap w:val="0"/>
                  <w:vAlign w:val="center"/>
                </w:tcPr>
                <w:p w14:paraId="40947C8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600" w:type="pct"/>
                  <w:vMerge w:val="continue"/>
                  <w:tcBorders>
                    <w:tl2br w:val="nil"/>
                    <w:tr2bl w:val="nil"/>
                  </w:tcBorders>
                  <w:noWrap w:val="0"/>
                  <w:vAlign w:val="center"/>
                </w:tcPr>
                <w:p w14:paraId="3D15DF3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414" w:type="pct"/>
                  <w:vMerge w:val="continue"/>
                  <w:tcBorders>
                    <w:tl2br w:val="nil"/>
                    <w:tr2bl w:val="nil"/>
                  </w:tcBorders>
                  <w:noWrap w:val="0"/>
                  <w:vAlign w:val="center"/>
                </w:tcPr>
                <w:p w14:paraId="420E282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460" w:type="pct"/>
                  <w:vMerge w:val="continue"/>
                  <w:tcBorders>
                    <w:tl2br w:val="nil"/>
                    <w:tr2bl w:val="nil"/>
                  </w:tcBorders>
                  <w:noWrap w:val="0"/>
                  <w:vAlign w:val="center"/>
                </w:tcPr>
                <w:p w14:paraId="4B5BFF9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r>
            <w:tr w14:paraId="69670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952" w:type="pct"/>
                  <w:tcBorders>
                    <w:tl2br w:val="nil"/>
                    <w:tr2bl w:val="nil"/>
                  </w:tcBorders>
                  <w:noWrap w:val="0"/>
                  <w:vAlign w:val="center"/>
                </w:tcPr>
                <w:p w14:paraId="462A734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抛丸废气排放口DA001</w:t>
                  </w:r>
                </w:p>
              </w:tc>
              <w:tc>
                <w:tcPr>
                  <w:tcW w:w="1135" w:type="pct"/>
                  <w:tcBorders>
                    <w:tl2br w:val="nil"/>
                    <w:tr2bl w:val="nil"/>
                  </w:tcBorders>
                  <w:noWrap w:val="0"/>
                  <w:vAlign w:val="center"/>
                </w:tcPr>
                <w:p w14:paraId="7338339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118°4′24.3″</w:t>
                  </w:r>
                </w:p>
              </w:tc>
              <w:tc>
                <w:tcPr>
                  <w:tcW w:w="958" w:type="pct"/>
                  <w:tcBorders>
                    <w:tl2br w:val="nil"/>
                    <w:tr2bl w:val="nil"/>
                  </w:tcBorders>
                  <w:noWrap w:val="0"/>
                  <w:vAlign w:val="center"/>
                </w:tcPr>
                <w:p w14:paraId="3F4C48B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39°40′43.7″</w:t>
                  </w:r>
                </w:p>
              </w:tc>
              <w:tc>
                <w:tcPr>
                  <w:tcW w:w="478" w:type="pct"/>
                  <w:tcBorders>
                    <w:tl2br w:val="nil"/>
                    <w:tr2bl w:val="nil"/>
                  </w:tcBorders>
                  <w:noWrap w:val="0"/>
                  <w:vAlign w:val="center"/>
                </w:tcPr>
                <w:p w14:paraId="3B8C3BE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15</w:t>
                  </w:r>
                </w:p>
              </w:tc>
              <w:tc>
                <w:tcPr>
                  <w:tcW w:w="600" w:type="pct"/>
                  <w:tcBorders>
                    <w:tl2br w:val="nil"/>
                    <w:tr2bl w:val="nil"/>
                  </w:tcBorders>
                  <w:noWrap w:val="0"/>
                  <w:vAlign w:val="center"/>
                </w:tcPr>
                <w:p w14:paraId="4775628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0.8</w:t>
                  </w:r>
                </w:p>
              </w:tc>
              <w:tc>
                <w:tcPr>
                  <w:tcW w:w="414" w:type="pct"/>
                  <w:tcBorders>
                    <w:tl2br w:val="nil"/>
                    <w:tr2bl w:val="nil"/>
                  </w:tcBorders>
                  <w:noWrap w:val="0"/>
                  <w:vAlign w:val="center"/>
                </w:tcPr>
                <w:p w14:paraId="47C8AA9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25</w:t>
                  </w:r>
                </w:p>
              </w:tc>
              <w:tc>
                <w:tcPr>
                  <w:tcW w:w="460" w:type="pct"/>
                  <w:vMerge w:val="restart"/>
                  <w:tcBorders>
                    <w:tl2br w:val="nil"/>
                    <w:tr2bl w:val="nil"/>
                  </w:tcBorders>
                  <w:noWrap w:val="0"/>
                  <w:vAlign w:val="center"/>
                </w:tcPr>
                <w:p w14:paraId="47AB373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一般排放口</w:t>
                  </w:r>
                </w:p>
              </w:tc>
            </w:tr>
            <w:tr w14:paraId="601BD2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952" w:type="pct"/>
                  <w:tcBorders>
                    <w:tl2br w:val="nil"/>
                    <w:tr2bl w:val="nil"/>
                  </w:tcBorders>
                  <w:noWrap w:val="0"/>
                  <w:vAlign w:val="center"/>
                </w:tcPr>
                <w:p w14:paraId="3F8B416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切割、焊接废气排放口DA002</w:t>
                  </w:r>
                </w:p>
              </w:tc>
              <w:tc>
                <w:tcPr>
                  <w:tcW w:w="1135" w:type="pct"/>
                  <w:tcBorders>
                    <w:tl2br w:val="nil"/>
                    <w:tr2bl w:val="nil"/>
                  </w:tcBorders>
                  <w:noWrap w:val="0"/>
                  <w:vAlign w:val="center"/>
                </w:tcPr>
                <w:p w14:paraId="64C0610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spacing w:val="6"/>
                      <w:kern w:val="2"/>
                      <w:sz w:val="18"/>
                      <w:szCs w:val="18"/>
                      <w:highlight w:val="none"/>
                      <w:lang w:val="en-US" w:eastAsia="zh-CN" w:bidi="ar-SA"/>
                    </w:rPr>
                  </w:pPr>
                  <w:r>
                    <w:rPr>
                      <w:rFonts w:hint="eastAsia"/>
                      <w:spacing w:val="6"/>
                      <w:sz w:val="18"/>
                      <w:szCs w:val="18"/>
                      <w:highlight w:val="none"/>
                      <w:lang w:val="en-US" w:eastAsia="zh-CN"/>
                    </w:rPr>
                    <w:t>118°4′24.7″</w:t>
                  </w:r>
                </w:p>
              </w:tc>
              <w:tc>
                <w:tcPr>
                  <w:tcW w:w="958" w:type="pct"/>
                  <w:tcBorders>
                    <w:tl2br w:val="nil"/>
                    <w:tr2bl w:val="nil"/>
                  </w:tcBorders>
                  <w:noWrap w:val="0"/>
                  <w:vAlign w:val="center"/>
                </w:tcPr>
                <w:p w14:paraId="31D7A9F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spacing w:val="6"/>
                      <w:kern w:val="2"/>
                      <w:sz w:val="18"/>
                      <w:szCs w:val="18"/>
                      <w:highlight w:val="none"/>
                      <w:lang w:val="en-US" w:eastAsia="zh-CN" w:bidi="ar-SA"/>
                    </w:rPr>
                  </w:pPr>
                  <w:r>
                    <w:rPr>
                      <w:rFonts w:hint="eastAsia"/>
                      <w:spacing w:val="6"/>
                      <w:sz w:val="18"/>
                      <w:szCs w:val="18"/>
                      <w:highlight w:val="none"/>
                      <w:lang w:val="en-US" w:eastAsia="zh-CN"/>
                    </w:rPr>
                    <w:t>39°40′46.4″</w:t>
                  </w:r>
                </w:p>
              </w:tc>
              <w:tc>
                <w:tcPr>
                  <w:tcW w:w="478" w:type="pct"/>
                  <w:tcBorders>
                    <w:tl2br w:val="nil"/>
                    <w:tr2bl w:val="nil"/>
                  </w:tcBorders>
                  <w:noWrap w:val="0"/>
                  <w:vAlign w:val="center"/>
                </w:tcPr>
                <w:p w14:paraId="3DD949D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15</w:t>
                  </w:r>
                </w:p>
              </w:tc>
              <w:tc>
                <w:tcPr>
                  <w:tcW w:w="600" w:type="pct"/>
                  <w:tcBorders>
                    <w:tl2br w:val="nil"/>
                    <w:tr2bl w:val="nil"/>
                  </w:tcBorders>
                  <w:noWrap w:val="0"/>
                  <w:vAlign w:val="center"/>
                </w:tcPr>
                <w:p w14:paraId="03E70B2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0.8</w:t>
                  </w:r>
                </w:p>
              </w:tc>
              <w:tc>
                <w:tcPr>
                  <w:tcW w:w="414" w:type="pct"/>
                  <w:tcBorders>
                    <w:tl2br w:val="nil"/>
                    <w:tr2bl w:val="nil"/>
                  </w:tcBorders>
                  <w:noWrap w:val="0"/>
                  <w:vAlign w:val="center"/>
                </w:tcPr>
                <w:p w14:paraId="2D326FC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25</w:t>
                  </w:r>
                </w:p>
              </w:tc>
              <w:tc>
                <w:tcPr>
                  <w:tcW w:w="460" w:type="pct"/>
                  <w:vMerge w:val="continue"/>
                  <w:tcBorders>
                    <w:tl2br w:val="nil"/>
                    <w:tr2bl w:val="nil"/>
                  </w:tcBorders>
                  <w:noWrap w:val="0"/>
                  <w:vAlign w:val="center"/>
                </w:tcPr>
                <w:p w14:paraId="157D9C9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r>
          </w:tbl>
          <w:p w14:paraId="11E75084">
            <w:pPr>
              <w:bidi w:val="0"/>
              <w:ind w:firstLine="480" w:firstLineChars="200"/>
              <w:rPr>
                <w:rFonts w:hint="eastAsia"/>
                <w:highlight w:val="none"/>
              </w:rPr>
            </w:pPr>
            <w:r>
              <w:rPr>
                <w:rFonts w:hint="eastAsia"/>
                <w:highlight w:val="none"/>
              </w:rPr>
              <w:t>本项目实施后污染物排放量见表</w:t>
            </w:r>
            <w:r>
              <w:rPr>
                <w:rFonts w:hint="eastAsia"/>
                <w:highlight w:val="none"/>
                <w:lang w:val="en-US" w:eastAsia="zh-CN"/>
              </w:rPr>
              <w:t>21、表22。</w:t>
            </w:r>
          </w:p>
          <w:p w14:paraId="0276EFDA">
            <w:pPr>
              <w:bidi w:val="0"/>
              <w:jc w:val="center"/>
              <w:rPr>
                <w:rFonts w:hint="eastAsia"/>
                <w:b/>
                <w:bCs/>
                <w:highlight w:val="none"/>
              </w:rPr>
            </w:pPr>
            <w:r>
              <w:rPr>
                <w:rFonts w:hint="eastAsia"/>
                <w:b/>
                <w:bCs/>
                <w:highlight w:val="none"/>
              </w:rPr>
              <w:t>表</w:t>
            </w:r>
            <w:r>
              <w:rPr>
                <w:rFonts w:hint="eastAsia"/>
                <w:b/>
                <w:bCs/>
                <w:highlight w:val="none"/>
                <w:lang w:val="en-US" w:eastAsia="zh-CN"/>
              </w:rPr>
              <w:t xml:space="preserve">21   </w:t>
            </w:r>
            <w:r>
              <w:rPr>
                <w:rFonts w:hint="eastAsia"/>
                <w:b/>
                <w:bCs/>
                <w:highlight w:val="none"/>
              </w:rPr>
              <w:t>大气污染物有组织排放量</w:t>
            </w:r>
            <w:r>
              <w:rPr>
                <w:rFonts w:hint="eastAsia"/>
                <w:b/>
                <w:bCs/>
                <w:highlight w:val="none"/>
                <w:lang w:val="en-US" w:eastAsia="zh-CN"/>
              </w:rPr>
              <w:t>统计</w:t>
            </w:r>
            <w:r>
              <w:rPr>
                <w:rFonts w:hint="eastAsia"/>
                <w:b/>
                <w:bCs/>
                <w:highlight w:val="none"/>
              </w:rPr>
              <w:t>一览表</w:t>
            </w:r>
          </w:p>
          <w:tbl>
            <w:tblPr>
              <w:tblStyle w:val="30"/>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379"/>
              <w:gridCol w:w="1182"/>
              <w:gridCol w:w="1269"/>
              <w:gridCol w:w="861"/>
              <w:gridCol w:w="1048"/>
              <w:gridCol w:w="1294"/>
              <w:gridCol w:w="1160"/>
              <w:gridCol w:w="1160"/>
            </w:tblGrid>
            <w:tr w14:paraId="44D95E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27" w:type="pct"/>
                  <w:tcBorders>
                    <w:tl2br w:val="nil"/>
                    <w:tr2bl w:val="nil"/>
                  </w:tcBorders>
                  <w:noWrap w:val="0"/>
                  <w:vAlign w:val="center"/>
                </w:tcPr>
                <w:p w14:paraId="6A513AD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序号</w:t>
                  </w:r>
                </w:p>
              </w:tc>
              <w:tc>
                <w:tcPr>
                  <w:tcW w:w="707" w:type="pct"/>
                  <w:tcBorders>
                    <w:tl2br w:val="nil"/>
                    <w:tr2bl w:val="nil"/>
                  </w:tcBorders>
                  <w:noWrap w:val="0"/>
                  <w:vAlign w:val="center"/>
                </w:tcPr>
                <w:p w14:paraId="1EE2890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排放口编号</w:t>
                  </w:r>
                </w:p>
              </w:tc>
              <w:tc>
                <w:tcPr>
                  <w:tcW w:w="759" w:type="pct"/>
                  <w:tcBorders>
                    <w:tl2br w:val="nil"/>
                    <w:tr2bl w:val="nil"/>
                  </w:tcBorders>
                  <w:noWrap w:val="0"/>
                  <w:vAlign w:val="center"/>
                </w:tcPr>
                <w:p w14:paraId="72E0260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排污节点</w:t>
                  </w:r>
                </w:p>
              </w:tc>
              <w:tc>
                <w:tcPr>
                  <w:tcW w:w="515" w:type="pct"/>
                  <w:tcBorders>
                    <w:tl2br w:val="nil"/>
                    <w:tr2bl w:val="nil"/>
                  </w:tcBorders>
                  <w:noWrap w:val="0"/>
                  <w:vAlign w:val="center"/>
                </w:tcPr>
                <w:p w14:paraId="70D5084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污染物</w:t>
                  </w:r>
                </w:p>
              </w:tc>
              <w:tc>
                <w:tcPr>
                  <w:tcW w:w="627" w:type="pct"/>
                  <w:tcBorders>
                    <w:tl2br w:val="nil"/>
                    <w:tr2bl w:val="nil"/>
                  </w:tcBorders>
                  <w:noWrap w:val="0"/>
                  <w:vAlign w:val="center"/>
                </w:tcPr>
                <w:p w14:paraId="148D130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核算年排放量/(t/a)</w:t>
                  </w:r>
                </w:p>
              </w:tc>
              <w:tc>
                <w:tcPr>
                  <w:tcW w:w="774" w:type="pct"/>
                  <w:tcBorders>
                    <w:tl2br w:val="nil"/>
                    <w:tr2bl w:val="nil"/>
                  </w:tcBorders>
                  <w:noWrap w:val="0"/>
                  <w:vAlign w:val="center"/>
                </w:tcPr>
                <w:p w14:paraId="5201589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排放时间（h）</w:t>
                  </w:r>
                </w:p>
              </w:tc>
              <w:tc>
                <w:tcPr>
                  <w:tcW w:w="694" w:type="pct"/>
                  <w:tcBorders>
                    <w:tl2br w:val="nil"/>
                    <w:tr2bl w:val="nil"/>
                  </w:tcBorders>
                  <w:noWrap w:val="0"/>
                  <w:vAlign w:val="center"/>
                </w:tcPr>
                <w:p w14:paraId="7B4D841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核算排放速率/(kg/h)</w:t>
                  </w:r>
                </w:p>
              </w:tc>
              <w:tc>
                <w:tcPr>
                  <w:tcW w:w="694" w:type="pct"/>
                  <w:tcBorders>
                    <w:tl2br w:val="nil"/>
                    <w:tr2bl w:val="nil"/>
                  </w:tcBorders>
                  <w:noWrap w:val="0"/>
                  <w:vAlign w:val="center"/>
                </w:tcPr>
                <w:p w14:paraId="7909DAE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核算浓度/(mg/m</w:t>
                  </w:r>
                  <w:r>
                    <w:rPr>
                      <w:rFonts w:hint="eastAsia"/>
                      <w:b/>
                      <w:bCs/>
                      <w:spacing w:val="6"/>
                      <w:sz w:val="18"/>
                      <w:szCs w:val="18"/>
                      <w:highlight w:val="none"/>
                      <w:vertAlign w:val="superscript"/>
                      <w:lang w:val="en-US" w:eastAsia="zh-CN"/>
                    </w:rPr>
                    <w:t>3</w:t>
                  </w:r>
                  <w:r>
                    <w:rPr>
                      <w:rFonts w:hint="eastAsia"/>
                      <w:b/>
                      <w:bCs/>
                      <w:spacing w:val="6"/>
                      <w:sz w:val="18"/>
                      <w:szCs w:val="18"/>
                      <w:highlight w:val="none"/>
                      <w:lang w:val="en-US" w:eastAsia="zh-CN"/>
                    </w:rPr>
                    <w:t>)</w:t>
                  </w:r>
                </w:p>
              </w:tc>
            </w:tr>
            <w:tr w14:paraId="7C897E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27" w:type="pct"/>
                  <w:tcBorders>
                    <w:tl2br w:val="nil"/>
                    <w:tr2bl w:val="nil"/>
                  </w:tcBorders>
                  <w:noWrap w:val="0"/>
                  <w:vAlign w:val="center"/>
                </w:tcPr>
                <w:p w14:paraId="188787D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1</w:t>
                  </w:r>
                </w:p>
              </w:tc>
              <w:tc>
                <w:tcPr>
                  <w:tcW w:w="707" w:type="pct"/>
                  <w:tcBorders>
                    <w:tl2br w:val="nil"/>
                    <w:tr2bl w:val="nil"/>
                  </w:tcBorders>
                  <w:noWrap w:val="0"/>
                  <w:vAlign w:val="center"/>
                </w:tcPr>
                <w:p w14:paraId="56A9E7E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DA001</w:t>
                  </w:r>
                </w:p>
              </w:tc>
              <w:tc>
                <w:tcPr>
                  <w:tcW w:w="759" w:type="pct"/>
                  <w:tcBorders>
                    <w:tl2br w:val="nil"/>
                    <w:tr2bl w:val="nil"/>
                  </w:tcBorders>
                  <w:noWrap w:val="0"/>
                  <w:vAlign w:val="center"/>
                </w:tcPr>
                <w:p w14:paraId="4F8C700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抛丸废气</w:t>
                  </w:r>
                </w:p>
              </w:tc>
              <w:tc>
                <w:tcPr>
                  <w:tcW w:w="515" w:type="pct"/>
                  <w:tcBorders>
                    <w:tl2br w:val="nil"/>
                    <w:tr2bl w:val="nil"/>
                  </w:tcBorders>
                  <w:noWrap w:val="0"/>
                  <w:vAlign w:val="center"/>
                </w:tcPr>
                <w:p w14:paraId="36A328F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颗粒物</w:t>
                  </w:r>
                </w:p>
              </w:tc>
              <w:tc>
                <w:tcPr>
                  <w:tcW w:w="627" w:type="pct"/>
                  <w:tcBorders>
                    <w:tl2br w:val="nil"/>
                    <w:tr2bl w:val="nil"/>
                  </w:tcBorders>
                  <w:noWrap w:val="0"/>
                  <w:vAlign w:val="center"/>
                </w:tcPr>
                <w:p w14:paraId="3F81F9B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0.233</w:t>
                  </w:r>
                </w:p>
              </w:tc>
              <w:tc>
                <w:tcPr>
                  <w:tcW w:w="774" w:type="pct"/>
                  <w:tcBorders>
                    <w:tl2br w:val="nil"/>
                    <w:tr2bl w:val="nil"/>
                  </w:tcBorders>
                  <w:noWrap w:val="0"/>
                  <w:vAlign w:val="center"/>
                </w:tcPr>
                <w:p w14:paraId="5E9EB57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1500</w:t>
                  </w:r>
                </w:p>
              </w:tc>
              <w:tc>
                <w:tcPr>
                  <w:tcW w:w="694" w:type="pct"/>
                  <w:tcBorders>
                    <w:tl2br w:val="nil"/>
                    <w:tr2bl w:val="nil"/>
                  </w:tcBorders>
                  <w:noWrap w:val="0"/>
                  <w:vAlign w:val="center"/>
                </w:tcPr>
                <w:p w14:paraId="0FC9D3D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0.155</w:t>
                  </w:r>
                </w:p>
              </w:tc>
              <w:tc>
                <w:tcPr>
                  <w:tcW w:w="694" w:type="pct"/>
                  <w:tcBorders>
                    <w:tl2br w:val="nil"/>
                    <w:tr2bl w:val="nil"/>
                  </w:tcBorders>
                  <w:noWrap w:val="0"/>
                  <w:vAlign w:val="center"/>
                </w:tcPr>
                <w:p w14:paraId="52FA5CA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7.75</w:t>
                  </w:r>
                </w:p>
              </w:tc>
            </w:tr>
            <w:tr w14:paraId="305078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27" w:type="pct"/>
                  <w:tcBorders>
                    <w:tl2br w:val="nil"/>
                    <w:tr2bl w:val="nil"/>
                  </w:tcBorders>
                  <w:noWrap w:val="0"/>
                  <w:vAlign w:val="center"/>
                </w:tcPr>
                <w:p w14:paraId="62588D9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2</w:t>
                  </w:r>
                </w:p>
              </w:tc>
              <w:tc>
                <w:tcPr>
                  <w:tcW w:w="707" w:type="pct"/>
                  <w:vMerge w:val="restart"/>
                  <w:tcBorders>
                    <w:tl2br w:val="nil"/>
                    <w:tr2bl w:val="nil"/>
                  </w:tcBorders>
                  <w:noWrap w:val="0"/>
                  <w:vAlign w:val="center"/>
                </w:tcPr>
                <w:p w14:paraId="0D6FEB3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DA002</w:t>
                  </w:r>
                </w:p>
              </w:tc>
              <w:tc>
                <w:tcPr>
                  <w:tcW w:w="759" w:type="pct"/>
                  <w:tcBorders>
                    <w:tl2br w:val="nil"/>
                    <w:tr2bl w:val="nil"/>
                  </w:tcBorders>
                  <w:noWrap w:val="0"/>
                  <w:vAlign w:val="center"/>
                </w:tcPr>
                <w:p w14:paraId="24085E4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切割废气</w:t>
                  </w:r>
                </w:p>
              </w:tc>
              <w:tc>
                <w:tcPr>
                  <w:tcW w:w="515" w:type="pct"/>
                  <w:tcBorders>
                    <w:tl2br w:val="nil"/>
                    <w:tr2bl w:val="nil"/>
                  </w:tcBorders>
                  <w:noWrap w:val="0"/>
                  <w:vAlign w:val="center"/>
                </w:tcPr>
                <w:p w14:paraId="4759ED0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颗粒物</w:t>
                  </w:r>
                </w:p>
              </w:tc>
              <w:tc>
                <w:tcPr>
                  <w:tcW w:w="627" w:type="pct"/>
                  <w:tcBorders>
                    <w:tl2br w:val="nil"/>
                    <w:tr2bl w:val="nil"/>
                  </w:tcBorders>
                  <w:noWrap w:val="0"/>
                  <w:vAlign w:val="center"/>
                </w:tcPr>
                <w:p w14:paraId="18D72BA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0.125</w:t>
                  </w:r>
                </w:p>
              </w:tc>
              <w:tc>
                <w:tcPr>
                  <w:tcW w:w="774" w:type="pct"/>
                  <w:tcBorders>
                    <w:tl2br w:val="nil"/>
                    <w:tr2bl w:val="nil"/>
                  </w:tcBorders>
                  <w:noWrap w:val="0"/>
                  <w:vAlign w:val="center"/>
                </w:tcPr>
                <w:p w14:paraId="3A624C7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1800</w:t>
                  </w:r>
                </w:p>
              </w:tc>
              <w:tc>
                <w:tcPr>
                  <w:tcW w:w="694" w:type="pct"/>
                  <w:vMerge w:val="restart"/>
                  <w:tcBorders>
                    <w:tl2br w:val="nil"/>
                    <w:tr2bl w:val="nil"/>
                  </w:tcBorders>
                  <w:noWrap w:val="0"/>
                  <w:vAlign w:val="center"/>
                </w:tcPr>
                <w:p w14:paraId="504B331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0.072</w:t>
                  </w:r>
                </w:p>
              </w:tc>
              <w:tc>
                <w:tcPr>
                  <w:tcW w:w="694" w:type="pct"/>
                  <w:vMerge w:val="restart"/>
                  <w:tcBorders>
                    <w:tl2br w:val="nil"/>
                    <w:tr2bl w:val="nil"/>
                  </w:tcBorders>
                  <w:noWrap w:val="0"/>
                  <w:vAlign w:val="center"/>
                </w:tcPr>
                <w:p w14:paraId="000685E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5.14</w:t>
                  </w:r>
                </w:p>
              </w:tc>
            </w:tr>
            <w:tr w14:paraId="76C8E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27" w:type="pct"/>
                  <w:tcBorders>
                    <w:tl2br w:val="nil"/>
                    <w:tr2bl w:val="nil"/>
                  </w:tcBorders>
                  <w:noWrap w:val="0"/>
                  <w:vAlign w:val="center"/>
                </w:tcPr>
                <w:p w14:paraId="23F66D4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3</w:t>
                  </w:r>
                </w:p>
              </w:tc>
              <w:tc>
                <w:tcPr>
                  <w:tcW w:w="707" w:type="pct"/>
                  <w:vMerge w:val="continue"/>
                  <w:tcBorders>
                    <w:tl2br w:val="nil"/>
                    <w:tr2bl w:val="nil"/>
                  </w:tcBorders>
                  <w:noWrap w:val="0"/>
                  <w:vAlign w:val="center"/>
                </w:tcPr>
                <w:p w14:paraId="219A27C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759" w:type="pct"/>
                  <w:tcBorders>
                    <w:tl2br w:val="nil"/>
                    <w:tr2bl w:val="nil"/>
                  </w:tcBorders>
                  <w:noWrap w:val="0"/>
                  <w:vAlign w:val="center"/>
                </w:tcPr>
                <w:p w14:paraId="51991F1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焊接废气</w:t>
                  </w:r>
                </w:p>
              </w:tc>
              <w:tc>
                <w:tcPr>
                  <w:tcW w:w="515" w:type="pct"/>
                  <w:tcBorders>
                    <w:tl2br w:val="nil"/>
                    <w:tr2bl w:val="nil"/>
                  </w:tcBorders>
                  <w:noWrap w:val="0"/>
                  <w:vAlign w:val="center"/>
                </w:tcPr>
                <w:p w14:paraId="6A73C7D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颗粒物</w:t>
                  </w:r>
                </w:p>
              </w:tc>
              <w:tc>
                <w:tcPr>
                  <w:tcW w:w="627" w:type="pct"/>
                  <w:tcBorders>
                    <w:tl2br w:val="nil"/>
                    <w:tr2bl w:val="nil"/>
                  </w:tcBorders>
                  <w:noWrap w:val="0"/>
                  <w:vAlign w:val="center"/>
                </w:tcPr>
                <w:p w14:paraId="342BEB2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0.005</w:t>
                  </w:r>
                </w:p>
              </w:tc>
              <w:tc>
                <w:tcPr>
                  <w:tcW w:w="774" w:type="pct"/>
                  <w:tcBorders>
                    <w:tl2br w:val="nil"/>
                    <w:tr2bl w:val="nil"/>
                  </w:tcBorders>
                  <w:noWrap w:val="0"/>
                  <w:vAlign w:val="center"/>
                </w:tcPr>
                <w:p w14:paraId="12FCD98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1800</w:t>
                  </w:r>
                </w:p>
              </w:tc>
              <w:tc>
                <w:tcPr>
                  <w:tcW w:w="694" w:type="pct"/>
                  <w:vMerge w:val="continue"/>
                  <w:tcBorders>
                    <w:tl2br w:val="nil"/>
                    <w:tr2bl w:val="nil"/>
                  </w:tcBorders>
                  <w:noWrap w:val="0"/>
                  <w:vAlign w:val="center"/>
                </w:tcPr>
                <w:p w14:paraId="2354E71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694" w:type="pct"/>
                  <w:vMerge w:val="continue"/>
                  <w:tcBorders>
                    <w:tl2br w:val="nil"/>
                    <w:tr2bl w:val="nil"/>
                  </w:tcBorders>
                  <w:noWrap w:val="0"/>
                  <w:vAlign w:val="center"/>
                </w:tcPr>
                <w:p w14:paraId="422E0FA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r>
          </w:tbl>
          <w:p w14:paraId="6879A018">
            <w:pPr>
              <w:bidi w:val="0"/>
              <w:jc w:val="center"/>
              <w:rPr>
                <w:rFonts w:hint="eastAsia"/>
                <w:b/>
                <w:bCs/>
                <w:highlight w:val="none"/>
              </w:rPr>
            </w:pPr>
            <w:r>
              <w:rPr>
                <w:rFonts w:hint="eastAsia"/>
                <w:b/>
                <w:bCs/>
                <w:highlight w:val="none"/>
              </w:rPr>
              <w:t>表</w:t>
            </w:r>
            <w:r>
              <w:rPr>
                <w:rFonts w:hint="eastAsia"/>
                <w:b/>
                <w:bCs/>
                <w:highlight w:val="none"/>
                <w:lang w:val="en-US" w:eastAsia="zh-CN"/>
              </w:rPr>
              <w:t xml:space="preserve">22    </w:t>
            </w:r>
            <w:r>
              <w:rPr>
                <w:rFonts w:hint="eastAsia"/>
                <w:b/>
                <w:bCs/>
                <w:highlight w:val="none"/>
              </w:rPr>
              <w:t>大气污染物无组织排放量核算一览表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14"/>
              <w:gridCol w:w="1466"/>
              <w:gridCol w:w="749"/>
              <w:gridCol w:w="659"/>
              <w:gridCol w:w="3129"/>
              <w:gridCol w:w="980"/>
              <w:gridCol w:w="861"/>
            </w:tblGrid>
            <w:tr w14:paraId="4CD8E9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8" w:type="pct"/>
                  <w:vMerge w:val="restart"/>
                  <w:tcBorders>
                    <w:tl2br w:val="nil"/>
                    <w:tr2bl w:val="nil"/>
                  </w:tcBorders>
                  <w:noWrap w:val="0"/>
                  <w:vAlign w:val="center"/>
                </w:tcPr>
                <w:p w14:paraId="0F132BE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序号</w:t>
                  </w:r>
                </w:p>
              </w:tc>
              <w:tc>
                <w:tcPr>
                  <w:tcW w:w="877" w:type="pct"/>
                  <w:vMerge w:val="restart"/>
                  <w:tcBorders>
                    <w:tl2br w:val="nil"/>
                    <w:tr2bl w:val="nil"/>
                  </w:tcBorders>
                  <w:noWrap w:val="0"/>
                  <w:vAlign w:val="center"/>
                </w:tcPr>
                <w:p w14:paraId="724BBBE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产污环节</w:t>
                  </w:r>
                </w:p>
              </w:tc>
              <w:tc>
                <w:tcPr>
                  <w:tcW w:w="448" w:type="pct"/>
                  <w:vMerge w:val="restart"/>
                  <w:tcBorders>
                    <w:tl2br w:val="nil"/>
                    <w:tr2bl w:val="nil"/>
                  </w:tcBorders>
                  <w:noWrap w:val="0"/>
                  <w:vAlign w:val="center"/>
                </w:tcPr>
                <w:p w14:paraId="543ED80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污染物</w:t>
                  </w:r>
                </w:p>
              </w:tc>
              <w:tc>
                <w:tcPr>
                  <w:tcW w:w="393" w:type="pct"/>
                  <w:vMerge w:val="restart"/>
                  <w:tcBorders>
                    <w:tl2br w:val="nil"/>
                    <w:tr2bl w:val="nil"/>
                  </w:tcBorders>
                  <w:noWrap w:val="0"/>
                  <w:vAlign w:val="center"/>
                </w:tcPr>
                <w:p w14:paraId="3DA5366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主要污染防治措施</w:t>
                  </w:r>
                </w:p>
              </w:tc>
              <w:tc>
                <w:tcPr>
                  <w:tcW w:w="2458" w:type="pct"/>
                  <w:gridSpan w:val="2"/>
                  <w:tcBorders>
                    <w:tl2br w:val="nil"/>
                    <w:tr2bl w:val="nil"/>
                  </w:tcBorders>
                  <w:noWrap w:val="0"/>
                  <w:vAlign w:val="center"/>
                </w:tcPr>
                <w:p w14:paraId="7EF087E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国家或地方污染物排放标准</w:t>
                  </w:r>
                </w:p>
              </w:tc>
              <w:tc>
                <w:tcPr>
                  <w:tcW w:w="513" w:type="pct"/>
                  <w:vMerge w:val="restart"/>
                  <w:tcBorders>
                    <w:tl2br w:val="nil"/>
                    <w:tr2bl w:val="nil"/>
                  </w:tcBorders>
                  <w:noWrap w:val="0"/>
                  <w:vAlign w:val="center"/>
                </w:tcPr>
                <w:p w14:paraId="2C62D57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年排放量/(t/a)</w:t>
                  </w:r>
                </w:p>
              </w:tc>
            </w:tr>
            <w:tr w14:paraId="6408F8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08" w:type="pct"/>
                  <w:vMerge w:val="continue"/>
                  <w:tcBorders>
                    <w:tl2br w:val="nil"/>
                    <w:tr2bl w:val="nil"/>
                  </w:tcBorders>
                  <w:noWrap w:val="0"/>
                  <w:vAlign w:val="center"/>
                </w:tcPr>
                <w:p w14:paraId="3EEF0C4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877" w:type="pct"/>
                  <w:vMerge w:val="continue"/>
                  <w:tcBorders>
                    <w:tl2br w:val="nil"/>
                    <w:tr2bl w:val="nil"/>
                  </w:tcBorders>
                  <w:noWrap w:val="0"/>
                  <w:vAlign w:val="center"/>
                </w:tcPr>
                <w:p w14:paraId="6029109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448" w:type="pct"/>
                  <w:vMerge w:val="continue"/>
                  <w:tcBorders>
                    <w:tl2br w:val="nil"/>
                    <w:tr2bl w:val="nil"/>
                  </w:tcBorders>
                  <w:noWrap w:val="0"/>
                  <w:vAlign w:val="center"/>
                </w:tcPr>
                <w:p w14:paraId="58773EB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393" w:type="pct"/>
                  <w:vMerge w:val="continue"/>
                  <w:tcBorders>
                    <w:tl2br w:val="nil"/>
                    <w:tr2bl w:val="nil"/>
                  </w:tcBorders>
                  <w:noWrap w:val="0"/>
                  <w:vAlign w:val="center"/>
                </w:tcPr>
                <w:p w14:paraId="6330CF5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1872" w:type="pct"/>
                  <w:tcBorders>
                    <w:tl2br w:val="nil"/>
                    <w:tr2bl w:val="nil"/>
                  </w:tcBorders>
                  <w:noWrap w:val="0"/>
                  <w:vAlign w:val="center"/>
                </w:tcPr>
                <w:p w14:paraId="7F11143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标准名称</w:t>
                  </w:r>
                </w:p>
              </w:tc>
              <w:tc>
                <w:tcPr>
                  <w:tcW w:w="586" w:type="pct"/>
                  <w:tcBorders>
                    <w:tl2br w:val="nil"/>
                    <w:tr2bl w:val="nil"/>
                  </w:tcBorders>
                  <w:noWrap w:val="0"/>
                  <w:vAlign w:val="center"/>
                </w:tcPr>
                <w:p w14:paraId="74A8584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浓度限制/(mg/m</w:t>
                  </w:r>
                  <w:r>
                    <w:rPr>
                      <w:rFonts w:hint="eastAsia"/>
                      <w:b/>
                      <w:bCs/>
                      <w:spacing w:val="6"/>
                      <w:sz w:val="18"/>
                      <w:szCs w:val="18"/>
                      <w:highlight w:val="none"/>
                      <w:vertAlign w:val="superscript"/>
                      <w:lang w:val="en-US" w:eastAsia="zh-CN"/>
                    </w:rPr>
                    <w:t>3</w:t>
                  </w:r>
                  <w:r>
                    <w:rPr>
                      <w:rFonts w:hint="eastAsia"/>
                      <w:b/>
                      <w:bCs/>
                      <w:spacing w:val="6"/>
                      <w:sz w:val="18"/>
                      <w:szCs w:val="18"/>
                      <w:highlight w:val="none"/>
                      <w:lang w:val="en-US" w:eastAsia="zh-CN"/>
                    </w:rPr>
                    <w:t>)</w:t>
                  </w:r>
                </w:p>
              </w:tc>
              <w:tc>
                <w:tcPr>
                  <w:tcW w:w="513" w:type="pct"/>
                  <w:vMerge w:val="continue"/>
                  <w:tcBorders>
                    <w:tl2br w:val="nil"/>
                    <w:tr2bl w:val="nil"/>
                  </w:tcBorders>
                  <w:noWrap w:val="0"/>
                  <w:vAlign w:val="center"/>
                </w:tcPr>
                <w:p w14:paraId="587611D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r>
            <w:tr w14:paraId="5DCB9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8" w:type="pct"/>
                  <w:tcBorders>
                    <w:tl2br w:val="nil"/>
                    <w:tr2bl w:val="nil"/>
                  </w:tcBorders>
                  <w:noWrap w:val="0"/>
                  <w:vAlign w:val="center"/>
                </w:tcPr>
                <w:p w14:paraId="67457ED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1</w:t>
                  </w:r>
                </w:p>
              </w:tc>
              <w:tc>
                <w:tcPr>
                  <w:tcW w:w="877" w:type="pct"/>
                  <w:tcBorders>
                    <w:tl2br w:val="nil"/>
                    <w:tr2bl w:val="nil"/>
                  </w:tcBorders>
                  <w:noWrap w:val="0"/>
                  <w:vAlign w:val="center"/>
                </w:tcPr>
                <w:p w14:paraId="5C04F16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抛丸、切割、打磨、焊接</w:t>
                  </w:r>
                </w:p>
              </w:tc>
              <w:tc>
                <w:tcPr>
                  <w:tcW w:w="448" w:type="pct"/>
                  <w:tcBorders>
                    <w:tl2br w:val="nil"/>
                    <w:tr2bl w:val="nil"/>
                  </w:tcBorders>
                  <w:noWrap w:val="0"/>
                  <w:vAlign w:val="center"/>
                </w:tcPr>
                <w:p w14:paraId="6F8D4A5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颗粒物</w:t>
                  </w:r>
                </w:p>
              </w:tc>
              <w:tc>
                <w:tcPr>
                  <w:tcW w:w="393" w:type="pct"/>
                  <w:tcBorders>
                    <w:tl2br w:val="nil"/>
                    <w:tr2bl w:val="nil"/>
                  </w:tcBorders>
                  <w:noWrap w:val="0"/>
                  <w:vAlign w:val="center"/>
                </w:tcPr>
                <w:p w14:paraId="05D25BB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w:t>
                  </w:r>
                </w:p>
              </w:tc>
              <w:tc>
                <w:tcPr>
                  <w:tcW w:w="1872" w:type="pct"/>
                  <w:tcBorders>
                    <w:tl2br w:val="nil"/>
                    <w:tr2bl w:val="nil"/>
                  </w:tcBorders>
                  <w:noWrap w:val="0"/>
                  <w:vAlign w:val="center"/>
                </w:tcPr>
                <w:p w14:paraId="7F6234D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《钢铁工业大气污染物超低排放标准》(DB13/2169—2018)中表5排放限值</w:t>
                  </w:r>
                </w:p>
              </w:tc>
              <w:tc>
                <w:tcPr>
                  <w:tcW w:w="586" w:type="pct"/>
                  <w:tcBorders>
                    <w:tl2br w:val="nil"/>
                    <w:tr2bl w:val="nil"/>
                  </w:tcBorders>
                  <w:noWrap w:val="0"/>
                  <w:vAlign w:val="center"/>
                </w:tcPr>
                <w:p w14:paraId="66E0D9B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1.0</w:t>
                  </w:r>
                </w:p>
              </w:tc>
              <w:tc>
                <w:tcPr>
                  <w:tcW w:w="513" w:type="pct"/>
                  <w:tcBorders>
                    <w:tl2br w:val="nil"/>
                    <w:tr2bl w:val="nil"/>
                  </w:tcBorders>
                  <w:noWrap w:val="0"/>
                  <w:vAlign w:val="center"/>
                </w:tcPr>
                <w:p w14:paraId="29DAB5C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0.687</w:t>
                  </w:r>
                </w:p>
              </w:tc>
            </w:tr>
            <w:tr w14:paraId="54956D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00" w:type="pct"/>
                  <w:gridSpan w:val="7"/>
                  <w:tcBorders>
                    <w:tl2br w:val="nil"/>
                    <w:tr2bl w:val="nil"/>
                  </w:tcBorders>
                  <w:noWrap w:val="0"/>
                  <w:vAlign w:val="center"/>
                </w:tcPr>
                <w:p w14:paraId="3254B0A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default"/>
                      <w:spacing w:val="6"/>
                      <w:sz w:val="18"/>
                      <w:szCs w:val="18"/>
                      <w:highlight w:val="none"/>
                      <w:lang w:val="en-US" w:eastAsia="zh-CN"/>
                    </w:rPr>
                    <w:t>无组织排放总计</w:t>
                  </w:r>
                </w:p>
              </w:tc>
            </w:tr>
            <w:tr w14:paraId="7E6B90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27" w:type="pct"/>
                  <w:gridSpan w:val="4"/>
                  <w:tcBorders>
                    <w:tl2br w:val="nil"/>
                    <w:tr2bl w:val="nil"/>
                  </w:tcBorders>
                  <w:noWrap w:val="0"/>
                  <w:vAlign w:val="center"/>
                </w:tcPr>
                <w:p w14:paraId="41DBFC0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default"/>
                      <w:spacing w:val="6"/>
                      <w:sz w:val="18"/>
                      <w:szCs w:val="18"/>
                      <w:highlight w:val="none"/>
                      <w:lang w:val="en-US" w:eastAsia="zh-CN"/>
                    </w:rPr>
                    <w:t>无组织排放总计</w:t>
                  </w:r>
                </w:p>
              </w:tc>
              <w:tc>
                <w:tcPr>
                  <w:tcW w:w="1872" w:type="pct"/>
                  <w:tcBorders>
                    <w:tl2br w:val="nil"/>
                    <w:tr2bl w:val="nil"/>
                  </w:tcBorders>
                  <w:noWrap w:val="0"/>
                  <w:vAlign w:val="center"/>
                </w:tcPr>
                <w:p w14:paraId="1632BF7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颗粒物</w:t>
                  </w:r>
                </w:p>
              </w:tc>
              <w:tc>
                <w:tcPr>
                  <w:tcW w:w="1100" w:type="pct"/>
                  <w:gridSpan w:val="2"/>
                  <w:tcBorders>
                    <w:tl2br w:val="nil"/>
                    <w:tr2bl w:val="nil"/>
                  </w:tcBorders>
                  <w:noWrap w:val="0"/>
                  <w:vAlign w:val="center"/>
                </w:tcPr>
                <w:p w14:paraId="3C67E5E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0.687</w:t>
                  </w:r>
                </w:p>
              </w:tc>
            </w:tr>
          </w:tbl>
          <w:p w14:paraId="5B6CD3E3">
            <w:pPr>
              <w:wordWrap w:val="0"/>
              <w:ind w:firstLine="522"/>
              <w:rPr>
                <w:rFonts w:hint="default" w:ascii="Times New Roman" w:hAnsi="Times New Roman" w:cs="Times New Roman"/>
                <w:color w:val="auto"/>
                <w:spacing w:val="9"/>
                <w:highlight w:val="none"/>
                <w:lang w:val="en-US" w:eastAsia="zh-CN"/>
              </w:rPr>
            </w:pPr>
            <w:r>
              <w:rPr>
                <w:rFonts w:hint="default" w:ascii="Times New Roman" w:hAnsi="Times New Roman" w:cs="Times New Roman"/>
                <w:color w:val="000000"/>
                <w:spacing w:val="9"/>
                <w:highlight w:val="none"/>
              </w:rPr>
              <w:t>本评价使用《环境影响评价技术导则 大气环境》(HJ2.2-2018)推荐的估算模式AERSCREEN模式计算本项目实施后废气污染源对项目场地四周边界贡献浓度值，</w:t>
            </w:r>
            <w:r>
              <w:rPr>
                <w:rFonts w:hint="default" w:ascii="Times New Roman" w:hAnsi="Times New Roman" w:cs="Times New Roman"/>
                <w:color w:val="auto"/>
                <w:spacing w:val="9"/>
                <w:highlight w:val="none"/>
              </w:rPr>
              <w:t>四周边界总悬浮颗粒物的贡献浓度为</w:t>
            </w:r>
            <w:r>
              <w:rPr>
                <w:rFonts w:hint="eastAsia" w:cs="Times New Roman"/>
                <w:color w:val="auto"/>
                <w:spacing w:val="9"/>
                <w:highlight w:val="none"/>
                <w:lang w:val="en-US" w:eastAsia="zh-CN"/>
              </w:rPr>
              <w:t>0.0159</w:t>
            </w:r>
            <w:r>
              <w:rPr>
                <w:rFonts w:hint="default" w:ascii="Times New Roman" w:hAnsi="Times New Roman" w:cs="Times New Roman"/>
                <w:color w:val="auto"/>
                <w:spacing w:val="9"/>
                <w:highlight w:val="none"/>
              </w:rPr>
              <w:t>～</w:t>
            </w:r>
            <w:r>
              <w:rPr>
                <w:rFonts w:hint="eastAsia" w:cs="Times New Roman"/>
                <w:color w:val="auto"/>
                <w:spacing w:val="9"/>
                <w:highlight w:val="none"/>
                <w:lang w:val="en-US" w:eastAsia="zh-CN"/>
              </w:rPr>
              <w:t>0.0272</w:t>
            </w:r>
            <w:r>
              <w:rPr>
                <w:rFonts w:hint="eastAsia" w:ascii="Times New Roman" w:hAnsi="Times New Roman" w:cs="Times New Roman"/>
                <w:color w:val="auto"/>
                <w:spacing w:val="9"/>
                <w:highlight w:val="none"/>
                <w:lang w:val="en-US" w:eastAsia="zh-CN"/>
              </w:rPr>
              <w:t>m</w:t>
            </w:r>
            <w:r>
              <w:rPr>
                <w:rFonts w:hint="default" w:ascii="Times New Roman" w:hAnsi="Times New Roman" w:cs="Times New Roman"/>
                <w:color w:val="auto"/>
                <w:spacing w:val="9"/>
                <w:highlight w:val="none"/>
              </w:rPr>
              <w:t>g/m</w:t>
            </w:r>
            <w:r>
              <w:rPr>
                <w:rFonts w:hint="default" w:ascii="Times New Roman" w:hAnsi="Times New Roman" w:cs="Times New Roman"/>
                <w:color w:val="auto"/>
                <w:spacing w:val="9"/>
                <w:highlight w:val="none"/>
                <w:vertAlign w:val="superscript"/>
              </w:rPr>
              <w:t>3</w:t>
            </w:r>
            <w:r>
              <w:rPr>
                <w:rFonts w:hint="default" w:ascii="Times New Roman" w:hAnsi="Times New Roman" w:cs="Times New Roman"/>
                <w:color w:val="auto"/>
                <w:spacing w:val="9"/>
                <w:highlight w:val="none"/>
              </w:rPr>
              <w:t xml:space="preserve"> ，均满足</w:t>
            </w:r>
            <w:r>
              <w:rPr>
                <w:rFonts w:hint="default" w:ascii="Times New Roman" w:hAnsi="Times New Roman" w:cs="Times New Roman"/>
                <w:color w:val="auto"/>
                <w:spacing w:val="9"/>
                <w:highlight w:val="none"/>
                <w:lang w:val="en-US" w:eastAsia="zh-CN"/>
              </w:rPr>
              <w:t>《钢铁工业大气污染物超低排放标准》(DB13/2169—2018)中表5排放限值</w:t>
            </w:r>
            <w:r>
              <w:rPr>
                <w:rFonts w:hint="eastAsia" w:cs="Times New Roman"/>
                <w:color w:val="auto"/>
                <w:spacing w:val="9"/>
                <w:highlight w:val="none"/>
                <w:lang w:val="en-US" w:eastAsia="zh-CN"/>
              </w:rPr>
              <w:t>：1.0</w:t>
            </w:r>
            <w:r>
              <w:rPr>
                <w:rFonts w:hint="default" w:ascii="Times New Roman" w:hAnsi="Times New Roman" w:cs="Times New Roman"/>
                <w:color w:val="auto"/>
                <w:spacing w:val="9"/>
                <w:highlight w:val="none"/>
                <w:lang w:eastAsia="zh-CN"/>
              </w:rPr>
              <w:t>mg/m</w:t>
            </w:r>
            <w:r>
              <w:rPr>
                <w:rFonts w:hint="default" w:ascii="Times New Roman" w:hAnsi="Times New Roman" w:cs="Times New Roman"/>
                <w:color w:val="auto"/>
                <w:spacing w:val="9"/>
                <w:highlight w:val="none"/>
                <w:vertAlign w:val="superscript"/>
                <w:lang w:eastAsia="zh-CN"/>
              </w:rPr>
              <w:t>3</w:t>
            </w:r>
            <w:r>
              <w:rPr>
                <w:rFonts w:hint="default" w:ascii="Times New Roman" w:hAnsi="Times New Roman" w:cs="Times New Roman"/>
                <w:color w:val="auto"/>
                <w:spacing w:val="9"/>
                <w:highlight w:val="none"/>
                <w:lang w:val="en-US" w:eastAsia="zh-CN"/>
              </w:rPr>
              <w:t>。</w:t>
            </w:r>
          </w:p>
          <w:p w14:paraId="5DFF874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1"/>
              <w:rPr>
                <w:rFonts w:hint="default"/>
                <w:highlight w:val="none"/>
                <w:lang w:val="en-US" w:eastAsia="zh-CN"/>
              </w:rPr>
            </w:pPr>
            <w:r>
              <w:rPr>
                <w:rFonts w:hint="eastAsia"/>
                <w:highlight w:val="none"/>
                <w:lang w:val="en-US" w:eastAsia="zh-CN"/>
              </w:rPr>
              <w:t>3、监测要求</w:t>
            </w:r>
          </w:p>
          <w:p w14:paraId="0DE2BD86">
            <w:pPr>
              <w:wordWrap w:val="0"/>
              <w:ind w:firstLine="522"/>
              <w:rPr>
                <w:rFonts w:hint="eastAsia" w:ascii="Times New Roman" w:hAnsi="Times New Roman" w:cs="Times New Roman"/>
                <w:color w:val="auto"/>
                <w:spacing w:val="9"/>
                <w:highlight w:val="none"/>
                <w:lang w:val="en-US" w:eastAsia="zh-CN"/>
              </w:rPr>
            </w:pPr>
            <w:r>
              <w:rPr>
                <w:rFonts w:hint="eastAsia" w:ascii="Times New Roman" w:hAnsi="Times New Roman" w:cs="Times New Roman"/>
                <w:color w:val="auto"/>
                <w:spacing w:val="9"/>
                <w:highlight w:val="none"/>
                <w:lang w:val="en-US" w:eastAsia="zh-CN"/>
              </w:rPr>
              <w:t>依据《排污许可证申请与核发技术规范  总则</w:t>
            </w:r>
            <w:r>
              <w:rPr>
                <w:rFonts w:hint="default" w:ascii="Times New Roman" w:hAnsi="Times New Roman" w:cs="Times New Roman"/>
                <w:color w:val="auto"/>
                <w:spacing w:val="9"/>
                <w:highlight w:val="none"/>
                <w:lang w:val="en-US" w:eastAsia="zh-CN"/>
              </w:rPr>
              <w:t>》(HJ</w:t>
            </w:r>
            <w:r>
              <w:rPr>
                <w:rFonts w:hint="eastAsia" w:ascii="Times New Roman" w:hAnsi="Times New Roman" w:cs="Times New Roman"/>
                <w:color w:val="auto"/>
                <w:spacing w:val="9"/>
                <w:highlight w:val="none"/>
                <w:lang w:val="en-US" w:eastAsia="zh-CN"/>
              </w:rPr>
              <w:t>942-2018</w:t>
            </w:r>
            <w:r>
              <w:rPr>
                <w:rFonts w:hint="default" w:ascii="Times New Roman" w:hAnsi="Times New Roman" w:cs="Times New Roman"/>
                <w:color w:val="auto"/>
                <w:spacing w:val="9"/>
                <w:highlight w:val="none"/>
                <w:lang w:val="en-US" w:eastAsia="zh-CN"/>
              </w:rPr>
              <w:t>)</w:t>
            </w:r>
            <w:r>
              <w:rPr>
                <w:rFonts w:hint="eastAsia" w:ascii="Times New Roman" w:hAnsi="Times New Roman" w:cs="Times New Roman"/>
                <w:color w:val="auto"/>
                <w:spacing w:val="9"/>
                <w:highlight w:val="none"/>
                <w:lang w:val="en-US" w:eastAsia="zh-CN"/>
              </w:rPr>
              <w:t>、《排污单位自行监测技术指南  总则》（HJ819-2017）中的有关规定要求，针对本项目产排污特点，制定本项目的大气污染源监测计划，具体内容见表2</w:t>
            </w:r>
            <w:r>
              <w:rPr>
                <w:rFonts w:hint="eastAsia" w:cs="Times New Roman"/>
                <w:color w:val="auto"/>
                <w:spacing w:val="9"/>
                <w:highlight w:val="none"/>
                <w:lang w:val="en-US" w:eastAsia="zh-CN"/>
              </w:rPr>
              <w:t>3</w:t>
            </w:r>
            <w:r>
              <w:rPr>
                <w:rFonts w:hint="eastAsia" w:ascii="Times New Roman" w:hAnsi="Times New Roman" w:cs="Times New Roman"/>
                <w:color w:val="auto"/>
                <w:spacing w:val="9"/>
                <w:highlight w:val="none"/>
                <w:lang w:val="en-US" w:eastAsia="zh-CN"/>
              </w:rPr>
              <w:t>。</w:t>
            </w:r>
          </w:p>
          <w:p w14:paraId="7803890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b/>
                <w:bCs/>
                <w:highlight w:val="none"/>
              </w:rPr>
            </w:pPr>
            <w:r>
              <w:rPr>
                <w:rFonts w:hint="eastAsia"/>
                <w:b/>
                <w:bCs/>
                <w:highlight w:val="none"/>
              </w:rPr>
              <w:t>表</w:t>
            </w:r>
            <w:r>
              <w:rPr>
                <w:rFonts w:hint="eastAsia"/>
                <w:b/>
                <w:bCs/>
                <w:highlight w:val="none"/>
                <w:lang w:val="en-US" w:eastAsia="zh-CN"/>
              </w:rPr>
              <w:t xml:space="preserve">23  </w:t>
            </w:r>
            <w:r>
              <w:rPr>
                <w:rFonts w:hint="eastAsia"/>
                <w:b/>
                <w:bCs/>
                <w:highlight w:val="none"/>
              </w:rPr>
              <w:t xml:space="preserve"> </w:t>
            </w:r>
            <w:r>
              <w:rPr>
                <w:rFonts w:hint="eastAsia"/>
                <w:b/>
                <w:bCs/>
                <w:highlight w:val="none"/>
                <w:lang w:val="en-US" w:eastAsia="zh-CN"/>
              </w:rPr>
              <w:t>废气</w:t>
            </w:r>
            <w:r>
              <w:rPr>
                <w:rFonts w:hint="eastAsia"/>
                <w:b/>
                <w:bCs/>
                <w:highlight w:val="none"/>
              </w:rPr>
              <w:t>污染源监测计划一览表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639"/>
              <w:gridCol w:w="2007"/>
              <w:gridCol w:w="1789"/>
              <w:gridCol w:w="2227"/>
              <w:gridCol w:w="1696"/>
            </w:tblGrid>
            <w:tr w14:paraId="5612BE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82" w:type="pct"/>
                  <w:tcBorders>
                    <w:tl2br w:val="nil"/>
                    <w:tr2bl w:val="nil"/>
                  </w:tcBorders>
                  <w:noWrap w:val="0"/>
                  <w:vAlign w:val="center"/>
                </w:tcPr>
                <w:p w14:paraId="05796A3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序号</w:t>
                  </w:r>
                </w:p>
              </w:tc>
              <w:tc>
                <w:tcPr>
                  <w:tcW w:w="1200" w:type="pct"/>
                  <w:tcBorders>
                    <w:tl2br w:val="nil"/>
                    <w:tr2bl w:val="nil"/>
                  </w:tcBorders>
                  <w:noWrap w:val="0"/>
                  <w:vAlign w:val="center"/>
                </w:tcPr>
                <w:p w14:paraId="0A3147E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类别</w:t>
                  </w:r>
                </w:p>
              </w:tc>
              <w:tc>
                <w:tcPr>
                  <w:tcW w:w="1070" w:type="pct"/>
                  <w:tcBorders>
                    <w:tl2br w:val="nil"/>
                    <w:tr2bl w:val="nil"/>
                  </w:tcBorders>
                  <w:noWrap w:val="0"/>
                  <w:vAlign w:val="center"/>
                </w:tcPr>
                <w:p w14:paraId="7AA665C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监测因子</w:t>
                  </w:r>
                </w:p>
              </w:tc>
              <w:tc>
                <w:tcPr>
                  <w:tcW w:w="1332" w:type="pct"/>
                  <w:tcBorders>
                    <w:tl2br w:val="nil"/>
                    <w:tr2bl w:val="nil"/>
                  </w:tcBorders>
                  <w:noWrap w:val="0"/>
                  <w:vAlign w:val="center"/>
                </w:tcPr>
                <w:p w14:paraId="3FE0337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取样位置</w:t>
                  </w:r>
                </w:p>
              </w:tc>
              <w:tc>
                <w:tcPr>
                  <w:tcW w:w="1014" w:type="pct"/>
                  <w:tcBorders>
                    <w:tl2br w:val="nil"/>
                    <w:tr2bl w:val="nil"/>
                  </w:tcBorders>
                  <w:noWrap w:val="0"/>
                  <w:vAlign w:val="center"/>
                </w:tcPr>
                <w:p w14:paraId="63D8743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监测周期</w:t>
                  </w:r>
                </w:p>
              </w:tc>
            </w:tr>
            <w:tr w14:paraId="438B8C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82" w:type="pct"/>
                  <w:tcBorders>
                    <w:tl2br w:val="nil"/>
                    <w:tr2bl w:val="nil"/>
                  </w:tcBorders>
                  <w:noWrap w:val="0"/>
                  <w:vAlign w:val="center"/>
                </w:tcPr>
                <w:p w14:paraId="14AB8C1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1</w:t>
                  </w:r>
                </w:p>
              </w:tc>
              <w:tc>
                <w:tcPr>
                  <w:tcW w:w="1200" w:type="pct"/>
                  <w:tcBorders>
                    <w:tl2br w:val="nil"/>
                    <w:tr2bl w:val="nil"/>
                  </w:tcBorders>
                  <w:noWrap w:val="0"/>
                  <w:vAlign w:val="center"/>
                </w:tcPr>
                <w:p w14:paraId="64627D6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有组织废气</w:t>
                  </w:r>
                </w:p>
              </w:tc>
              <w:tc>
                <w:tcPr>
                  <w:tcW w:w="1070" w:type="pct"/>
                  <w:tcBorders>
                    <w:tl2br w:val="nil"/>
                    <w:tr2bl w:val="nil"/>
                  </w:tcBorders>
                  <w:noWrap w:val="0"/>
                  <w:vAlign w:val="center"/>
                </w:tcPr>
                <w:p w14:paraId="60A3715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颗粒物</w:t>
                  </w:r>
                </w:p>
              </w:tc>
              <w:tc>
                <w:tcPr>
                  <w:tcW w:w="1332" w:type="pct"/>
                  <w:tcBorders>
                    <w:tl2br w:val="nil"/>
                    <w:tr2bl w:val="nil"/>
                  </w:tcBorders>
                  <w:noWrap w:val="0"/>
                  <w:vAlign w:val="center"/>
                </w:tcPr>
                <w:p w14:paraId="5EAD96D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DA001、DA002</w:t>
                  </w:r>
                </w:p>
              </w:tc>
              <w:tc>
                <w:tcPr>
                  <w:tcW w:w="1014" w:type="pct"/>
                  <w:tcBorders>
                    <w:tl2br w:val="nil"/>
                    <w:tr2bl w:val="nil"/>
                  </w:tcBorders>
                  <w:noWrap w:val="0"/>
                  <w:vAlign w:val="center"/>
                </w:tcPr>
                <w:p w14:paraId="3DDCBD3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1次/年</w:t>
                  </w:r>
                </w:p>
              </w:tc>
            </w:tr>
            <w:tr w14:paraId="368385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82" w:type="pct"/>
                  <w:tcBorders>
                    <w:tl2br w:val="nil"/>
                    <w:tr2bl w:val="nil"/>
                  </w:tcBorders>
                  <w:noWrap w:val="0"/>
                  <w:vAlign w:val="center"/>
                </w:tcPr>
                <w:p w14:paraId="52FF3C2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2</w:t>
                  </w:r>
                </w:p>
              </w:tc>
              <w:tc>
                <w:tcPr>
                  <w:tcW w:w="1200" w:type="pct"/>
                  <w:tcBorders>
                    <w:tl2br w:val="nil"/>
                    <w:tr2bl w:val="nil"/>
                  </w:tcBorders>
                  <w:noWrap w:val="0"/>
                  <w:vAlign w:val="center"/>
                </w:tcPr>
                <w:p w14:paraId="7401165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无组织废气</w:t>
                  </w:r>
                </w:p>
              </w:tc>
              <w:tc>
                <w:tcPr>
                  <w:tcW w:w="1070" w:type="pct"/>
                  <w:tcBorders>
                    <w:tl2br w:val="nil"/>
                    <w:tr2bl w:val="nil"/>
                  </w:tcBorders>
                  <w:noWrap w:val="0"/>
                  <w:vAlign w:val="center"/>
                </w:tcPr>
                <w:p w14:paraId="5255EDB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颗粒物</w:t>
                  </w:r>
                </w:p>
              </w:tc>
              <w:tc>
                <w:tcPr>
                  <w:tcW w:w="1332" w:type="pct"/>
                  <w:tcBorders>
                    <w:tl2br w:val="nil"/>
                    <w:tr2bl w:val="nil"/>
                  </w:tcBorders>
                  <w:noWrap w:val="0"/>
                  <w:vAlign w:val="center"/>
                </w:tcPr>
                <w:p w14:paraId="143878E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厂界</w:t>
                  </w:r>
                </w:p>
              </w:tc>
              <w:tc>
                <w:tcPr>
                  <w:tcW w:w="1014" w:type="pct"/>
                  <w:tcBorders>
                    <w:tl2br w:val="nil"/>
                    <w:tr2bl w:val="nil"/>
                  </w:tcBorders>
                  <w:noWrap w:val="0"/>
                  <w:vAlign w:val="center"/>
                </w:tcPr>
                <w:p w14:paraId="16C57B3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1次/年</w:t>
                  </w:r>
                </w:p>
              </w:tc>
            </w:tr>
          </w:tbl>
          <w:p w14:paraId="1D5B54BF">
            <w:pPr>
              <w:wordWrap w:val="0"/>
              <w:ind w:firstLine="522"/>
              <w:rPr>
                <w:rFonts w:hint="eastAsia" w:ascii="Times New Roman" w:hAnsi="Times New Roman" w:cs="Times New Roman"/>
                <w:color w:val="auto"/>
                <w:spacing w:val="9"/>
                <w:highlight w:val="none"/>
                <w:lang w:val="en-US" w:eastAsia="zh-CN"/>
              </w:rPr>
            </w:pPr>
            <w:r>
              <w:rPr>
                <w:rFonts w:hint="eastAsia" w:ascii="Times New Roman" w:hAnsi="Times New Roman" w:cs="Times New Roman"/>
                <w:color w:val="auto"/>
                <w:spacing w:val="9"/>
                <w:highlight w:val="none"/>
                <w:lang w:val="en-US" w:eastAsia="zh-CN"/>
              </w:rPr>
              <w:t>根据《排污口规范化整治技术要求(试行)》(环监[1996]470号)的要求，</w:t>
            </w:r>
            <w:r>
              <w:rPr>
                <w:rFonts w:hint="eastAsia" w:cs="Times New Roman"/>
                <w:color w:val="auto"/>
                <w:spacing w:val="9"/>
                <w:highlight w:val="none"/>
                <w:lang w:val="en-US" w:eastAsia="zh-CN"/>
              </w:rPr>
              <w:t>本公司</w:t>
            </w:r>
            <w:r>
              <w:rPr>
                <w:rFonts w:hint="eastAsia" w:ascii="Times New Roman" w:hAnsi="Times New Roman" w:cs="Times New Roman"/>
                <w:color w:val="auto"/>
                <w:spacing w:val="9"/>
                <w:highlight w:val="none"/>
                <w:lang w:val="en-US" w:eastAsia="zh-CN"/>
              </w:rPr>
              <w:t>废气治理设施排放口为管理的重点，应进行规范化管理，有组织排放废气的排气筒高度应符合国家大气污染物排放标准的有关规定根据排污口管理档案内容要求，项目投产后，将主要污染物种类、数量、浓度、排放去向、立标情况及设施运行情况记录于档案。</w:t>
            </w:r>
          </w:p>
          <w:p w14:paraId="544EDEC2">
            <w:pPr>
              <w:keepNext w:val="0"/>
              <w:keepLines w:val="0"/>
              <w:pageBreakBefore w:val="0"/>
              <w:widowControl w:val="0"/>
              <w:kinsoku/>
              <w:wordWrap/>
              <w:overflowPunct/>
              <w:topLinePunct w:val="0"/>
              <w:autoSpaceDE/>
              <w:autoSpaceDN/>
              <w:bidi w:val="0"/>
              <w:adjustRightInd/>
              <w:snapToGrid/>
              <w:spacing w:line="480" w:lineRule="exact"/>
              <w:ind w:firstLine="516" w:firstLineChars="200"/>
              <w:textAlignment w:val="auto"/>
              <w:outlineLvl w:val="1"/>
              <w:rPr>
                <w:rFonts w:hint="default" w:cs="Times New Roman"/>
                <w:color w:val="auto"/>
                <w:spacing w:val="9"/>
                <w:highlight w:val="none"/>
                <w:lang w:val="en-US" w:eastAsia="zh-CN"/>
              </w:rPr>
            </w:pPr>
            <w:r>
              <w:rPr>
                <w:rFonts w:hint="eastAsia" w:cs="Times New Roman"/>
                <w:color w:val="auto"/>
                <w:spacing w:val="9"/>
                <w:highlight w:val="none"/>
                <w:lang w:val="en-US" w:eastAsia="zh-CN"/>
              </w:rPr>
              <w:t>4、非正常工况</w:t>
            </w:r>
          </w:p>
          <w:p w14:paraId="6496BA3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1"/>
              <w:rPr>
                <w:rFonts w:hint="eastAsia"/>
                <w:color w:val="auto"/>
                <w:highlight w:val="none"/>
                <w:lang w:val="en-US" w:eastAsia="zh-CN"/>
              </w:rPr>
            </w:pPr>
            <w:r>
              <w:rPr>
                <w:rFonts w:hint="eastAsia"/>
                <w:color w:val="auto"/>
                <w:highlight w:val="none"/>
                <w:lang w:val="en-US" w:eastAsia="zh-CN"/>
              </w:rPr>
              <w:t>本项目废气非正常工况为废气治理设施非正常运行导致处理失效，颗粒物未经收集、处理直接排放。</w:t>
            </w:r>
          </w:p>
          <w:p w14:paraId="396EBB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1"/>
              <w:rPr>
                <w:rFonts w:hint="eastAsia"/>
                <w:b/>
                <w:bCs/>
                <w:highlight w:val="none"/>
              </w:rPr>
            </w:pPr>
            <w:r>
              <w:rPr>
                <w:rFonts w:hint="eastAsia"/>
                <w:color w:val="auto"/>
                <w:highlight w:val="none"/>
                <w:lang w:val="en-US" w:eastAsia="zh-CN"/>
              </w:rPr>
              <w:t>废气治理设施如果出现事故，废气污染物将按产生浓度、速率排放，60分钟内可采取有效措施，修复或停产，可有效避免污染物非正常排放。考虑最不利条件，即废气治理设施均失效，则颗粒物产生速率见表24。</w:t>
            </w:r>
          </w:p>
          <w:p w14:paraId="5EC76175">
            <w:pPr>
              <w:bidi w:val="0"/>
              <w:jc w:val="center"/>
              <w:rPr>
                <w:rFonts w:hint="default"/>
                <w:b/>
                <w:bCs/>
                <w:highlight w:val="none"/>
                <w:lang w:val="en-US"/>
              </w:rPr>
            </w:pPr>
            <w:r>
              <w:rPr>
                <w:rFonts w:hint="eastAsia"/>
                <w:b/>
                <w:bCs/>
                <w:highlight w:val="none"/>
              </w:rPr>
              <w:t>表</w:t>
            </w:r>
            <w:r>
              <w:rPr>
                <w:rFonts w:hint="eastAsia"/>
                <w:b/>
                <w:bCs/>
                <w:highlight w:val="none"/>
                <w:lang w:val="en-US" w:eastAsia="zh-CN"/>
              </w:rPr>
              <w:t>24</w:t>
            </w:r>
            <w:r>
              <w:rPr>
                <w:rFonts w:hint="eastAsia"/>
                <w:b/>
                <w:bCs/>
                <w:highlight w:val="none"/>
              </w:rPr>
              <w:t xml:space="preserve">   </w:t>
            </w:r>
            <w:r>
              <w:rPr>
                <w:rFonts w:hint="eastAsia"/>
                <w:b/>
                <w:bCs/>
                <w:highlight w:val="none"/>
                <w:lang w:val="en-US" w:eastAsia="zh-CN"/>
              </w:rPr>
              <w:t>非正常工况下污染物排放量一览表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026"/>
              <w:gridCol w:w="2506"/>
              <w:gridCol w:w="2028"/>
              <w:gridCol w:w="2799"/>
            </w:tblGrid>
            <w:tr w14:paraId="742B08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614" w:type="pct"/>
                  <w:tcBorders>
                    <w:tl2br w:val="nil"/>
                    <w:tr2bl w:val="nil"/>
                  </w:tcBorders>
                  <w:noWrap w:val="0"/>
                  <w:vAlign w:val="center"/>
                </w:tcPr>
                <w:p w14:paraId="66AA026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编号</w:t>
                  </w:r>
                </w:p>
              </w:tc>
              <w:tc>
                <w:tcPr>
                  <w:tcW w:w="1498" w:type="pct"/>
                  <w:tcBorders>
                    <w:tl2br w:val="nil"/>
                    <w:tr2bl w:val="nil"/>
                  </w:tcBorders>
                  <w:noWrap w:val="0"/>
                  <w:vAlign w:val="center"/>
                </w:tcPr>
                <w:p w14:paraId="5A4A8EB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6"/>
                      <w:sz w:val="18"/>
                      <w:szCs w:val="18"/>
                      <w:highlight w:val="none"/>
                      <w:lang w:val="en-US" w:eastAsia="zh-CN"/>
                    </w:rPr>
                  </w:pPr>
                  <w:r>
                    <w:rPr>
                      <w:rFonts w:hint="eastAsia"/>
                      <w:b/>
                      <w:bCs/>
                      <w:spacing w:val="6"/>
                      <w:sz w:val="18"/>
                      <w:szCs w:val="18"/>
                      <w:highlight w:val="none"/>
                      <w:lang w:val="en-US" w:eastAsia="zh-CN"/>
                    </w:rPr>
                    <w:t>污染因子</w:t>
                  </w:r>
                </w:p>
              </w:tc>
              <w:tc>
                <w:tcPr>
                  <w:tcW w:w="1212" w:type="pct"/>
                  <w:tcBorders>
                    <w:tl2br w:val="nil"/>
                    <w:tr2bl w:val="nil"/>
                  </w:tcBorders>
                  <w:noWrap w:val="0"/>
                  <w:vAlign w:val="center"/>
                </w:tcPr>
                <w:p w14:paraId="65A8C8F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排放速率kg/h</w:t>
                  </w:r>
                </w:p>
              </w:tc>
              <w:tc>
                <w:tcPr>
                  <w:tcW w:w="1673" w:type="pct"/>
                  <w:tcBorders>
                    <w:tl2br w:val="nil"/>
                    <w:tr2bl w:val="nil"/>
                  </w:tcBorders>
                  <w:noWrap w:val="0"/>
                  <w:vAlign w:val="center"/>
                </w:tcPr>
                <w:p w14:paraId="3BB6459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排放量kg</w:t>
                  </w:r>
                </w:p>
              </w:tc>
            </w:tr>
            <w:tr w14:paraId="100EBA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1" w:hRule="atLeast"/>
                <w:jc w:val="center"/>
              </w:trPr>
              <w:tc>
                <w:tcPr>
                  <w:tcW w:w="614" w:type="pct"/>
                  <w:tcBorders>
                    <w:tl2br w:val="nil"/>
                    <w:tr2bl w:val="nil"/>
                  </w:tcBorders>
                  <w:noWrap w:val="0"/>
                  <w:vAlign w:val="center"/>
                </w:tcPr>
                <w:p w14:paraId="7D15124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1</w:t>
                  </w:r>
                </w:p>
              </w:tc>
              <w:tc>
                <w:tcPr>
                  <w:tcW w:w="1498" w:type="pct"/>
                  <w:tcBorders>
                    <w:tl2br w:val="nil"/>
                    <w:tr2bl w:val="nil"/>
                  </w:tcBorders>
                  <w:noWrap w:val="0"/>
                  <w:vAlign w:val="center"/>
                </w:tcPr>
                <w:p w14:paraId="388CE63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颗粒物</w:t>
                  </w:r>
                </w:p>
              </w:tc>
              <w:tc>
                <w:tcPr>
                  <w:tcW w:w="1212" w:type="pct"/>
                  <w:tcBorders>
                    <w:tl2br w:val="nil"/>
                    <w:tr2bl w:val="nil"/>
                  </w:tcBorders>
                  <w:noWrap w:val="0"/>
                  <w:vAlign w:val="center"/>
                </w:tcPr>
                <w:p w14:paraId="715D917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6.1</w:t>
                  </w:r>
                </w:p>
              </w:tc>
              <w:tc>
                <w:tcPr>
                  <w:tcW w:w="1673" w:type="pct"/>
                  <w:tcBorders>
                    <w:tl2br w:val="nil"/>
                    <w:tr2bl w:val="nil"/>
                  </w:tcBorders>
                  <w:noWrap w:val="0"/>
                  <w:vAlign w:val="center"/>
                </w:tcPr>
                <w:p w14:paraId="51C1B24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6.1</w:t>
                  </w:r>
                </w:p>
              </w:tc>
            </w:tr>
          </w:tbl>
          <w:p w14:paraId="378C6DC4">
            <w:pPr>
              <w:bidi w:val="0"/>
              <w:rPr>
                <w:rFonts w:hint="eastAsia"/>
                <w:lang w:val="en-US" w:eastAsia="zh-CN"/>
              </w:rPr>
            </w:pPr>
            <w:r>
              <w:rPr>
                <w:rFonts w:hint="eastAsia"/>
                <w:lang w:val="en-US" w:eastAsia="zh-CN"/>
              </w:rPr>
              <w:t>5、防治措施可行性及达标分析</w:t>
            </w:r>
          </w:p>
          <w:p w14:paraId="6A2B4299">
            <w:pPr>
              <w:bidi w:val="0"/>
              <w:rPr>
                <w:rFonts w:hint="eastAsia"/>
                <w:lang w:val="en-US" w:eastAsia="zh-CN"/>
              </w:rPr>
            </w:pPr>
            <w:r>
              <w:rPr>
                <w:rFonts w:hint="eastAsia"/>
                <w:lang w:val="en-US" w:eastAsia="zh-CN"/>
              </w:rPr>
              <w:t>（1）污染物防治措施可行性</w:t>
            </w:r>
          </w:p>
          <w:p w14:paraId="24F39DBC">
            <w:pPr>
              <w:bidi w:val="0"/>
              <w:rPr>
                <w:rFonts w:hint="eastAsia" w:ascii="Times New Roman" w:hAnsi="Times New Roman" w:eastAsia="宋体" w:cs="Times New Roman"/>
                <w:kern w:val="2"/>
                <w:szCs w:val="24"/>
                <w:highlight w:val="none"/>
                <w:lang w:val="en-US" w:eastAsia="zh-CN" w:bidi="ar-SA"/>
              </w:rPr>
            </w:pPr>
            <w:r>
              <w:rPr>
                <w:rFonts w:hint="eastAsia"/>
                <w:lang w:val="en-US" w:eastAsia="zh-CN"/>
              </w:rPr>
              <w:t>参考</w:t>
            </w:r>
            <w:r>
              <w:rPr>
                <w:rFonts w:hint="eastAsia"/>
                <w:highlight w:val="none"/>
                <w:lang w:val="en-US" w:eastAsia="zh-CN"/>
              </w:rPr>
              <w:t>《排放源统计调查产排污核算方法和系数手册》机械</w:t>
            </w:r>
            <w:r>
              <w:rPr>
                <w:rFonts w:hint="eastAsia" w:ascii="Times New Roman" w:hAnsi="Times New Roman" w:eastAsia="宋体" w:cs="Times New Roman"/>
                <w:kern w:val="2"/>
                <w:szCs w:val="24"/>
                <w:highlight w:val="none"/>
                <w:lang w:val="en-US" w:eastAsia="zh-CN" w:bidi="ar-SA"/>
              </w:rPr>
              <w:t>行业中，</w:t>
            </w:r>
            <w:r>
              <w:rPr>
                <w:rFonts w:hint="eastAsia" w:cs="Times New Roman"/>
                <w:kern w:val="2"/>
                <w:szCs w:val="24"/>
                <w:highlight w:val="none"/>
                <w:lang w:val="en-US" w:eastAsia="zh-CN" w:bidi="ar-SA"/>
              </w:rPr>
              <w:t>本项目废气</w:t>
            </w:r>
            <w:r>
              <w:rPr>
                <w:rFonts w:hint="eastAsia" w:ascii="Times New Roman" w:hAnsi="Times New Roman" w:eastAsia="宋体" w:cs="Times New Roman"/>
                <w:kern w:val="2"/>
                <w:szCs w:val="24"/>
                <w:highlight w:val="none"/>
                <w:lang w:val="en-US" w:eastAsia="zh-CN" w:bidi="ar-SA"/>
              </w:rPr>
              <w:t>可采用袋式除尘的末端治理设施，因此，本项目产生的颗粒物采用</w:t>
            </w:r>
            <w:r>
              <w:rPr>
                <w:rFonts w:hint="eastAsia" w:cs="Times New Roman"/>
                <w:kern w:val="2"/>
                <w:szCs w:val="24"/>
                <w:highlight w:val="none"/>
                <w:lang w:val="en-US" w:eastAsia="zh-CN" w:bidi="ar-SA"/>
              </w:rPr>
              <w:t>脉冲布袋除尘器处理</w:t>
            </w:r>
            <w:r>
              <w:rPr>
                <w:rFonts w:hint="eastAsia" w:ascii="Times New Roman" w:hAnsi="Times New Roman" w:eastAsia="宋体" w:cs="Times New Roman"/>
                <w:kern w:val="2"/>
                <w:szCs w:val="24"/>
                <w:highlight w:val="none"/>
                <w:lang w:val="en-US" w:eastAsia="zh-CN" w:bidi="ar-SA"/>
              </w:rPr>
              <w:t>的措施是可行的。</w:t>
            </w:r>
          </w:p>
          <w:p w14:paraId="1D5FB1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（2）废气排放达标性分析</w:t>
            </w:r>
          </w:p>
          <w:p w14:paraId="1FB7331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根据上述计算可知：</w:t>
            </w:r>
          </w:p>
          <w:p w14:paraId="362A773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sz w:val="24"/>
                <w:szCs w:val="20"/>
                <w:highlight w:val="none"/>
                <w:lang w:val="en-US" w:eastAsia="zh-CN" w:bidi="zh-CN"/>
              </w:rPr>
            </w:pPr>
            <w:r>
              <w:rPr>
                <w:rFonts w:hint="eastAsia" w:ascii="Times New Roman" w:hAnsi="Times New Roman" w:eastAsia="宋体" w:cs="Times New Roman"/>
                <w:kern w:val="2"/>
                <w:sz w:val="24"/>
                <w:szCs w:val="24"/>
                <w:highlight w:val="none"/>
                <w:lang w:val="en-US" w:eastAsia="zh-CN" w:bidi="ar-SA"/>
              </w:rPr>
              <w:t>运营期正常工况下，有组织</w:t>
            </w:r>
            <w:r>
              <w:rPr>
                <w:rFonts w:hint="eastAsia" w:ascii="Times New Roman" w:hAnsi="Times New Roman" w:eastAsia="宋体" w:cs="Times New Roman"/>
                <w:sz w:val="24"/>
                <w:szCs w:val="20"/>
                <w:highlight w:val="none"/>
                <w:lang w:val="en-US" w:eastAsia="zh-CN" w:bidi="zh-CN"/>
              </w:rPr>
              <w:t>颗粒物排放浓度满足</w:t>
            </w:r>
            <w:r>
              <w:rPr>
                <w:rFonts w:hint="eastAsia" w:ascii="Times New Roman" w:hAnsi="Times New Roman" w:eastAsia="宋体" w:cs="Times New Roman"/>
                <w:sz w:val="24"/>
                <w:szCs w:val="24"/>
                <w:highlight w:val="none"/>
                <w:lang w:eastAsia="zh-CN"/>
              </w:rPr>
              <w:t>《钢铁工业大气污染物超低排放标准》(DB13/2169—2018)中表1排放限值要求</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10</w:t>
            </w:r>
            <w:r>
              <w:rPr>
                <w:rFonts w:hint="default" w:ascii="Times New Roman" w:hAnsi="Times New Roman" w:eastAsia="宋体" w:cs="Times New Roman"/>
                <w:sz w:val="24"/>
                <w:szCs w:val="24"/>
                <w:highlight w:val="none"/>
                <w:lang w:eastAsia="zh-CN"/>
              </w:rPr>
              <w:t>mg/m</w:t>
            </w:r>
            <w:r>
              <w:rPr>
                <w:rFonts w:hint="default" w:ascii="Times New Roman" w:hAnsi="Times New Roman" w:eastAsia="宋体" w:cs="Times New Roman"/>
                <w:sz w:val="24"/>
                <w:szCs w:val="24"/>
                <w:highlight w:val="none"/>
                <w:vertAlign w:val="superscript"/>
                <w:lang w:eastAsia="zh-CN"/>
              </w:rPr>
              <w:t>3</w:t>
            </w:r>
            <w:r>
              <w:rPr>
                <w:rFonts w:hint="default" w:ascii="Times New Roman" w:hAnsi="Times New Roman" w:eastAsia="宋体" w:cs="Times New Roman"/>
                <w:sz w:val="24"/>
                <w:szCs w:val="24"/>
                <w:highlight w:val="none"/>
                <w:lang w:val="en-US" w:eastAsia="zh-CN"/>
              </w:rPr>
              <w:t>。</w:t>
            </w:r>
          </w:p>
          <w:p w14:paraId="157139F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无组织颗粒物</w:t>
            </w:r>
            <w:r>
              <w:rPr>
                <w:rFonts w:hint="eastAsia" w:ascii="Times New Roman" w:hAnsi="Times New Roman" w:eastAsia="宋体" w:cs="Times New Roman"/>
                <w:sz w:val="24"/>
                <w:szCs w:val="24"/>
                <w:highlight w:val="none"/>
                <w:lang w:eastAsia="zh-CN"/>
              </w:rPr>
              <w:t>参照执行《钢铁工业大气污染物超低排放标准》(DB13/2169—2018)中表</w:t>
            </w:r>
            <w:r>
              <w:rPr>
                <w:rFonts w:hint="eastAsia" w:ascii="Times New Roman" w:hAnsi="Times New Roman" w:cs="Times New Roman"/>
                <w:sz w:val="24"/>
                <w:szCs w:val="24"/>
                <w:highlight w:val="none"/>
                <w:lang w:val="en-US" w:eastAsia="zh-CN"/>
              </w:rPr>
              <w:t>5</w:t>
            </w:r>
            <w:r>
              <w:rPr>
                <w:rFonts w:hint="eastAsia" w:ascii="Times New Roman" w:hAnsi="Times New Roman" w:eastAsia="宋体" w:cs="Times New Roman"/>
                <w:sz w:val="24"/>
                <w:szCs w:val="24"/>
                <w:highlight w:val="none"/>
                <w:lang w:eastAsia="zh-CN"/>
              </w:rPr>
              <w:t>排放限值要求</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1</w:t>
            </w:r>
            <w:r>
              <w:rPr>
                <w:rFonts w:hint="eastAsia" w:ascii="Times New Roman" w:hAnsi="Times New Roman" w:cs="Times New Roman"/>
                <w:sz w:val="24"/>
                <w:szCs w:val="24"/>
                <w:highlight w:val="none"/>
                <w:lang w:val="en-US" w:eastAsia="zh-CN"/>
              </w:rPr>
              <w:t>.0</w:t>
            </w:r>
            <w:r>
              <w:rPr>
                <w:rFonts w:hint="default" w:ascii="Times New Roman" w:hAnsi="Times New Roman" w:eastAsia="宋体" w:cs="Times New Roman"/>
                <w:sz w:val="24"/>
                <w:szCs w:val="24"/>
                <w:highlight w:val="none"/>
                <w:lang w:eastAsia="zh-CN"/>
              </w:rPr>
              <w:t>mg/m</w:t>
            </w:r>
            <w:r>
              <w:rPr>
                <w:rFonts w:hint="default" w:ascii="Times New Roman" w:hAnsi="Times New Roman" w:eastAsia="宋体" w:cs="Times New Roman"/>
                <w:sz w:val="24"/>
                <w:szCs w:val="24"/>
                <w:highlight w:val="none"/>
                <w:vertAlign w:val="superscript"/>
                <w:lang w:eastAsia="zh-CN"/>
              </w:rPr>
              <w:t>3</w:t>
            </w:r>
            <w:r>
              <w:rPr>
                <w:rFonts w:hint="default" w:ascii="Times New Roman" w:hAnsi="Times New Roman" w:eastAsia="宋体" w:cs="Times New Roman"/>
                <w:sz w:val="24"/>
                <w:szCs w:val="24"/>
                <w:highlight w:val="none"/>
                <w:lang w:val="en-US" w:eastAsia="zh-CN"/>
              </w:rPr>
              <w:t>。</w:t>
            </w:r>
          </w:p>
          <w:p w14:paraId="0B9A4A0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6、环境影响分析</w:t>
            </w:r>
          </w:p>
          <w:p w14:paraId="20A50F3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sz w:val="21"/>
                <w:szCs w:val="21"/>
                <w:highlight w:val="none"/>
                <w:lang w:val="en-US" w:eastAsia="zh-CN"/>
              </w:rPr>
            </w:pPr>
            <w:r>
              <w:rPr>
                <w:rFonts w:hint="eastAsia" w:ascii="Times New Roman" w:hAnsi="Times New Roman" w:eastAsia="宋体" w:cs="Times New Roman"/>
                <w:kern w:val="2"/>
                <w:sz w:val="24"/>
                <w:szCs w:val="24"/>
                <w:highlight w:val="none"/>
                <w:lang w:val="en-US" w:eastAsia="zh-CN" w:bidi="ar-SA"/>
              </w:rPr>
              <w:t>本项目废气采取脉冲布袋除尘器治理后经15m排气筒排放，可有效降低本项目污染物排放量，本项目实施后对周围环境的影响是可接受的。</w:t>
            </w:r>
          </w:p>
          <w:p w14:paraId="04CF682B">
            <w:pPr>
              <w:bidi w:val="0"/>
              <w:rPr>
                <w:rFonts w:hint="eastAsia"/>
                <w:b/>
                <w:bCs/>
                <w:lang w:val="en-US" w:eastAsia="zh-CN"/>
              </w:rPr>
            </w:pPr>
            <w:r>
              <w:rPr>
                <w:rFonts w:hint="eastAsia"/>
                <w:b/>
                <w:bCs/>
                <w:lang w:val="en-US" w:eastAsia="zh-CN"/>
              </w:rPr>
              <w:t>二、废水</w:t>
            </w:r>
          </w:p>
          <w:p w14:paraId="1628A32F">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eastAsia"/>
                <w:b/>
                <w:bCs/>
                <w:color w:val="auto"/>
                <w:highlight w:val="none"/>
                <w:lang w:val="en-US" w:eastAsia="zh-CN"/>
              </w:rPr>
            </w:pPr>
            <w:r>
              <w:rPr>
                <w:rFonts w:hint="eastAsia" w:ascii="Times New Roman" w:hAnsi="Times New Roman" w:eastAsia="宋体" w:cs="Times New Roman"/>
                <w:color w:val="auto"/>
                <w:highlight w:val="none"/>
                <w:lang w:val="en-US" w:eastAsia="zh-CN"/>
              </w:rPr>
              <w:t>本项目生产过程不用水，不涉及生产废水外排。职工盥洗废水产生量为</w:t>
            </w:r>
            <w:r>
              <w:rPr>
                <w:rFonts w:hint="eastAsia"/>
                <w:color w:val="auto"/>
                <w:highlight w:val="none"/>
                <w:lang w:val="en-US" w:eastAsia="zh-CN"/>
              </w:rPr>
              <w:t>0.8</w:t>
            </w:r>
            <w:r>
              <w:rPr>
                <w:rFonts w:hint="default"/>
                <w:color w:val="auto"/>
                <w:highlight w:val="none"/>
              </w:rPr>
              <w:t>m</w:t>
            </w:r>
            <w:r>
              <w:rPr>
                <w:rFonts w:hint="default"/>
                <w:color w:val="auto"/>
                <w:highlight w:val="none"/>
                <w:vertAlign w:val="superscript"/>
              </w:rPr>
              <w:t>3</w:t>
            </w:r>
            <w:r>
              <w:rPr>
                <w:rFonts w:hint="default"/>
                <w:color w:val="auto"/>
                <w:highlight w:val="none"/>
              </w:rPr>
              <w:t>/d（</w:t>
            </w:r>
            <w:r>
              <w:rPr>
                <w:rFonts w:hint="eastAsia"/>
                <w:color w:val="auto"/>
                <w:highlight w:val="none"/>
                <w:lang w:val="en-US" w:eastAsia="zh-CN"/>
              </w:rPr>
              <w:t>240</w:t>
            </w:r>
            <w:r>
              <w:rPr>
                <w:rFonts w:hint="default"/>
                <w:color w:val="auto"/>
                <w:highlight w:val="none"/>
              </w:rPr>
              <w:t>m</w:t>
            </w:r>
            <w:r>
              <w:rPr>
                <w:rFonts w:hint="default"/>
                <w:color w:val="auto"/>
                <w:highlight w:val="none"/>
                <w:vertAlign w:val="superscript"/>
              </w:rPr>
              <w:t>3</w:t>
            </w:r>
            <w:r>
              <w:rPr>
                <w:rFonts w:hint="default"/>
                <w:color w:val="auto"/>
                <w:highlight w:val="none"/>
              </w:rPr>
              <w:t>/a）</w:t>
            </w:r>
            <w:r>
              <w:rPr>
                <w:rFonts w:hint="eastAsia" w:ascii="Times New Roman" w:hAnsi="Times New Roman" w:eastAsia="宋体" w:cs="Times New Roman"/>
                <w:color w:val="auto"/>
                <w:highlight w:val="none"/>
                <w:lang w:val="en-US" w:eastAsia="zh-CN"/>
              </w:rPr>
              <w:t>，有少量的COD、SS，水</w:t>
            </w:r>
            <w:r>
              <w:rPr>
                <w:rFonts w:hint="eastAsia"/>
                <w:lang w:val="en-US" w:eastAsia="zh-CN"/>
              </w:rPr>
              <w:t>质简单，泼洒厂区地面抑尘、排入化粪池定期清掏。因此，本项目废水对环境不产生影响。</w:t>
            </w:r>
          </w:p>
          <w:p w14:paraId="3D0DFE80">
            <w:pPr>
              <w:bidi w:val="0"/>
              <w:rPr>
                <w:rFonts w:hint="eastAsia"/>
                <w:b/>
                <w:bCs/>
                <w:highlight w:val="none"/>
                <w:lang w:val="en-US" w:eastAsia="zh-CN"/>
              </w:rPr>
            </w:pPr>
            <w:r>
              <w:rPr>
                <w:rFonts w:hint="eastAsia"/>
                <w:b/>
                <w:bCs/>
                <w:highlight w:val="none"/>
                <w:lang w:val="en-US" w:eastAsia="zh-CN"/>
              </w:rPr>
              <w:t>三、噪声</w:t>
            </w:r>
          </w:p>
          <w:p w14:paraId="4531B0D8">
            <w:pPr>
              <w:bidi w:val="0"/>
              <w:rPr>
                <w:rFonts w:hint="eastAsia"/>
                <w:highlight w:val="none"/>
                <w:lang w:val="en-US" w:eastAsia="zh-CN"/>
              </w:rPr>
            </w:pPr>
            <w:r>
              <w:rPr>
                <w:rFonts w:hint="eastAsia"/>
                <w:highlight w:val="none"/>
                <w:lang w:val="en-US" w:eastAsia="zh-CN"/>
              </w:rPr>
              <w:t>1、本项目噪声污染源分析</w:t>
            </w:r>
          </w:p>
          <w:p w14:paraId="4A2CCF18">
            <w:pPr>
              <w:bidi w:val="0"/>
              <w:rPr>
                <w:rFonts w:hint="eastAsia"/>
                <w:highlight w:val="none"/>
                <w:lang w:eastAsia="zh-CN"/>
              </w:rPr>
            </w:pPr>
            <w:r>
              <w:rPr>
                <w:rFonts w:hint="eastAsia"/>
                <w:highlight w:val="none"/>
              </w:rPr>
              <w:t>本项目营运期主要噪声源为</w:t>
            </w:r>
            <w:r>
              <w:rPr>
                <w:rFonts w:hint="eastAsia"/>
                <w:highlight w:val="none"/>
                <w:lang w:val="en-US" w:eastAsia="zh-CN"/>
              </w:rPr>
              <w:t>切割机、焊机、液压机、风机等</w:t>
            </w:r>
            <w:r>
              <w:rPr>
                <w:rFonts w:hint="eastAsia"/>
                <w:highlight w:val="none"/>
              </w:rPr>
              <w:t>运行时产生的噪声，设备噪声源强</w:t>
            </w:r>
            <w:r>
              <w:rPr>
                <w:rFonts w:hint="eastAsia"/>
                <w:highlight w:val="none"/>
                <w:lang w:val="en-US" w:eastAsia="zh-CN"/>
              </w:rPr>
              <w:t>为70～85</w:t>
            </w:r>
            <w:r>
              <w:rPr>
                <w:rFonts w:hint="eastAsia"/>
                <w:highlight w:val="none"/>
              </w:rPr>
              <w:t>dB（A），采取基础</w:t>
            </w:r>
            <w:r>
              <w:rPr>
                <w:rFonts w:hint="eastAsia"/>
                <w:highlight w:val="none"/>
                <w:lang w:eastAsia="zh-CN"/>
              </w:rPr>
              <w:t>减振</w:t>
            </w:r>
            <w:r>
              <w:rPr>
                <w:rFonts w:hint="eastAsia"/>
                <w:highlight w:val="none"/>
              </w:rPr>
              <w:t>、</w:t>
            </w:r>
            <w:r>
              <w:rPr>
                <w:rFonts w:hint="eastAsia"/>
                <w:highlight w:val="none"/>
                <w:lang w:val="en-US" w:eastAsia="zh-CN"/>
              </w:rPr>
              <w:t>厂房隔声、距离衰减</w:t>
            </w:r>
            <w:r>
              <w:rPr>
                <w:rFonts w:hint="eastAsia"/>
                <w:highlight w:val="none"/>
              </w:rPr>
              <w:t>等措施，本项目主要设备噪声源强及治理措施见下表</w:t>
            </w:r>
            <w:r>
              <w:rPr>
                <w:rFonts w:hint="eastAsia"/>
                <w:highlight w:val="none"/>
                <w:lang w:eastAsia="zh-CN"/>
              </w:rPr>
              <w:t>。</w:t>
            </w:r>
          </w:p>
          <w:p w14:paraId="5C002D66">
            <w:pPr>
              <w:bidi w:val="0"/>
              <w:jc w:val="center"/>
              <w:rPr>
                <w:rFonts w:hint="default"/>
                <w:b/>
                <w:bCs/>
                <w:lang w:val="en-US" w:eastAsia="zh-CN"/>
              </w:rPr>
            </w:pPr>
            <w:r>
              <w:rPr>
                <w:rFonts w:hint="eastAsia"/>
                <w:b/>
                <w:bCs/>
                <w:lang w:val="en-US" w:eastAsia="zh-CN"/>
              </w:rPr>
              <w:t>表25    室外噪声源调查清单</w:t>
            </w:r>
          </w:p>
          <w:tbl>
            <w:tblPr>
              <w:tblStyle w:val="31"/>
              <w:tblW w:w="847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12"/>
              <w:gridCol w:w="965"/>
              <w:gridCol w:w="739"/>
              <w:gridCol w:w="741"/>
              <w:gridCol w:w="741"/>
              <w:gridCol w:w="744"/>
              <w:gridCol w:w="741"/>
              <w:gridCol w:w="741"/>
              <w:gridCol w:w="741"/>
              <w:gridCol w:w="741"/>
              <w:gridCol w:w="1067"/>
            </w:tblGrid>
            <w:tr w14:paraId="591A4F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302" w:type="pct"/>
                  <w:vMerge w:val="restart"/>
                  <w:tcBorders>
                    <w:tl2br w:val="nil"/>
                    <w:tr2bl w:val="nil"/>
                  </w:tcBorders>
                  <w:vAlign w:val="center"/>
                </w:tcPr>
                <w:p w14:paraId="1AC793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序号</w:t>
                  </w:r>
                </w:p>
              </w:tc>
              <w:tc>
                <w:tcPr>
                  <w:tcW w:w="569" w:type="pct"/>
                  <w:vMerge w:val="restart"/>
                  <w:tcBorders>
                    <w:tl2br w:val="nil"/>
                    <w:tr2bl w:val="nil"/>
                  </w:tcBorders>
                  <w:vAlign w:val="center"/>
                </w:tcPr>
                <w:p w14:paraId="1A82D9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声源名称</w:t>
                  </w:r>
                </w:p>
              </w:tc>
              <w:tc>
                <w:tcPr>
                  <w:tcW w:w="436" w:type="pct"/>
                  <w:vMerge w:val="restart"/>
                  <w:tcBorders>
                    <w:tl2br w:val="nil"/>
                    <w:tr2bl w:val="nil"/>
                  </w:tcBorders>
                  <w:vAlign w:val="center"/>
                </w:tcPr>
                <w:p w14:paraId="7C875F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型号</w:t>
                  </w:r>
                </w:p>
              </w:tc>
              <w:tc>
                <w:tcPr>
                  <w:tcW w:w="1313" w:type="pct"/>
                  <w:gridSpan w:val="3"/>
                  <w:tcBorders>
                    <w:tl2br w:val="nil"/>
                    <w:tr2bl w:val="nil"/>
                  </w:tcBorders>
                  <w:vAlign w:val="center"/>
                </w:tcPr>
                <w:p w14:paraId="661260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空间相对位置</w:t>
                  </w:r>
                </w:p>
              </w:tc>
              <w:tc>
                <w:tcPr>
                  <w:tcW w:w="437" w:type="pct"/>
                  <w:vMerge w:val="restart"/>
                  <w:tcBorders>
                    <w:tl2br w:val="nil"/>
                    <w:tr2bl w:val="nil"/>
                  </w:tcBorders>
                  <w:vAlign w:val="center"/>
                </w:tcPr>
                <w:p w14:paraId="292B36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声源源强dB（A）</w:t>
                  </w:r>
                </w:p>
              </w:tc>
              <w:tc>
                <w:tcPr>
                  <w:tcW w:w="437" w:type="pct"/>
                  <w:vMerge w:val="restart"/>
                  <w:tcBorders>
                    <w:tl2br w:val="nil"/>
                    <w:tr2bl w:val="nil"/>
                  </w:tcBorders>
                  <w:vAlign w:val="center"/>
                </w:tcPr>
                <w:p w14:paraId="5D0FAE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声源控制措施</w:t>
                  </w:r>
                </w:p>
              </w:tc>
              <w:tc>
                <w:tcPr>
                  <w:tcW w:w="437" w:type="pct"/>
                  <w:vMerge w:val="restart"/>
                  <w:tcBorders>
                    <w:tl2br w:val="nil"/>
                    <w:tr2bl w:val="nil"/>
                  </w:tcBorders>
                  <w:vAlign w:val="center"/>
                </w:tcPr>
                <w:p w14:paraId="092B3831">
                  <w:pPr>
                    <w:pStyle w:val="50"/>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cs="Times New Roman"/>
                      <w:b/>
                      <w:bCs/>
                      <w:sz w:val="21"/>
                      <w:szCs w:val="21"/>
                      <w:highlight w:val="none"/>
                    </w:rPr>
                  </w:pPr>
                  <w:r>
                    <w:rPr>
                      <w:rFonts w:hint="default" w:ascii="Times New Roman" w:hAnsi="Times New Roman" w:cs="Times New Roman"/>
                      <w:b/>
                      <w:bCs/>
                      <w:sz w:val="21"/>
                      <w:szCs w:val="21"/>
                      <w:highlight w:val="none"/>
                    </w:rPr>
                    <w:t>降噪效果</w:t>
                  </w:r>
                </w:p>
                <w:p w14:paraId="37C14EC2">
                  <w:pPr>
                    <w:pStyle w:val="72"/>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b/>
                      <w:bCs/>
                      <w:i w:val="0"/>
                      <w:iCs w:val="0"/>
                      <w:kern w:val="0"/>
                      <w:sz w:val="21"/>
                      <w:szCs w:val="21"/>
                      <w:lang w:val="en-US" w:eastAsia="zh-CN" w:bidi="ar-SA"/>
                    </w:rPr>
                  </w:pPr>
                  <w:r>
                    <w:rPr>
                      <w:rFonts w:hint="default" w:ascii="Times New Roman" w:hAnsi="Times New Roman" w:cs="Times New Roman"/>
                      <w:b/>
                      <w:bCs/>
                      <w:sz w:val="21"/>
                      <w:szCs w:val="21"/>
                      <w:highlight w:val="none"/>
                    </w:rPr>
                    <w:t>dB（A）</w:t>
                  </w:r>
                </w:p>
              </w:tc>
              <w:tc>
                <w:tcPr>
                  <w:tcW w:w="437" w:type="pct"/>
                  <w:vMerge w:val="restart"/>
                  <w:tcBorders>
                    <w:tl2br w:val="nil"/>
                    <w:tr2bl w:val="nil"/>
                  </w:tcBorders>
                  <w:vAlign w:val="center"/>
                </w:tcPr>
                <w:p w14:paraId="3ADD26DE">
                  <w:pPr>
                    <w:pStyle w:val="72"/>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kern w:val="0"/>
                      <w:sz w:val="21"/>
                      <w:szCs w:val="21"/>
                      <w:highlight w:val="none"/>
                      <w:lang w:val="en-US" w:eastAsia="zh-CN" w:bidi="ar-SA"/>
                    </w:rPr>
                  </w:pPr>
                  <w:r>
                    <w:rPr>
                      <w:rFonts w:hint="default" w:ascii="Times New Roman" w:hAnsi="Times New Roman" w:eastAsia="宋体" w:cs="Times New Roman"/>
                      <w:b/>
                      <w:bCs/>
                      <w:sz w:val="21"/>
                      <w:szCs w:val="21"/>
                      <w:highlight w:val="none"/>
                      <w:lang w:val="en-US" w:eastAsia="zh-CN"/>
                    </w:rPr>
                    <w:t>排放强度</w:t>
                  </w:r>
                  <w:r>
                    <w:rPr>
                      <w:rFonts w:hint="default" w:ascii="Times New Roman" w:hAnsi="Times New Roman" w:cs="Times New Roman"/>
                      <w:b/>
                      <w:bCs/>
                      <w:sz w:val="21"/>
                      <w:szCs w:val="21"/>
                      <w:highlight w:val="none"/>
                    </w:rPr>
                    <w:t>dB（A）</w:t>
                  </w:r>
                </w:p>
              </w:tc>
              <w:tc>
                <w:tcPr>
                  <w:tcW w:w="629" w:type="pct"/>
                  <w:vMerge w:val="restart"/>
                  <w:tcBorders>
                    <w:tl2br w:val="nil"/>
                    <w:tr2bl w:val="nil"/>
                  </w:tcBorders>
                  <w:vAlign w:val="center"/>
                </w:tcPr>
                <w:p w14:paraId="22CC58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运行时段</w:t>
                  </w:r>
                </w:p>
              </w:tc>
            </w:tr>
            <w:tr w14:paraId="72E5AF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302" w:type="pct"/>
                  <w:vMerge w:val="continue"/>
                  <w:tcBorders>
                    <w:tl2br w:val="nil"/>
                    <w:tr2bl w:val="nil"/>
                  </w:tcBorders>
                  <w:vAlign w:val="center"/>
                </w:tcPr>
                <w:p w14:paraId="27EE9A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569" w:type="pct"/>
                  <w:vMerge w:val="continue"/>
                  <w:tcBorders>
                    <w:tl2br w:val="nil"/>
                    <w:tr2bl w:val="nil"/>
                  </w:tcBorders>
                  <w:vAlign w:val="center"/>
                </w:tcPr>
                <w:p w14:paraId="1D922D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436" w:type="pct"/>
                  <w:vMerge w:val="continue"/>
                  <w:tcBorders>
                    <w:tl2br w:val="nil"/>
                    <w:tr2bl w:val="nil"/>
                  </w:tcBorders>
                  <w:vAlign w:val="center"/>
                </w:tcPr>
                <w:p w14:paraId="389E25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437" w:type="pct"/>
                  <w:tcBorders>
                    <w:tl2br w:val="nil"/>
                    <w:tr2bl w:val="nil"/>
                  </w:tcBorders>
                  <w:vAlign w:val="center"/>
                </w:tcPr>
                <w:p w14:paraId="68BF61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X</w:t>
                  </w:r>
                </w:p>
              </w:tc>
              <w:tc>
                <w:tcPr>
                  <w:tcW w:w="437" w:type="pct"/>
                  <w:tcBorders>
                    <w:tl2br w:val="nil"/>
                    <w:tr2bl w:val="nil"/>
                  </w:tcBorders>
                  <w:vAlign w:val="center"/>
                </w:tcPr>
                <w:p w14:paraId="3C0391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Y</w:t>
                  </w:r>
                </w:p>
              </w:tc>
              <w:tc>
                <w:tcPr>
                  <w:tcW w:w="439" w:type="pct"/>
                  <w:tcBorders>
                    <w:tl2br w:val="nil"/>
                    <w:tr2bl w:val="nil"/>
                  </w:tcBorders>
                  <w:vAlign w:val="center"/>
                </w:tcPr>
                <w:p w14:paraId="7857E3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Z</w:t>
                  </w:r>
                </w:p>
              </w:tc>
              <w:tc>
                <w:tcPr>
                  <w:tcW w:w="437" w:type="pct"/>
                  <w:vMerge w:val="continue"/>
                  <w:tcBorders>
                    <w:tl2br w:val="nil"/>
                    <w:tr2bl w:val="nil"/>
                  </w:tcBorders>
                  <w:vAlign w:val="center"/>
                </w:tcPr>
                <w:p w14:paraId="33B52F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437" w:type="pct"/>
                  <w:vMerge w:val="continue"/>
                  <w:tcBorders>
                    <w:tl2br w:val="nil"/>
                    <w:tr2bl w:val="nil"/>
                  </w:tcBorders>
                  <w:vAlign w:val="center"/>
                </w:tcPr>
                <w:p w14:paraId="065E29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437" w:type="pct"/>
                  <w:vMerge w:val="continue"/>
                  <w:tcBorders>
                    <w:tl2br w:val="nil"/>
                    <w:tr2bl w:val="nil"/>
                  </w:tcBorders>
                  <w:vAlign w:val="center"/>
                </w:tcPr>
                <w:p w14:paraId="0AF4BE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437" w:type="pct"/>
                  <w:vMerge w:val="continue"/>
                  <w:tcBorders>
                    <w:tl2br w:val="nil"/>
                    <w:tr2bl w:val="nil"/>
                  </w:tcBorders>
                  <w:vAlign w:val="center"/>
                </w:tcPr>
                <w:p w14:paraId="462946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629" w:type="pct"/>
                  <w:vMerge w:val="continue"/>
                  <w:tcBorders>
                    <w:tl2br w:val="nil"/>
                    <w:tr2bl w:val="nil"/>
                  </w:tcBorders>
                  <w:vAlign w:val="center"/>
                </w:tcPr>
                <w:p w14:paraId="780349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r>
            <w:tr w14:paraId="6D7EA3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302" w:type="pct"/>
                  <w:tcBorders>
                    <w:tl2br w:val="nil"/>
                    <w:tr2bl w:val="nil"/>
                  </w:tcBorders>
                  <w:vAlign w:val="center"/>
                </w:tcPr>
                <w:p w14:paraId="3F137A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569" w:type="pct"/>
                  <w:tcBorders>
                    <w:tl2br w:val="nil"/>
                    <w:tr2bl w:val="nil"/>
                  </w:tcBorders>
                  <w:vAlign w:val="center"/>
                </w:tcPr>
                <w:p w14:paraId="5C2C28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1#风机</w:t>
                  </w:r>
                </w:p>
              </w:tc>
              <w:tc>
                <w:tcPr>
                  <w:tcW w:w="436" w:type="pct"/>
                  <w:tcBorders>
                    <w:tl2br w:val="nil"/>
                    <w:tr2bl w:val="nil"/>
                  </w:tcBorders>
                  <w:vAlign w:val="center"/>
                </w:tcPr>
                <w:p w14:paraId="0F1EA2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4-72</w:t>
                  </w:r>
                </w:p>
              </w:tc>
              <w:tc>
                <w:tcPr>
                  <w:tcW w:w="437" w:type="pct"/>
                  <w:tcBorders>
                    <w:tl2br w:val="nil"/>
                    <w:tr2bl w:val="nil"/>
                  </w:tcBorders>
                  <w:vAlign w:val="center"/>
                </w:tcPr>
                <w:p w14:paraId="472C80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w:t>
                  </w:r>
                </w:p>
              </w:tc>
              <w:tc>
                <w:tcPr>
                  <w:tcW w:w="437" w:type="pct"/>
                  <w:tcBorders>
                    <w:tl2br w:val="nil"/>
                    <w:tr2bl w:val="nil"/>
                  </w:tcBorders>
                  <w:vAlign w:val="center"/>
                </w:tcPr>
                <w:p w14:paraId="296629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56</w:t>
                  </w:r>
                </w:p>
              </w:tc>
              <w:tc>
                <w:tcPr>
                  <w:tcW w:w="439" w:type="pct"/>
                  <w:tcBorders>
                    <w:tl2br w:val="nil"/>
                    <w:tr2bl w:val="nil"/>
                  </w:tcBorders>
                  <w:vAlign w:val="center"/>
                </w:tcPr>
                <w:p w14:paraId="2B16F2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437" w:type="pct"/>
                  <w:tcBorders>
                    <w:tl2br w:val="nil"/>
                    <w:tr2bl w:val="nil"/>
                  </w:tcBorders>
                  <w:vAlign w:val="center"/>
                </w:tcPr>
                <w:p w14:paraId="4DB7BB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85</w:t>
                  </w:r>
                </w:p>
              </w:tc>
              <w:tc>
                <w:tcPr>
                  <w:tcW w:w="437" w:type="pct"/>
                  <w:vMerge w:val="restart"/>
                  <w:tcBorders>
                    <w:tl2br w:val="nil"/>
                    <w:tr2bl w:val="nil"/>
                  </w:tcBorders>
                  <w:vAlign w:val="center"/>
                </w:tcPr>
                <w:p w14:paraId="51070A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kern w:val="2"/>
                      <w:sz w:val="21"/>
                      <w:szCs w:val="21"/>
                      <w:highlight w:val="none"/>
                      <w:lang w:val="en-US" w:eastAsia="zh-CN" w:bidi="ar-SA"/>
                    </w:rPr>
                    <w:t>厂房隔声</w:t>
                  </w:r>
                  <w:r>
                    <w:rPr>
                      <w:rFonts w:hint="default" w:ascii="Times New Roman" w:hAnsi="Times New Roman" w:cs="Times New Roman"/>
                      <w:kern w:val="2"/>
                      <w:sz w:val="21"/>
                      <w:szCs w:val="21"/>
                      <w:highlight w:val="none"/>
                      <w:lang w:val="en-US" w:eastAsia="zh-CN" w:bidi="ar-SA"/>
                    </w:rPr>
                    <w:t>+</w:t>
                  </w:r>
                  <w:r>
                    <w:rPr>
                      <w:rFonts w:hint="default" w:ascii="Times New Roman" w:hAnsi="Times New Roman" w:eastAsia="宋体" w:cs="Times New Roman"/>
                      <w:kern w:val="2"/>
                      <w:sz w:val="21"/>
                      <w:szCs w:val="21"/>
                      <w:highlight w:val="none"/>
                      <w:lang w:val="en-US" w:eastAsia="zh-CN" w:bidi="ar-SA"/>
                    </w:rPr>
                    <w:t>基础减震</w:t>
                  </w:r>
                  <w:r>
                    <w:rPr>
                      <w:rFonts w:hint="default" w:ascii="Times New Roman" w:hAnsi="Times New Roman" w:cs="Times New Roman"/>
                      <w:kern w:val="2"/>
                      <w:sz w:val="21"/>
                      <w:szCs w:val="21"/>
                      <w:highlight w:val="none"/>
                      <w:lang w:val="en-US" w:eastAsia="zh-CN" w:bidi="ar-SA"/>
                    </w:rPr>
                    <w:t>，风机加装消音器</w:t>
                  </w:r>
                </w:p>
              </w:tc>
              <w:tc>
                <w:tcPr>
                  <w:tcW w:w="437" w:type="pct"/>
                  <w:tcBorders>
                    <w:tl2br w:val="nil"/>
                    <w:tr2bl w:val="nil"/>
                  </w:tcBorders>
                  <w:vAlign w:val="center"/>
                </w:tcPr>
                <w:p w14:paraId="3AAC54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35</w:t>
                  </w:r>
                </w:p>
              </w:tc>
              <w:tc>
                <w:tcPr>
                  <w:tcW w:w="437" w:type="pct"/>
                  <w:tcBorders>
                    <w:tl2br w:val="nil"/>
                    <w:tr2bl w:val="nil"/>
                  </w:tcBorders>
                  <w:vAlign w:val="center"/>
                </w:tcPr>
                <w:p w14:paraId="650F1D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50</w:t>
                  </w:r>
                </w:p>
              </w:tc>
              <w:tc>
                <w:tcPr>
                  <w:tcW w:w="629" w:type="pct"/>
                  <w:vMerge w:val="restart"/>
                  <w:tcBorders>
                    <w:tl2br w:val="nil"/>
                    <w:tr2bl w:val="nil"/>
                  </w:tcBorders>
                  <w:vAlign w:val="center"/>
                </w:tcPr>
                <w:p w14:paraId="4B19C2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8:00-12:00</w:t>
                  </w:r>
                </w:p>
                <w:p w14:paraId="00081A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13:00-17:00</w:t>
                  </w:r>
                </w:p>
              </w:tc>
            </w:tr>
            <w:tr w14:paraId="30FB30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9" w:hRule="atLeast"/>
              </w:trPr>
              <w:tc>
                <w:tcPr>
                  <w:tcW w:w="302" w:type="pct"/>
                  <w:tcBorders>
                    <w:tl2br w:val="nil"/>
                    <w:tr2bl w:val="nil"/>
                  </w:tcBorders>
                  <w:vAlign w:val="top"/>
                </w:tcPr>
                <w:p w14:paraId="6FA1C2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p>
              </w:tc>
              <w:tc>
                <w:tcPr>
                  <w:tcW w:w="569" w:type="pct"/>
                  <w:tcBorders>
                    <w:tl2br w:val="nil"/>
                    <w:tr2bl w:val="nil"/>
                  </w:tcBorders>
                  <w:vAlign w:val="top"/>
                </w:tcPr>
                <w:p w14:paraId="221B92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2#风机</w:t>
                  </w:r>
                </w:p>
              </w:tc>
              <w:tc>
                <w:tcPr>
                  <w:tcW w:w="436" w:type="pct"/>
                  <w:tcBorders>
                    <w:tl2br w:val="nil"/>
                    <w:tr2bl w:val="nil"/>
                  </w:tcBorders>
                  <w:vAlign w:val="top"/>
                </w:tcPr>
                <w:p w14:paraId="0F4A98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4-68</w:t>
                  </w:r>
                </w:p>
              </w:tc>
              <w:tc>
                <w:tcPr>
                  <w:tcW w:w="437" w:type="pct"/>
                  <w:tcBorders>
                    <w:tl2br w:val="nil"/>
                    <w:tr2bl w:val="nil"/>
                  </w:tcBorders>
                  <w:vAlign w:val="top"/>
                </w:tcPr>
                <w:p w14:paraId="62EA30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437" w:type="pct"/>
                  <w:tcBorders>
                    <w:tl2br w:val="nil"/>
                    <w:tr2bl w:val="nil"/>
                  </w:tcBorders>
                  <w:vAlign w:val="top"/>
                </w:tcPr>
                <w:p w14:paraId="2AD58E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138</w:t>
                  </w:r>
                </w:p>
              </w:tc>
              <w:tc>
                <w:tcPr>
                  <w:tcW w:w="439" w:type="pct"/>
                  <w:tcBorders>
                    <w:tl2br w:val="nil"/>
                    <w:tr2bl w:val="nil"/>
                  </w:tcBorders>
                  <w:vAlign w:val="top"/>
                </w:tcPr>
                <w:p w14:paraId="174CFE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1</w:t>
                  </w:r>
                </w:p>
              </w:tc>
              <w:tc>
                <w:tcPr>
                  <w:tcW w:w="437" w:type="pct"/>
                  <w:tcBorders>
                    <w:tl2br w:val="nil"/>
                    <w:tr2bl w:val="nil"/>
                  </w:tcBorders>
                  <w:vAlign w:val="top"/>
                </w:tcPr>
                <w:p w14:paraId="0C31BA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85</w:t>
                  </w:r>
                </w:p>
              </w:tc>
              <w:tc>
                <w:tcPr>
                  <w:tcW w:w="437" w:type="pct"/>
                  <w:vMerge w:val="continue"/>
                  <w:tcBorders>
                    <w:tl2br w:val="nil"/>
                    <w:tr2bl w:val="nil"/>
                  </w:tcBorders>
                  <w:vAlign w:val="top"/>
                </w:tcPr>
                <w:p w14:paraId="5495F8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437" w:type="pct"/>
                  <w:tcBorders>
                    <w:tl2br w:val="nil"/>
                    <w:tr2bl w:val="nil"/>
                  </w:tcBorders>
                  <w:vAlign w:val="top"/>
                </w:tcPr>
                <w:p w14:paraId="2A8770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35</w:t>
                  </w:r>
                </w:p>
              </w:tc>
              <w:tc>
                <w:tcPr>
                  <w:tcW w:w="437" w:type="pct"/>
                  <w:tcBorders>
                    <w:tl2br w:val="nil"/>
                    <w:tr2bl w:val="nil"/>
                  </w:tcBorders>
                  <w:vAlign w:val="top"/>
                </w:tcPr>
                <w:p w14:paraId="7CBBFA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50</w:t>
                  </w:r>
                </w:p>
              </w:tc>
              <w:tc>
                <w:tcPr>
                  <w:tcW w:w="629" w:type="pct"/>
                  <w:vMerge w:val="continue"/>
                  <w:tcBorders>
                    <w:tl2br w:val="nil"/>
                    <w:tr2bl w:val="nil"/>
                  </w:tcBorders>
                  <w:vAlign w:val="top"/>
                </w:tcPr>
                <w:p w14:paraId="35550F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r>
            <w:tr w14:paraId="1BCA0B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6" w:hRule="atLeast"/>
              </w:trPr>
              <w:tc>
                <w:tcPr>
                  <w:tcW w:w="302" w:type="pct"/>
                  <w:tcBorders>
                    <w:tl2br w:val="nil"/>
                    <w:tr2bl w:val="nil"/>
                  </w:tcBorders>
                  <w:vAlign w:val="top"/>
                </w:tcPr>
                <w:p w14:paraId="0CDE63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w:t>
                  </w:r>
                </w:p>
              </w:tc>
              <w:tc>
                <w:tcPr>
                  <w:tcW w:w="569" w:type="pct"/>
                  <w:tcBorders>
                    <w:tl2br w:val="nil"/>
                    <w:tr2bl w:val="nil"/>
                  </w:tcBorders>
                  <w:vAlign w:val="top"/>
                </w:tcPr>
                <w:p w14:paraId="1DEF85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1#螺杆</w:t>
                  </w:r>
                  <w:r>
                    <w:rPr>
                      <w:rFonts w:hint="default" w:ascii="Times New Roman" w:hAnsi="Times New Roman" w:cs="Times New Roman"/>
                      <w:color w:val="auto"/>
                      <w:sz w:val="21"/>
                      <w:szCs w:val="21"/>
                      <w:highlight w:val="none"/>
                      <w:lang w:eastAsia="zh-CN"/>
                    </w:rPr>
                    <w:t>空压机</w:t>
                  </w:r>
                </w:p>
              </w:tc>
              <w:tc>
                <w:tcPr>
                  <w:tcW w:w="436" w:type="pct"/>
                  <w:tcBorders>
                    <w:tl2br w:val="nil"/>
                    <w:tr2bl w:val="nil"/>
                  </w:tcBorders>
                  <w:vAlign w:val="top"/>
                </w:tcPr>
                <w:p w14:paraId="64CA9B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437" w:type="pct"/>
                  <w:tcBorders>
                    <w:tl2br w:val="nil"/>
                    <w:tr2bl w:val="nil"/>
                  </w:tcBorders>
                  <w:vAlign w:val="top"/>
                </w:tcPr>
                <w:p w14:paraId="5FA49C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437" w:type="pct"/>
                  <w:tcBorders>
                    <w:tl2br w:val="nil"/>
                    <w:tr2bl w:val="nil"/>
                  </w:tcBorders>
                  <w:vAlign w:val="center"/>
                </w:tcPr>
                <w:p w14:paraId="4B8E02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zh-CN" w:eastAsia="zh-CN" w:bidi="ar-SA"/>
                    </w:rPr>
                  </w:pPr>
                  <w:r>
                    <w:rPr>
                      <w:rFonts w:hint="default" w:ascii="Times New Roman" w:hAnsi="Times New Roman" w:cs="Times New Roman"/>
                      <w:color w:val="auto"/>
                      <w:sz w:val="21"/>
                      <w:szCs w:val="21"/>
                      <w:highlight w:val="none"/>
                      <w:lang w:val="en-US" w:eastAsia="zh-CN"/>
                    </w:rPr>
                    <w:t>56</w:t>
                  </w:r>
                </w:p>
              </w:tc>
              <w:tc>
                <w:tcPr>
                  <w:tcW w:w="439" w:type="pct"/>
                  <w:tcBorders>
                    <w:tl2br w:val="nil"/>
                    <w:tr2bl w:val="nil"/>
                  </w:tcBorders>
                  <w:vAlign w:val="top"/>
                </w:tcPr>
                <w:p w14:paraId="1355E4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1</w:t>
                  </w:r>
                </w:p>
              </w:tc>
              <w:tc>
                <w:tcPr>
                  <w:tcW w:w="437" w:type="pct"/>
                  <w:tcBorders>
                    <w:tl2br w:val="nil"/>
                    <w:tr2bl w:val="nil"/>
                  </w:tcBorders>
                  <w:vAlign w:val="top"/>
                </w:tcPr>
                <w:p w14:paraId="5AB3B0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85</w:t>
                  </w:r>
                </w:p>
              </w:tc>
              <w:tc>
                <w:tcPr>
                  <w:tcW w:w="437" w:type="pct"/>
                  <w:vMerge w:val="continue"/>
                  <w:tcBorders>
                    <w:tl2br w:val="nil"/>
                    <w:tr2bl w:val="nil"/>
                  </w:tcBorders>
                  <w:vAlign w:val="top"/>
                </w:tcPr>
                <w:p w14:paraId="62145B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437" w:type="pct"/>
                  <w:tcBorders>
                    <w:tl2br w:val="nil"/>
                    <w:tr2bl w:val="nil"/>
                  </w:tcBorders>
                  <w:vAlign w:val="top"/>
                </w:tcPr>
                <w:p w14:paraId="4CA07D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35</w:t>
                  </w:r>
                </w:p>
              </w:tc>
              <w:tc>
                <w:tcPr>
                  <w:tcW w:w="437" w:type="pct"/>
                  <w:tcBorders>
                    <w:tl2br w:val="nil"/>
                    <w:tr2bl w:val="nil"/>
                  </w:tcBorders>
                  <w:vAlign w:val="top"/>
                </w:tcPr>
                <w:p w14:paraId="2CD712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50</w:t>
                  </w:r>
                </w:p>
              </w:tc>
              <w:tc>
                <w:tcPr>
                  <w:tcW w:w="629" w:type="pct"/>
                  <w:vMerge w:val="continue"/>
                  <w:tcBorders>
                    <w:tl2br w:val="nil"/>
                    <w:tr2bl w:val="nil"/>
                  </w:tcBorders>
                  <w:vAlign w:val="top"/>
                </w:tcPr>
                <w:p w14:paraId="31A65A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r>
            <w:tr w14:paraId="0FD7D0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302" w:type="pct"/>
                  <w:tcBorders>
                    <w:tl2br w:val="nil"/>
                    <w:tr2bl w:val="nil"/>
                  </w:tcBorders>
                  <w:vAlign w:val="top"/>
                </w:tcPr>
                <w:p w14:paraId="5CE4B1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w:t>
                  </w:r>
                </w:p>
              </w:tc>
              <w:tc>
                <w:tcPr>
                  <w:tcW w:w="569" w:type="pct"/>
                  <w:tcBorders>
                    <w:tl2br w:val="nil"/>
                    <w:tr2bl w:val="nil"/>
                  </w:tcBorders>
                  <w:vAlign w:val="top"/>
                </w:tcPr>
                <w:p w14:paraId="49777D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2#螺杆</w:t>
                  </w:r>
                  <w:r>
                    <w:rPr>
                      <w:rFonts w:hint="default" w:ascii="Times New Roman" w:hAnsi="Times New Roman" w:cs="Times New Roman"/>
                      <w:color w:val="auto"/>
                      <w:sz w:val="21"/>
                      <w:szCs w:val="21"/>
                      <w:highlight w:val="none"/>
                      <w:lang w:eastAsia="zh-CN"/>
                    </w:rPr>
                    <w:t>空压机</w:t>
                  </w:r>
                </w:p>
              </w:tc>
              <w:tc>
                <w:tcPr>
                  <w:tcW w:w="436" w:type="pct"/>
                  <w:tcBorders>
                    <w:tl2br w:val="nil"/>
                    <w:tr2bl w:val="nil"/>
                  </w:tcBorders>
                  <w:vAlign w:val="top"/>
                </w:tcPr>
                <w:p w14:paraId="39B3FF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437" w:type="pct"/>
                  <w:tcBorders>
                    <w:tl2br w:val="nil"/>
                    <w:tr2bl w:val="nil"/>
                  </w:tcBorders>
                  <w:vAlign w:val="top"/>
                </w:tcPr>
                <w:p w14:paraId="200547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437" w:type="pct"/>
                  <w:tcBorders>
                    <w:tl2br w:val="nil"/>
                    <w:tr2bl w:val="nil"/>
                  </w:tcBorders>
                  <w:vAlign w:val="top"/>
                </w:tcPr>
                <w:p w14:paraId="00681C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zh-CN" w:eastAsia="zh-CN" w:bidi="ar-SA"/>
                    </w:rPr>
                  </w:pPr>
                  <w:r>
                    <w:rPr>
                      <w:rFonts w:hint="default" w:ascii="Times New Roman" w:hAnsi="Times New Roman" w:cs="Times New Roman"/>
                      <w:color w:val="auto"/>
                      <w:sz w:val="21"/>
                      <w:szCs w:val="21"/>
                      <w:highlight w:val="none"/>
                      <w:lang w:val="en-US" w:eastAsia="zh-CN"/>
                    </w:rPr>
                    <w:t>138</w:t>
                  </w:r>
                </w:p>
              </w:tc>
              <w:tc>
                <w:tcPr>
                  <w:tcW w:w="439" w:type="pct"/>
                  <w:tcBorders>
                    <w:tl2br w:val="nil"/>
                    <w:tr2bl w:val="nil"/>
                  </w:tcBorders>
                  <w:vAlign w:val="top"/>
                </w:tcPr>
                <w:p w14:paraId="4F654D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1</w:t>
                  </w:r>
                </w:p>
              </w:tc>
              <w:tc>
                <w:tcPr>
                  <w:tcW w:w="437" w:type="pct"/>
                  <w:tcBorders>
                    <w:tl2br w:val="nil"/>
                    <w:tr2bl w:val="nil"/>
                  </w:tcBorders>
                  <w:vAlign w:val="top"/>
                </w:tcPr>
                <w:p w14:paraId="47C7A1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85</w:t>
                  </w:r>
                </w:p>
              </w:tc>
              <w:tc>
                <w:tcPr>
                  <w:tcW w:w="437" w:type="pct"/>
                  <w:vMerge w:val="continue"/>
                  <w:tcBorders>
                    <w:tl2br w:val="nil"/>
                    <w:tr2bl w:val="nil"/>
                  </w:tcBorders>
                  <w:vAlign w:val="top"/>
                </w:tcPr>
                <w:p w14:paraId="389624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437" w:type="pct"/>
                  <w:tcBorders>
                    <w:tl2br w:val="nil"/>
                    <w:tr2bl w:val="nil"/>
                  </w:tcBorders>
                  <w:vAlign w:val="top"/>
                </w:tcPr>
                <w:p w14:paraId="0170FB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35</w:t>
                  </w:r>
                </w:p>
              </w:tc>
              <w:tc>
                <w:tcPr>
                  <w:tcW w:w="437" w:type="pct"/>
                  <w:tcBorders>
                    <w:tl2br w:val="nil"/>
                    <w:tr2bl w:val="nil"/>
                  </w:tcBorders>
                  <w:vAlign w:val="top"/>
                </w:tcPr>
                <w:p w14:paraId="6BA76B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50</w:t>
                  </w:r>
                </w:p>
              </w:tc>
              <w:tc>
                <w:tcPr>
                  <w:tcW w:w="629" w:type="pct"/>
                  <w:vMerge w:val="continue"/>
                  <w:tcBorders>
                    <w:tl2br w:val="nil"/>
                    <w:tr2bl w:val="nil"/>
                  </w:tcBorders>
                  <w:vAlign w:val="top"/>
                </w:tcPr>
                <w:p w14:paraId="668ED3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r>
          </w:tbl>
          <w:p w14:paraId="5D43EBF7">
            <w:pPr>
              <w:bidi w:val="0"/>
              <w:jc w:val="center"/>
              <w:rPr>
                <w:rFonts w:hint="default"/>
                <w:b/>
                <w:bCs/>
                <w:lang w:val="en-US" w:eastAsia="zh-CN"/>
              </w:rPr>
            </w:pPr>
            <w:r>
              <w:rPr>
                <w:rFonts w:hint="eastAsia"/>
                <w:b/>
                <w:bCs/>
                <w:lang w:val="en-US" w:eastAsia="zh-CN"/>
              </w:rPr>
              <w:t>表26   室内噪声源调查清单</w:t>
            </w:r>
          </w:p>
          <w:tbl>
            <w:tblPr>
              <w:tblStyle w:val="31"/>
              <w:tblW w:w="832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46"/>
              <w:gridCol w:w="294"/>
              <w:gridCol w:w="650"/>
              <w:gridCol w:w="653"/>
              <w:gridCol w:w="681"/>
              <w:gridCol w:w="862"/>
              <w:gridCol w:w="230"/>
              <w:gridCol w:w="340"/>
              <w:gridCol w:w="286"/>
              <w:gridCol w:w="258"/>
              <w:gridCol w:w="382"/>
              <w:gridCol w:w="712"/>
              <w:gridCol w:w="1033"/>
              <w:gridCol w:w="734"/>
              <w:gridCol w:w="606"/>
              <w:gridCol w:w="354"/>
            </w:tblGrid>
            <w:tr w14:paraId="2FC514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140F81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序号</w:t>
                  </w:r>
                </w:p>
              </w:tc>
              <w:tc>
                <w:tcPr>
                  <w:tcW w:w="294" w:type="dxa"/>
                  <w:vMerge w:val="restart"/>
                  <w:tcBorders>
                    <w:tl2br w:val="nil"/>
                    <w:tr2bl w:val="nil"/>
                  </w:tcBorders>
                  <w:vAlign w:val="center"/>
                </w:tcPr>
                <w:p w14:paraId="3227A2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建筑物名称</w:t>
                  </w:r>
                </w:p>
              </w:tc>
              <w:tc>
                <w:tcPr>
                  <w:tcW w:w="650" w:type="dxa"/>
                  <w:vMerge w:val="restart"/>
                  <w:tcBorders>
                    <w:tl2br w:val="nil"/>
                    <w:tr2bl w:val="nil"/>
                  </w:tcBorders>
                  <w:vAlign w:val="center"/>
                </w:tcPr>
                <w:p w14:paraId="6815E2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声源名称名称</w:t>
                  </w:r>
                </w:p>
              </w:tc>
              <w:tc>
                <w:tcPr>
                  <w:tcW w:w="653" w:type="dxa"/>
                  <w:vMerge w:val="restart"/>
                  <w:tcBorders>
                    <w:tl2br w:val="nil"/>
                    <w:tr2bl w:val="nil"/>
                  </w:tcBorders>
                  <w:vAlign w:val="center"/>
                </w:tcPr>
                <w:p w14:paraId="68BB92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型号</w:t>
                  </w:r>
                </w:p>
              </w:tc>
              <w:tc>
                <w:tcPr>
                  <w:tcW w:w="681" w:type="dxa"/>
                  <w:vMerge w:val="restart"/>
                  <w:tcBorders>
                    <w:tl2br w:val="nil"/>
                    <w:tr2bl w:val="nil"/>
                  </w:tcBorders>
                  <w:vAlign w:val="center"/>
                </w:tcPr>
                <w:p w14:paraId="2F73BB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b/>
                      <w:bCs/>
                      <w:color w:val="auto"/>
                      <w:sz w:val="21"/>
                      <w:szCs w:val="21"/>
                      <w:highlight w:val="none"/>
                      <w:lang w:val="en-US" w:eastAsia="zh-CN"/>
                    </w:rPr>
                    <w:t>声源源强dB（A）</w:t>
                  </w:r>
                </w:p>
              </w:tc>
              <w:tc>
                <w:tcPr>
                  <w:tcW w:w="862" w:type="dxa"/>
                  <w:vMerge w:val="restart"/>
                  <w:tcBorders>
                    <w:tl2br w:val="nil"/>
                    <w:tr2bl w:val="nil"/>
                  </w:tcBorders>
                  <w:vAlign w:val="center"/>
                </w:tcPr>
                <w:p w14:paraId="068EE3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cs="Times New Roman"/>
                      <w:b/>
                      <w:bCs/>
                      <w:color w:val="auto"/>
                      <w:kern w:val="2"/>
                      <w:sz w:val="21"/>
                      <w:szCs w:val="21"/>
                      <w:highlight w:val="none"/>
                      <w:lang w:val="en-US" w:eastAsia="zh-CN" w:bidi="ar-SA"/>
                    </w:rPr>
                    <w:t>声源控制措施</w:t>
                  </w:r>
                </w:p>
              </w:tc>
              <w:tc>
                <w:tcPr>
                  <w:tcW w:w="856" w:type="dxa"/>
                  <w:gridSpan w:val="3"/>
                  <w:tcBorders>
                    <w:tl2br w:val="nil"/>
                    <w:tr2bl w:val="nil"/>
                  </w:tcBorders>
                  <w:vAlign w:val="center"/>
                </w:tcPr>
                <w:p w14:paraId="2C089A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空间相对位置</w:t>
                  </w:r>
                </w:p>
              </w:tc>
              <w:tc>
                <w:tcPr>
                  <w:tcW w:w="640" w:type="dxa"/>
                  <w:gridSpan w:val="2"/>
                  <w:vMerge w:val="restart"/>
                  <w:tcBorders>
                    <w:tl2br w:val="nil"/>
                    <w:tr2bl w:val="nil"/>
                  </w:tcBorders>
                  <w:vAlign w:val="center"/>
                </w:tcPr>
                <w:p w14:paraId="077A0F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r>
                    <w:rPr>
                      <w:rFonts w:hint="default" w:ascii="Times New Roman" w:hAnsi="Times New Roman" w:cs="Times New Roman" w:eastAsiaTheme="minorEastAsia"/>
                      <w:b/>
                      <w:bCs/>
                      <w:spacing w:val="-5"/>
                      <w:sz w:val="21"/>
                      <w:szCs w:val="21"/>
                    </w:rPr>
                    <w:t>距室内边界距离/m</w:t>
                  </w:r>
                </w:p>
              </w:tc>
              <w:tc>
                <w:tcPr>
                  <w:tcW w:w="712" w:type="dxa"/>
                  <w:vMerge w:val="restart"/>
                  <w:tcBorders>
                    <w:tl2br w:val="nil"/>
                    <w:tr2bl w:val="nil"/>
                  </w:tcBorders>
                  <w:vAlign w:val="center"/>
                </w:tcPr>
                <w:p w14:paraId="687536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default" w:ascii="Times New Roman" w:hAnsi="Times New Roman" w:cs="Times New Roman" w:eastAsiaTheme="minorEastAsia"/>
                      <w:b/>
                      <w:bCs/>
                      <w:spacing w:val="-5"/>
                      <w:sz w:val="21"/>
                      <w:szCs w:val="21"/>
                    </w:rPr>
                    <w:t>室内边界</w:t>
                  </w:r>
                  <w:r>
                    <w:rPr>
                      <w:rFonts w:hint="default" w:ascii="Times New Roman" w:hAnsi="Times New Roman" w:cs="Times New Roman" w:eastAsiaTheme="minorEastAsia"/>
                      <w:b/>
                      <w:bCs/>
                      <w:sz w:val="21"/>
                      <w:szCs w:val="21"/>
                    </w:rPr>
                    <w:t>声级/dB(A)</w:t>
                  </w:r>
                </w:p>
              </w:tc>
              <w:tc>
                <w:tcPr>
                  <w:tcW w:w="1033" w:type="dxa"/>
                  <w:vMerge w:val="restart"/>
                  <w:tcBorders>
                    <w:tl2br w:val="nil"/>
                    <w:tr2bl w:val="nil"/>
                  </w:tcBorders>
                  <w:vAlign w:val="center"/>
                </w:tcPr>
                <w:p w14:paraId="544DB3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运行时段</w:t>
                  </w:r>
                </w:p>
              </w:tc>
              <w:tc>
                <w:tcPr>
                  <w:tcW w:w="734" w:type="dxa"/>
                  <w:vMerge w:val="restart"/>
                  <w:tcBorders>
                    <w:tl2br w:val="nil"/>
                    <w:tr2bl w:val="nil"/>
                  </w:tcBorders>
                  <w:vAlign w:val="center"/>
                </w:tcPr>
                <w:p w14:paraId="20F585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建筑物插入损失/dB(A)</w:t>
                  </w:r>
                </w:p>
              </w:tc>
              <w:tc>
                <w:tcPr>
                  <w:tcW w:w="960" w:type="dxa"/>
                  <w:gridSpan w:val="2"/>
                  <w:tcBorders>
                    <w:tl2br w:val="nil"/>
                    <w:tr2bl w:val="nil"/>
                  </w:tcBorders>
                  <w:vAlign w:val="center"/>
                </w:tcPr>
                <w:p w14:paraId="099ED4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建筑物外噪声</w:t>
                  </w:r>
                </w:p>
              </w:tc>
            </w:tr>
            <w:tr w14:paraId="0EBDB2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7C5B16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p>
              </w:tc>
              <w:tc>
                <w:tcPr>
                  <w:tcW w:w="294" w:type="dxa"/>
                  <w:vMerge w:val="continue"/>
                  <w:tcBorders>
                    <w:tl2br w:val="nil"/>
                    <w:tr2bl w:val="nil"/>
                  </w:tcBorders>
                  <w:vAlign w:val="center"/>
                </w:tcPr>
                <w:p w14:paraId="76D815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p>
              </w:tc>
              <w:tc>
                <w:tcPr>
                  <w:tcW w:w="650" w:type="dxa"/>
                  <w:vMerge w:val="continue"/>
                  <w:tcBorders>
                    <w:tl2br w:val="nil"/>
                    <w:tr2bl w:val="nil"/>
                  </w:tcBorders>
                  <w:vAlign w:val="center"/>
                </w:tcPr>
                <w:p w14:paraId="1BA3CE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p>
              </w:tc>
              <w:tc>
                <w:tcPr>
                  <w:tcW w:w="653" w:type="dxa"/>
                  <w:vMerge w:val="continue"/>
                  <w:tcBorders>
                    <w:tl2br w:val="nil"/>
                    <w:tr2bl w:val="nil"/>
                  </w:tcBorders>
                  <w:vAlign w:val="center"/>
                </w:tcPr>
                <w:p w14:paraId="679DF9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p>
              </w:tc>
              <w:tc>
                <w:tcPr>
                  <w:tcW w:w="681" w:type="dxa"/>
                  <w:vMerge w:val="continue"/>
                  <w:tcBorders>
                    <w:tl2br w:val="nil"/>
                    <w:tr2bl w:val="nil"/>
                  </w:tcBorders>
                  <w:vAlign w:val="center"/>
                </w:tcPr>
                <w:p w14:paraId="511A1B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zh-CN" w:eastAsia="zh-CN" w:bidi="ar-SA"/>
                    </w:rPr>
                  </w:pPr>
                </w:p>
              </w:tc>
              <w:tc>
                <w:tcPr>
                  <w:tcW w:w="862" w:type="dxa"/>
                  <w:vMerge w:val="continue"/>
                  <w:tcBorders>
                    <w:tl2br w:val="nil"/>
                    <w:tr2bl w:val="nil"/>
                  </w:tcBorders>
                  <w:vAlign w:val="center"/>
                </w:tcPr>
                <w:p w14:paraId="3420DB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zh-CN" w:eastAsia="zh-CN" w:bidi="ar-SA"/>
                    </w:rPr>
                  </w:pPr>
                </w:p>
              </w:tc>
              <w:tc>
                <w:tcPr>
                  <w:tcW w:w="230" w:type="dxa"/>
                  <w:tcBorders>
                    <w:tl2br w:val="nil"/>
                    <w:tr2bl w:val="nil"/>
                  </w:tcBorders>
                  <w:vAlign w:val="center"/>
                </w:tcPr>
                <w:p w14:paraId="6050E6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X</w:t>
                  </w:r>
                </w:p>
              </w:tc>
              <w:tc>
                <w:tcPr>
                  <w:tcW w:w="340" w:type="dxa"/>
                  <w:tcBorders>
                    <w:tl2br w:val="nil"/>
                    <w:tr2bl w:val="nil"/>
                  </w:tcBorders>
                  <w:vAlign w:val="center"/>
                </w:tcPr>
                <w:p w14:paraId="26A03C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Y</w:t>
                  </w:r>
                </w:p>
              </w:tc>
              <w:tc>
                <w:tcPr>
                  <w:tcW w:w="286" w:type="dxa"/>
                  <w:tcBorders>
                    <w:tl2br w:val="nil"/>
                    <w:tr2bl w:val="nil"/>
                  </w:tcBorders>
                  <w:vAlign w:val="center"/>
                </w:tcPr>
                <w:p w14:paraId="523947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Z</w:t>
                  </w:r>
                </w:p>
              </w:tc>
              <w:tc>
                <w:tcPr>
                  <w:tcW w:w="640" w:type="dxa"/>
                  <w:gridSpan w:val="2"/>
                  <w:vMerge w:val="continue"/>
                  <w:tcBorders>
                    <w:tl2br w:val="nil"/>
                    <w:tr2bl w:val="nil"/>
                  </w:tcBorders>
                  <w:vAlign w:val="center"/>
                </w:tcPr>
                <w:p w14:paraId="068DDB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p>
              </w:tc>
              <w:tc>
                <w:tcPr>
                  <w:tcW w:w="712" w:type="dxa"/>
                  <w:vMerge w:val="continue"/>
                  <w:tcBorders>
                    <w:tl2br w:val="nil"/>
                    <w:tr2bl w:val="nil"/>
                  </w:tcBorders>
                  <w:vAlign w:val="center"/>
                </w:tcPr>
                <w:p w14:paraId="0029E5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p>
              </w:tc>
              <w:tc>
                <w:tcPr>
                  <w:tcW w:w="1033" w:type="dxa"/>
                  <w:vMerge w:val="continue"/>
                  <w:tcBorders>
                    <w:tl2br w:val="nil"/>
                    <w:tr2bl w:val="nil"/>
                  </w:tcBorders>
                  <w:vAlign w:val="center"/>
                </w:tcPr>
                <w:p w14:paraId="6CA4D1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p>
              </w:tc>
              <w:tc>
                <w:tcPr>
                  <w:tcW w:w="734" w:type="dxa"/>
                  <w:vMerge w:val="continue"/>
                  <w:tcBorders>
                    <w:tl2br w:val="nil"/>
                    <w:tr2bl w:val="nil"/>
                  </w:tcBorders>
                  <w:vAlign w:val="center"/>
                </w:tcPr>
                <w:p w14:paraId="1ED496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p>
              </w:tc>
              <w:tc>
                <w:tcPr>
                  <w:tcW w:w="606" w:type="dxa"/>
                  <w:tcBorders>
                    <w:tl2br w:val="nil"/>
                    <w:tr2bl w:val="nil"/>
                  </w:tcBorders>
                  <w:vAlign w:val="center"/>
                </w:tcPr>
                <w:p w14:paraId="284689E3">
                  <w:pPr>
                    <w:pStyle w:val="72"/>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eastAsiaTheme="minorEastAsia"/>
                      <w:b/>
                      <w:bCs/>
                      <w:sz w:val="21"/>
                      <w:szCs w:val="21"/>
                    </w:rPr>
                    <w:t>声压级</w:t>
                  </w:r>
                </w:p>
                <w:p w14:paraId="63937DDE">
                  <w:pPr>
                    <w:pStyle w:val="72"/>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cs="Times New Roman" w:eastAsiaTheme="minorEastAsia"/>
                      <w:b/>
                      <w:bCs/>
                      <w:kern w:val="0"/>
                      <w:sz w:val="21"/>
                      <w:szCs w:val="21"/>
                      <w:lang w:val="zh-CN" w:eastAsia="zh-CN" w:bidi="ar-SA"/>
                    </w:rPr>
                  </w:pPr>
                  <w:r>
                    <w:rPr>
                      <w:rFonts w:hint="default" w:ascii="Times New Roman" w:hAnsi="Times New Roman" w:cs="Times New Roman" w:eastAsiaTheme="minorEastAsia"/>
                      <w:b/>
                      <w:bCs/>
                      <w:sz w:val="21"/>
                      <w:szCs w:val="21"/>
                    </w:rPr>
                    <w:t>/dB(A)</w:t>
                  </w:r>
                </w:p>
              </w:tc>
              <w:tc>
                <w:tcPr>
                  <w:tcW w:w="354" w:type="dxa"/>
                  <w:tcBorders>
                    <w:tl2br w:val="nil"/>
                    <w:tr2bl w:val="nil"/>
                  </w:tcBorders>
                  <w:vAlign w:val="center"/>
                </w:tcPr>
                <w:p w14:paraId="08B87A86">
                  <w:pPr>
                    <w:pStyle w:val="72"/>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cs="Times New Roman" w:eastAsiaTheme="minorEastAsia"/>
                      <w:b/>
                      <w:bCs/>
                      <w:kern w:val="0"/>
                      <w:sz w:val="21"/>
                      <w:szCs w:val="21"/>
                      <w:lang w:val="zh-CN" w:eastAsia="zh-CN" w:bidi="ar-SA"/>
                    </w:rPr>
                  </w:pPr>
                  <w:r>
                    <w:rPr>
                      <w:rFonts w:hint="default" w:ascii="Times New Roman" w:hAnsi="Times New Roman" w:cs="Times New Roman" w:eastAsiaTheme="minorEastAsia"/>
                      <w:b/>
                      <w:bCs/>
                      <w:sz w:val="21"/>
                      <w:szCs w:val="21"/>
                    </w:rPr>
                    <w:t>建筑物外距离/m</w:t>
                  </w:r>
                </w:p>
              </w:tc>
            </w:tr>
            <w:tr w14:paraId="117EC4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6ABF11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94" w:type="dxa"/>
                  <w:vMerge w:val="restart"/>
                  <w:tcBorders>
                    <w:tl2br w:val="nil"/>
                    <w:tr2bl w:val="nil"/>
                  </w:tcBorders>
                  <w:vAlign w:val="center"/>
                </w:tcPr>
                <w:p w14:paraId="0B7CC4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1#车间</w:t>
                  </w:r>
                </w:p>
              </w:tc>
              <w:tc>
                <w:tcPr>
                  <w:tcW w:w="650" w:type="dxa"/>
                  <w:vMerge w:val="restart"/>
                  <w:tcBorders>
                    <w:tl2br w:val="nil"/>
                    <w:tr2bl w:val="nil"/>
                  </w:tcBorders>
                  <w:vAlign w:val="center"/>
                </w:tcPr>
                <w:p w14:paraId="72D269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FF0000"/>
                      <w:kern w:val="2"/>
                      <w:sz w:val="21"/>
                      <w:szCs w:val="21"/>
                      <w:highlight w:val="none"/>
                      <w:lang w:val="en-US" w:eastAsia="zh-CN" w:bidi="ar-SA"/>
                    </w:rPr>
                  </w:pPr>
                  <w:r>
                    <w:rPr>
                      <w:rFonts w:hint="default"/>
                      <w:color w:val="auto"/>
                      <w:sz w:val="21"/>
                      <w:szCs w:val="21"/>
                      <w:highlight w:val="none"/>
                    </w:rPr>
                    <w:t>数控火焰切割机</w:t>
                  </w:r>
                </w:p>
              </w:tc>
              <w:tc>
                <w:tcPr>
                  <w:tcW w:w="653" w:type="dxa"/>
                  <w:vMerge w:val="restart"/>
                  <w:tcBorders>
                    <w:tl2br w:val="nil"/>
                    <w:tr2bl w:val="nil"/>
                  </w:tcBorders>
                  <w:vAlign w:val="center"/>
                </w:tcPr>
                <w:p w14:paraId="3D0ADE44">
                  <w:pPr>
                    <w:pStyle w:val="50"/>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color w:val="auto"/>
                      <w:sz w:val="21"/>
                      <w:szCs w:val="21"/>
                    </w:rPr>
                    <w:t>6</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rPr>
                    <w:t>5.3</w:t>
                  </w:r>
                  <w:r>
                    <w:rPr>
                      <w:rFonts w:hint="default" w:ascii="Times New Roman" w:hAnsi="Times New Roman" w:eastAsia="宋体" w:cs="Times New Roman"/>
                      <w:color w:val="auto"/>
                      <w:sz w:val="21"/>
                      <w:szCs w:val="21"/>
                      <w:lang w:val="en-US" w:eastAsia="zh-CN"/>
                    </w:rPr>
                    <w:t>m</w:t>
                  </w:r>
                </w:p>
              </w:tc>
              <w:tc>
                <w:tcPr>
                  <w:tcW w:w="681" w:type="dxa"/>
                  <w:vMerge w:val="restart"/>
                  <w:tcBorders>
                    <w:tl2br w:val="nil"/>
                    <w:tr2bl w:val="nil"/>
                  </w:tcBorders>
                  <w:vAlign w:val="center"/>
                </w:tcPr>
                <w:p w14:paraId="3C9142D2">
                  <w:pPr>
                    <w:pStyle w:val="5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cs="Times New Roman"/>
                      <w:kern w:val="2"/>
                      <w:sz w:val="21"/>
                      <w:szCs w:val="21"/>
                      <w:highlight w:val="none"/>
                      <w:lang w:val="en-US" w:eastAsia="zh-CN" w:bidi="ar-SA"/>
                    </w:rPr>
                    <w:t>80</w:t>
                  </w:r>
                </w:p>
              </w:tc>
              <w:tc>
                <w:tcPr>
                  <w:tcW w:w="862" w:type="dxa"/>
                  <w:vMerge w:val="restart"/>
                  <w:tcBorders>
                    <w:tl2br w:val="nil"/>
                    <w:tr2bl w:val="nil"/>
                  </w:tcBorders>
                  <w:vAlign w:val="center"/>
                </w:tcPr>
                <w:p w14:paraId="280FC6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基础减震</w:t>
                  </w:r>
                  <w:r>
                    <w:rPr>
                      <w:rFonts w:hint="eastAsia" w:cs="Times New Roman"/>
                      <w:kern w:val="2"/>
                      <w:sz w:val="21"/>
                      <w:szCs w:val="21"/>
                      <w:highlight w:val="none"/>
                      <w:lang w:val="en-US" w:eastAsia="zh-CN" w:bidi="ar-SA"/>
                    </w:rPr>
                    <w:t>（降噪10</w:t>
                  </w:r>
                  <w:r>
                    <w:rPr>
                      <w:rFonts w:hint="eastAsia"/>
                      <w:color w:val="auto"/>
                      <w:sz w:val="21"/>
                      <w:szCs w:val="21"/>
                      <w:highlight w:val="none"/>
                      <w:lang w:val="en-US" w:eastAsia="zh-CN"/>
                    </w:rPr>
                    <w:t>dB（A）</w:t>
                  </w:r>
                  <w:r>
                    <w:rPr>
                      <w:rFonts w:hint="eastAsia" w:cs="Times New Roman"/>
                      <w:kern w:val="2"/>
                      <w:sz w:val="21"/>
                      <w:szCs w:val="21"/>
                      <w:highlight w:val="none"/>
                      <w:lang w:val="en-US" w:eastAsia="zh-CN" w:bidi="ar-SA"/>
                    </w:rPr>
                    <w:t>）</w:t>
                  </w:r>
                </w:p>
              </w:tc>
              <w:tc>
                <w:tcPr>
                  <w:tcW w:w="230" w:type="dxa"/>
                  <w:vMerge w:val="restart"/>
                  <w:tcBorders>
                    <w:tl2br w:val="nil"/>
                    <w:tr2bl w:val="nil"/>
                  </w:tcBorders>
                  <w:vAlign w:val="center"/>
                </w:tcPr>
                <w:p w14:paraId="2BEFC1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w:t>
                  </w:r>
                </w:p>
              </w:tc>
              <w:tc>
                <w:tcPr>
                  <w:tcW w:w="340" w:type="dxa"/>
                  <w:vMerge w:val="restart"/>
                  <w:tcBorders>
                    <w:tl2br w:val="nil"/>
                    <w:tr2bl w:val="nil"/>
                  </w:tcBorders>
                  <w:vAlign w:val="center"/>
                </w:tcPr>
                <w:p w14:paraId="0C77CF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141</w:t>
                  </w:r>
                </w:p>
              </w:tc>
              <w:tc>
                <w:tcPr>
                  <w:tcW w:w="286" w:type="dxa"/>
                  <w:vMerge w:val="restart"/>
                  <w:tcBorders>
                    <w:tl2br w:val="nil"/>
                    <w:tr2bl w:val="nil"/>
                  </w:tcBorders>
                  <w:vAlign w:val="center"/>
                </w:tcPr>
                <w:p w14:paraId="7B8A5B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375BB8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东</w:t>
                  </w:r>
                </w:p>
              </w:tc>
              <w:tc>
                <w:tcPr>
                  <w:tcW w:w="382" w:type="dxa"/>
                  <w:tcBorders>
                    <w:tl2br w:val="nil"/>
                    <w:tr2bl w:val="nil"/>
                  </w:tcBorders>
                  <w:vAlign w:val="center"/>
                </w:tcPr>
                <w:p w14:paraId="1911E7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124</w:t>
                  </w:r>
                </w:p>
              </w:tc>
              <w:tc>
                <w:tcPr>
                  <w:tcW w:w="712" w:type="dxa"/>
                  <w:tcBorders>
                    <w:tl2br w:val="nil"/>
                    <w:tr2bl w:val="nil"/>
                  </w:tcBorders>
                  <w:vAlign w:val="center"/>
                </w:tcPr>
                <w:p w14:paraId="65F404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28.1</w:t>
                  </w:r>
                </w:p>
              </w:tc>
              <w:tc>
                <w:tcPr>
                  <w:tcW w:w="1033" w:type="dxa"/>
                  <w:vMerge w:val="restart"/>
                  <w:tcBorders>
                    <w:tl2br w:val="nil"/>
                    <w:tr2bl w:val="nil"/>
                  </w:tcBorders>
                  <w:vAlign w:val="center"/>
                </w:tcPr>
                <w:p w14:paraId="2AC168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8:00-12:00</w:t>
                  </w:r>
                </w:p>
                <w:p w14:paraId="780B33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13:00-17:00</w:t>
                  </w:r>
                </w:p>
              </w:tc>
              <w:tc>
                <w:tcPr>
                  <w:tcW w:w="734" w:type="dxa"/>
                  <w:vMerge w:val="restart"/>
                  <w:tcBorders>
                    <w:tl2br w:val="nil"/>
                    <w:tr2bl w:val="nil"/>
                  </w:tcBorders>
                  <w:vAlign w:val="center"/>
                </w:tcPr>
                <w:p w14:paraId="143906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731B21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13.1</w:t>
                  </w:r>
                </w:p>
              </w:tc>
              <w:tc>
                <w:tcPr>
                  <w:tcW w:w="354" w:type="dxa"/>
                  <w:vMerge w:val="restart"/>
                  <w:tcBorders>
                    <w:tl2br w:val="nil"/>
                    <w:tr2bl w:val="nil"/>
                  </w:tcBorders>
                  <w:vAlign w:val="center"/>
                </w:tcPr>
                <w:p w14:paraId="082FAD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3FF91A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5206FC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B232E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B7B14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rPr>
                  </w:pPr>
                </w:p>
              </w:tc>
              <w:tc>
                <w:tcPr>
                  <w:tcW w:w="653" w:type="dxa"/>
                  <w:vMerge w:val="continue"/>
                  <w:tcBorders>
                    <w:tl2br w:val="nil"/>
                    <w:tr2bl w:val="nil"/>
                  </w:tcBorders>
                  <w:vAlign w:val="center"/>
                </w:tcPr>
                <w:p w14:paraId="4B35EA61">
                  <w:pPr>
                    <w:pStyle w:val="50"/>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rPr>
                  </w:pPr>
                </w:p>
              </w:tc>
              <w:tc>
                <w:tcPr>
                  <w:tcW w:w="681" w:type="dxa"/>
                  <w:vMerge w:val="continue"/>
                  <w:tcBorders>
                    <w:tl2br w:val="nil"/>
                    <w:tr2bl w:val="nil"/>
                  </w:tcBorders>
                  <w:vAlign w:val="center"/>
                </w:tcPr>
                <w:p w14:paraId="30D1CFE5">
                  <w:pPr>
                    <w:pStyle w:val="50"/>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cs="Times New Roman"/>
                      <w:kern w:val="2"/>
                      <w:sz w:val="21"/>
                      <w:szCs w:val="21"/>
                      <w:highlight w:val="none"/>
                      <w:lang w:val="en-US" w:eastAsia="zh-CN" w:bidi="ar-SA"/>
                    </w:rPr>
                  </w:pPr>
                </w:p>
              </w:tc>
              <w:tc>
                <w:tcPr>
                  <w:tcW w:w="862" w:type="dxa"/>
                  <w:vMerge w:val="continue"/>
                  <w:tcBorders>
                    <w:tl2br w:val="nil"/>
                    <w:tr2bl w:val="nil"/>
                  </w:tcBorders>
                  <w:vAlign w:val="center"/>
                </w:tcPr>
                <w:p w14:paraId="6A5826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p>
              </w:tc>
              <w:tc>
                <w:tcPr>
                  <w:tcW w:w="230" w:type="dxa"/>
                  <w:vMerge w:val="continue"/>
                  <w:tcBorders>
                    <w:tl2br w:val="nil"/>
                    <w:tr2bl w:val="nil"/>
                  </w:tcBorders>
                  <w:vAlign w:val="center"/>
                </w:tcPr>
                <w:p w14:paraId="6F652D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4B5A06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F35DB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246CC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南</w:t>
                  </w:r>
                </w:p>
              </w:tc>
              <w:tc>
                <w:tcPr>
                  <w:tcW w:w="382" w:type="dxa"/>
                  <w:tcBorders>
                    <w:tl2br w:val="nil"/>
                    <w:tr2bl w:val="nil"/>
                  </w:tcBorders>
                  <w:vAlign w:val="center"/>
                </w:tcPr>
                <w:p w14:paraId="1D370E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25F4D4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27.3</w:t>
                  </w:r>
                </w:p>
              </w:tc>
              <w:tc>
                <w:tcPr>
                  <w:tcW w:w="1033" w:type="dxa"/>
                  <w:vMerge w:val="continue"/>
                  <w:tcBorders>
                    <w:tl2br w:val="nil"/>
                    <w:tr2bl w:val="nil"/>
                  </w:tcBorders>
                  <w:vAlign w:val="center"/>
                </w:tcPr>
                <w:p w14:paraId="1ED2FA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734" w:type="dxa"/>
                  <w:vMerge w:val="continue"/>
                  <w:tcBorders>
                    <w:tl2br w:val="nil"/>
                    <w:tr2bl w:val="nil"/>
                  </w:tcBorders>
                  <w:vAlign w:val="center"/>
                </w:tcPr>
                <w:p w14:paraId="6473B5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63750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12.3</w:t>
                  </w:r>
                </w:p>
              </w:tc>
              <w:tc>
                <w:tcPr>
                  <w:tcW w:w="354" w:type="dxa"/>
                  <w:vMerge w:val="continue"/>
                  <w:tcBorders>
                    <w:tl2br w:val="nil"/>
                    <w:tr2bl w:val="nil"/>
                  </w:tcBorders>
                  <w:vAlign w:val="center"/>
                </w:tcPr>
                <w:p w14:paraId="791BA6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30377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1788DE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D1EC3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4BBDBA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rPr>
                  </w:pPr>
                </w:p>
              </w:tc>
              <w:tc>
                <w:tcPr>
                  <w:tcW w:w="653" w:type="dxa"/>
                  <w:vMerge w:val="continue"/>
                  <w:tcBorders>
                    <w:tl2br w:val="nil"/>
                    <w:tr2bl w:val="nil"/>
                  </w:tcBorders>
                  <w:vAlign w:val="center"/>
                </w:tcPr>
                <w:p w14:paraId="075174F1">
                  <w:pPr>
                    <w:pStyle w:val="50"/>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rPr>
                  </w:pPr>
                </w:p>
              </w:tc>
              <w:tc>
                <w:tcPr>
                  <w:tcW w:w="681" w:type="dxa"/>
                  <w:vMerge w:val="continue"/>
                  <w:tcBorders>
                    <w:tl2br w:val="nil"/>
                    <w:tr2bl w:val="nil"/>
                  </w:tcBorders>
                  <w:vAlign w:val="center"/>
                </w:tcPr>
                <w:p w14:paraId="54BE3E94">
                  <w:pPr>
                    <w:pStyle w:val="50"/>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cs="Times New Roman"/>
                      <w:kern w:val="2"/>
                      <w:sz w:val="21"/>
                      <w:szCs w:val="21"/>
                      <w:highlight w:val="none"/>
                      <w:lang w:val="en-US" w:eastAsia="zh-CN" w:bidi="ar-SA"/>
                    </w:rPr>
                  </w:pPr>
                </w:p>
              </w:tc>
              <w:tc>
                <w:tcPr>
                  <w:tcW w:w="862" w:type="dxa"/>
                  <w:vMerge w:val="continue"/>
                  <w:tcBorders>
                    <w:tl2br w:val="nil"/>
                    <w:tr2bl w:val="nil"/>
                  </w:tcBorders>
                  <w:vAlign w:val="center"/>
                </w:tcPr>
                <w:p w14:paraId="2F6724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p>
              </w:tc>
              <w:tc>
                <w:tcPr>
                  <w:tcW w:w="230" w:type="dxa"/>
                  <w:vMerge w:val="continue"/>
                  <w:tcBorders>
                    <w:tl2br w:val="nil"/>
                    <w:tr2bl w:val="nil"/>
                  </w:tcBorders>
                  <w:vAlign w:val="center"/>
                </w:tcPr>
                <w:p w14:paraId="7AED64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4C111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A7504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BEF7D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西</w:t>
                  </w:r>
                </w:p>
              </w:tc>
              <w:tc>
                <w:tcPr>
                  <w:tcW w:w="382" w:type="dxa"/>
                  <w:tcBorders>
                    <w:tl2br w:val="nil"/>
                    <w:tr2bl w:val="nil"/>
                  </w:tcBorders>
                  <w:vAlign w:val="center"/>
                </w:tcPr>
                <w:p w14:paraId="4253F7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w:t>
                  </w:r>
                </w:p>
              </w:tc>
              <w:tc>
                <w:tcPr>
                  <w:tcW w:w="712" w:type="dxa"/>
                  <w:tcBorders>
                    <w:tl2br w:val="nil"/>
                    <w:tr2bl w:val="nil"/>
                  </w:tcBorders>
                  <w:vAlign w:val="center"/>
                </w:tcPr>
                <w:p w14:paraId="0E807A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62.9</w:t>
                  </w:r>
                </w:p>
              </w:tc>
              <w:tc>
                <w:tcPr>
                  <w:tcW w:w="1033" w:type="dxa"/>
                  <w:vMerge w:val="continue"/>
                  <w:tcBorders>
                    <w:tl2br w:val="nil"/>
                    <w:tr2bl w:val="nil"/>
                  </w:tcBorders>
                  <w:vAlign w:val="center"/>
                </w:tcPr>
                <w:p w14:paraId="2A57E8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734" w:type="dxa"/>
                  <w:vMerge w:val="continue"/>
                  <w:tcBorders>
                    <w:tl2br w:val="nil"/>
                    <w:tr2bl w:val="nil"/>
                  </w:tcBorders>
                  <w:vAlign w:val="center"/>
                </w:tcPr>
                <w:p w14:paraId="6824B4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82760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47.9</w:t>
                  </w:r>
                </w:p>
              </w:tc>
              <w:tc>
                <w:tcPr>
                  <w:tcW w:w="354" w:type="dxa"/>
                  <w:vMerge w:val="continue"/>
                  <w:tcBorders>
                    <w:tl2br w:val="nil"/>
                    <w:tr2bl w:val="nil"/>
                  </w:tcBorders>
                  <w:vAlign w:val="center"/>
                </w:tcPr>
                <w:p w14:paraId="3CD4CC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2B0B7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3C3AB8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58C123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49CEB1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rPr>
                  </w:pPr>
                </w:p>
              </w:tc>
              <w:tc>
                <w:tcPr>
                  <w:tcW w:w="653" w:type="dxa"/>
                  <w:vMerge w:val="continue"/>
                  <w:tcBorders>
                    <w:tl2br w:val="nil"/>
                    <w:tr2bl w:val="nil"/>
                  </w:tcBorders>
                  <w:vAlign w:val="center"/>
                </w:tcPr>
                <w:p w14:paraId="78B17C31">
                  <w:pPr>
                    <w:pStyle w:val="50"/>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rPr>
                  </w:pPr>
                </w:p>
              </w:tc>
              <w:tc>
                <w:tcPr>
                  <w:tcW w:w="681" w:type="dxa"/>
                  <w:vMerge w:val="continue"/>
                  <w:tcBorders>
                    <w:tl2br w:val="nil"/>
                    <w:tr2bl w:val="nil"/>
                  </w:tcBorders>
                  <w:vAlign w:val="center"/>
                </w:tcPr>
                <w:p w14:paraId="0AF539D7">
                  <w:pPr>
                    <w:pStyle w:val="50"/>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cs="Times New Roman"/>
                      <w:kern w:val="2"/>
                      <w:sz w:val="21"/>
                      <w:szCs w:val="21"/>
                      <w:highlight w:val="none"/>
                      <w:lang w:val="en-US" w:eastAsia="zh-CN" w:bidi="ar-SA"/>
                    </w:rPr>
                  </w:pPr>
                </w:p>
              </w:tc>
              <w:tc>
                <w:tcPr>
                  <w:tcW w:w="862" w:type="dxa"/>
                  <w:vMerge w:val="continue"/>
                  <w:tcBorders>
                    <w:tl2br w:val="nil"/>
                    <w:tr2bl w:val="nil"/>
                  </w:tcBorders>
                  <w:vAlign w:val="center"/>
                </w:tcPr>
                <w:p w14:paraId="2B3E2C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p>
              </w:tc>
              <w:tc>
                <w:tcPr>
                  <w:tcW w:w="230" w:type="dxa"/>
                  <w:vMerge w:val="continue"/>
                  <w:tcBorders>
                    <w:tl2br w:val="nil"/>
                    <w:tr2bl w:val="nil"/>
                  </w:tcBorders>
                  <w:vAlign w:val="center"/>
                </w:tcPr>
                <w:p w14:paraId="1D87F8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1C58B2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A4978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5F5CD3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北</w:t>
                  </w:r>
                </w:p>
              </w:tc>
              <w:tc>
                <w:tcPr>
                  <w:tcW w:w="382" w:type="dxa"/>
                  <w:tcBorders>
                    <w:tl2br w:val="nil"/>
                    <w:tr2bl w:val="nil"/>
                  </w:tcBorders>
                  <w:vAlign w:val="center"/>
                </w:tcPr>
                <w:p w14:paraId="63FAA5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3F8A2A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51.9</w:t>
                  </w:r>
                </w:p>
              </w:tc>
              <w:tc>
                <w:tcPr>
                  <w:tcW w:w="1033" w:type="dxa"/>
                  <w:vMerge w:val="continue"/>
                  <w:tcBorders>
                    <w:tl2br w:val="nil"/>
                    <w:tr2bl w:val="nil"/>
                  </w:tcBorders>
                  <w:vAlign w:val="center"/>
                </w:tcPr>
                <w:p w14:paraId="154C67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734" w:type="dxa"/>
                  <w:vMerge w:val="continue"/>
                  <w:tcBorders>
                    <w:tl2br w:val="nil"/>
                    <w:tr2bl w:val="nil"/>
                  </w:tcBorders>
                  <w:vAlign w:val="center"/>
                </w:tcPr>
                <w:p w14:paraId="0D9190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195379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36.9</w:t>
                  </w:r>
                </w:p>
              </w:tc>
              <w:tc>
                <w:tcPr>
                  <w:tcW w:w="354" w:type="dxa"/>
                  <w:vMerge w:val="continue"/>
                  <w:tcBorders>
                    <w:tl2br w:val="nil"/>
                    <w:tr2bl w:val="nil"/>
                  </w:tcBorders>
                  <w:vAlign w:val="center"/>
                </w:tcPr>
                <w:p w14:paraId="7DA6F4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4B8F5D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45C924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w:t>
                  </w:r>
                </w:p>
              </w:tc>
              <w:tc>
                <w:tcPr>
                  <w:tcW w:w="294" w:type="dxa"/>
                  <w:vMerge w:val="continue"/>
                  <w:tcBorders>
                    <w:tl2br w:val="nil"/>
                    <w:tr2bl w:val="nil"/>
                  </w:tcBorders>
                  <w:vAlign w:val="center"/>
                </w:tcPr>
                <w:p w14:paraId="42C0A1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48D3DA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抛丸</w:t>
                  </w:r>
                  <w:r>
                    <w:rPr>
                      <w:rFonts w:hint="default"/>
                      <w:color w:val="auto"/>
                      <w:sz w:val="21"/>
                      <w:szCs w:val="21"/>
                      <w:highlight w:val="none"/>
                    </w:rPr>
                    <w:t>机</w:t>
                  </w:r>
                </w:p>
              </w:tc>
              <w:tc>
                <w:tcPr>
                  <w:tcW w:w="653" w:type="dxa"/>
                  <w:vMerge w:val="restart"/>
                  <w:tcBorders>
                    <w:tl2br w:val="nil"/>
                    <w:tr2bl w:val="nil"/>
                  </w:tcBorders>
                  <w:vAlign w:val="center"/>
                </w:tcPr>
                <w:p w14:paraId="526C51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restart"/>
                  <w:tcBorders>
                    <w:tl2br w:val="nil"/>
                    <w:tr2bl w:val="nil"/>
                  </w:tcBorders>
                  <w:vAlign w:val="center"/>
                </w:tcPr>
                <w:p w14:paraId="6B8DBF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80</w:t>
                  </w:r>
                </w:p>
              </w:tc>
              <w:tc>
                <w:tcPr>
                  <w:tcW w:w="862" w:type="dxa"/>
                  <w:vMerge w:val="continue"/>
                  <w:tcBorders>
                    <w:tl2br w:val="nil"/>
                    <w:tr2bl w:val="nil"/>
                  </w:tcBorders>
                  <w:vAlign w:val="center"/>
                </w:tcPr>
                <w:p w14:paraId="22D8DE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74CE74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340" w:type="dxa"/>
                  <w:vMerge w:val="restart"/>
                  <w:tcBorders>
                    <w:tl2br w:val="nil"/>
                    <w:tr2bl w:val="nil"/>
                  </w:tcBorders>
                  <w:vAlign w:val="center"/>
                </w:tcPr>
                <w:p w14:paraId="67F659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57</w:t>
                  </w:r>
                </w:p>
              </w:tc>
              <w:tc>
                <w:tcPr>
                  <w:tcW w:w="286" w:type="dxa"/>
                  <w:vMerge w:val="restart"/>
                  <w:tcBorders>
                    <w:tl2br w:val="nil"/>
                    <w:tr2bl w:val="nil"/>
                  </w:tcBorders>
                  <w:vAlign w:val="center"/>
                </w:tcPr>
                <w:p w14:paraId="0327B0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333B9C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106420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123</w:t>
                  </w:r>
                </w:p>
              </w:tc>
              <w:tc>
                <w:tcPr>
                  <w:tcW w:w="712" w:type="dxa"/>
                  <w:tcBorders>
                    <w:tl2br w:val="nil"/>
                    <w:tr2bl w:val="nil"/>
                  </w:tcBorders>
                  <w:vAlign w:val="center"/>
                </w:tcPr>
                <w:p w14:paraId="19C602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28.2</w:t>
                  </w:r>
                </w:p>
              </w:tc>
              <w:tc>
                <w:tcPr>
                  <w:tcW w:w="1033" w:type="dxa"/>
                  <w:vMerge w:val="continue"/>
                  <w:tcBorders>
                    <w:tl2br w:val="nil"/>
                    <w:tr2bl w:val="nil"/>
                  </w:tcBorders>
                  <w:vAlign w:val="center"/>
                </w:tcPr>
                <w:p w14:paraId="553F70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4EFA38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w:t>
                  </w:r>
                </w:p>
              </w:tc>
              <w:tc>
                <w:tcPr>
                  <w:tcW w:w="606" w:type="dxa"/>
                  <w:tcBorders>
                    <w:tl2br w:val="nil"/>
                    <w:tr2bl w:val="nil"/>
                  </w:tcBorders>
                  <w:vAlign w:val="center"/>
                </w:tcPr>
                <w:p w14:paraId="029ADD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3.2</w:t>
                  </w:r>
                </w:p>
              </w:tc>
              <w:tc>
                <w:tcPr>
                  <w:tcW w:w="354" w:type="dxa"/>
                  <w:vMerge w:val="restart"/>
                  <w:tcBorders>
                    <w:tl2br w:val="nil"/>
                    <w:tr2bl w:val="nil"/>
                  </w:tcBorders>
                  <w:vAlign w:val="center"/>
                </w:tcPr>
                <w:p w14:paraId="183F8C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736BD1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1201D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6CFFB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5BF14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5F44E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19E12E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22F615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184F83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28DA5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05D4C8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AC93B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2C5005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52</w:t>
                  </w:r>
                </w:p>
              </w:tc>
              <w:tc>
                <w:tcPr>
                  <w:tcW w:w="712" w:type="dxa"/>
                  <w:tcBorders>
                    <w:tl2br w:val="nil"/>
                    <w:tr2bl w:val="nil"/>
                  </w:tcBorders>
                  <w:vAlign w:val="center"/>
                </w:tcPr>
                <w:p w14:paraId="24E487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35.7</w:t>
                  </w:r>
                </w:p>
              </w:tc>
              <w:tc>
                <w:tcPr>
                  <w:tcW w:w="1033" w:type="dxa"/>
                  <w:vMerge w:val="continue"/>
                  <w:tcBorders>
                    <w:tl2br w:val="nil"/>
                    <w:tr2bl w:val="nil"/>
                  </w:tcBorders>
                  <w:vAlign w:val="center"/>
                </w:tcPr>
                <w:p w14:paraId="1649ED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6F0DC0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29400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10.7</w:t>
                  </w:r>
                </w:p>
              </w:tc>
              <w:tc>
                <w:tcPr>
                  <w:tcW w:w="354" w:type="dxa"/>
                  <w:vMerge w:val="continue"/>
                  <w:tcBorders>
                    <w:tl2br w:val="nil"/>
                    <w:tr2bl w:val="nil"/>
                  </w:tcBorders>
                  <w:vAlign w:val="center"/>
                </w:tcPr>
                <w:p w14:paraId="62D83F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D5BB4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437009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5A796B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1859E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74A225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3A3EAE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30A951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4FF1E4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20BB7A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2AC9D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E9FE6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1C3B45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w:t>
                  </w:r>
                </w:p>
              </w:tc>
              <w:tc>
                <w:tcPr>
                  <w:tcW w:w="712" w:type="dxa"/>
                  <w:tcBorders>
                    <w:tl2br w:val="nil"/>
                    <w:tr2bl w:val="nil"/>
                  </w:tcBorders>
                  <w:vAlign w:val="center"/>
                </w:tcPr>
                <w:p w14:paraId="01D4BC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60.5</w:t>
                  </w:r>
                </w:p>
              </w:tc>
              <w:tc>
                <w:tcPr>
                  <w:tcW w:w="1033" w:type="dxa"/>
                  <w:vMerge w:val="continue"/>
                  <w:tcBorders>
                    <w:tl2br w:val="nil"/>
                    <w:tr2bl w:val="nil"/>
                  </w:tcBorders>
                  <w:vAlign w:val="center"/>
                </w:tcPr>
                <w:p w14:paraId="61159D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E3456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37E3CB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35.5</w:t>
                  </w:r>
                </w:p>
              </w:tc>
              <w:tc>
                <w:tcPr>
                  <w:tcW w:w="354" w:type="dxa"/>
                  <w:vMerge w:val="continue"/>
                  <w:tcBorders>
                    <w:tl2br w:val="nil"/>
                    <w:tr2bl w:val="nil"/>
                  </w:tcBorders>
                  <w:vAlign w:val="center"/>
                </w:tcPr>
                <w:p w14:paraId="1F8B2B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32ADC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236813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812EE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6E721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38C479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47E752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645E25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1FC936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A3A3D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DA3F9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963CB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601267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93</w:t>
                  </w:r>
                </w:p>
              </w:tc>
              <w:tc>
                <w:tcPr>
                  <w:tcW w:w="712" w:type="dxa"/>
                  <w:tcBorders>
                    <w:tl2br w:val="nil"/>
                    <w:tr2bl w:val="nil"/>
                  </w:tcBorders>
                  <w:vAlign w:val="center"/>
                </w:tcPr>
                <w:p w14:paraId="2944EE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30.6</w:t>
                  </w:r>
                </w:p>
              </w:tc>
              <w:tc>
                <w:tcPr>
                  <w:tcW w:w="1033" w:type="dxa"/>
                  <w:vMerge w:val="continue"/>
                  <w:tcBorders>
                    <w:tl2br w:val="nil"/>
                    <w:tr2bl w:val="nil"/>
                  </w:tcBorders>
                  <w:vAlign w:val="center"/>
                </w:tcPr>
                <w:p w14:paraId="617448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174C5C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3992F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5.6</w:t>
                  </w:r>
                </w:p>
              </w:tc>
              <w:tc>
                <w:tcPr>
                  <w:tcW w:w="354" w:type="dxa"/>
                  <w:vMerge w:val="continue"/>
                  <w:tcBorders>
                    <w:tl2br w:val="nil"/>
                    <w:tr2bl w:val="nil"/>
                  </w:tcBorders>
                  <w:vAlign w:val="center"/>
                </w:tcPr>
                <w:p w14:paraId="2B70BF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5D4765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023BC5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w:t>
                  </w:r>
                </w:p>
              </w:tc>
              <w:tc>
                <w:tcPr>
                  <w:tcW w:w="294" w:type="dxa"/>
                  <w:vMerge w:val="restart"/>
                  <w:tcBorders>
                    <w:tl2br w:val="nil"/>
                    <w:tr2bl w:val="nil"/>
                  </w:tcBorders>
                  <w:vAlign w:val="center"/>
                </w:tcPr>
                <w:p w14:paraId="309E57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2#车间</w:t>
                  </w:r>
                </w:p>
              </w:tc>
              <w:tc>
                <w:tcPr>
                  <w:tcW w:w="650" w:type="dxa"/>
                  <w:vMerge w:val="restart"/>
                  <w:tcBorders>
                    <w:tl2br w:val="nil"/>
                    <w:tr2bl w:val="nil"/>
                  </w:tcBorders>
                  <w:vAlign w:val="center"/>
                </w:tcPr>
                <w:p w14:paraId="03F954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1#普通车床</w:t>
                  </w:r>
                </w:p>
              </w:tc>
              <w:tc>
                <w:tcPr>
                  <w:tcW w:w="653" w:type="dxa"/>
                  <w:vMerge w:val="restart"/>
                  <w:tcBorders>
                    <w:tl2br w:val="nil"/>
                    <w:tr2bl w:val="nil"/>
                  </w:tcBorders>
                  <w:vAlign w:val="center"/>
                </w:tcPr>
                <w:p w14:paraId="119B92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CW6180</w:t>
                  </w:r>
                </w:p>
              </w:tc>
              <w:tc>
                <w:tcPr>
                  <w:tcW w:w="681" w:type="dxa"/>
                  <w:vMerge w:val="restart"/>
                  <w:tcBorders>
                    <w:tl2br w:val="nil"/>
                    <w:tr2bl w:val="nil"/>
                  </w:tcBorders>
                  <w:vAlign w:val="center"/>
                </w:tcPr>
                <w:p w14:paraId="1A9580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75</w:t>
                  </w:r>
                </w:p>
              </w:tc>
              <w:tc>
                <w:tcPr>
                  <w:tcW w:w="862" w:type="dxa"/>
                  <w:vMerge w:val="continue"/>
                  <w:tcBorders>
                    <w:tl2br w:val="nil"/>
                    <w:tr2bl w:val="nil"/>
                  </w:tcBorders>
                  <w:vAlign w:val="center"/>
                </w:tcPr>
                <w:p w14:paraId="0785DF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7BE525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340" w:type="dxa"/>
                  <w:vMerge w:val="restart"/>
                  <w:tcBorders>
                    <w:tl2br w:val="nil"/>
                    <w:tr2bl w:val="nil"/>
                  </w:tcBorders>
                  <w:vAlign w:val="center"/>
                </w:tcPr>
                <w:p w14:paraId="7A96D6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724BB5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c>
                <w:tcPr>
                  <w:tcW w:w="258" w:type="dxa"/>
                  <w:tcBorders>
                    <w:tl2br w:val="nil"/>
                    <w:tr2bl w:val="nil"/>
                  </w:tcBorders>
                  <w:vAlign w:val="center"/>
                </w:tcPr>
                <w:p w14:paraId="381175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5A19DB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123</w:t>
                  </w:r>
                </w:p>
              </w:tc>
              <w:tc>
                <w:tcPr>
                  <w:tcW w:w="712" w:type="dxa"/>
                  <w:tcBorders>
                    <w:tl2br w:val="nil"/>
                    <w:tr2bl w:val="nil"/>
                  </w:tcBorders>
                  <w:vAlign w:val="center"/>
                </w:tcPr>
                <w:p w14:paraId="003F1F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23.2</w:t>
                  </w:r>
                </w:p>
              </w:tc>
              <w:tc>
                <w:tcPr>
                  <w:tcW w:w="1033" w:type="dxa"/>
                  <w:vMerge w:val="continue"/>
                  <w:tcBorders>
                    <w:tl2br w:val="nil"/>
                    <w:tr2bl w:val="nil"/>
                  </w:tcBorders>
                  <w:vAlign w:val="center"/>
                </w:tcPr>
                <w:p w14:paraId="63C688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3C2DB4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599E72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3.2</w:t>
                  </w:r>
                </w:p>
              </w:tc>
              <w:tc>
                <w:tcPr>
                  <w:tcW w:w="354" w:type="dxa"/>
                  <w:vMerge w:val="restart"/>
                  <w:tcBorders>
                    <w:tl2br w:val="nil"/>
                    <w:tr2bl w:val="nil"/>
                  </w:tcBorders>
                  <w:vAlign w:val="center"/>
                </w:tcPr>
                <w:p w14:paraId="2E6786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3D5C7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268E01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FA706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87220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AB4E3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26AD7B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30FA40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3CB0FF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BB38D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EA655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B5C2E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700D5B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72A4A6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234D24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06F3D9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7AB5F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20.9</w:t>
                  </w:r>
                </w:p>
              </w:tc>
              <w:tc>
                <w:tcPr>
                  <w:tcW w:w="354" w:type="dxa"/>
                  <w:vMerge w:val="continue"/>
                  <w:tcBorders>
                    <w:tl2br w:val="nil"/>
                    <w:tr2bl w:val="nil"/>
                  </w:tcBorders>
                  <w:vAlign w:val="center"/>
                </w:tcPr>
                <w:p w14:paraId="1D4339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536736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403233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02039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707EF5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66AB29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499961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653D45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67C6CE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CBEF7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81C67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10152D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217389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w:t>
                  </w:r>
                </w:p>
              </w:tc>
              <w:tc>
                <w:tcPr>
                  <w:tcW w:w="712" w:type="dxa"/>
                  <w:tcBorders>
                    <w:tl2br w:val="nil"/>
                    <w:tr2bl w:val="nil"/>
                  </w:tcBorders>
                  <w:vAlign w:val="center"/>
                </w:tcPr>
                <w:p w14:paraId="3F9EAA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55.5</w:t>
                  </w:r>
                </w:p>
              </w:tc>
              <w:tc>
                <w:tcPr>
                  <w:tcW w:w="1033" w:type="dxa"/>
                  <w:vMerge w:val="continue"/>
                  <w:tcBorders>
                    <w:tl2br w:val="nil"/>
                    <w:tr2bl w:val="nil"/>
                  </w:tcBorders>
                  <w:vAlign w:val="center"/>
                </w:tcPr>
                <w:p w14:paraId="7DF139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58EBB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5DC05F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35.5</w:t>
                  </w:r>
                </w:p>
              </w:tc>
              <w:tc>
                <w:tcPr>
                  <w:tcW w:w="354" w:type="dxa"/>
                  <w:vMerge w:val="continue"/>
                  <w:tcBorders>
                    <w:tl2br w:val="nil"/>
                    <w:tr2bl w:val="nil"/>
                  </w:tcBorders>
                  <w:vAlign w:val="center"/>
                </w:tcPr>
                <w:p w14:paraId="572AC4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ED7FF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585860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B7583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8359D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CC8A4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771501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572E23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2DEE36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4F09BD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31A52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EB02A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0538F0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05E638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504815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612F2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422EB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6504D4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C33F2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35E09E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4</w:t>
                  </w:r>
                </w:p>
              </w:tc>
              <w:tc>
                <w:tcPr>
                  <w:tcW w:w="294" w:type="dxa"/>
                  <w:vMerge w:val="continue"/>
                  <w:tcBorders>
                    <w:tl2br w:val="nil"/>
                    <w:tr2bl w:val="nil"/>
                  </w:tcBorders>
                  <w:vAlign w:val="center"/>
                </w:tcPr>
                <w:p w14:paraId="53EE59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1FC2CD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2#普通车床</w:t>
                  </w:r>
                </w:p>
              </w:tc>
              <w:tc>
                <w:tcPr>
                  <w:tcW w:w="653" w:type="dxa"/>
                  <w:vMerge w:val="restart"/>
                  <w:tcBorders>
                    <w:tl2br w:val="nil"/>
                    <w:tr2bl w:val="nil"/>
                  </w:tcBorders>
                  <w:vAlign w:val="center"/>
                </w:tcPr>
                <w:p w14:paraId="721C0A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CW6163B</w:t>
                  </w:r>
                </w:p>
              </w:tc>
              <w:tc>
                <w:tcPr>
                  <w:tcW w:w="681" w:type="dxa"/>
                  <w:vMerge w:val="restart"/>
                  <w:tcBorders>
                    <w:tl2br w:val="nil"/>
                    <w:tr2bl w:val="nil"/>
                  </w:tcBorders>
                  <w:vAlign w:val="center"/>
                </w:tcPr>
                <w:p w14:paraId="58B129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75</w:t>
                  </w:r>
                </w:p>
              </w:tc>
              <w:tc>
                <w:tcPr>
                  <w:tcW w:w="862" w:type="dxa"/>
                  <w:vMerge w:val="continue"/>
                  <w:tcBorders>
                    <w:tl2br w:val="nil"/>
                    <w:tr2bl w:val="nil"/>
                  </w:tcBorders>
                  <w:vAlign w:val="center"/>
                </w:tcPr>
                <w:p w14:paraId="784296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147558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340" w:type="dxa"/>
                  <w:vMerge w:val="restart"/>
                  <w:tcBorders>
                    <w:tl2br w:val="nil"/>
                    <w:tr2bl w:val="nil"/>
                  </w:tcBorders>
                  <w:vAlign w:val="center"/>
                </w:tcPr>
                <w:p w14:paraId="0D82BF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2E5185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c>
                <w:tcPr>
                  <w:tcW w:w="258" w:type="dxa"/>
                  <w:tcBorders>
                    <w:tl2br w:val="nil"/>
                    <w:tr2bl w:val="nil"/>
                  </w:tcBorders>
                  <w:vAlign w:val="center"/>
                </w:tcPr>
                <w:p w14:paraId="4DE2ED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1A1D30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119</w:t>
                  </w:r>
                </w:p>
              </w:tc>
              <w:tc>
                <w:tcPr>
                  <w:tcW w:w="712" w:type="dxa"/>
                  <w:tcBorders>
                    <w:tl2br w:val="nil"/>
                    <w:tr2bl w:val="nil"/>
                  </w:tcBorders>
                  <w:vAlign w:val="center"/>
                </w:tcPr>
                <w:p w14:paraId="6A9119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23.5</w:t>
                  </w:r>
                </w:p>
              </w:tc>
              <w:tc>
                <w:tcPr>
                  <w:tcW w:w="1033" w:type="dxa"/>
                  <w:vMerge w:val="continue"/>
                  <w:tcBorders>
                    <w:tl2br w:val="nil"/>
                    <w:tr2bl w:val="nil"/>
                  </w:tcBorders>
                  <w:vAlign w:val="center"/>
                </w:tcPr>
                <w:p w14:paraId="739D78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580CF3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218C9A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w:t>
                  </w:r>
                </w:p>
              </w:tc>
              <w:tc>
                <w:tcPr>
                  <w:tcW w:w="354" w:type="dxa"/>
                  <w:vMerge w:val="restart"/>
                  <w:tcBorders>
                    <w:tl2br w:val="nil"/>
                    <w:tr2bl w:val="nil"/>
                  </w:tcBorders>
                  <w:vAlign w:val="center"/>
                </w:tcPr>
                <w:p w14:paraId="3CB40E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77739A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7BEFFE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3AD03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74F6C7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58446B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36578A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5C945C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16B89B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2D3F56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66DC4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E4043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5D9DD5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712" w:type="dxa"/>
                  <w:tcBorders>
                    <w:tl2br w:val="nil"/>
                    <w:tr2bl w:val="nil"/>
                  </w:tcBorders>
                  <w:vAlign w:val="center"/>
                </w:tcPr>
                <w:p w14:paraId="4BE539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51F30F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6EB9F0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C5EEB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1D6686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57D361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27AE8A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5D00F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1FA565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2DE45E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403360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3B1A42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6B953D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7AC558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05A354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9CE01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4CE944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712" w:type="dxa"/>
                  <w:tcBorders>
                    <w:tl2br w:val="nil"/>
                    <w:tr2bl w:val="nil"/>
                  </w:tcBorders>
                  <w:vAlign w:val="center"/>
                </w:tcPr>
                <w:p w14:paraId="36D550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48.1</w:t>
                  </w:r>
                </w:p>
              </w:tc>
              <w:tc>
                <w:tcPr>
                  <w:tcW w:w="1033" w:type="dxa"/>
                  <w:vMerge w:val="continue"/>
                  <w:tcBorders>
                    <w:tl2br w:val="nil"/>
                    <w:tr2bl w:val="nil"/>
                  </w:tcBorders>
                  <w:vAlign w:val="center"/>
                </w:tcPr>
                <w:p w14:paraId="4BA5F1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235EAA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1F98B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28.1</w:t>
                  </w:r>
                </w:p>
              </w:tc>
              <w:tc>
                <w:tcPr>
                  <w:tcW w:w="354" w:type="dxa"/>
                  <w:vMerge w:val="continue"/>
                  <w:tcBorders>
                    <w:tl2br w:val="nil"/>
                    <w:tr2bl w:val="nil"/>
                  </w:tcBorders>
                  <w:vAlign w:val="center"/>
                </w:tcPr>
                <w:p w14:paraId="4CD269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22AF09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3DFDB1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B5BBF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13C818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05166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0AF885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1C7681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0CEB14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77A47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BC5AF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59C08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7E0577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43A248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3FF4DF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08031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FFFEB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100736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ACC7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362C19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5</w:t>
                  </w:r>
                </w:p>
              </w:tc>
              <w:tc>
                <w:tcPr>
                  <w:tcW w:w="294" w:type="dxa"/>
                  <w:vMerge w:val="continue"/>
                  <w:tcBorders>
                    <w:tl2br w:val="nil"/>
                    <w:tr2bl w:val="nil"/>
                  </w:tcBorders>
                  <w:vAlign w:val="center"/>
                </w:tcPr>
                <w:p w14:paraId="4449EA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511F06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3#普通车床</w:t>
                  </w:r>
                </w:p>
              </w:tc>
              <w:tc>
                <w:tcPr>
                  <w:tcW w:w="653" w:type="dxa"/>
                  <w:vMerge w:val="restart"/>
                  <w:tcBorders>
                    <w:tl2br w:val="nil"/>
                    <w:tr2bl w:val="nil"/>
                  </w:tcBorders>
                  <w:vAlign w:val="center"/>
                </w:tcPr>
                <w:p w14:paraId="261BA6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CA6150</w:t>
                  </w:r>
                </w:p>
              </w:tc>
              <w:tc>
                <w:tcPr>
                  <w:tcW w:w="681" w:type="dxa"/>
                  <w:vMerge w:val="restart"/>
                  <w:tcBorders>
                    <w:tl2br w:val="nil"/>
                    <w:tr2bl w:val="nil"/>
                  </w:tcBorders>
                  <w:vAlign w:val="center"/>
                </w:tcPr>
                <w:p w14:paraId="7F495D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75</w:t>
                  </w:r>
                </w:p>
              </w:tc>
              <w:tc>
                <w:tcPr>
                  <w:tcW w:w="862" w:type="dxa"/>
                  <w:vMerge w:val="continue"/>
                  <w:tcBorders>
                    <w:tl2br w:val="nil"/>
                    <w:tr2bl w:val="nil"/>
                  </w:tcBorders>
                  <w:vAlign w:val="center"/>
                </w:tcPr>
                <w:p w14:paraId="389F8E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2542F9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340" w:type="dxa"/>
                  <w:vMerge w:val="restart"/>
                  <w:tcBorders>
                    <w:tl2br w:val="nil"/>
                    <w:tr2bl w:val="nil"/>
                  </w:tcBorders>
                  <w:vAlign w:val="center"/>
                </w:tcPr>
                <w:p w14:paraId="4A27EA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3959B3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c>
                <w:tcPr>
                  <w:tcW w:w="258" w:type="dxa"/>
                  <w:tcBorders>
                    <w:tl2br w:val="nil"/>
                    <w:tr2bl w:val="nil"/>
                  </w:tcBorders>
                  <w:vAlign w:val="center"/>
                </w:tcPr>
                <w:p w14:paraId="2CA31F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374372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115</w:t>
                  </w:r>
                </w:p>
              </w:tc>
              <w:tc>
                <w:tcPr>
                  <w:tcW w:w="712" w:type="dxa"/>
                  <w:tcBorders>
                    <w:tl2br w:val="nil"/>
                    <w:tr2bl w:val="nil"/>
                  </w:tcBorders>
                  <w:vAlign w:val="center"/>
                </w:tcPr>
                <w:p w14:paraId="4588FF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23.8</w:t>
                  </w:r>
                </w:p>
              </w:tc>
              <w:tc>
                <w:tcPr>
                  <w:tcW w:w="1033" w:type="dxa"/>
                  <w:vMerge w:val="continue"/>
                  <w:tcBorders>
                    <w:tl2br w:val="nil"/>
                    <w:tr2bl w:val="nil"/>
                  </w:tcBorders>
                  <w:vAlign w:val="center"/>
                </w:tcPr>
                <w:p w14:paraId="73F82F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3B5511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38124E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3.8</w:t>
                  </w:r>
                </w:p>
              </w:tc>
              <w:tc>
                <w:tcPr>
                  <w:tcW w:w="354" w:type="dxa"/>
                  <w:vMerge w:val="restart"/>
                  <w:tcBorders>
                    <w:tl2br w:val="nil"/>
                    <w:tr2bl w:val="nil"/>
                  </w:tcBorders>
                  <w:vAlign w:val="center"/>
                </w:tcPr>
                <w:p w14:paraId="5EB784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1BDE6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1DC83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465DB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70495D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58DA5C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7A16E2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1108FE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574550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F1EF7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1C309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587938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2D2E53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712" w:type="dxa"/>
                  <w:tcBorders>
                    <w:tl2br w:val="nil"/>
                    <w:tr2bl w:val="nil"/>
                  </w:tcBorders>
                  <w:vAlign w:val="center"/>
                </w:tcPr>
                <w:p w14:paraId="48E9AF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1F047B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3985F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10DAA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61E03B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3F8FBD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71B9CF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14D3C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104077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B9CC8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185ED7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453F61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31C192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0F27C6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36F25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F49EE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033C57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712" w:type="dxa"/>
                  <w:tcBorders>
                    <w:tl2br w:val="nil"/>
                    <w:tr2bl w:val="nil"/>
                  </w:tcBorders>
                  <w:vAlign w:val="center"/>
                </w:tcPr>
                <w:p w14:paraId="3C3EEB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44.1</w:t>
                  </w:r>
                </w:p>
              </w:tc>
              <w:tc>
                <w:tcPr>
                  <w:tcW w:w="1033" w:type="dxa"/>
                  <w:vMerge w:val="continue"/>
                  <w:tcBorders>
                    <w:tl2br w:val="nil"/>
                    <w:tr2bl w:val="nil"/>
                  </w:tcBorders>
                  <w:vAlign w:val="center"/>
                </w:tcPr>
                <w:p w14:paraId="7AB942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64A51A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1DFCE6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22.1</w:t>
                  </w:r>
                </w:p>
              </w:tc>
              <w:tc>
                <w:tcPr>
                  <w:tcW w:w="354" w:type="dxa"/>
                  <w:vMerge w:val="continue"/>
                  <w:tcBorders>
                    <w:tl2br w:val="nil"/>
                    <w:tr2bl w:val="nil"/>
                  </w:tcBorders>
                  <w:vAlign w:val="center"/>
                </w:tcPr>
                <w:p w14:paraId="68B81D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298C88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251241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FA28F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04810F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6FB924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504CF1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55AB52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44E5DA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22808C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71AE98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5E3A15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1F15C1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72494F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5517F8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0BD97A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D56EE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586756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D8A4D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1958A6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6</w:t>
                  </w:r>
                </w:p>
              </w:tc>
              <w:tc>
                <w:tcPr>
                  <w:tcW w:w="294" w:type="dxa"/>
                  <w:vMerge w:val="continue"/>
                  <w:tcBorders>
                    <w:tl2br w:val="nil"/>
                    <w:tr2bl w:val="nil"/>
                  </w:tcBorders>
                  <w:vAlign w:val="center"/>
                </w:tcPr>
                <w:p w14:paraId="315F00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279147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4#普通车床</w:t>
                  </w:r>
                </w:p>
              </w:tc>
              <w:tc>
                <w:tcPr>
                  <w:tcW w:w="653" w:type="dxa"/>
                  <w:vMerge w:val="restart"/>
                  <w:tcBorders>
                    <w:tl2br w:val="nil"/>
                    <w:tr2bl w:val="nil"/>
                  </w:tcBorders>
                  <w:vAlign w:val="center"/>
                </w:tcPr>
                <w:p w14:paraId="56FBDF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CW61125</w:t>
                  </w:r>
                </w:p>
              </w:tc>
              <w:tc>
                <w:tcPr>
                  <w:tcW w:w="681" w:type="dxa"/>
                  <w:vMerge w:val="restart"/>
                  <w:tcBorders>
                    <w:tl2br w:val="nil"/>
                    <w:tr2bl w:val="nil"/>
                  </w:tcBorders>
                  <w:vAlign w:val="center"/>
                </w:tcPr>
                <w:p w14:paraId="4464FE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75</w:t>
                  </w:r>
                </w:p>
              </w:tc>
              <w:tc>
                <w:tcPr>
                  <w:tcW w:w="862" w:type="dxa"/>
                  <w:vMerge w:val="continue"/>
                  <w:tcBorders>
                    <w:tl2br w:val="nil"/>
                    <w:tr2bl w:val="nil"/>
                  </w:tcBorders>
                  <w:vAlign w:val="center"/>
                </w:tcPr>
                <w:p w14:paraId="41E73C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4C9B28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18</w:t>
                  </w:r>
                </w:p>
              </w:tc>
              <w:tc>
                <w:tcPr>
                  <w:tcW w:w="340" w:type="dxa"/>
                  <w:vMerge w:val="restart"/>
                  <w:tcBorders>
                    <w:tl2br w:val="nil"/>
                    <w:tr2bl w:val="nil"/>
                  </w:tcBorders>
                  <w:vAlign w:val="center"/>
                </w:tcPr>
                <w:p w14:paraId="653934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7BECF7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c>
                <w:tcPr>
                  <w:tcW w:w="258" w:type="dxa"/>
                  <w:tcBorders>
                    <w:tl2br w:val="nil"/>
                    <w:tr2bl w:val="nil"/>
                  </w:tcBorders>
                  <w:vAlign w:val="center"/>
                </w:tcPr>
                <w:p w14:paraId="239B9A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2F62F8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112</w:t>
                  </w:r>
                </w:p>
              </w:tc>
              <w:tc>
                <w:tcPr>
                  <w:tcW w:w="712" w:type="dxa"/>
                  <w:tcBorders>
                    <w:tl2br w:val="nil"/>
                    <w:tr2bl w:val="nil"/>
                  </w:tcBorders>
                  <w:vAlign w:val="center"/>
                </w:tcPr>
                <w:p w14:paraId="3AEC2A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24</w:t>
                  </w:r>
                </w:p>
              </w:tc>
              <w:tc>
                <w:tcPr>
                  <w:tcW w:w="1033" w:type="dxa"/>
                  <w:vMerge w:val="continue"/>
                  <w:tcBorders>
                    <w:tl2br w:val="nil"/>
                    <w:tr2bl w:val="nil"/>
                  </w:tcBorders>
                  <w:vAlign w:val="center"/>
                </w:tcPr>
                <w:p w14:paraId="60B7EA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4AC225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4EE827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w:t>
                  </w:r>
                </w:p>
              </w:tc>
              <w:tc>
                <w:tcPr>
                  <w:tcW w:w="354" w:type="dxa"/>
                  <w:vMerge w:val="restart"/>
                  <w:tcBorders>
                    <w:tl2br w:val="nil"/>
                    <w:tr2bl w:val="nil"/>
                  </w:tcBorders>
                  <w:vAlign w:val="center"/>
                </w:tcPr>
                <w:p w14:paraId="7DF876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6DE00E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555BC2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B9242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7016F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37A0E2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53AC3A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217043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102182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CE75E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BFA80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26053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452CE4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357DCC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680CBD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049E43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4DF22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5D3374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403ADA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5A9B78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DB139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BE9A6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236D06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683AD0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2D81A5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2362E9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E74BF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366EA2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344D9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66316D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712" w:type="dxa"/>
                  <w:tcBorders>
                    <w:tl2br w:val="nil"/>
                    <w:tr2bl w:val="nil"/>
                  </w:tcBorders>
                  <w:vAlign w:val="center"/>
                </w:tcPr>
                <w:p w14:paraId="3C4B14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42.1</w:t>
                  </w:r>
                </w:p>
              </w:tc>
              <w:tc>
                <w:tcPr>
                  <w:tcW w:w="1033" w:type="dxa"/>
                  <w:vMerge w:val="continue"/>
                  <w:tcBorders>
                    <w:tl2br w:val="nil"/>
                    <w:tr2bl w:val="nil"/>
                  </w:tcBorders>
                  <w:vAlign w:val="center"/>
                </w:tcPr>
                <w:p w14:paraId="3C58C8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2E73C3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352BFF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22.1</w:t>
                  </w:r>
                </w:p>
              </w:tc>
              <w:tc>
                <w:tcPr>
                  <w:tcW w:w="354" w:type="dxa"/>
                  <w:vMerge w:val="continue"/>
                  <w:tcBorders>
                    <w:tl2br w:val="nil"/>
                    <w:tr2bl w:val="nil"/>
                  </w:tcBorders>
                  <w:vAlign w:val="center"/>
                </w:tcPr>
                <w:p w14:paraId="02EE50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FB4E5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2FF396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5BDC18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4F5F4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50D6FF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40E434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189BD2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4EDC08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96AC0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F368E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70319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1C2166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2A46F0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735234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2567F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FA52C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3A62DA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441D4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409964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w:t>
                  </w:r>
                </w:p>
              </w:tc>
              <w:tc>
                <w:tcPr>
                  <w:tcW w:w="294" w:type="dxa"/>
                  <w:vMerge w:val="continue"/>
                  <w:tcBorders>
                    <w:tl2br w:val="nil"/>
                    <w:tr2bl w:val="nil"/>
                  </w:tcBorders>
                  <w:vAlign w:val="center"/>
                </w:tcPr>
                <w:p w14:paraId="0961C6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650" w:type="dxa"/>
                  <w:vMerge w:val="restart"/>
                  <w:tcBorders>
                    <w:tl2br w:val="nil"/>
                    <w:tr2bl w:val="nil"/>
                  </w:tcBorders>
                  <w:vAlign w:val="center"/>
                </w:tcPr>
                <w:p w14:paraId="1DBEDB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1#数控车床</w:t>
                  </w:r>
                </w:p>
              </w:tc>
              <w:tc>
                <w:tcPr>
                  <w:tcW w:w="653" w:type="dxa"/>
                  <w:vMerge w:val="restart"/>
                  <w:tcBorders>
                    <w:tl2br w:val="nil"/>
                    <w:tr2bl w:val="nil"/>
                  </w:tcBorders>
                  <w:vAlign w:val="center"/>
                </w:tcPr>
                <w:p w14:paraId="4D64A2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CKA67100</w:t>
                  </w:r>
                </w:p>
              </w:tc>
              <w:tc>
                <w:tcPr>
                  <w:tcW w:w="681" w:type="dxa"/>
                  <w:vMerge w:val="restart"/>
                  <w:tcBorders>
                    <w:tl2br w:val="nil"/>
                    <w:tr2bl w:val="nil"/>
                  </w:tcBorders>
                  <w:vAlign w:val="center"/>
                </w:tcPr>
                <w:p w14:paraId="655761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62" w:type="dxa"/>
                  <w:vMerge w:val="continue"/>
                  <w:tcBorders>
                    <w:tl2br w:val="nil"/>
                    <w:tr2bl w:val="nil"/>
                  </w:tcBorders>
                  <w:vAlign w:val="center"/>
                </w:tcPr>
                <w:p w14:paraId="32835B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1015DC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340" w:type="dxa"/>
                  <w:vMerge w:val="restart"/>
                  <w:tcBorders>
                    <w:tl2br w:val="nil"/>
                    <w:tr2bl w:val="nil"/>
                  </w:tcBorders>
                  <w:vAlign w:val="center"/>
                </w:tcPr>
                <w:p w14:paraId="683740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36B303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4687CC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06BE2C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123</w:t>
                  </w:r>
                </w:p>
              </w:tc>
              <w:tc>
                <w:tcPr>
                  <w:tcW w:w="712" w:type="dxa"/>
                  <w:tcBorders>
                    <w:tl2br w:val="nil"/>
                    <w:tr2bl w:val="nil"/>
                  </w:tcBorders>
                  <w:vAlign w:val="center"/>
                </w:tcPr>
                <w:p w14:paraId="1097A4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23.2</w:t>
                  </w:r>
                </w:p>
              </w:tc>
              <w:tc>
                <w:tcPr>
                  <w:tcW w:w="1033" w:type="dxa"/>
                  <w:vMerge w:val="continue"/>
                  <w:tcBorders>
                    <w:tl2br w:val="nil"/>
                    <w:tr2bl w:val="nil"/>
                  </w:tcBorders>
                  <w:vAlign w:val="center"/>
                </w:tcPr>
                <w:p w14:paraId="4D9935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554F59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1AEA50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3.2</w:t>
                  </w:r>
                </w:p>
              </w:tc>
              <w:tc>
                <w:tcPr>
                  <w:tcW w:w="354" w:type="dxa"/>
                  <w:vMerge w:val="restart"/>
                  <w:tcBorders>
                    <w:tl2br w:val="nil"/>
                    <w:tr2bl w:val="nil"/>
                  </w:tcBorders>
                  <w:vAlign w:val="center"/>
                </w:tcPr>
                <w:p w14:paraId="6B7E79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6F76A0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50674F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4D5FE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650" w:type="dxa"/>
                  <w:vMerge w:val="continue"/>
                  <w:tcBorders>
                    <w:tl2br w:val="nil"/>
                    <w:tr2bl w:val="nil"/>
                  </w:tcBorders>
                  <w:vAlign w:val="center"/>
                </w:tcPr>
                <w:p w14:paraId="05F8AF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58467F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3EE06B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474E31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05E47D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EBE48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0D1D73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15D3D9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745BD4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175A09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330C9E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51A031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A0DF4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2B4E1F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2694FF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4AEB55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738FB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650" w:type="dxa"/>
                  <w:vMerge w:val="continue"/>
                  <w:tcBorders>
                    <w:tl2br w:val="nil"/>
                    <w:tr2bl w:val="nil"/>
                  </w:tcBorders>
                  <w:vAlign w:val="center"/>
                </w:tcPr>
                <w:p w14:paraId="2A46AD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3871DD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1D432C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71CC0A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5A9A93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EB348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A7469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110199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02F84A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712" w:type="dxa"/>
                  <w:tcBorders>
                    <w:tl2br w:val="nil"/>
                    <w:tr2bl w:val="nil"/>
                  </w:tcBorders>
                  <w:vAlign w:val="center"/>
                </w:tcPr>
                <w:p w14:paraId="7B349C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55.4</w:t>
                  </w:r>
                </w:p>
              </w:tc>
              <w:tc>
                <w:tcPr>
                  <w:tcW w:w="1033" w:type="dxa"/>
                  <w:vMerge w:val="continue"/>
                  <w:tcBorders>
                    <w:tl2br w:val="nil"/>
                    <w:tr2bl w:val="nil"/>
                  </w:tcBorders>
                  <w:vAlign w:val="center"/>
                </w:tcPr>
                <w:p w14:paraId="40F2E2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501977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58E70B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25.4</w:t>
                  </w:r>
                </w:p>
              </w:tc>
              <w:tc>
                <w:tcPr>
                  <w:tcW w:w="354" w:type="dxa"/>
                  <w:vMerge w:val="continue"/>
                  <w:tcBorders>
                    <w:tl2br w:val="nil"/>
                    <w:tr2bl w:val="nil"/>
                  </w:tcBorders>
                  <w:vAlign w:val="center"/>
                </w:tcPr>
                <w:p w14:paraId="79B113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3149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3AD71C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0F6A02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650" w:type="dxa"/>
                  <w:vMerge w:val="continue"/>
                  <w:tcBorders>
                    <w:tl2br w:val="nil"/>
                    <w:tr2bl w:val="nil"/>
                  </w:tcBorders>
                  <w:vAlign w:val="center"/>
                </w:tcPr>
                <w:p w14:paraId="3DBE14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20FD29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25042F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484BF9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37194E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157CFD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75EC12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98182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1132E9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03D684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031E68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63901E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23FAB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44CA89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CFD9B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224CAC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8</w:t>
                  </w:r>
                </w:p>
              </w:tc>
              <w:tc>
                <w:tcPr>
                  <w:tcW w:w="294" w:type="dxa"/>
                  <w:vMerge w:val="continue"/>
                  <w:tcBorders>
                    <w:tl2br w:val="nil"/>
                    <w:tr2bl w:val="nil"/>
                  </w:tcBorders>
                  <w:vAlign w:val="center"/>
                </w:tcPr>
                <w:p w14:paraId="69DD05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603819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2#数控车床</w:t>
                  </w:r>
                </w:p>
              </w:tc>
              <w:tc>
                <w:tcPr>
                  <w:tcW w:w="653" w:type="dxa"/>
                  <w:vMerge w:val="restart"/>
                  <w:tcBorders>
                    <w:tl2br w:val="nil"/>
                    <w:tr2bl w:val="nil"/>
                  </w:tcBorders>
                  <w:vAlign w:val="center"/>
                </w:tcPr>
                <w:p w14:paraId="01E558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CKA67100</w:t>
                  </w:r>
                </w:p>
              </w:tc>
              <w:tc>
                <w:tcPr>
                  <w:tcW w:w="681" w:type="dxa"/>
                  <w:vMerge w:val="restart"/>
                  <w:tcBorders>
                    <w:tl2br w:val="nil"/>
                    <w:tr2bl w:val="nil"/>
                  </w:tcBorders>
                  <w:vAlign w:val="center"/>
                </w:tcPr>
                <w:p w14:paraId="708F2C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62" w:type="dxa"/>
                  <w:vMerge w:val="continue"/>
                  <w:tcBorders>
                    <w:tl2br w:val="nil"/>
                    <w:tr2bl w:val="nil"/>
                  </w:tcBorders>
                  <w:vAlign w:val="center"/>
                </w:tcPr>
                <w:p w14:paraId="17C31B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6F7530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340" w:type="dxa"/>
                  <w:vMerge w:val="restart"/>
                  <w:tcBorders>
                    <w:tl2br w:val="nil"/>
                    <w:tr2bl w:val="nil"/>
                  </w:tcBorders>
                  <w:vAlign w:val="center"/>
                </w:tcPr>
                <w:p w14:paraId="5BAC36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0659A1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498F76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2C5323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121</w:t>
                  </w:r>
                </w:p>
              </w:tc>
              <w:tc>
                <w:tcPr>
                  <w:tcW w:w="712" w:type="dxa"/>
                  <w:tcBorders>
                    <w:tl2br w:val="nil"/>
                    <w:tr2bl w:val="nil"/>
                  </w:tcBorders>
                  <w:vAlign w:val="center"/>
                </w:tcPr>
                <w:p w14:paraId="4C25B3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23.3</w:t>
                  </w:r>
                </w:p>
              </w:tc>
              <w:tc>
                <w:tcPr>
                  <w:tcW w:w="1033" w:type="dxa"/>
                  <w:vMerge w:val="continue"/>
                  <w:tcBorders>
                    <w:tl2br w:val="nil"/>
                    <w:tr2bl w:val="nil"/>
                  </w:tcBorders>
                  <w:vAlign w:val="center"/>
                </w:tcPr>
                <w:p w14:paraId="22AFAB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0A63F3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0DE12F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3.3</w:t>
                  </w:r>
                </w:p>
              </w:tc>
              <w:tc>
                <w:tcPr>
                  <w:tcW w:w="354" w:type="dxa"/>
                  <w:vMerge w:val="restart"/>
                  <w:tcBorders>
                    <w:tl2br w:val="nil"/>
                    <w:tr2bl w:val="nil"/>
                  </w:tcBorders>
                  <w:vAlign w:val="center"/>
                </w:tcPr>
                <w:p w14:paraId="0A1BE7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7C3953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0A8341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2BF40E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BF94A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321932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693AEF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23A572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662934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9032B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49B1F2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DE6FA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7624D3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10473E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3C417C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140E14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3C1C3D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2B629D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2BBFB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053C9F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B5D0C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3AAD5F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B4ACB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7DAADD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65C0B4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2E1432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A0DE3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313619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9D866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59641C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712" w:type="dxa"/>
                  <w:tcBorders>
                    <w:tl2br w:val="nil"/>
                    <w:tr2bl w:val="nil"/>
                  </w:tcBorders>
                  <w:vAlign w:val="center"/>
                </w:tcPr>
                <w:p w14:paraId="3F3EDF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51</w:t>
                  </w:r>
                </w:p>
              </w:tc>
              <w:tc>
                <w:tcPr>
                  <w:tcW w:w="1033" w:type="dxa"/>
                  <w:vMerge w:val="continue"/>
                  <w:tcBorders>
                    <w:tl2br w:val="nil"/>
                    <w:tr2bl w:val="nil"/>
                  </w:tcBorders>
                  <w:vAlign w:val="center"/>
                </w:tcPr>
                <w:p w14:paraId="0089DB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2F83C0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5F901A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31</w:t>
                  </w:r>
                </w:p>
              </w:tc>
              <w:tc>
                <w:tcPr>
                  <w:tcW w:w="354" w:type="dxa"/>
                  <w:vMerge w:val="continue"/>
                  <w:tcBorders>
                    <w:tl2br w:val="nil"/>
                    <w:tr2bl w:val="nil"/>
                  </w:tcBorders>
                  <w:vAlign w:val="center"/>
                </w:tcPr>
                <w:p w14:paraId="124D61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91540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43376A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53DA7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42EAD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6C8C3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00F2FB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741824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587387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B1ACD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30D1DB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5B48B4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7443EF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18D8EA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7755E2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4B5A5B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59D0DB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2BEF8C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232209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753CFD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9</w:t>
                  </w:r>
                </w:p>
              </w:tc>
              <w:tc>
                <w:tcPr>
                  <w:tcW w:w="294" w:type="dxa"/>
                  <w:vMerge w:val="continue"/>
                  <w:tcBorders>
                    <w:tl2br w:val="nil"/>
                    <w:tr2bl w:val="nil"/>
                  </w:tcBorders>
                  <w:vAlign w:val="center"/>
                </w:tcPr>
                <w:p w14:paraId="39ACA9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36B3EC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3#数控车床</w:t>
                  </w:r>
                </w:p>
              </w:tc>
              <w:tc>
                <w:tcPr>
                  <w:tcW w:w="653" w:type="dxa"/>
                  <w:vMerge w:val="restart"/>
                  <w:tcBorders>
                    <w:tl2br w:val="nil"/>
                    <w:tr2bl w:val="nil"/>
                  </w:tcBorders>
                  <w:vAlign w:val="center"/>
                </w:tcPr>
                <w:p w14:paraId="7A83AF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CKA67100</w:t>
                  </w:r>
                </w:p>
              </w:tc>
              <w:tc>
                <w:tcPr>
                  <w:tcW w:w="681" w:type="dxa"/>
                  <w:vMerge w:val="restart"/>
                  <w:tcBorders>
                    <w:tl2br w:val="nil"/>
                    <w:tr2bl w:val="nil"/>
                  </w:tcBorders>
                  <w:vAlign w:val="center"/>
                </w:tcPr>
                <w:p w14:paraId="4DD036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62" w:type="dxa"/>
                  <w:vMerge w:val="continue"/>
                  <w:tcBorders>
                    <w:tl2br w:val="nil"/>
                    <w:tr2bl w:val="nil"/>
                  </w:tcBorders>
                  <w:vAlign w:val="center"/>
                </w:tcPr>
                <w:p w14:paraId="01AACF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480FDA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340" w:type="dxa"/>
                  <w:vMerge w:val="restart"/>
                  <w:tcBorders>
                    <w:tl2br w:val="nil"/>
                    <w:tr2bl w:val="nil"/>
                  </w:tcBorders>
                  <w:vAlign w:val="center"/>
                </w:tcPr>
                <w:p w14:paraId="41E9D5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3E1DAB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422C93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43D5FD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119</w:t>
                  </w:r>
                </w:p>
              </w:tc>
              <w:tc>
                <w:tcPr>
                  <w:tcW w:w="712" w:type="dxa"/>
                  <w:tcBorders>
                    <w:tl2br w:val="nil"/>
                    <w:tr2bl w:val="nil"/>
                  </w:tcBorders>
                  <w:vAlign w:val="center"/>
                </w:tcPr>
                <w:p w14:paraId="66152E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23.5</w:t>
                  </w:r>
                </w:p>
              </w:tc>
              <w:tc>
                <w:tcPr>
                  <w:tcW w:w="1033" w:type="dxa"/>
                  <w:vMerge w:val="continue"/>
                  <w:tcBorders>
                    <w:tl2br w:val="nil"/>
                    <w:tr2bl w:val="nil"/>
                  </w:tcBorders>
                  <w:vAlign w:val="center"/>
                </w:tcPr>
                <w:p w14:paraId="2FD930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33AAAA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35C423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w:t>
                  </w:r>
                </w:p>
              </w:tc>
              <w:tc>
                <w:tcPr>
                  <w:tcW w:w="354" w:type="dxa"/>
                  <w:vMerge w:val="restart"/>
                  <w:tcBorders>
                    <w:tl2br w:val="nil"/>
                    <w:tr2bl w:val="nil"/>
                  </w:tcBorders>
                  <w:vAlign w:val="center"/>
                </w:tcPr>
                <w:p w14:paraId="696130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765A02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8B080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5D13A9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7C2DB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659CF1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12B4CB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44F987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4C62FE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26989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76445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4976D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7FA0CA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162929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245449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43D714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A3D3E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5ECB58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6D25E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32EB1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E6A44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5F5C2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6889A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0D30C9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124CFE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3AC830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2D101E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732986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067C9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718646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712" w:type="dxa"/>
                  <w:tcBorders>
                    <w:tl2br w:val="nil"/>
                    <w:tr2bl w:val="nil"/>
                  </w:tcBorders>
                  <w:vAlign w:val="center"/>
                </w:tcPr>
                <w:p w14:paraId="435C49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48.1</w:t>
                  </w:r>
                </w:p>
              </w:tc>
              <w:tc>
                <w:tcPr>
                  <w:tcW w:w="1033" w:type="dxa"/>
                  <w:vMerge w:val="continue"/>
                  <w:tcBorders>
                    <w:tl2br w:val="nil"/>
                    <w:tr2bl w:val="nil"/>
                  </w:tcBorders>
                  <w:vAlign w:val="center"/>
                </w:tcPr>
                <w:p w14:paraId="2C603A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0EF023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37A7DC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28.1</w:t>
                  </w:r>
                </w:p>
              </w:tc>
              <w:tc>
                <w:tcPr>
                  <w:tcW w:w="354" w:type="dxa"/>
                  <w:vMerge w:val="continue"/>
                  <w:tcBorders>
                    <w:tl2br w:val="nil"/>
                    <w:tr2bl w:val="nil"/>
                  </w:tcBorders>
                  <w:vAlign w:val="center"/>
                </w:tcPr>
                <w:p w14:paraId="66764D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79E6D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54ED7B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1BE5D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EC4F9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8FDAB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0C9B21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24A8F5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74FC34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040160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14324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71A08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486F32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0A0567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21504B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201ADA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798B1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170A70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E52D9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651455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10</w:t>
                  </w:r>
                </w:p>
              </w:tc>
              <w:tc>
                <w:tcPr>
                  <w:tcW w:w="294" w:type="dxa"/>
                  <w:vMerge w:val="continue"/>
                  <w:tcBorders>
                    <w:tl2br w:val="nil"/>
                    <w:tr2bl w:val="nil"/>
                  </w:tcBorders>
                  <w:vAlign w:val="center"/>
                </w:tcPr>
                <w:p w14:paraId="4119C3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33C472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4#数控车床</w:t>
                  </w:r>
                </w:p>
              </w:tc>
              <w:tc>
                <w:tcPr>
                  <w:tcW w:w="653" w:type="dxa"/>
                  <w:vMerge w:val="restart"/>
                  <w:tcBorders>
                    <w:tl2br w:val="nil"/>
                    <w:tr2bl w:val="nil"/>
                  </w:tcBorders>
                  <w:vAlign w:val="center"/>
                </w:tcPr>
                <w:p w14:paraId="714277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CKA67100</w:t>
                  </w:r>
                </w:p>
              </w:tc>
              <w:tc>
                <w:tcPr>
                  <w:tcW w:w="681" w:type="dxa"/>
                  <w:vMerge w:val="restart"/>
                  <w:tcBorders>
                    <w:tl2br w:val="nil"/>
                    <w:tr2bl w:val="nil"/>
                  </w:tcBorders>
                  <w:vAlign w:val="center"/>
                </w:tcPr>
                <w:p w14:paraId="1D1759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62" w:type="dxa"/>
                  <w:vMerge w:val="continue"/>
                  <w:tcBorders>
                    <w:tl2br w:val="nil"/>
                    <w:tr2bl w:val="nil"/>
                  </w:tcBorders>
                  <w:vAlign w:val="center"/>
                </w:tcPr>
                <w:p w14:paraId="2EE77B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2481AB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13</w:t>
                  </w:r>
                </w:p>
              </w:tc>
              <w:tc>
                <w:tcPr>
                  <w:tcW w:w="340" w:type="dxa"/>
                  <w:vMerge w:val="restart"/>
                  <w:tcBorders>
                    <w:tl2br w:val="nil"/>
                    <w:tr2bl w:val="nil"/>
                  </w:tcBorders>
                  <w:vAlign w:val="center"/>
                </w:tcPr>
                <w:p w14:paraId="624B03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5ABDEB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5C0CD4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78C3F5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117</w:t>
                  </w:r>
                </w:p>
              </w:tc>
              <w:tc>
                <w:tcPr>
                  <w:tcW w:w="712" w:type="dxa"/>
                  <w:tcBorders>
                    <w:tl2br w:val="nil"/>
                    <w:tr2bl w:val="nil"/>
                  </w:tcBorders>
                  <w:vAlign w:val="center"/>
                </w:tcPr>
                <w:p w14:paraId="4B9BC5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23.6</w:t>
                  </w:r>
                </w:p>
              </w:tc>
              <w:tc>
                <w:tcPr>
                  <w:tcW w:w="1033" w:type="dxa"/>
                  <w:vMerge w:val="continue"/>
                  <w:tcBorders>
                    <w:tl2br w:val="nil"/>
                    <w:tr2bl w:val="nil"/>
                  </w:tcBorders>
                  <w:vAlign w:val="center"/>
                </w:tcPr>
                <w:p w14:paraId="58DCB3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68707C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6E4F89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3.6</w:t>
                  </w:r>
                </w:p>
              </w:tc>
              <w:tc>
                <w:tcPr>
                  <w:tcW w:w="354" w:type="dxa"/>
                  <w:vMerge w:val="restart"/>
                  <w:tcBorders>
                    <w:tl2br w:val="nil"/>
                    <w:tr2bl w:val="nil"/>
                  </w:tcBorders>
                  <w:vAlign w:val="center"/>
                </w:tcPr>
                <w:p w14:paraId="0DE28B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428A56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246" w:type="dxa"/>
                  <w:vMerge w:val="continue"/>
                  <w:tcBorders>
                    <w:tl2br w:val="nil"/>
                    <w:tr2bl w:val="nil"/>
                  </w:tcBorders>
                  <w:vAlign w:val="center"/>
                </w:tcPr>
                <w:p w14:paraId="6047BB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EBC6A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38EBAE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3B0004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7D6EB6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057408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771F87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25CD4E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2E5EE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CE898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49EFE5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9</w:t>
                  </w:r>
                </w:p>
              </w:tc>
              <w:tc>
                <w:tcPr>
                  <w:tcW w:w="712" w:type="dxa"/>
                  <w:tcBorders>
                    <w:tl2br w:val="nil"/>
                    <w:tr2bl w:val="nil"/>
                  </w:tcBorders>
                  <w:vAlign w:val="center"/>
                </w:tcPr>
                <w:p w14:paraId="5E3826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77BD06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50EB31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1DF372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2C0DD9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AB179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33504D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3F32F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66FEC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318E0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12A933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0A912B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68A336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50FB8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476E89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0DF5F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779777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712" w:type="dxa"/>
                  <w:tcBorders>
                    <w:tl2br w:val="nil"/>
                    <w:tr2bl w:val="nil"/>
                  </w:tcBorders>
                  <w:vAlign w:val="center"/>
                </w:tcPr>
                <w:p w14:paraId="71EDEC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7DA1D6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E449E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1A834A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0DBE99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975EB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196B01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AD76E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A083D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6198A2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715D27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203BA4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707D8A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76A67C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49BF8B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5BBA14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50342D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253AEA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5AAE16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12C10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28C412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3E312A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615FDF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1" w:hRule="atLeast"/>
              </w:trPr>
              <w:tc>
                <w:tcPr>
                  <w:tcW w:w="246" w:type="dxa"/>
                  <w:vMerge w:val="restart"/>
                  <w:tcBorders>
                    <w:tl2br w:val="nil"/>
                    <w:tr2bl w:val="nil"/>
                  </w:tcBorders>
                  <w:vAlign w:val="center"/>
                </w:tcPr>
                <w:p w14:paraId="1413AF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11</w:t>
                  </w:r>
                </w:p>
              </w:tc>
              <w:tc>
                <w:tcPr>
                  <w:tcW w:w="294" w:type="dxa"/>
                  <w:vMerge w:val="continue"/>
                  <w:tcBorders>
                    <w:tl2br w:val="nil"/>
                    <w:tr2bl w:val="nil"/>
                  </w:tcBorders>
                  <w:vAlign w:val="center"/>
                </w:tcPr>
                <w:p w14:paraId="7A69FD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0F73D3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5#数控车床</w:t>
                  </w:r>
                </w:p>
              </w:tc>
              <w:tc>
                <w:tcPr>
                  <w:tcW w:w="653" w:type="dxa"/>
                  <w:vMerge w:val="restart"/>
                  <w:tcBorders>
                    <w:tl2br w:val="nil"/>
                    <w:tr2bl w:val="nil"/>
                  </w:tcBorders>
                  <w:vAlign w:val="center"/>
                </w:tcPr>
                <w:p w14:paraId="59C732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CKA67100</w:t>
                  </w:r>
                </w:p>
              </w:tc>
              <w:tc>
                <w:tcPr>
                  <w:tcW w:w="681" w:type="dxa"/>
                  <w:vMerge w:val="restart"/>
                  <w:tcBorders>
                    <w:tl2br w:val="nil"/>
                    <w:tr2bl w:val="nil"/>
                  </w:tcBorders>
                  <w:vAlign w:val="center"/>
                </w:tcPr>
                <w:p w14:paraId="5219C2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62" w:type="dxa"/>
                  <w:vMerge w:val="continue"/>
                  <w:tcBorders>
                    <w:tl2br w:val="nil"/>
                    <w:tr2bl w:val="nil"/>
                  </w:tcBorders>
                  <w:vAlign w:val="center"/>
                </w:tcPr>
                <w:p w14:paraId="2E450B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5E7B9E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340" w:type="dxa"/>
                  <w:vMerge w:val="restart"/>
                  <w:tcBorders>
                    <w:tl2br w:val="nil"/>
                    <w:tr2bl w:val="nil"/>
                  </w:tcBorders>
                  <w:vAlign w:val="center"/>
                </w:tcPr>
                <w:p w14:paraId="089C66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7F9A59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2C742F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4845DD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115</w:t>
                  </w:r>
                </w:p>
              </w:tc>
              <w:tc>
                <w:tcPr>
                  <w:tcW w:w="712" w:type="dxa"/>
                  <w:tcBorders>
                    <w:tl2br w:val="nil"/>
                    <w:tr2bl w:val="nil"/>
                  </w:tcBorders>
                  <w:vAlign w:val="center"/>
                </w:tcPr>
                <w:p w14:paraId="58BBF8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23.8</w:t>
                  </w:r>
                </w:p>
              </w:tc>
              <w:tc>
                <w:tcPr>
                  <w:tcW w:w="1033" w:type="dxa"/>
                  <w:vMerge w:val="continue"/>
                  <w:tcBorders>
                    <w:tl2br w:val="nil"/>
                    <w:tr2bl w:val="nil"/>
                  </w:tcBorders>
                  <w:vAlign w:val="center"/>
                </w:tcPr>
                <w:p w14:paraId="39758A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3A1692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034E30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3.8</w:t>
                  </w:r>
                </w:p>
              </w:tc>
              <w:tc>
                <w:tcPr>
                  <w:tcW w:w="354" w:type="dxa"/>
                  <w:vMerge w:val="restart"/>
                  <w:tcBorders>
                    <w:tl2br w:val="nil"/>
                    <w:tr2bl w:val="nil"/>
                  </w:tcBorders>
                  <w:vAlign w:val="center"/>
                </w:tcPr>
                <w:p w14:paraId="53DFFE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5794F7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5AA99C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EAE86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17A37B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5AADC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23CE91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14DDD2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7B9C72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A8AA9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97D76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873A7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1EB6D4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712" w:type="dxa"/>
                  <w:tcBorders>
                    <w:tl2br w:val="nil"/>
                    <w:tr2bl w:val="nil"/>
                  </w:tcBorders>
                  <w:vAlign w:val="center"/>
                </w:tcPr>
                <w:p w14:paraId="2AF7A3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159EE9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298516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19962B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35C51B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48608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0D4FAD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C5B9C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3B2F98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73B262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4E9F7E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3C93CB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351A10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2D2612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7951E2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86D1F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0BBADC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712" w:type="dxa"/>
                  <w:tcBorders>
                    <w:tl2br w:val="nil"/>
                    <w:tr2bl w:val="nil"/>
                  </w:tcBorders>
                  <w:vAlign w:val="center"/>
                </w:tcPr>
                <w:p w14:paraId="0BB6FD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44.1</w:t>
                  </w:r>
                </w:p>
              </w:tc>
              <w:tc>
                <w:tcPr>
                  <w:tcW w:w="1033" w:type="dxa"/>
                  <w:vMerge w:val="continue"/>
                  <w:tcBorders>
                    <w:tl2br w:val="nil"/>
                    <w:tr2bl w:val="nil"/>
                  </w:tcBorders>
                  <w:vAlign w:val="center"/>
                </w:tcPr>
                <w:p w14:paraId="4100A0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5D0A5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96368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24.1</w:t>
                  </w:r>
                </w:p>
              </w:tc>
              <w:tc>
                <w:tcPr>
                  <w:tcW w:w="354" w:type="dxa"/>
                  <w:vMerge w:val="continue"/>
                  <w:tcBorders>
                    <w:tl2br w:val="nil"/>
                    <w:tr2bl w:val="nil"/>
                  </w:tcBorders>
                  <w:vAlign w:val="center"/>
                </w:tcPr>
                <w:p w14:paraId="0C8E9D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6860D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3AB326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2C4DB8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0C292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1831A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4B727B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5FCD98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4AD498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439377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F01E5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FBEF1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60D66D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134F77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3C37DD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46A46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3C163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6BFE03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EB7D6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634890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13</w:t>
                  </w:r>
                </w:p>
              </w:tc>
              <w:tc>
                <w:tcPr>
                  <w:tcW w:w="294" w:type="dxa"/>
                  <w:vMerge w:val="continue"/>
                  <w:tcBorders>
                    <w:tl2br w:val="nil"/>
                    <w:tr2bl w:val="nil"/>
                  </w:tcBorders>
                  <w:vAlign w:val="center"/>
                </w:tcPr>
                <w:p w14:paraId="44D40A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1524B7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6#数控车床</w:t>
                  </w:r>
                </w:p>
              </w:tc>
              <w:tc>
                <w:tcPr>
                  <w:tcW w:w="653" w:type="dxa"/>
                  <w:vMerge w:val="restart"/>
                  <w:tcBorders>
                    <w:tl2br w:val="nil"/>
                    <w:tr2bl w:val="nil"/>
                  </w:tcBorders>
                  <w:vAlign w:val="center"/>
                </w:tcPr>
                <w:p w14:paraId="06211C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CKA67100</w:t>
                  </w:r>
                </w:p>
              </w:tc>
              <w:tc>
                <w:tcPr>
                  <w:tcW w:w="681" w:type="dxa"/>
                  <w:vMerge w:val="restart"/>
                  <w:tcBorders>
                    <w:tl2br w:val="nil"/>
                    <w:tr2bl w:val="nil"/>
                  </w:tcBorders>
                  <w:vAlign w:val="center"/>
                </w:tcPr>
                <w:p w14:paraId="2CF6A8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62" w:type="dxa"/>
                  <w:vMerge w:val="continue"/>
                  <w:tcBorders>
                    <w:tl2br w:val="nil"/>
                    <w:tr2bl w:val="nil"/>
                  </w:tcBorders>
                  <w:vAlign w:val="center"/>
                </w:tcPr>
                <w:p w14:paraId="19A9BD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7B2415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17</w:t>
                  </w:r>
                </w:p>
              </w:tc>
              <w:tc>
                <w:tcPr>
                  <w:tcW w:w="340" w:type="dxa"/>
                  <w:vMerge w:val="restart"/>
                  <w:tcBorders>
                    <w:tl2br w:val="nil"/>
                    <w:tr2bl w:val="nil"/>
                  </w:tcBorders>
                  <w:vAlign w:val="center"/>
                </w:tcPr>
                <w:p w14:paraId="10BB10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7C7486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05A74E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419D98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113</w:t>
                  </w:r>
                </w:p>
              </w:tc>
              <w:tc>
                <w:tcPr>
                  <w:tcW w:w="712" w:type="dxa"/>
                  <w:tcBorders>
                    <w:tl2br w:val="nil"/>
                    <w:tr2bl w:val="nil"/>
                  </w:tcBorders>
                  <w:vAlign w:val="center"/>
                </w:tcPr>
                <w:p w14:paraId="08A620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23.9</w:t>
                  </w:r>
                </w:p>
              </w:tc>
              <w:tc>
                <w:tcPr>
                  <w:tcW w:w="1033" w:type="dxa"/>
                  <w:vMerge w:val="continue"/>
                  <w:tcBorders>
                    <w:tl2br w:val="nil"/>
                    <w:tr2bl w:val="nil"/>
                  </w:tcBorders>
                  <w:vAlign w:val="center"/>
                </w:tcPr>
                <w:p w14:paraId="0F35CB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4FD9ED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312594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3.9</w:t>
                  </w:r>
                </w:p>
              </w:tc>
              <w:tc>
                <w:tcPr>
                  <w:tcW w:w="354" w:type="dxa"/>
                  <w:vMerge w:val="restart"/>
                  <w:tcBorders>
                    <w:tl2br w:val="nil"/>
                    <w:tr2bl w:val="nil"/>
                  </w:tcBorders>
                  <w:vAlign w:val="center"/>
                </w:tcPr>
                <w:p w14:paraId="305A36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10C09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C8A71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32C64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00028C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1520D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1F9538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3DDBB2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4972DC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7B81FB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0D454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CA174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2A6D62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9</w:t>
                  </w:r>
                </w:p>
              </w:tc>
              <w:tc>
                <w:tcPr>
                  <w:tcW w:w="712" w:type="dxa"/>
                  <w:tcBorders>
                    <w:tl2br w:val="nil"/>
                    <w:tr2bl w:val="nil"/>
                  </w:tcBorders>
                  <w:vAlign w:val="center"/>
                </w:tcPr>
                <w:p w14:paraId="60C303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111FCF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4E393E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121BCC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1343D7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96FE3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7359B2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2838F7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AD633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7A5EB3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7373E1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69D9AC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5FED86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EB07E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009783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1DC19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692C39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13</w:t>
                  </w:r>
                </w:p>
              </w:tc>
              <w:tc>
                <w:tcPr>
                  <w:tcW w:w="712" w:type="dxa"/>
                  <w:tcBorders>
                    <w:tl2br w:val="nil"/>
                    <w:tr2bl w:val="nil"/>
                  </w:tcBorders>
                  <w:vAlign w:val="center"/>
                </w:tcPr>
                <w:p w14:paraId="3BF13F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42.7</w:t>
                  </w:r>
                </w:p>
              </w:tc>
              <w:tc>
                <w:tcPr>
                  <w:tcW w:w="1033" w:type="dxa"/>
                  <w:vMerge w:val="continue"/>
                  <w:tcBorders>
                    <w:tl2br w:val="nil"/>
                    <w:tr2bl w:val="nil"/>
                  </w:tcBorders>
                  <w:vAlign w:val="center"/>
                </w:tcPr>
                <w:p w14:paraId="54C794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67A6DD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572F38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22.7</w:t>
                  </w:r>
                </w:p>
              </w:tc>
              <w:tc>
                <w:tcPr>
                  <w:tcW w:w="354" w:type="dxa"/>
                  <w:vMerge w:val="continue"/>
                  <w:tcBorders>
                    <w:tl2br w:val="nil"/>
                    <w:tr2bl w:val="nil"/>
                  </w:tcBorders>
                  <w:vAlign w:val="center"/>
                </w:tcPr>
                <w:p w14:paraId="74A35E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6D6B07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19E1D4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25CE51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A09ED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ED07D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4A79BA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10CD0F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27924C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1470BF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C98DF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1BD82C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63E9A4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0E4834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0413AE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E4B0B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E0EE2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72E317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0714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7E560C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14</w:t>
                  </w:r>
                </w:p>
              </w:tc>
              <w:tc>
                <w:tcPr>
                  <w:tcW w:w="294" w:type="dxa"/>
                  <w:vMerge w:val="continue"/>
                  <w:tcBorders>
                    <w:tl2br w:val="nil"/>
                    <w:tr2bl w:val="nil"/>
                  </w:tcBorders>
                  <w:vAlign w:val="center"/>
                </w:tcPr>
                <w:p w14:paraId="3BAEEB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781C31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7#数控车床</w:t>
                  </w:r>
                </w:p>
              </w:tc>
              <w:tc>
                <w:tcPr>
                  <w:tcW w:w="653" w:type="dxa"/>
                  <w:vMerge w:val="restart"/>
                  <w:tcBorders>
                    <w:tl2br w:val="nil"/>
                    <w:tr2bl w:val="nil"/>
                  </w:tcBorders>
                  <w:vAlign w:val="center"/>
                </w:tcPr>
                <w:p w14:paraId="3B48F9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CKA67100</w:t>
                  </w:r>
                </w:p>
              </w:tc>
              <w:tc>
                <w:tcPr>
                  <w:tcW w:w="681" w:type="dxa"/>
                  <w:vMerge w:val="restart"/>
                  <w:tcBorders>
                    <w:tl2br w:val="nil"/>
                    <w:tr2bl w:val="nil"/>
                  </w:tcBorders>
                  <w:vAlign w:val="center"/>
                </w:tcPr>
                <w:p w14:paraId="6D3805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62" w:type="dxa"/>
                  <w:vMerge w:val="continue"/>
                  <w:tcBorders>
                    <w:tl2br w:val="nil"/>
                    <w:tr2bl w:val="nil"/>
                  </w:tcBorders>
                  <w:vAlign w:val="center"/>
                </w:tcPr>
                <w:p w14:paraId="1CFEE8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02470B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19</w:t>
                  </w:r>
                </w:p>
              </w:tc>
              <w:tc>
                <w:tcPr>
                  <w:tcW w:w="340" w:type="dxa"/>
                  <w:vMerge w:val="restart"/>
                  <w:tcBorders>
                    <w:tl2br w:val="nil"/>
                    <w:tr2bl w:val="nil"/>
                  </w:tcBorders>
                  <w:vAlign w:val="center"/>
                </w:tcPr>
                <w:p w14:paraId="23CD37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7EDA42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44BB33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176A85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111</w:t>
                  </w:r>
                </w:p>
              </w:tc>
              <w:tc>
                <w:tcPr>
                  <w:tcW w:w="712" w:type="dxa"/>
                  <w:tcBorders>
                    <w:tl2br w:val="nil"/>
                    <w:tr2bl w:val="nil"/>
                  </w:tcBorders>
                  <w:vAlign w:val="center"/>
                </w:tcPr>
                <w:p w14:paraId="5F26F4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24</w:t>
                  </w:r>
                </w:p>
              </w:tc>
              <w:tc>
                <w:tcPr>
                  <w:tcW w:w="1033" w:type="dxa"/>
                  <w:vMerge w:val="continue"/>
                  <w:tcBorders>
                    <w:tl2br w:val="nil"/>
                    <w:tr2bl w:val="nil"/>
                  </w:tcBorders>
                  <w:vAlign w:val="center"/>
                </w:tcPr>
                <w:p w14:paraId="43A5EC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421211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0244AD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w:t>
                  </w:r>
                </w:p>
              </w:tc>
              <w:tc>
                <w:tcPr>
                  <w:tcW w:w="354" w:type="dxa"/>
                  <w:vMerge w:val="restart"/>
                  <w:tcBorders>
                    <w:tl2br w:val="nil"/>
                    <w:tr2bl w:val="nil"/>
                  </w:tcBorders>
                  <w:vAlign w:val="center"/>
                </w:tcPr>
                <w:p w14:paraId="06AD04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6633BD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75A529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BDBE5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AFE42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70AD78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689988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6B8FC0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5883FE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E0F4C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3F533B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56058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46C8F4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2337D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707A9B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5CAB57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4001E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61B649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17EE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59005B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295388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45AD7B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4E6E3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1F0A6C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5CB171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32E273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1FF4E8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3A61D1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37645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78FE83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712" w:type="dxa"/>
                  <w:tcBorders>
                    <w:tl2br w:val="nil"/>
                    <w:tr2bl w:val="nil"/>
                  </w:tcBorders>
                  <w:vAlign w:val="center"/>
                </w:tcPr>
                <w:p w14:paraId="041020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41.4</w:t>
                  </w:r>
                </w:p>
              </w:tc>
              <w:tc>
                <w:tcPr>
                  <w:tcW w:w="1033" w:type="dxa"/>
                  <w:vMerge w:val="continue"/>
                  <w:tcBorders>
                    <w:tl2br w:val="nil"/>
                    <w:tr2bl w:val="nil"/>
                  </w:tcBorders>
                  <w:vAlign w:val="center"/>
                </w:tcPr>
                <w:p w14:paraId="441344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231E3D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97CCE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21.4</w:t>
                  </w:r>
                </w:p>
              </w:tc>
              <w:tc>
                <w:tcPr>
                  <w:tcW w:w="354" w:type="dxa"/>
                  <w:vMerge w:val="continue"/>
                  <w:tcBorders>
                    <w:tl2br w:val="nil"/>
                    <w:tr2bl w:val="nil"/>
                  </w:tcBorders>
                  <w:vAlign w:val="center"/>
                </w:tcPr>
                <w:p w14:paraId="2AB3D7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57148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77514C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016926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4BB1BE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2B11F0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36E796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2B650E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02507F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03F4CF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E7F75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01F94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046EDF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17F02A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2F41D1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2A5DD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357182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28E1A4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466F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restart"/>
                  <w:tcBorders>
                    <w:tl2br w:val="nil"/>
                    <w:tr2bl w:val="nil"/>
                  </w:tcBorders>
                  <w:vAlign w:val="center"/>
                </w:tcPr>
                <w:p w14:paraId="23E0FD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15</w:t>
                  </w:r>
                </w:p>
              </w:tc>
              <w:tc>
                <w:tcPr>
                  <w:tcW w:w="294" w:type="dxa"/>
                  <w:vMerge w:val="continue"/>
                  <w:tcBorders>
                    <w:tl2br w:val="nil"/>
                    <w:tr2bl w:val="nil"/>
                  </w:tcBorders>
                  <w:vAlign w:val="center"/>
                </w:tcPr>
                <w:p w14:paraId="5FAEB6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4D80A3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8#数控车床</w:t>
                  </w:r>
                </w:p>
              </w:tc>
              <w:tc>
                <w:tcPr>
                  <w:tcW w:w="653" w:type="dxa"/>
                  <w:vMerge w:val="restart"/>
                  <w:tcBorders>
                    <w:tl2br w:val="nil"/>
                    <w:tr2bl w:val="nil"/>
                  </w:tcBorders>
                  <w:vAlign w:val="center"/>
                </w:tcPr>
                <w:p w14:paraId="4D2E63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CKA67100</w:t>
                  </w:r>
                </w:p>
              </w:tc>
              <w:tc>
                <w:tcPr>
                  <w:tcW w:w="681" w:type="dxa"/>
                  <w:vMerge w:val="restart"/>
                  <w:tcBorders>
                    <w:tl2br w:val="nil"/>
                    <w:tr2bl w:val="nil"/>
                  </w:tcBorders>
                  <w:vAlign w:val="center"/>
                </w:tcPr>
                <w:p w14:paraId="5D95A9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62" w:type="dxa"/>
                  <w:vMerge w:val="continue"/>
                  <w:tcBorders>
                    <w:tl2br w:val="nil"/>
                    <w:tr2bl w:val="nil"/>
                  </w:tcBorders>
                  <w:vAlign w:val="center"/>
                </w:tcPr>
                <w:p w14:paraId="434A2D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56B164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28</w:t>
                  </w:r>
                </w:p>
              </w:tc>
              <w:tc>
                <w:tcPr>
                  <w:tcW w:w="340" w:type="dxa"/>
                  <w:vMerge w:val="restart"/>
                  <w:tcBorders>
                    <w:tl2br w:val="nil"/>
                    <w:tr2bl w:val="nil"/>
                  </w:tcBorders>
                  <w:vAlign w:val="center"/>
                </w:tcPr>
                <w:p w14:paraId="24F62C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7FEB49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383DAA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3208BE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102</w:t>
                  </w:r>
                </w:p>
              </w:tc>
              <w:tc>
                <w:tcPr>
                  <w:tcW w:w="712" w:type="dxa"/>
                  <w:tcBorders>
                    <w:tl2br w:val="nil"/>
                    <w:tr2bl w:val="nil"/>
                  </w:tcBorders>
                  <w:vAlign w:val="center"/>
                </w:tcPr>
                <w:p w14:paraId="138BFE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24.8</w:t>
                  </w:r>
                </w:p>
              </w:tc>
              <w:tc>
                <w:tcPr>
                  <w:tcW w:w="1033" w:type="dxa"/>
                  <w:vMerge w:val="continue"/>
                  <w:tcBorders>
                    <w:tl2br w:val="nil"/>
                    <w:tr2bl w:val="nil"/>
                  </w:tcBorders>
                  <w:vAlign w:val="center"/>
                </w:tcPr>
                <w:p w14:paraId="3C2F74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193E6F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19006C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4.8</w:t>
                  </w:r>
                </w:p>
              </w:tc>
              <w:tc>
                <w:tcPr>
                  <w:tcW w:w="354" w:type="dxa"/>
                  <w:vMerge w:val="restart"/>
                  <w:tcBorders>
                    <w:tl2br w:val="nil"/>
                    <w:tr2bl w:val="nil"/>
                  </w:tcBorders>
                  <w:vAlign w:val="center"/>
                </w:tcPr>
                <w:p w14:paraId="016D08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478BD8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0B9C77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88AA5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4DEA9C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D61DC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7A0D38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483573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2EBEC9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3EC31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73E2F0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08108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072F16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4E3CF4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24596E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4090C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6FB96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7EFA36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5DDB04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5794BF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05CB88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3657B4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3CF9C8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312B80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47FAC5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118109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16A7E4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4DDCCD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FAC07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69C139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24</w:t>
                  </w:r>
                </w:p>
              </w:tc>
              <w:tc>
                <w:tcPr>
                  <w:tcW w:w="712" w:type="dxa"/>
                  <w:tcBorders>
                    <w:tl2br w:val="nil"/>
                    <w:tr2bl w:val="nil"/>
                  </w:tcBorders>
                  <w:vAlign w:val="center"/>
                </w:tcPr>
                <w:p w14:paraId="6D34A8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37.4</w:t>
                  </w:r>
                </w:p>
              </w:tc>
              <w:tc>
                <w:tcPr>
                  <w:tcW w:w="1033" w:type="dxa"/>
                  <w:vMerge w:val="continue"/>
                  <w:tcBorders>
                    <w:tl2br w:val="nil"/>
                    <w:tr2bl w:val="nil"/>
                  </w:tcBorders>
                  <w:vAlign w:val="center"/>
                </w:tcPr>
                <w:p w14:paraId="3369FE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27687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10D18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17.4</w:t>
                  </w:r>
                </w:p>
              </w:tc>
              <w:tc>
                <w:tcPr>
                  <w:tcW w:w="354" w:type="dxa"/>
                  <w:vMerge w:val="continue"/>
                  <w:tcBorders>
                    <w:tl2br w:val="nil"/>
                    <w:tr2bl w:val="nil"/>
                  </w:tcBorders>
                  <w:vAlign w:val="center"/>
                </w:tcPr>
                <w:p w14:paraId="77FF05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65304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318749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E9912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08D55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00B05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363E54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4E1C11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6940A5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12F8B2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930D2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1F2F22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4C1EE9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6BC066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17C9C9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136E3E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26B5C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7DCA67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48D38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4C29D9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16</w:t>
                  </w:r>
                </w:p>
              </w:tc>
              <w:tc>
                <w:tcPr>
                  <w:tcW w:w="294" w:type="dxa"/>
                  <w:vMerge w:val="continue"/>
                  <w:tcBorders>
                    <w:tl2br w:val="nil"/>
                    <w:tr2bl w:val="nil"/>
                  </w:tcBorders>
                  <w:vAlign w:val="center"/>
                </w:tcPr>
                <w:p w14:paraId="6AA114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77B535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数</w:t>
                  </w:r>
                  <w:r>
                    <w:rPr>
                      <w:rFonts w:hint="default" w:ascii="Times New Roman" w:hAnsi="Times New Roman" w:eastAsia="宋体" w:cs="Times New Roman"/>
                      <w:color w:val="auto"/>
                      <w:sz w:val="21"/>
                      <w:szCs w:val="21"/>
                      <w:lang w:val="en-US" w:eastAsia="zh-CN"/>
                    </w:rPr>
                    <w:t>控镗床</w:t>
                  </w:r>
                </w:p>
              </w:tc>
              <w:tc>
                <w:tcPr>
                  <w:tcW w:w="653" w:type="dxa"/>
                  <w:vMerge w:val="restart"/>
                  <w:tcBorders>
                    <w:tl2br w:val="nil"/>
                    <w:tr2bl w:val="nil"/>
                  </w:tcBorders>
                  <w:vAlign w:val="center"/>
                </w:tcPr>
                <w:p w14:paraId="4698F9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3</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rPr>
                    <w:t>2.5</w:t>
                  </w:r>
                  <w:r>
                    <w:rPr>
                      <w:rFonts w:hint="default" w:ascii="Times New Roman" w:hAnsi="Times New Roman" w:eastAsia="宋体" w:cs="Times New Roman"/>
                      <w:color w:val="auto"/>
                      <w:sz w:val="21"/>
                      <w:szCs w:val="21"/>
                      <w:lang w:val="en-US" w:eastAsia="zh-CN"/>
                    </w:rPr>
                    <w:t>m</w:t>
                  </w:r>
                </w:p>
              </w:tc>
              <w:tc>
                <w:tcPr>
                  <w:tcW w:w="681" w:type="dxa"/>
                  <w:vMerge w:val="restart"/>
                  <w:tcBorders>
                    <w:tl2br w:val="nil"/>
                    <w:tr2bl w:val="nil"/>
                  </w:tcBorders>
                  <w:vAlign w:val="center"/>
                </w:tcPr>
                <w:p w14:paraId="1836C2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75</w:t>
                  </w:r>
                </w:p>
              </w:tc>
              <w:tc>
                <w:tcPr>
                  <w:tcW w:w="862" w:type="dxa"/>
                  <w:vMerge w:val="continue"/>
                  <w:tcBorders>
                    <w:tl2br w:val="nil"/>
                    <w:tr2bl w:val="nil"/>
                  </w:tcBorders>
                  <w:vAlign w:val="center"/>
                </w:tcPr>
                <w:p w14:paraId="4A2E03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2E6087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30</w:t>
                  </w:r>
                </w:p>
              </w:tc>
              <w:tc>
                <w:tcPr>
                  <w:tcW w:w="340" w:type="dxa"/>
                  <w:vMerge w:val="restart"/>
                  <w:tcBorders>
                    <w:tl2br w:val="nil"/>
                    <w:tr2bl w:val="nil"/>
                  </w:tcBorders>
                  <w:vAlign w:val="center"/>
                </w:tcPr>
                <w:p w14:paraId="2718A5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12</w:t>
                  </w:r>
                </w:p>
              </w:tc>
              <w:tc>
                <w:tcPr>
                  <w:tcW w:w="286" w:type="dxa"/>
                  <w:vMerge w:val="restart"/>
                  <w:tcBorders>
                    <w:tl2br w:val="nil"/>
                    <w:tr2bl w:val="nil"/>
                  </w:tcBorders>
                  <w:vAlign w:val="center"/>
                </w:tcPr>
                <w:p w14:paraId="7C13E3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100B90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7447B3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100</w:t>
                  </w:r>
                </w:p>
              </w:tc>
              <w:tc>
                <w:tcPr>
                  <w:tcW w:w="712" w:type="dxa"/>
                  <w:tcBorders>
                    <w:tl2br w:val="nil"/>
                    <w:tr2bl w:val="nil"/>
                  </w:tcBorders>
                  <w:vAlign w:val="center"/>
                </w:tcPr>
                <w:p w14:paraId="63CDD4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w:t>
                  </w:r>
                </w:p>
              </w:tc>
              <w:tc>
                <w:tcPr>
                  <w:tcW w:w="1033" w:type="dxa"/>
                  <w:vMerge w:val="continue"/>
                  <w:tcBorders>
                    <w:tl2br w:val="nil"/>
                    <w:tr2bl w:val="nil"/>
                  </w:tcBorders>
                  <w:vAlign w:val="center"/>
                </w:tcPr>
                <w:p w14:paraId="4822E5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33886B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2D444A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354" w:type="dxa"/>
                  <w:vMerge w:val="restart"/>
                  <w:tcBorders>
                    <w:tl2br w:val="nil"/>
                    <w:tr2bl w:val="nil"/>
                  </w:tcBorders>
                  <w:vAlign w:val="center"/>
                </w:tcPr>
                <w:p w14:paraId="68C5C5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37105D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02BEFF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703F4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0B102C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6C4AD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81" w:type="dxa"/>
                  <w:vMerge w:val="continue"/>
                  <w:tcBorders>
                    <w:tl2br w:val="nil"/>
                    <w:tr2bl w:val="nil"/>
                  </w:tcBorders>
                  <w:vAlign w:val="center"/>
                </w:tcPr>
                <w:p w14:paraId="4108C9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77C0DA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6B24A0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BD40E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42E673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CD4F5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7B7324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712" w:type="dxa"/>
                  <w:tcBorders>
                    <w:tl2br w:val="nil"/>
                    <w:tr2bl w:val="nil"/>
                  </w:tcBorders>
                  <w:vAlign w:val="center"/>
                </w:tcPr>
                <w:p w14:paraId="7F138F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48.1</w:t>
                  </w:r>
                </w:p>
              </w:tc>
              <w:tc>
                <w:tcPr>
                  <w:tcW w:w="1033" w:type="dxa"/>
                  <w:vMerge w:val="continue"/>
                  <w:tcBorders>
                    <w:tl2br w:val="nil"/>
                    <w:tr2bl w:val="nil"/>
                  </w:tcBorders>
                  <w:vAlign w:val="center"/>
                </w:tcPr>
                <w:p w14:paraId="46BF3C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4462F2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2CE31A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28.1</w:t>
                  </w:r>
                </w:p>
              </w:tc>
              <w:tc>
                <w:tcPr>
                  <w:tcW w:w="354" w:type="dxa"/>
                  <w:vMerge w:val="continue"/>
                  <w:tcBorders>
                    <w:tl2br w:val="nil"/>
                    <w:tr2bl w:val="nil"/>
                  </w:tcBorders>
                  <w:vAlign w:val="center"/>
                </w:tcPr>
                <w:p w14:paraId="61E7B6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B312B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246" w:type="dxa"/>
                  <w:vMerge w:val="continue"/>
                  <w:tcBorders>
                    <w:tl2br w:val="nil"/>
                    <w:tr2bl w:val="nil"/>
                  </w:tcBorders>
                  <w:vAlign w:val="center"/>
                </w:tcPr>
                <w:p w14:paraId="7BEA59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0E4832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722FD3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505393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81" w:type="dxa"/>
                  <w:vMerge w:val="continue"/>
                  <w:tcBorders>
                    <w:tl2br w:val="nil"/>
                    <w:tr2bl w:val="nil"/>
                  </w:tcBorders>
                  <w:vAlign w:val="center"/>
                </w:tcPr>
                <w:p w14:paraId="5817D5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17D37D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2DE247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1A3F86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9318A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8C78B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6645C5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26</w:t>
                  </w:r>
                </w:p>
              </w:tc>
              <w:tc>
                <w:tcPr>
                  <w:tcW w:w="712" w:type="dxa"/>
                  <w:tcBorders>
                    <w:tl2br w:val="nil"/>
                    <w:tr2bl w:val="nil"/>
                  </w:tcBorders>
                  <w:vAlign w:val="center"/>
                </w:tcPr>
                <w:p w14:paraId="74F537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36.7</w:t>
                  </w:r>
                </w:p>
              </w:tc>
              <w:tc>
                <w:tcPr>
                  <w:tcW w:w="1033" w:type="dxa"/>
                  <w:vMerge w:val="continue"/>
                  <w:tcBorders>
                    <w:tl2br w:val="nil"/>
                    <w:tr2bl w:val="nil"/>
                  </w:tcBorders>
                  <w:vAlign w:val="center"/>
                </w:tcPr>
                <w:p w14:paraId="0EDAEC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0B1FCA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51145C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16.7</w:t>
                  </w:r>
                </w:p>
              </w:tc>
              <w:tc>
                <w:tcPr>
                  <w:tcW w:w="354" w:type="dxa"/>
                  <w:vMerge w:val="continue"/>
                  <w:tcBorders>
                    <w:tl2br w:val="nil"/>
                    <w:tr2bl w:val="nil"/>
                  </w:tcBorders>
                  <w:vAlign w:val="center"/>
                </w:tcPr>
                <w:p w14:paraId="76242D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74B8A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7F8212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BA274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1F0247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284F2D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81" w:type="dxa"/>
                  <w:vMerge w:val="continue"/>
                  <w:tcBorders>
                    <w:tl2br w:val="nil"/>
                    <w:tr2bl w:val="nil"/>
                  </w:tcBorders>
                  <w:vAlign w:val="center"/>
                </w:tcPr>
                <w:p w14:paraId="4AE4FC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62" w:type="dxa"/>
                  <w:vMerge w:val="continue"/>
                  <w:tcBorders>
                    <w:tl2br w:val="nil"/>
                    <w:tr2bl w:val="nil"/>
                  </w:tcBorders>
                  <w:vAlign w:val="center"/>
                </w:tcPr>
                <w:p w14:paraId="43C1DA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5DF79D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7FA5F7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2DF03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AB087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64AC84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138</w:t>
                  </w:r>
                </w:p>
              </w:tc>
              <w:tc>
                <w:tcPr>
                  <w:tcW w:w="712" w:type="dxa"/>
                  <w:tcBorders>
                    <w:tl2br w:val="nil"/>
                    <w:tr2bl w:val="nil"/>
                  </w:tcBorders>
                  <w:vAlign w:val="center"/>
                </w:tcPr>
                <w:p w14:paraId="150121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22.2</w:t>
                  </w:r>
                </w:p>
              </w:tc>
              <w:tc>
                <w:tcPr>
                  <w:tcW w:w="1033" w:type="dxa"/>
                  <w:vMerge w:val="continue"/>
                  <w:tcBorders>
                    <w:tl2br w:val="nil"/>
                    <w:tr2bl w:val="nil"/>
                  </w:tcBorders>
                  <w:vAlign w:val="center"/>
                </w:tcPr>
                <w:p w14:paraId="59F4E4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405AE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11A2DF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w:t>
                  </w:r>
                </w:p>
              </w:tc>
              <w:tc>
                <w:tcPr>
                  <w:tcW w:w="354" w:type="dxa"/>
                  <w:vMerge w:val="continue"/>
                  <w:tcBorders>
                    <w:tl2br w:val="nil"/>
                    <w:tr2bl w:val="nil"/>
                  </w:tcBorders>
                  <w:vAlign w:val="center"/>
                </w:tcPr>
                <w:p w14:paraId="3AB6AA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53F54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79B9BF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17</w:t>
                  </w:r>
                </w:p>
              </w:tc>
              <w:tc>
                <w:tcPr>
                  <w:tcW w:w="294" w:type="dxa"/>
                  <w:vMerge w:val="continue"/>
                  <w:tcBorders>
                    <w:tl2br w:val="nil"/>
                    <w:tr2bl w:val="nil"/>
                  </w:tcBorders>
                  <w:vAlign w:val="center"/>
                </w:tcPr>
                <w:p w14:paraId="696A0A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434191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1#摇臂钻</w:t>
                  </w:r>
                </w:p>
              </w:tc>
              <w:tc>
                <w:tcPr>
                  <w:tcW w:w="653" w:type="dxa"/>
                  <w:vMerge w:val="restart"/>
                  <w:tcBorders>
                    <w:tl2br w:val="nil"/>
                    <w:tr2bl w:val="nil"/>
                  </w:tcBorders>
                  <w:vAlign w:val="center"/>
                </w:tcPr>
                <w:p w14:paraId="2A90EE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30</w:t>
                  </w:r>
                </w:p>
              </w:tc>
              <w:tc>
                <w:tcPr>
                  <w:tcW w:w="681" w:type="dxa"/>
                  <w:vMerge w:val="restart"/>
                  <w:tcBorders>
                    <w:tl2br w:val="nil"/>
                    <w:tr2bl w:val="nil"/>
                  </w:tcBorders>
                  <w:vAlign w:val="center"/>
                </w:tcPr>
                <w:p w14:paraId="66BFFC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75</w:t>
                  </w:r>
                </w:p>
              </w:tc>
              <w:tc>
                <w:tcPr>
                  <w:tcW w:w="862" w:type="dxa"/>
                  <w:vMerge w:val="continue"/>
                  <w:tcBorders>
                    <w:tl2br w:val="nil"/>
                    <w:tr2bl w:val="nil"/>
                  </w:tcBorders>
                  <w:vAlign w:val="center"/>
                </w:tcPr>
                <w:p w14:paraId="53B7E9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617809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340" w:type="dxa"/>
                  <w:vMerge w:val="restart"/>
                  <w:tcBorders>
                    <w:tl2br w:val="nil"/>
                    <w:tr2bl w:val="nil"/>
                  </w:tcBorders>
                  <w:vAlign w:val="center"/>
                </w:tcPr>
                <w:p w14:paraId="1A5CAF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w:t>
                  </w:r>
                </w:p>
              </w:tc>
              <w:tc>
                <w:tcPr>
                  <w:tcW w:w="286" w:type="dxa"/>
                  <w:vMerge w:val="restart"/>
                  <w:tcBorders>
                    <w:tl2br w:val="nil"/>
                    <w:tr2bl w:val="nil"/>
                  </w:tcBorders>
                  <w:vAlign w:val="center"/>
                </w:tcPr>
                <w:p w14:paraId="044EFEA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1D5956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6BEDF5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116</w:t>
                  </w:r>
                </w:p>
              </w:tc>
              <w:tc>
                <w:tcPr>
                  <w:tcW w:w="712" w:type="dxa"/>
                  <w:tcBorders>
                    <w:tl2br w:val="nil"/>
                    <w:tr2bl w:val="nil"/>
                  </w:tcBorders>
                  <w:vAlign w:val="center"/>
                </w:tcPr>
                <w:p w14:paraId="6D7C12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23.7</w:t>
                  </w:r>
                </w:p>
              </w:tc>
              <w:tc>
                <w:tcPr>
                  <w:tcW w:w="1033" w:type="dxa"/>
                  <w:vMerge w:val="continue"/>
                  <w:tcBorders>
                    <w:tl2br w:val="nil"/>
                    <w:tr2bl w:val="nil"/>
                  </w:tcBorders>
                  <w:vAlign w:val="center"/>
                </w:tcPr>
                <w:p w14:paraId="33B5C7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765431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112243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3.7</w:t>
                  </w:r>
                </w:p>
              </w:tc>
              <w:tc>
                <w:tcPr>
                  <w:tcW w:w="354" w:type="dxa"/>
                  <w:vMerge w:val="restart"/>
                  <w:tcBorders>
                    <w:tl2br w:val="nil"/>
                    <w:tr2bl w:val="nil"/>
                  </w:tcBorders>
                  <w:vAlign w:val="center"/>
                </w:tcPr>
                <w:p w14:paraId="44A967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3F2918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518523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94" w:type="dxa"/>
                  <w:vMerge w:val="continue"/>
                  <w:tcBorders>
                    <w:tl2br w:val="nil"/>
                    <w:tr2bl w:val="nil"/>
                  </w:tcBorders>
                  <w:vAlign w:val="center"/>
                </w:tcPr>
                <w:p w14:paraId="1BB18E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1C16B7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0CEA4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1512DA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862" w:type="dxa"/>
                  <w:vMerge w:val="continue"/>
                  <w:tcBorders>
                    <w:tl2br w:val="nil"/>
                    <w:tr2bl w:val="nil"/>
                  </w:tcBorders>
                  <w:vAlign w:val="center"/>
                </w:tcPr>
                <w:p w14:paraId="2F588A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053009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18A94D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472DC2C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9A742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14360D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712" w:type="dxa"/>
                  <w:tcBorders>
                    <w:tl2br w:val="nil"/>
                    <w:tr2bl w:val="nil"/>
                  </w:tcBorders>
                  <w:vAlign w:val="center"/>
                </w:tcPr>
                <w:p w14:paraId="373BC7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55.4</w:t>
                  </w:r>
                </w:p>
              </w:tc>
              <w:tc>
                <w:tcPr>
                  <w:tcW w:w="1033" w:type="dxa"/>
                  <w:vMerge w:val="continue"/>
                  <w:tcBorders>
                    <w:tl2br w:val="nil"/>
                    <w:tr2bl w:val="nil"/>
                  </w:tcBorders>
                  <w:vAlign w:val="center"/>
                </w:tcPr>
                <w:p w14:paraId="0C1E96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57CD9C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16897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35.4</w:t>
                  </w:r>
                </w:p>
              </w:tc>
              <w:tc>
                <w:tcPr>
                  <w:tcW w:w="354" w:type="dxa"/>
                  <w:vMerge w:val="continue"/>
                  <w:tcBorders>
                    <w:tl2br w:val="nil"/>
                    <w:tr2bl w:val="nil"/>
                  </w:tcBorders>
                  <w:vAlign w:val="center"/>
                </w:tcPr>
                <w:p w14:paraId="39DDB0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AE76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3DF60D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94" w:type="dxa"/>
                  <w:vMerge w:val="continue"/>
                  <w:tcBorders>
                    <w:tl2br w:val="nil"/>
                    <w:tr2bl w:val="nil"/>
                  </w:tcBorders>
                  <w:vAlign w:val="center"/>
                </w:tcPr>
                <w:p w14:paraId="47D5F0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36FDEB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530956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675493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862" w:type="dxa"/>
                  <w:vMerge w:val="continue"/>
                  <w:tcBorders>
                    <w:tl2br w:val="nil"/>
                    <w:tr2bl w:val="nil"/>
                  </w:tcBorders>
                  <w:vAlign w:val="center"/>
                </w:tcPr>
                <w:p w14:paraId="083A22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35BE64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CE722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2A0EA1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CACB6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75DE2E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w:t>
                  </w:r>
                </w:p>
              </w:tc>
              <w:tc>
                <w:tcPr>
                  <w:tcW w:w="712" w:type="dxa"/>
                  <w:tcBorders>
                    <w:tl2br w:val="nil"/>
                    <w:tr2bl w:val="nil"/>
                  </w:tcBorders>
                  <w:vAlign w:val="center"/>
                </w:tcPr>
                <w:p w14:paraId="54B8B6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w:t>
                  </w:r>
                </w:p>
              </w:tc>
              <w:tc>
                <w:tcPr>
                  <w:tcW w:w="1033" w:type="dxa"/>
                  <w:vMerge w:val="continue"/>
                  <w:tcBorders>
                    <w:tl2br w:val="nil"/>
                    <w:tr2bl w:val="nil"/>
                  </w:tcBorders>
                  <w:vAlign w:val="center"/>
                </w:tcPr>
                <w:p w14:paraId="1C0865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F333C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8E7FD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w:t>
                  </w:r>
                </w:p>
              </w:tc>
              <w:tc>
                <w:tcPr>
                  <w:tcW w:w="354" w:type="dxa"/>
                  <w:vMerge w:val="continue"/>
                  <w:tcBorders>
                    <w:tl2br w:val="nil"/>
                    <w:tr2bl w:val="nil"/>
                  </w:tcBorders>
                  <w:vAlign w:val="center"/>
                </w:tcPr>
                <w:p w14:paraId="17F53D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E591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0BA48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94" w:type="dxa"/>
                  <w:vMerge w:val="continue"/>
                  <w:tcBorders>
                    <w:tl2br w:val="nil"/>
                    <w:tr2bl w:val="nil"/>
                  </w:tcBorders>
                  <w:vAlign w:val="center"/>
                </w:tcPr>
                <w:p w14:paraId="0E8FBA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1A4D51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A9DC6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81" w:type="dxa"/>
                  <w:vMerge w:val="continue"/>
                  <w:tcBorders>
                    <w:tl2br w:val="nil"/>
                    <w:tr2bl w:val="nil"/>
                  </w:tcBorders>
                  <w:vAlign w:val="center"/>
                </w:tcPr>
                <w:p w14:paraId="6F9A31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862" w:type="dxa"/>
                  <w:vMerge w:val="continue"/>
                  <w:tcBorders>
                    <w:tl2br w:val="nil"/>
                    <w:tr2bl w:val="nil"/>
                  </w:tcBorders>
                  <w:vAlign w:val="center"/>
                </w:tcPr>
                <w:p w14:paraId="5C87BD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567BD7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238785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B546C2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EDB10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4011B0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142</w:t>
                  </w:r>
                </w:p>
              </w:tc>
              <w:tc>
                <w:tcPr>
                  <w:tcW w:w="712" w:type="dxa"/>
                  <w:tcBorders>
                    <w:tl2br w:val="nil"/>
                    <w:tr2bl w:val="nil"/>
                  </w:tcBorders>
                  <w:vAlign w:val="center"/>
                </w:tcPr>
                <w:p w14:paraId="5998DD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21.9</w:t>
                  </w:r>
                </w:p>
              </w:tc>
              <w:tc>
                <w:tcPr>
                  <w:tcW w:w="1033" w:type="dxa"/>
                  <w:vMerge w:val="continue"/>
                  <w:tcBorders>
                    <w:tl2br w:val="nil"/>
                    <w:tr2bl w:val="nil"/>
                  </w:tcBorders>
                  <w:vAlign w:val="center"/>
                </w:tcPr>
                <w:p w14:paraId="3CD094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6F7B1A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1590F2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1.9</w:t>
                  </w:r>
                </w:p>
              </w:tc>
              <w:tc>
                <w:tcPr>
                  <w:tcW w:w="354" w:type="dxa"/>
                  <w:vMerge w:val="continue"/>
                  <w:tcBorders>
                    <w:tl2br w:val="nil"/>
                    <w:tr2bl w:val="nil"/>
                  </w:tcBorders>
                  <w:vAlign w:val="center"/>
                </w:tcPr>
                <w:p w14:paraId="7B9335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627740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8" w:hRule="atLeast"/>
              </w:trPr>
              <w:tc>
                <w:tcPr>
                  <w:tcW w:w="246" w:type="dxa"/>
                  <w:vMerge w:val="restart"/>
                  <w:tcBorders>
                    <w:tl2br w:val="nil"/>
                    <w:tr2bl w:val="nil"/>
                  </w:tcBorders>
                  <w:vAlign w:val="center"/>
                </w:tcPr>
                <w:p w14:paraId="69BA11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w:t>
                  </w:r>
                </w:p>
              </w:tc>
              <w:tc>
                <w:tcPr>
                  <w:tcW w:w="294" w:type="dxa"/>
                  <w:vMerge w:val="continue"/>
                  <w:tcBorders>
                    <w:tl2br w:val="nil"/>
                    <w:tr2bl w:val="nil"/>
                  </w:tcBorders>
                  <w:vAlign w:val="center"/>
                </w:tcPr>
                <w:p w14:paraId="4409E5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0E21ED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1#龙门铣床</w:t>
                  </w:r>
                </w:p>
              </w:tc>
              <w:tc>
                <w:tcPr>
                  <w:tcW w:w="653" w:type="dxa"/>
                  <w:vMerge w:val="restart"/>
                  <w:tcBorders>
                    <w:tl2br w:val="nil"/>
                    <w:tr2bl w:val="nil"/>
                  </w:tcBorders>
                  <w:vAlign w:val="center"/>
                </w:tcPr>
                <w:p w14:paraId="6C84C9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rPr>
                    <w:t>4</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rPr>
                    <w:t>1.5</w:t>
                  </w:r>
                  <w:r>
                    <w:rPr>
                      <w:rFonts w:hint="default" w:ascii="Times New Roman" w:hAnsi="Times New Roman" w:eastAsia="宋体" w:cs="Times New Roman"/>
                      <w:color w:val="auto"/>
                      <w:sz w:val="21"/>
                      <w:szCs w:val="21"/>
                      <w:lang w:val="en-US" w:eastAsia="zh-CN"/>
                    </w:rPr>
                    <w:t>m</w:t>
                  </w:r>
                </w:p>
              </w:tc>
              <w:tc>
                <w:tcPr>
                  <w:tcW w:w="681" w:type="dxa"/>
                  <w:vMerge w:val="restart"/>
                  <w:tcBorders>
                    <w:tl2br w:val="nil"/>
                    <w:tr2bl w:val="nil"/>
                  </w:tcBorders>
                  <w:vAlign w:val="center"/>
                </w:tcPr>
                <w:p w14:paraId="368A24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75</w:t>
                  </w:r>
                </w:p>
              </w:tc>
              <w:tc>
                <w:tcPr>
                  <w:tcW w:w="862" w:type="dxa"/>
                  <w:vMerge w:val="continue"/>
                  <w:tcBorders>
                    <w:tl2br w:val="nil"/>
                    <w:tr2bl w:val="nil"/>
                  </w:tcBorders>
                  <w:vAlign w:val="center"/>
                </w:tcPr>
                <w:p w14:paraId="510FC8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01EC8A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w:t>
                  </w:r>
                </w:p>
              </w:tc>
              <w:tc>
                <w:tcPr>
                  <w:tcW w:w="340" w:type="dxa"/>
                  <w:vMerge w:val="restart"/>
                  <w:tcBorders>
                    <w:tl2br w:val="nil"/>
                    <w:tr2bl w:val="nil"/>
                  </w:tcBorders>
                  <w:vAlign w:val="center"/>
                </w:tcPr>
                <w:p w14:paraId="06126C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w:t>
                  </w:r>
                </w:p>
              </w:tc>
              <w:tc>
                <w:tcPr>
                  <w:tcW w:w="286" w:type="dxa"/>
                  <w:vMerge w:val="restart"/>
                  <w:tcBorders>
                    <w:tl2br w:val="nil"/>
                    <w:tr2bl w:val="nil"/>
                  </w:tcBorders>
                  <w:vAlign w:val="center"/>
                </w:tcPr>
                <w:p w14:paraId="1C7020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0.8</w:t>
                  </w:r>
                </w:p>
              </w:tc>
              <w:tc>
                <w:tcPr>
                  <w:tcW w:w="258" w:type="dxa"/>
                  <w:tcBorders>
                    <w:tl2br w:val="nil"/>
                    <w:tr2bl w:val="nil"/>
                  </w:tcBorders>
                  <w:vAlign w:val="center"/>
                </w:tcPr>
                <w:p w14:paraId="72BDA1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70F98B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106</w:t>
                  </w:r>
                </w:p>
              </w:tc>
              <w:tc>
                <w:tcPr>
                  <w:tcW w:w="712" w:type="dxa"/>
                  <w:tcBorders>
                    <w:tl2br w:val="nil"/>
                    <w:tr2bl w:val="nil"/>
                  </w:tcBorders>
                  <w:vAlign w:val="center"/>
                </w:tcPr>
                <w:p w14:paraId="7D5D32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24.5</w:t>
                  </w:r>
                </w:p>
              </w:tc>
              <w:tc>
                <w:tcPr>
                  <w:tcW w:w="1033" w:type="dxa"/>
                  <w:vMerge w:val="continue"/>
                  <w:tcBorders>
                    <w:tl2br w:val="nil"/>
                    <w:tr2bl w:val="nil"/>
                  </w:tcBorders>
                  <w:vAlign w:val="center"/>
                </w:tcPr>
                <w:p w14:paraId="5BBD53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restart"/>
                  <w:tcBorders>
                    <w:tl2br w:val="nil"/>
                    <w:tr2bl w:val="nil"/>
                  </w:tcBorders>
                  <w:vAlign w:val="center"/>
                </w:tcPr>
                <w:p w14:paraId="343497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20</w:t>
                  </w:r>
                </w:p>
              </w:tc>
              <w:tc>
                <w:tcPr>
                  <w:tcW w:w="606" w:type="dxa"/>
                  <w:tcBorders>
                    <w:tl2br w:val="nil"/>
                    <w:tr2bl w:val="nil"/>
                  </w:tcBorders>
                  <w:vAlign w:val="center"/>
                </w:tcPr>
                <w:p w14:paraId="535E80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w:t>
                  </w:r>
                </w:p>
              </w:tc>
              <w:tc>
                <w:tcPr>
                  <w:tcW w:w="354" w:type="dxa"/>
                  <w:vMerge w:val="restart"/>
                  <w:tcBorders>
                    <w:tl2br w:val="nil"/>
                    <w:tr2bl w:val="nil"/>
                  </w:tcBorders>
                  <w:vAlign w:val="center"/>
                </w:tcPr>
                <w:p w14:paraId="3C7153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6DC610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8" w:hRule="atLeast"/>
              </w:trPr>
              <w:tc>
                <w:tcPr>
                  <w:tcW w:w="246" w:type="dxa"/>
                  <w:vMerge w:val="continue"/>
                  <w:tcBorders>
                    <w:tl2br w:val="nil"/>
                    <w:tr2bl w:val="nil"/>
                  </w:tcBorders>
                  <w:vAlign w:val="center"/>
                </w:tcPr>
                <w:p w14:paraId="6ABB15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294" w:type="dxa"/>
                  <w:vMerge w:val="continue"/>
                  <w:tcBorders>
                    <w:tl2br w:val="nil"/>
                    <w:tr2bl w:val="nil"/>
                  </w:tcBorders>
                  <w:vAlign w:val="center"/>
                </w:tcPr>
                <w:p w14:paraId="2BFCB5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650" w:type="dxa"/>
                  <w:vMerge w:val="continue"/>
                  <w:tcBorders>
                    <w:tl2br w:val="nil"/>
                    <w:tr2bl w:val="nil"/>
                  </w:tcBorders>
                  <w:vAlign w:val="center"/>
                </w:tcPr>
                <w:p w14:paraId="771940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653" w:type="dxa"/>
                  <w:vMerge w:val="continue"/>
                  <w:tcBorders>
                    <w:tl2br w:val="nil"/>
                    <w:tr2bl w:val="nil"/>
                  </w:tcBorders>
                  <w:vAlign w:val="center"/>
                </w:tcPr>
                <w:p w14:paraId="39B997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681" w:type="dxa"/>
                  <w:vMerge w:val="continue"/>
                  <w:tcBorders>
                    <w:tl2br w:val="nil"/>
                    <w:tr2bl w:val="nil"/>
                  </w:tcBorders>
                  <w:vAlign w:val="center"/>
                </w:tcPr>
                <w:p w14:paraId="27089D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862" w:type="dxa"/>
                  <w:vMerge w:val="continue"/>
                  <w:tcBorders>
                    <w:tl2br w:val="nil"/>
                    <w:tr2bl w:val="nil"/>
                  </w:tcBorders>
                  <w:vAlign w:val="center"/>
                </w:tcPr>
                <w:p w14:paraId="3BE58D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230" w:type="dxa"/>
                  <w:vMerge w:val="continue"/>
                  <w:tcBorders>
                    <w:tl2br w:val="nil"/>
                    <w:tr2bl w:val="nil"/>
                  </w:tcBorders>
                  <w:vAlign w:val="center"/>
                </w:tcPr>
                <w:p w14:paraId="39FD3A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340" w:type="dxa"/>
                  <w:vMerge w:val="continue"/>
                  <w:tcBorders>
                    <w:tl2br w:val="nil"/>
                    <w:tr2bl w:val="nil"/>
                  </w:tcBorders>
                  <w:vAlign w:val="center"/>
                </w:tcPr>
                <w:p w14:paraId="7F221C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286" w:type="dxa"/>
                  <w:vMerge w:val="continue"/>
                  <w:tcBorders>
                    <w:tl2br w:val="nil"/>
                    <w:tr2bl w:val="nil"/>
                  </w:tcBorders>
                  <w:vAlign w:val="center"/>
                </w:tcPr>
                <w:p w14:paraId="3AAA49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258" w:type="dxa"/>
                  <w:tcBorders>
                    <w:tl2br w:val="nil"/>
                    <w:tr2bl w:val="nil"/>
                  </w:tcBorders>
                  <w:vAlign w:val="center"/>
                </w:tcPr>
                <w:p w14:paraId="6F5D49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1E3A3B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712" w:type="dxa"/>
                  <w:tcBorders>
                    <w:tl2br w:val="nil"/>
                    <w:tr2bl w:val="nil"/>
                  </w:tcBorders>
                  <w:vAlign w:val="center"/>
                </w:tcPr>
                <w:p w14:paraId="006E41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55.4</w:t>
                  </w:r>
                </w:p>
              </w:tc>
              <w:tc>
                <w:tcPr>
                  <w:tcW w:w="1033" w:type="dxa"/>
                  <w:vMerge w:val="continue"/>
                  <w:tcBorders>
                    <w:tl2br w:val="nil"/>
                    <w:tr2bl w:val="nil"/>
                  </w:tcBorders>
                  <w:vAlign w:val="center"/>
                </w:tcPr>
                <w:p w14:paraId="784CFC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212B56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5A6857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35.4</w:t>
                  </w:r>
                </w:p>
              </w:tc>
              <w:tc>
                <w:tcPr>
                  <w:tcW w:w="354" w:type="dxa"/>
                  <w:vMerge w:val="continue"/>
                  <w:tcBorders>
                    <w:tl2br w:val="nil"/>
                    <w:tr2bl w:val="nil"/>
                  </w:tcBorders>
                  <w:vAlign w:val="center"/>
                </w:tcPr>
                <w:p w14:paraId="2D20B2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48071C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8" w:hRule="atLeast"/>
              </w:trPr>
              <w:tc>
                <w:tcPr>
                  <w:tcW w:w="246" w:type="dxa"/>
                  <w:vMerge w:val="continue"/>
                  <w:tcBorders>
                    <w:tl2br w:val="nil"/>
                    <w:tr2bl w:val="nil"/>
                  </w:tcBorders>
                  <w:vAlign w:val="center"/>
                </w:tcPr>
                <w:p w14:paraId="27F974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3D8489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7CA1D5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68AA91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0C4448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62" w:type="dxa"/>
                  <w:vMerge w:val="continue"/>
                  <w:tcBorders>
                    <w:tl2br w:val="nil"/>
                    <w:tr2bl w:val="nil"/>
                  </w:tcBorders>
                  <w:vAlign w:val="center"/>
                </w:tcPr>
                <w:p w14:paraId="6891E6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30" w:type="dxa"/>
                  <w:vMerge w:val="continue"/>
                  <w:tcBorders>
                    <w:tl2br w:val="nil"/>
                    <w:tr2bl w:val="nil"/>
                  </w:tcBorders>
                  <w:vAlign w:val="center"/>
                </w:tcPr>
                <w:p w14:paraId="6C0E95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5BD996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443135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7DA4A6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07317C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712" w:type="dxa"/>
                  <w:tcBorders>
                    <w:tl2br w:val="nil"/>
                    <w:tr2bl w:val="nil"/>
                  </w:tcBorders>
                  <w:vAlign w:val="center"/>
                </w:tcPr>
                <w:p w14:paraId="4A6CCA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38.9</w:t>
                  </w:r>
                </w:p>
              </w:tc>
              <w:tc>
                <w:tcPr>
                  <w:tcW w:w="1033" w:type="dxa"/>
                  <w:vMerge w:val="continue"/>
                  <w:tcBorders>
                    <w:tl2br w:val="nil"/>
                    <w:tr2bl w:val="nil"/>
                  </w:tcBorders>
                  <w:vAlign w:val="center"/>
                </w:tcPr>
                <w:p w14:paraId="077B34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29BCDD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2D826B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18.9</w:t>
                  </w:r>
                </w:p>
              </w:tc>
              <w:tc>
                <w:tcPr>
                  <w:tcW w:w="354" w:type="dxa"/>
                  <w:vMerge w:val="continue"/>
                  <w:tcBorders>
                    <w:tl2br w:val="nil"/>
                    <w:tr2bl w:val="nil"/>
                  </w:tcBorders>
                  <w:vAlign w:val="center"/>
                </w:tcPr>
                <w:p w14:paraId="399C4C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5A0047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8" w:hRule="atLeast"/>
              </w:trPr>
              <w:tc>
                <w:tcPr>
                  <w:tcW w:w="246" w:type="dxa"/>
                  <w:vMerge w:val="continue"/>
                  <w:tcBorders>
                    <w:tl2br w:val="nil"/>
                    <w:tr2bl w:val="nil"/>
                  </w:tcBorders>
                  <w:vAlign w:val="center"/>
                </w:tcPr>
                <w:p w14:paraId="746809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20B8EF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059D7F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35C5D8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5E68D0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62" w:type="dxa"/>
                  <w:vMerge w:val="continue"/>
                  <w:tcBorders>
                    <w:tl2br w:val="nil"/>
                    <w:tr2bl w:val="nil"/>
                  </w:tcBorders>
                  <w:vAlign w:val="center"/>
                </w:tcPr>
                <w:p w14:paraId="007D06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30" w:type="dxa"/>
                  <w:vMerge w:val="continue"/>
                  <w:tcBorders>
                    <w:tl2br w:val="nil"/>
                    <w:tr2bl w:val="nil"/>
                  </w:tcBorders>
                  <w:vAlign w:val="center"/>
                </w:tcPr>
                <w:p w14:paraId="53A50C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7D8867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27887E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0926B0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574086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142</w:t>
                  </w:r>
                </w:p>
              </w:tc>
              <w:tc>
                <w:tcPr>
                  <w:tcW w:w="712" w:type="dxa"/>
                  <w:tcBorders>
                    <w:tl2br w:val="nil"/>
                    <w:tr2bl w:val="nil"/>
                  </w:tcBorders>
                  <w:vAlign w:val="center"/>
                </w:tcPr>
                <w:p w14:paraId="0D9775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21.9</w:t>
                  </w:r>
                </w:p>
              </w:tc>
              <w:tc>
                <w:tcPr>
                  <w:tcW w:w="1033" w:type="dxa"/>
                  <w:vMerge w:val="continue"/>
                  <w:tcBorders>
                    <w:tl2br w:val="nil"/>
                    <w:tr2bl w:val="nil"/>
                  </w:tcBorders>
                  <w:vAlign w:val="center"/>
                </w:tcPr>
                <w:p w14:paraId="7D67AC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1A1018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33ACFC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1.9</w:t>
                  </w:r>
                </w:p>
              </w:tc>
              <w:tc>
                <w:tcPr>
                  <w:tcW w:w="354" w:type="dxa"/>
                  <w:vMerge w:val="continue"/>
                  <w:tcBorders>
                    <w:tl2br w:val="nil"/>
                    <w:tr2bl w:val="nil"/>
                  </w:tcBorders>
                  <w:vAlign w:val="center"/>
                </w:tcPr>
                <w:p w14:paraId="583922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21A52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0384A6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19</w:t>
                  </w:r>
                </w:p>
              </w:tc>
              <w:tc>
                <w:tcPr>
                  <w:tcW w:w="294" w:type="dxa"/>
                  <w:vMerge w:val="continue"/>
                  <w:tcBorders>
                    <w:tl2br w:val="nil"/>
                    <w:tr2bl w:val="nil"/>
                  </w:tcBorders>
                  <w:vAlign w:val="center"/>
                </w:tcPr>
                <w:p w14:paraId="753EB5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79946D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2#龙门铣床</w:t>
                  </w:r>
                </w:p>
              </w:tc>
              <w:tc>
                <w:tcPr>
                  <w:tcW w:w="653" w:type="dxa"/>
                  <w:vMerge w:val="restart"/>
                  <w:tcBorders>
                    <w:tl2br w:val="nil"/>
                    <w:tr2bl w:val="nil"/>
                  </w:tcBorders>
                  <w:vAlign w:val="center"/>
                </w:tcPr>
                <w:p w14:paraId="44CA40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rPr>
                    <w:t>4</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rPr>
                    <w:t>1.5</w:t>
                  </w:r>
                  <w:r>
                    <w:rPr>
                      <w:rFonts w:hint="default" w:ascii="Times New Roman" w:hAnsi="Times New Roman" w:eastAsia="宋体" w:cs="Times New Roman"/>
                      <w:color w:val="auto"/>
                      <w:sz w:val="21"/>
                      <w:szCs w:val="21"/>
                      <w:lang w:val="en-US" w:eastAsia="zh-CN"/>
                    </w:rPr>
                    <w:t>m</w:t>
                  </w:r>
                </w:p>
              </w:tc>
              <w:tc>
                <w:tcPr>
                  <w:tcW w:w="681" w:type="dxa"/>
                  <w:vMerge w:val="restart"/>
                  <w:tcBorders>
                    <w:tl2br w:val="nil"/>
                    <w:tr2bl w:val="nil"/>
                  </w:tcBorders>
                  <w:vAlign w:val="center"/>
                </w:tcPr>
                <w:p w14:paraId="79D9A7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75</w:t>
                  </w:r>
                </w:p>
              </w:tc>
              <w:tc>
                <w:tcPr>
                  <w:tcW w:w="862" w:type="dxa"/>
                  <w:vMerge w:val="continue"/>
                  <w:tcBorders>
                    <w:tl2br w:val="nil"/>
                    <w:tr2bl w:val="nil"/>
                  </w:tcBorders>
                  <w:vAlign w:val="center"/>
                </w:tcPr>
                <w:p w14:paraId="32913B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56D859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26</w:t>
                  </w:r>
                </w:p>
              </w:tc>
              <w:tc>
                <w:tcPr>
                  <w:tcW w:w="340" w:type="dxa"/>
                  <w:vMerge w:val="restart"/>
                  <w:tcBorders>
                    <w:tl2br w:val="nil"/>
                    <w:tr2bl w:val="nil"/>
                  </w:tcBorders>
                  <w:vAlign w:val="center"/>
                </w:tcPr>
                <w:p w14:paraId="41B171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w:t>
                  </w:r>
                </w:p>
              </w:tc>
              <w:tc>
                <w:tcPr>
                  <w:tcW w:w="286" w:type="dxa"/>
                  <w:vMerge w:val="restart"/>
                  <w:tcBorders>
                    <w:tl2br w:val="nil"/>
                    <w:tr2bl w:val="nil"/>
                  </w:tcBorders>
                  <w:vAlign w:val="center"/>
                </w:tcPr>
                <w:p w14:paraId="35A4F1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0.8</w:t>
                  </w:r>
                </w:p>
              </w:tc>
              <w:tc>
                <w:tcPr>
                  <w:tcW w:w="258" w:type="dxa"/>
                  <w:tcBorders>
                    <w:tl2br w:val="nil"/>
                    <w:tr2bl w:val="nil"/>
                  </w:tcBorders>
                  <w:vAlign w:val="center"/>
                </w:tcPr>
                <w:p w14:paraId="480FF7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358636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104</w:t>
                  </w:r>
                </w:p>
              </w:tc>
              <w:tc>
                <w:tcPr>
                  <w:tcW w:w="712" w:type="dxa"/>
                  <w:tcBorders>
                    <w:tl2br w:val="nil"/>
                    <w:tr2bl w:val="nil"/>
                  </w:tcBorders>
                  <w:vAlign w:val="center"/>
                </w:tcPr>
                <w:p w14:paraId="50A929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24.6</w:t>
                  </w:r>
                </w:p>
              </w:tc>
              <w:tc>
                <w:tcPr>
                  <w:tcW w:w="1033" w:type="dxa"/>
                  <w:vMerge w:val="continue"/>
                  <w:tcBorders>
                    <w:tl2br w:val="nil"/>
                    <w:tr2bl w:val="nil"/>
                  </w:tcBorders>
                  <w:vAlign w:val="center"/>
                </w:tcPr>
                <w:p w14:paraId="5A1968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restart"/>
                  <w:tcBorders>
                    <w:tl2br w:val="nil"/>
                    <w:tr2bl w:val="nil"/>
                  </w:tcBorders>
                  <w:vAlign w:val="center"/>
                </w:tcPr>
                <w:p w14:paraId="19B0BD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20</w:t>
                  </w:r>
                </w:p>
              </w:tc>
              <w:tc>
                <w:tcPr>
                  <w:tcW w:w="606" w:type="dxa"/>
                  <w:tcBorders>
                    <w:tl2br w:val="nil"/>
                    <w:tr2bl w:val="nil"/>
                  </w:tcBorders>
                  <w:vAlign w:val="center"/>
                </w:tcPr>
                <w:p w14:paraId="1A5909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4.6</w:t>
                  </w:r>
                </w:p>
              </w:tc>
              <w:tc>
                <w:tcPr>
                  <w:tcW w:w="354" w:type="dxa"/>
                  <w:vMerge w:val="restart"/>
                  <w:tcBorders>
                    <w:tl2br w:val="nil"/>
                    <w:tr2bl w:val="nil"/>
                  </w:tcBorders>
                  <w:vAlign w:val="center"/>
                </w:tcPr>
                <w:p w14:paraId="781C43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7787FC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1BC10F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94" w:type="dxa"/>
                  <w:vMerge w:val="continue"/>
                  <w:tcBorders>
                    <w:tl2br w:val="nil"/>
                    <w:tr2bl w:val="nil"/>
                  </w:tcBorders>
                  <w:vAlign w:val="center"/>
                </w:tcPr>
                <w:p w14:paraId="5425D3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31E37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647678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81" w:type="dxa"/>
                  <w:vMerge w:val="continue"/>
                  <w:tcBorders>
                    <w:tl2br w:val="nil"/>
                    <w:tr2bl w:val="nil"/>
                  </w:tcBorders>
                  <w:vAlign w:val="center"/>
                </w:tcPr>
                <w:p w14:paraId="125CE0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862" w:type="dxa"/>
                  <w:vMerge w:val="continue"/>
                  <w:tcBorders>
                    <w:tl2br w:val="nil"/>
                    <w:tr2bl w:val="nil"/>
                  </w:tcBorders>
                  <w:vAlign w:val="center"/>
                </w:tcPr>
                <w:p w14:paraId="598DD0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4C70BF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340" w:type="dxa"/>
                  <w:vMerge w:val="continue"/>
                  <w:tcBorders>
                    <w:tl2br w:val="nil"/>
                    <w:tr2bl w:val="nil"/>
                  </w:tcBorders>
                  <w:vAlign w:val="center"/>
                </w:tcPr>
                <w:p w14:paraId="6E0B5F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86" w:type="dxa"/>
                  <w:vMerge w:val="continue"/>
                  <w:tcBorders>
                    <w:tl2br w:val="nil"/>
                    <w:tr2bl w:val="nil"/>
                  </w:tcBorders>
                  <w:vAlign w:val="center"/>
                </w:tcPr>
                <w:p w14:paraId="3738B5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3AB0FC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40E682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712" w:type="dxa"/>
                  <w:tcBorders>
                    <w:tl2br w:val="nil"/>
                    <w:tr2bl w:val="nil"/>
                  </w:tcBorders>
                  <w:vAlign w:val="center"/>
                </w:tcPr>
                <w:p w14:paraId="5FE989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65</w:t>
                  </w:r>
                </w:p>
              </w:tc>
              <w:tc>
                <w:tcPr>
                  <w:tcW w:w="1033" w:type="dxa"/>
                  <w:vMerge w:val="continue"/>
                  <w:tcBorders>
                    <w:tl2br w:val="nil"/>
                    <w:tr2bl w:val="nil"/>
                  </w:tcBorders>
                  <w:vAlign w:val="center"/>
                </w:tcPr>
                <w:p w14:paraId="2B00E9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25767E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5637F9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w:t>
                  </w:r>
                </w:p>
              </w:tc>
              <w:tc>
                <w:tcPr>
                  <w:tcW w:w="354" w:type="dxa"/>
                  <w:vMerge w:val="continue"/>
                  <w:tcBorders>
                    <w:tl2br w:val="nil"/>
                    <w:tr2bl w:val="nil"/>
                  </w:tcBorders>
                  <w:vAlign w:val="center"/>
                </w:tcPr>
                <w:p w14:paraId="58F1C5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6117FE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2AFB88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94" w:type="dxa"/>
                  <w:vMerge w:val="continue"/>
                  <w:tcBorders>
                    <w:tl2br w:val="nil"/>
                    <w:tr2bl w:val="nil"/>
                  </w:tcBorders>
                  <w:vAlign w:val="center"/>
                </w:tcPr>
                <w:p w14:paraId="6903E4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1E519F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125B6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81" w:type="dxa"/>
                  <w:vMerge w:val="continue"/>
                  <w:tcBorders>
                    <w:tl2br w:val="nil"/>
                    <w:tr2bl w:val="nil"/>
                  </w:tcBorders>
                  <w:vAlign w:val="center"/>
                </w:tcPr>
                <w:p w14:paraId="280D95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862" w:type="dxa"/>
                  <w:vMerge w:val="continue"/>
                  <w:tcBorders>
                    <w:tl2br w:val="nil"/>
                    <w:tr2bl w:val="nil"/>
                  </w:tcBorders>
                  <w:vAlign w:val="center"/>
                </w:tcPr>
                <w:p w14:paraId="4DE17F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164803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340" w:type="dxa"/>
                  <w:vMerge w:val="continue"/>
                  <w:tcBorders>
                    <w:tl2br w:val="nil"/>
                    <w:tr2bl w:val="nil"/>
                  </w:tcBorders>
                  <w:vAlign w:val="center"/>
                </w:tcPr>
                <w:p w14:paraId="19DA15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86" w:type="dxa"/>
                  <w:vMerge w:val="continue"/>
                  <w:tcBorders>
                    <w:tl2br w:val="nil"/>
                    <w:tr2bl w:val="nil"/>
                  </w:tcBorders>
                  <w:vAlign w:val="center"/>
                </w:tcPr>
                <w:p w14:paraId="563850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58113C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0E2D82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w:t>
                  </w:r>
                </w:p>
              </w:tc>
              <w:tc>
                <w:tcPr>
                  <w:tcW w:w="712" w:type="dxa"/>
                  <w:tcBorders>
                    <w:tl2br w:val="nil"/>
                    <w:tr2bl w:val="nil"/>
                  </w:tcBorders>
                  <w:vAlign w:val="center"/>
                </w:tcPr>
                <w:p w14:paraId="04C540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38.1</w:t>
                  </w:r>
                </w:p>
              </w:tc>
              <w:tc>
                <w:tcPr>
                  <w:tcW w:w="1033" w:type="dxa"/>
                  <w:vMerge w:val="continue"/>
                  <w:tcBorders>
                    <w:tl2br w:val="nil"/>
                    <w:tr2bl w:val="nil"/>
                  </w:tcBorders>
                  <w:vAlign w:val="center"/>
                </w:tcPr>
                <w:p w14:paraId="580456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611CD9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8E5A1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18.1</w:t>
                  </w:r>
                </w:p>
              </w:tc>
              <w:tc>
                <w:tcPr>
                  <w:tcW w:w="354" w:type="dxa"/>
                  <w:vMerge w:val="continue"/>
                  <w:tcBorders>
                    <w:tl2br w:val="nil"/>
                    <w:tr2bl w:val="nil"/>
                  </w:tcBorders>
                  <w:vAlign w:val="center"/>
                </w:tcPr>
                <w:p w14:paraId="26DF6F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25C5DF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0EB407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94" w:type="dxa"/>
                  <w:vMerge w:val="continue"/>
                  <w:tcBorders>
                    <w:tl2br w:val="nil"/>
                    <w:tr2bl w:val="nil"/>
                  </w:tcBorders>
                  <w:vAlign w:val="center"/>
                </w:tcPr>
                <w:p w14:paraId="3F093F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CD656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38893F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81" w:type="dxa"/>
                  <w:vMerge w:val="continue"/>
                  <w:tcBorders>
                    <w:tl2br w:val="nil"/>
                    <w:tr2bl w:val="nil"/>
                  </w:tcBorders>
                  <w:vAlign w:val="center"/>
                </w:tcPr>
                <w:p w14:paraId="2C287F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862" w:type="dxa"/>
                  <w:vMerge w:val="continue"/>
                  <w:tcBorders>
                    <w:tl2br w:val="nil"/>
                    <w:tr2bl w:val="nil"/>
                  </w:tcBorders>
                  <w:vAlign w:val="center"/>
                </w:tcPr>
                <w:p w14:paraId="2C7ED2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continue"/>
                  <w:tcBorders>
                    <w:tl2br w:val="nil"/>
                    <w:tr2bl w:val="nil"/>
                  </w:tcBorders>
                  <w:vAlign w:val="center"/>
                </w:tcPr>
                <w:p w14:paraId="28973D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340" w:type="dxa"/>
                  <w:vMerge w:val="continue"/>
                  <w:tcBorders>
                    <w:tl2br w:val="nil"/>
                    <w:tr2bl w:val="nil"/>
                  </w:tcBorders>
                  <w:vAlign w:val="center"/>
                </w:tcPr>
                <w:p w14:paraId="620A25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86" w:type="dxa"/>
                  <w:vMerge w:val="continue"/>
                  <w:tcBorders>
                    <w:tl2br w:val="nil"/>
                    <w:tr2bl w:val="nil"/>
                  </w:tcBorders>
                  <w:vAlign w:val="center"/>
                </w:tcPr>
                <w:p w14:paraId="487200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31782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48BE4D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144</w:t>
                  </w:r>
                </w:p>
              </w:tc>
              <w:tc>
                <w:tcPr>
                  <w:tcW w:w="712" w:type="dxa"/>
                  <w:tcBorders>
                    <w:tl2br w:val="nil"/>
                    <w:tr2bl w:val="nil"/>
                  </w:tcBorders>
                  <w:vAlign w:val="center"/>
                </w:tcPr>
                <w:p w14:paraId="72ED40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21.8</w:t>
                  </w:r>
                </w:p>
              </w:tc>
              <w:tc>
                <w:tcPr>
                  <w:tcW w:w="1033" w:type="dxa"/>
                  <w:vMerge w:val="continue"/>
                  <w:tcBorders>
                    <w:tl2br w:val="nil"/>
                    <w:tr2bl w:val="nil"/>
                  </w:tcBorders>
                  <w:vAlign w:val="center"/>
                </w:tcPr>
                <w:p w14:paraId="44D8C0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7314BD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36902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1.8</w:t>
                  </w:r>
                </w:p>
              </w:tc>
              <w:tc>
                <w:tcPr>
                  <w:tcW w:w="354" w:type="dxa"/>
                  <w:vMerge w:val="continue"/>
                  <w:tcBorders>
                    <w:tl2br w:val="nil"/>
                    <w:tr2bl w:val="nil"/>
                  </w:tcBorders>
                  <w:vAlign w:val="center"/>
                </w:tcPr>
                <w:p w14:paraId="302499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090B6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restart"/>
                  <w:tcBorders>
                    <w:tl2br w:val="nil"/>
                    <w:tr2bl w:val="nil"/>
                  </w:tcBorders>
                  <w:vAlign w:val="center"/>
                </w:tcPr>
                <w:p w14:paraId="351E1C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w:t>
                  </w:r>
                </w:p>
              </w:tc>
              <w:tc>
                <w:tcPr>
                  <w:tcW w:w="294" w:type="dxa"/>
                  <w:vMerge w:val="continue"/>
                  <w:tcBorders>
                    <w:tl2br w:val="nil"/>
                    <w:tr2bl w:val="nil"/>
                  </w:tcBorders>
                  <w:vAlign w:val="center"/>
                </w:tcPr>
                <w:p w14:paraId="6B3C90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12CBF7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数控机床</w:t>
                  </w:r>
                </w:p>
              </w:tc>
              <w:tc>
                <w:tcPr>
                  <w:tcW w:w="653" w:type="dxa"/>
                  <w:vMerge w:val="restart"/>
                  <w:tcBorders>
                    <w:tl2br w:val="nil"/>
                    <w:tr2bl w:val="nil"/>
                  </w:tcBorders>
                  <w:vAlign w:val="center"/>
                </w:tcPr>
                <w:p w14:paraId="3CFAA2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CKA67100</w:t>
                  </w:r>
                </w:p>
              </w:tc>
              <w:tc>
                <w:tcPr>
                  <w:tcW w:w="681" w:type="dxa"/>
                  <w:vMerge w:val="restart"/>
                  <w:tcBorders>
                    <w:tl2br w:val="nil"/>
                    <w:tr2bl w:val="nil"/>
                  </w:tcBorders>
                  <w:vAlign w:val="center"/>
                </w:tcPr>
                <w:p w14:paraId="084588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75</w:t>
                  </w:r>
                </w:p>
              </w:tc>
              <w:tc>
                <w:tcPr>
                  <w:tcW w:w="862" w:type="dxa"/>
                  <w:vMerge w:val="continue"/>
                  <w:tcBorders>
                    <w:tl2br w:val="nil"/>
                    <w:tr2bl w:val="nil"/>
                  </w:tcBorders>
                  <w:vAlign w:val="center"/>
                </w:tcPr>
                <w:p w14:paraId="15D390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30" w:type="dxa"/>
                  <w:vMerge w:val="restart"/>
                  <w:tcBorders>
                    <w:tl2br w:val="nil"/>
                    <w:tr2bl w:val="nil"/>
                  </w:tcBorders>
                  <w:vAlign w:val="center"/>
                </w:tcPr>
                <w:p w14:paraId="48BF48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27</w:t>
                  </w:r>
                </w:p>
              </w:tc>
              <w:tc>
                <w:tcPr>
                  <w:tcW w:w="340" w:type="dxa"/>
                  <w:vMerge w:val="restart"/>
                  <w:tcBorders>
                    <w:tl2br w:val="nil"/>
                    <w:tr2bl w:val="nil"/>
                  </w:tcBorders>
                  <w:vAlign w:val="center"/>
                </w:tcPr>
                <w:p w14:paraId="55B072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w:t>
                  </w:r>
                </w:p>
              </w:tc>
              <w:tc>
                <w:tcPr>
                  <w:tcW w:w="286" w:type="dxa"/>
                  <w:vMerge w:val="restart"/>
                  <w:tcBorders>
                    <w:tl2br w:val="nil"/>
                    <w:tr2bl w:val="nil"/>
                  </w:tcBorders>
                  <w:vAlign w:val="center"/>
                </w:tcPr>
                <w:p w14:paraId="4CF3A6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c>
                <w:tcPr>
                  <w:tcW w:w="258" w:type="dxa"/>
                  <w:tcBorders>
                    <w:tl2br w:val="nil"/>
                    <w:tr2bl w:val="nil"/>
                  </w:tcBorders>
                  <w:vAlign w:val="center"/>
                </w:tcPr>
                <w:p w14:paraId="0CFFF0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6289D9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103</w:t>
                  </w:r>
                </w:p>
              </w:tc>
              <w:tc>
                <w:tcPr>
                  <w:tcW w:w="712" w:type="dxa"/>
                  <w:tcBorders>
                    <w:tl2br w:val="nil"/>
                    <w:tr2bl w:val="nil"/>
                  </w:tcBorders>
                  <w:vAlign w:val="center"/>
                </w:tcPr>
                <w:p w14:paraId="45E201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24.7</w:t>
                  </w:r>
                </w:p>
              </w:tc>
              <w:tc>
                <w:tcPr>
                  <w:tcW w:w="1033" w:type="dxa"/>
                  <w:vMerge w:val="continue"/>
                  <w:tcBorders>
                    <w:tl2br w:val="nil"/>
                    <w:tr2bl w:val="nil"/>
                  </w:tcBorders>
                  <w:vAlign w:val="center"/>
                </w:tcPr>
                <w:p w14:paraId="04925C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restart"/>
                  <w:tcBorders>
                    <w:tl2br w:val="nil"/>
                    <w:tr2bl w:val="nil"/>
                  </w:tcBorders>
                  <w:vAlign w:val="center"/>
                </w:tcPr>
                <w:p w14:paraId="0A1EDA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20</w:t>
                  </w:r>
                </w:p>
              </w:tc>
              <w:tc>
                <w:tcPr>
                  <w:tcW w:w="606" w:type="dxa"/>
                  <w:tcBorders>
                    <w:tl2br w:val="nil"/>
                    <w:tr2bl w:val="nil"/>
                  </w:tcBorders>
                  <w:vAlign w:val="center"/>
                </w:tcPr>
                <w:p w14:paraId="5F5FB1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4.7</w:t>
                  </w:r>
                </w:p>
              </w:tc>
              <w:tc>
                <w:tcPr>
                  <w:tcW w:w="354" w:type="dxa"/>
                  <w:vMerge w:val="restart"/>
                  <w:tcBorders>
                    <w:tl2br w:val="nil"/>
                    <w:tr2bl w:val="nil"/>
                  </w:tcBorders>
                  <w:vAlign w:val="center"/>
                </w:tcPr>
                <w:p w14:paraId="10378E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5ADCC5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794789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294" w:type="dxa"/>
                  <w:vMerge w:val="continue"/>
                  <w:tcBorders>
                    <w:tl2br w:val="nil"/>
                    <w:tr2bl w:val="nil"/>
                  </w:tcBorders>
                  <w:vAlign w:val="center"/>
                </w:tcPr>
                <w:p w14:paraId="397972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650" w:type="dxa"/>
                  <w:vMerge w:val="continue"/>
                  <w:tcBorders>
                    <w:tl2br w:val="nil"/>
                    <w:tr2bl w:val="nil"/>
                  </w:tcBorders>
                  <w:vAlign w:val="center"/>
                </w:tcPr>
                <w:p w14:paraId="288AA6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653" w:type="dxa"/>
                  <w:vMerge w:val="continue"/>
                  <w:tcBorders>
                    <w:tl2br w:val="nil"/>
                    <w:tr2bl w:val="nil"/>
                  </w:tcBorders>
                  <w:vAlign w:val="center"/>
                </w:tcPr>
                <w:p w14:paraId="0B3643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681" w:type="dxa"/>
                  <w:vMerge w:val="continue"/>
                  <w:tcBorders>
                    <w:tl2br w:val="nil"/>
                    <w:tr2bl w:val="nil"/>
                  </w:tcBorders>
                  <w:vAlign w:val="center"/>
                </w:tcPr>
                <w:p w14:paraId="5A826B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862" w:type="dxa"/>
                  <w:vMerge w:val="continue"/>
                  <w:tcBorders>
                    <w:tl2br w:val="nil"/>
                    <w:tr2bl w:val="nil"/>
                  </w:tcBorders>
                  <w:vAlign w:val="center"/>
                </w:tcPr>
                <w:p w14:paraId="5DD860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230" w:type="dxa"/>
                  <w:vMerge w:val="continue"/>
                  <w:tcBorders>
                    <w:tl2br w:val="nil"/>
                    <w:tr2bl w:val="nil"/>
                  </w:tcBorders>
                  <w:vAlign w:val="center"/>
                </w:tcPr>
                <w:p w14:paraId="3BBB37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340" w:type="dxa"/>
                  <w:vMerge w:val="continue"/>
                  <w:tcBorders>
                    <w:tl2br w:val="nil"/>
                    <w:tr2bl w:val="nil"/>
                  </w:tcBorders>
                  <w:vAlign w:val="center"/>
                </w:tcPr>
                <w:p w14:paraId="63373E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286" w:type="dxa"/>
                  <w:vMerge w:val="continue"/>
                  <w:tcBorders>
                    <w:tl2br w:val="nil"/>
                    <w:tr2bl w:val="nil"/>
                  </w:tcBorders>
                  <w:vAlign w:val="center"/>
                </w:tcPr>
                <w:p w14:paraId="6907E0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258" w:type="dxa"/>
                  <w:tcBorders>
                    <w:tl2br w:val="nil"/>
                    <w:tr2bl w:val="nil"/>
                  </w:tcBorders>
                  <w:vAlign w:val="center"/>
                </w:tcPr>
                <w:p w14:paraId="66F412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3C1747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712" w:type="dxa"/>
                  <w:tcBorders>
                    <w:tl2br w:val="nil"/>
                    <w:tr2bl w:val="nil"/>
                  </w:tcBorders>
                  <w:vAlign w:val="center"/>
                </w:tcPr>
                <w:p w14:paraId="7808A5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55.4</w:t>
                  </w:r>
                </w:p>
              </w:tc>
              <w:tc>
                <w:tcPr>
                  <w:tcW w:w="1033" w:type="dxa"/>
                  <w:vMerge w:val="continue"/>
                  <w:tcBorders>
                    <w:tl2br w:val="nil"/>
                    <w:tr2bl w:val="nil"/>
                  </w:tcBorders>
                  <w:vAlign w:val="center"/>
                </w:tcPr>
                <w:p w14:paraId="3ABF19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4E0435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2CA5A0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35.4</w:t>
                  </w:r>
                </w:p>
              </w:tc>
              <w:tc>
                <w:tcPr>
                  <w:tcW w:w="354" w:type="dxa"/>
                  <w:vMerge w:val="continue"/>
                  <w:tcBorders>
                    <w:tl2br w:val="nil"/>
                    <w:tr2bl w:val="nil"/>
                  </w:tcBorders>
                  <w:vAlign w:val="center"/>
                </w:tcPr>
                <w:p w14:paraId="396759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745252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391989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5FFA4D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3D1EAD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4AA73F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026963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62" w:type="dxa"/>
                  <w:vMerge w:val="continue"/>
                  <w:tcBorders>
                    <w:tl2br w:val="nil"/>
                    <w:tr2bl w:val="nil"/>
                  </w:tcBorders>
                  <w:vAlign w:val="center"/>
                </w:tcPr>
                <w:p w14:paraId="025F5A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30" w:type="dxa"/>
                  <w:vMerge w:val="continue"/>
                  <w:tcBorders>
                    <w:tl2br w:val="nil"/>
                    <w:tr2bl w:val="nil"/>
                  </w:tcBorders>
                  <w:vAlign w:val="center"/>
                </w:tcPr>
                <w:p w14:paraId="4E1542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16A8D3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4CF41D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541B71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6ED8BD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712" w:type="dxa"/>
                  <w:tcBorders>
                    <w:tl2br w:val="nil"/>
                    <w:tr2bl w:val="nil"/>
                  </w:tcBorders>
                  <w:vAlign w:val="center"/>
                </w:tcPr>
                <w:p w14:paraId="372E32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37.7</w:t>
                  </w:r>
                </w:p>
              </w:tc>
              <w:tc>
                <w:tcPr>
                  <w:tcW w:w="1033" w:type="dxa"/>
                  <w:vMerge w:val="continue"/>
                  <w:tcBorders>
                    <w:tl2br w:val="nil"/>
                    <w:tr2bl w:val="nil"/>
                  </w:tcBorders>
                  <w:vAlign w:val="center"/>
                </w:tcPr>
                <w:p w14:paraId="1D166F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36D2CB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0A54A7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17.7</w:t>
                  </w:r>
                </w:p>
              </w:tc>
              <w:tc>
                <w:tcPr>
                  <w:tcW w:w="354" w:type="dxa"/>
                  <w:vMerge w:val="continue"/>
                  <w:tcBorders>
                    <w:tl2br w:val="nil"/>
                    <w:tr2bl w:val="nil"/>
                  </w:tcBorders>
                  <w:vAlign w:val="center"/>
                </w:tcPr>
                <w:p w14:paraId="1D497B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7418DB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431C36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1FBB3B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0A681F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390A0C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12EF55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62" w:type="dxa"/>
                  <w:vMerge w:val="continue"/>
                  <w:tcBorders>
                    <w:tl2br w:val="nil"/>
                    <w:tr2bl w:val="nil"/>
                  </w:tcBorders>
                  <w:vAlign w:val="center"/>
                </w:tcPr>
                <w:p w14:paraId="382865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30" w:type="dxa"/>
                  <w:vMerge w:val="continue"/>
                  <w:tcBorders>
                    <w:tl2br w:val="nil"/>
                    <w:tr2bl w:val="nil"/>
                  </w:tcBorders>
                  <w:vAlign w:val="center"/>
                </w:tcPr>
                <w:p w14:paraId="17CF61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25E04F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3262AF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410511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7C8C2D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142</w:t>
                  </w:r>
                </w:p>
              </w:tc>
              <w:tc>
                <w:tcPr>
                  <w:tcW w:w="712" w:type="dxa"/>
                  <w:tcBorders>
                    <w:tl2br w:val="nil"/>
                    <w:tr2bl w:val="nil"/>
                  </w:tcBorders>
                  <w:vAlign w:val="center"/>
                </w:tcPr>
                <w:p w14:paraId="6F427D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21.9</w:t>
                  </w:r>
                </w:p>
              </w:tc>
              <w:tc>
                <w:tcPr>
                  <w:tcW w:w="1033" w:type="dxa"/>
                  <w:vMerge w:val="continue"/>
                  <w:tcBorders>
                    <w:tl2br w:val="nil"/>
                    <w:tr2bl w:val="nil"/>
                  </w:tcBorders>
                  <w:vAlign w:val="center"/>
                </w:tcPr>
                <w:p w14:paraId="0A1D61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09C720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1C27EE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1.9</w:t>
                  </w:r>
                </w:p>
              </w:tc>
              <w:tc>
                <w:tcPr>
                  <w:tcW w:w="354" w:type="dxa"/>
                  <w:vMerge w:val="continue"/>
                  <w:tcBorders>
                    <w:tl2br w:val="nil"/>
                    <w:tr2bl w:val="nil"/>
                  </w:tcBorders>
                  <w:vAlign w:val="center"/>
                </w:tcPr>
                <w:p w14:paraId="1F6870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bl>
          <w:p w14:paraId="6F7B75A7">
            <w:pPr>
              <w:bidi w:val="0"/>
              <w:ind w:left="0" w:leftChars="0" w:firstLine="0" w:firstLineChars="0"/>
              <w:jc w:val="center"/>
              <w:rPr>
                <w:rFonts w:hint="default"/>
                <w:b/>
                <w:bCs/>
                <w:highlight w:val="none"/>
              </w:rPr>
            </w:pPr>
            <w:r>
              <w:rPr>
                <w:rFonts w:hint="default"/>
                <w:b/>
                <w:bCs/>
                <w:highlight w:val="none"/>
              </w:rPr>
              <w:t>表</w:t>
            </w:r>
            <w:r>
              <w:rPr>
                <w:rFonts w:hint="eastAsia"/>
                <w:b/>
                <w:bCs/>
                <w:highlight w:val="none"/>
                <w:lang w:val="en-US" w:eastAsia="zh-CN"/>
              </w:rPr>
              <w:t>27</w:t>
            </w:r>
            <w:r>
              <w:rPr>
                <w:rFonts w:hint="default"/>
                <w:b/>
                <w:bCs/>
                <w:highlight w:val="none"/>
              </w:rPr>
              <w:t xml:space="preserve">  </w:t>
            </w:r>
            <w:r>
              <w:rPr>
                <w:rFonts w:hint="eastAsia"/>
                <w:b/>
                <w:bCs/>
                <w:highlight w:val="none"/>
                <w:lang w:val="en-US" w:eastAsia="zh-CN"/>
              </w:rPr>
              <w:t>室内</w:t>
            </w:r>
            <w:r>
              <w:rPr>
                <w:rFonts w:hint="default"/>
                <w:b/>
                <w:bCs/>
                <w:highlight w:val="none"/>
              </w:rPr>
              <w:t>噪声污染源及治理措施</w:t>
            </w:r>
          </w:p>
          <w:tbl>
            <w:tblPr>
              <w:tblStyle w:val="30"/>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82"/>
              <w:gridCol w:w="1741"/>
              <w:gridCol w:w="1080"/>
              <w:gridCol w:w="1581"/>
              <w:gridCol w:w="1282"/>
              <w:gridCol w:w="2192"/>
            </w:tblGrid>
            <w:tr w14:paraId="2F84AE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8" w:type="pct"/>
                  <w:tcBorders>
                    <w:tl2br w:val="nil"/>
                    <w:tr2bl w:val="nil"/>
                  </w:tcBorders>
                  <w:noWrap/>
                  <w:tcMar>
                    <w:top w:w="15" w:type="dxa"/>
                    <w:left w:w="15" w:type="dxa"/>
                    <w:right w:w="15" w:type="dxa"/>
                  </w:tcMar>
                  <w:vAlign w:val="center"/>
                </w:tcPr>
                <w:p w14:paraId="4C514027">
                  <w:pPr>
                    <w:pStyle w:val="50"/>
                    <w:keepNext w:val="0"/>
                    <w:keepLines w:val="0"/>
                    <w:pageBreakBefore w:val="0"/>
                    <w:widowControl w:val="0"/>
                    <w:kinsoku/>
                    <w:wordWrap/>
                    <w:overflowPunct/>
                    <w:topLinePunct w:val="0"/>
                    <w:autoSpaceDE/>
                    <w:autoSpaceDN/>
                    <w:bidi w:val="0"/>
                    <w:adjustRightInd/>
                    <w:snapToGrid/>
                    <w:spacing w:beforeLines="0" w:afterLines="0" w:line="240" w:lineRule="atLeast"/>
                    <w:ind w:firstLine="0" w:firstLineChars="0"/>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序号</w:t>
                  </w:r>
                </w:p>
              </w:tc>
              <w:tc>
                <w:tcPr>
                  <w:tcW w:w="1041" w:type="pct"/>
                  <w:tcBorders>
                    <w:tl2br w:val="nil"/>
                    <w:tr2bl w:val="nil"/>
                  </w:tcBorders>
                  <w:noWrap/>
                  <w:tcMar>
                    <w:top w:w="15" w:type="dxa"/>
                    <w:left w:w="15" w:type="dxa"/>
                    <w:right w:w="15" w:type="dxa"/>
                  </w:tcMar>
                  <w:vAlign w:val="center"/>
                </w:tcPr>
                <w:p w14:paraId="3D64C111">
                  <w:pPr>
                    <w:pStyle w:val="50"/>
                    <w:keepNext w:val="0"/>
                    <w:keepLines w:val="0"/>
                    <w:pageBreakBefore w:val="0"/>
                    <w:widowControl w:val="0"/>
                    <w:kinsoku/>
                    <w:wordWrap/>
                    <w:overflowPunct/>
                    <w:topLinePunct w:val="0"/>
                    <w:autoSpaceDE/>
                    <w:autoSpaceDN/>
                    <w:bidi w:val="0"/>
                    <w:adjustRightInd/>
                    <w:snapToGrid/>
                    <w:spacing w:beforeLines="0" w:afterLines="0" w:line="240" w:lineRule="atLeast"/>
                    <w:ind w:firstLine="0" w:firstLineChars="0"/>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设备名称</w:t>
                  </w:r>
                </w:p>
              </w:tc>
              <w:tc>
                <w:tcPr>
                  <w:tcW w:w="646" w:type="pct"/>
                  <w:tcBorders>
                    <w:tl2br w:val="nil"/>
                    <w:tr2bl w:val="nil"/>
                  </w:tcBorders>
                  <w:noWrap/>
                  <w:tcMar>
                    <w:top w:w="15" w:type="dxa"/>
                    <w:left w:w="15" w:type="dxa"/>
                    <w:right w:w="15" w:type="dxa"/>
                  </w:tcMar>
                  <w:vAlign w:val="center"/>
                </w:tcPr>
                <w:p w14:paraId="78420127">
                  <w:pPr>
                    <w:pStyle w:val="50"/>
                    <w:keepNext w:val="0"/>
                    <w:keepLines w:val="0"/>
                    <w:pageBreakBefore w:val="0"/>
                    <w:widowControl w:val="0"/>
                    <w:kinsoku/>
                    <w:wordWrap/>
                    <w:overflowPunct/>
                    <w:topLinePunct w:val="0"/>
                    <w:autoSpaceDE/>
                    <w:autoSpaceDN/>
                    <w:bidi w:val="0"/>
                    <w:adjustRightInd/>
                    <w:snapToGrid/>
                    <w:spacing w:beforeLines="0" w:afterLines="0" w:line="240" w:lineRule="atLeast"/>
                    <w:ind w:firstLine="0" w:firstLineChars="0"/>
                    <w:jc w:val="both"/>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数量（台）</w:t>
                  </w:r>
                </w:p>
              </w:tc>
              <w:tc>
                <w:tcPr>
                  <w:tcW w:w="945" w:type="pct"/>
                  <w:tcBorders>
                    <w:tl2br w:val="nil"/>
                    <w:tr2bl w:val="nil"/>
                  </w:tcBorders>
                  <w:noWrap/>
                  <w:tcMar>
                    <w:top w:w="15" w:type="dxa"/>
                    <w:left w:w="15" w:type="dxa"/>
                    <w:right w:w="15" w:type="dxa"/>
                  </w:tcMar>
                  <w:vAlign w:val="center"/>
                </w:tcPr>
                <w:p w14:paraId="3A2214EC">
                  <w:pPr>
                    <w:pStyle w:val="50"/>
                    <w:keepNext w:val="0"/>
                    <w:keepLines w:val="0"/>
                    <w:pageBreakBefore w:val="0"/>
                    <w:widowControl w:val="0"/>
                    <w:kinsoku/>
                    <w:wordWrap/>
                    <w:overflowPunct/>
                    <w:topLinePunct w:val="0"/>
                    <w:autoSpaceDE/>
                    <w:autoSpaceDN/>
                    <w:bidi w:val="0"/>
                    <w:adjustRightInd/>
                    <w:snapToGrid/>
                    <w:spacing w:beforeLines="0" w:afterLines="0" w:line="240" w:lineRule="atLeast"/>
                    <w:ind w:firstLine="0" w:firstLineChars="0"/>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产生强度</w:t>
                  </w:r>
                  <w:r>
                    <w:rPr>
                      <w:rFonts w:hint="default" w:ascii="Times New Roman" w:hAnsi="Times New Roman" w:eastAsia="宋体" w:cs="Times New Roman"/>
                      <w:b/>
                      <w:bCs/>
                      <w:color w:val="auto"/>
                      <w:kern w:val="2"/>
                      <w:sz w:val="21"/>
                      <w:szCs w:val="21"/>
                      <w:highlight w:val="none"/>
                      <w:lang w:val="en-US" w:eastAsia="zh-CN" w:bidi="ar-SA"/>
                    </w:rPr>
                    <w:t>dB（A）</w:t>
                  </w:r>
                </w:p>
              </w:tc>
              <w:tc>
                <w:tcPr>
                  <w:tcW w:w="766" w:type="pct"/>
                  <w:tcBorders>
                    <w:tl2br w:val="nil"/>
                    <w:tr2bl w:val="nil"/>
                  </w:tcBorders>
                  <w:noWrap/>
                  <w:tcMar>
                    <w:top w:w="15" w:type="dxa"/>
                    <w:left w:w="15" w:type="dxa"/>
                    <w:right w:w="15" w:type="dxa"/>
                  </w:tcMar>
                  <w:vAlign w:val="center"/>
                </w:tcPr>
                <w:p w14:paraId="55D58B5F">
                  <w:pPr>
                    <w:pStyle w:val="50"/>
                    <w:keepNext w:val="0"/>
                    <w:keepLines w:val="0"/>
                    <w:pageBreakBefore w:val="0"/>
                    <w:widowControl w:val="0"/>
                    <w:kinsoku/>
                    <w:wordWrap/>
                    <w:overflowPunct/>
                    <w:topLinePunct w:val="0"/>
                    <w:autoSpaceDE/>
                    <w:autoSpaceDN/>
                    <w:bidi w:val="0"/>
                    <w:adjustRightInd/>
                    <w:snapToGrid/>
                    <w:spacing w:beforeLines="0" w:afterLines="0" w:line="240" w:lineRule="atLeast"/>
                    <w:ind w:firstLine="0" w:firstLineChars="0"/>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治理措施</w:t>
                  </w:r>
                </w:p>
              </w:tc>
              <w:tc>
                <w:tcPr>
                  <w:tcW w:w="1311" w:type="pct"/>
                  <w:tcBorders>
                    <w:tl2br w:val="nil"/>
                    <w:tr2bl w:val="nil"/>
                  </w:tcBorders>
                  <w:noWrap/>
                  <w:tcMar>
                    <w:top w:w="15" w:type="dxa"/>
                    <w:left w:w="15" w:type="dxa"/>
                    <w:right w:w="15" w:type="dxa"/>
                  </w:tcMar>
                  <w:vAlign w:val="center"/>
                </w:tcPr>
                <w:p w14:paraId="2AA7DF2E">
                  <w:pPr>
                    <w:pStyle w:val="50"/>
                    <w:keepNext w:val="0"/>
                    <w:keepLines w:val="0"/>
                    <w:pageBreakBefore w:val="0"/>
                    <w:widowControl w:val="0"/>
                    <w:kinsoku/>
                    <w:wordWrap/>
                    <w:overflowPunct/>
                    <w:topLinePunct w:val="0"/>
                    <w:autoSpaceDE/>
                    <w:autoSpaceDN/>
                    <w:bidi w:val="0"/>
                    <w:adjustRightInd/>
                    <w:snapToGrid/>
                    <w:spacing w:beforeLines="0" w:afterLines="0" w:line="240" w:lineRule="atLeast"/>
                    <w:ind w:firstLine="0" w:firstLineChars="0"/>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降噪效果</w:t>
                  </w:r>
                </w:p>
                <w:p w14:paraId="073D7DDD">
                  <w:pPr>
                    <w:pStyle w:val="50"/>
                    <w:keepNext w:val="0"/>
                    <w:keepLines w:val="0"/>
                    <w:pageBreakBefore w:val="0"/>
                    <w:widowControl w:val="0"/>
                    <w:kinsoku/>
                    <w:wordWrap/>
                    <w:overflowPunct/>
                    <w:topLinePunct w:val="0"/>
                    <w:autoSpaceDE/>
                    <w:autoSpaceDN/>
                    <w:bidi w:val="0"/>
                    <w:adjustRightInd/>
                    <w:snapToGrid/>
                    <w:spacing w:beforeLines="0" w:afterLines="0" w:line="240" w:lineRule="atLeast"/>
                    <w:ind w:firstLine="0" w:firstLineChars="0"/>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dB（A）</w:t>
                  </w:r>
                </w:p>
              </w:tc>
            </w:tr>
            <w:tr w14:paraId="764C56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8" w:type="pct"/>
                  <w:tcBorders>
                    <w:tl2br w:val="nil"/>
                    <w:tr2bl w:val="nil"/>
                  </w:tcBorders>
                  <w:noWrap/>
                  <w:tcMar>
                    <w:top w:w="15" w:type="dxa"/>
                    <w:left w:w="15" w:type="dxa"/>
                    <w:right w:w="15" w:type="dxa"/>
                  </w:tcMar>
                  <w:vAlign w:val="center"/>
                </w:tcPr>
                <w:p w14:paraId="53CC1FCD">
                  <w:pPr>
                    <w:pStyle w:val="50"/>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highlight w:val="none"/>
                      <w:lang w:val="en-US" w:eastAsia="zh-CN" w:bidi="ar-SA"/>
                    </w:rPr>
                  </w:pPr>
                </w:p>
              </w:tc>
              <w:tc>
                <w:tcPr>
                  <w:tcW w:w="1041" w:type="pct"/>
                  <w:tcBorders>
                    <w:tl2br w:val="nil"/>
                    <w:tr2bl w:val="nil"/>
                  </w:tcBorders>
                  <w:noWrap/>
                  <w:tcMar>
                    <w:top w:w="15" w:type="dxa"/>
                    <w:left w:w="15" w:type="dxa"/>
                    <w:right w:w="15" w:type="dxa"/>
                  </w:tcMar>
                  <w:vAlign w:val="center"/>
                </w:tcPr>
                <w:p w14:paraId="627072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FF0000"/>
                      <w:kern w:val="2"/>
                      <w:sz w:val="21"/>
                      <w:szCs w:val="21"/>
                      <w:highlight w:val="none"/>
                      <w:lang w:val="en-US" w:eastAsia="zh-CN" w:bidi="ar-SA"/>
                    </w:rPr>
                  </w:pPr>
                  <w:r>
                    <w:rPr>
                      <w:rFonts w:hint="default"/>
                      <w:color w:val="auto"/>
                      <w:sz w:val="21"/>
                      <w:szCs w:val="21"/>
                      <w:highlight w:val="none"/>
                    </w:rPr>
                    <w:t>数控火焰切割机</w:t>
                  </w:r>
                </w:p>
              </w:tc>
              <w:tc>
                <w:tcPr>
                  <w:tcW w:w="646" w:type="pct"/>
                  <w:tcBorders>
                    <w:tl2br w:val="nil"/>
                    <w:tr2bl w:val="nil"/>
                  </w:tcBorders>
                  <w:noWrap/>
                  <w:tcMar>
                    <w:top w:w="15" w:type="dxa"/>
                    <w:left w:w="15" w:type="dxa"/>
                    <w:right w:w="15" w:type="dxa"/>
                  </w:tcMar>
                  <w:vAlign w:val="center"/>
                </w:tcPr>
                <w:p w14:paraId="27B2B9A8">
                  <w:pPr>
                    <w:pStyle w:val="50"/>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w:t>
                  </w:r>
                </w:p>
              </w:tc>
              <w:tc>
                <w:tcPr>
                  <w:tcW w:w="945" w:type="pct"/>
                  <w:tcBorders>
                    <w:tl2br w:val="nil"/>
                    <w:tr2bl w:val="nil"/>
                  </w:tcBorders>
                  <w:noWrap/>
                  <w:tcMar>
                    <w:top w:w="15" w:type="dxa"/>
                    <w:left w:w="15" w:type="dxa"/>
                    <w:right w:w="15" w:type="dxa"/>
                  </w:tcMar>
                  <w:vAlign w:val="center"/>
                </w:tcPr>
                <w:p w14:paraId="6DA04E97">
                  <w:pPr>
                    <w:pStyle w:val="5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80</w:t>
                  </w:r>
                </w:p>
              </w:tc>
              <w:tc>
                <w:tcPr>
                  <w:tcW w:w="766" w:type="pct"/>
                  <w:vMerge w:val="restart"/>
                  <w:tcBorders>
                    <w:tl2br w:val="nil"/>
                    <w:tr2bl w:val="nil"/>
                  </w:tcBorders>
                  <w:noWrap/>
                  <w:tcMar>
                    <w:top w:w="15" w:type="dxa"/>
                    <w:left w:w="15" w:type="dxa"/>
                    <w:right w:w="15" w:type="dxa"/>
                  </w:tcMar>
                  <w:vAlign w:val="center"/>
                </w:tcPr>
                <w:p w14:paraId="14B33825">
                  <w:pPr>
                    <w:pStyle w:val="50"/>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厂房隔声</w:t>
                  </w:r>
                  <w:r>
                    <w:rPr>
                      <w:rFonts w:hint="eastAsia" w:ascii="Times New Roman" w:cs="Times New Roman"/>
                      <w:kern w:val="2"/>
                      <w:sz w:val="21"/>
                      <w:szCs w:val="21"/>
                      <w:highlight w:val="none"/>
                      <w:lang w:val="en-US" w:eastAsia="zh-CN" w:bidi="ar-SA"/>
                    </w:rPr>
                    <w:t>+</w:t>
                  </w:r>
                  <w:r>
                    <w:rPr>
                      <w:rFonts w:hint="eastAsia" w:ascii="Times New Roman" w:hAnsi="Times New Roman" w:eastAsia="宋体" w:cs="Times New Roman"/>
                      <w:kern w:val="2"/>
                      <w:sz w:val="21"/>
                      <w:szCs w:val="21"/>
                      <w:highlight w:val="none"/>
                      <w:lang w:val="en-US" w:eastAsia="zh-CN" w:bidi="ar-SA"/>
                    </w:rPr>
                    <w:t>基础减震</w:t>
                  </w:r>
                  <w:r>
                    <w:rPr>
                      <w:rFonts w:hint="eastAsia" w:ascii="Times New Roman" w:cs="Times New Roman"/>
                      <w:kern w:val="2"/>
                      <w:sz w:val="21"/>
                      <w:szCs w:val="21"/>
                      <w:highlight w:val="none"/>
                      <w:lang w:val="en-US" w:eastAsia="zh-CN" w:bidi="ar-SA"/>
                    </w:rPr>
                    <w:t>（墙体内有隔音棉，隔音系数为平均吸声系数A≥0.5）</w:t>
                  </w:r>
                </w:p>
              </w:tc>
              <w:tc>
                <w:tcPr>
                  <w:tcW w:w="1311" w:type="pct"/>
                  <w:tcBorders>
                    <w:tl2br w:val="nil"/>
                    <w:tr2bl w:val="nil"/>
                  </w:tcBorders>
                  <w:noWrap/>
                  <w:tcMar>
                    <w:top w:w="15" w:type="dxa"/>
                    <w:left w:w="15" w:type="dxa"/>
                    <w:right w:w="15" w:type="dxa"/>
                  </w:tcMar>
                  <w:vAlign w:val="center"/>
                </w:tcPr>
                <w:p w14:paraId="6F3E1BAD">
                  <w:pPr>
                    <w:pStyle w:val="50"/>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35</w:t>
                  </w:r>
                </w:p>
              </w:tc>
            </w:tr>
            <w:tr w14:paraId="28CB87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8" w:type="pct"/>
                  <w:tcBorders>
                    <w:tl2br w:val="nil"/>
                    <w:tr2bl w:val="nil"/>
                  </w:tcBorders>
                  <w:noWrap/>
                  <w:tcMar>
                    <w:top w:w="15" w:type="dxa"/>
                    <w:left w:w="15" w:type="dxa"/>
                    <w:right w:w="15" w:type="dxa"/>
                  </w:tcMar>
                  <w:vAlign w:val="center"/>
                </w:tcPr>
                <w:p w14:paraId="36628911">
                  <w:pPr>
                    <w:pStyle w:val="50"/>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highlight w:val="none"/>
                      <w:lang w:val="en-US" w:eastAsia="zh-CN" w:bidi="ar-SA"/>
                    </w:rPr>
                  </w:pPr>
                </w:p>
              </w:tc>
              <w:tc>
                <w:tcPr>
                  <w:tcW w:w="1041" w:type="pct"/>
                  <w:tcBorders>
                    <w:tl2br w:val="nil"/>
                    <w:tr2bl w:val="nil"/>
                  </w:tcBorders>
                  <w:noWrap/>
                  <w:tcMar>
                    <w:top w:w="15" w:type="dxa"/>
                    <w:left w:w="15" w:type="dxa"/>
                    <w:right w:w="15" w:type="dxa"/>
                  </w:tcMar>
                  <w:vAlign w:val="center"/>
                </w:tcPr>
                <w:p w14:paraId="6364E6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抛丸</w:t>
                  </w:r>
                  <w:r>
                    <w:rPr>
                      <w:rFonts w:hint="default"/>
                      <w:color w:val="auto"/>
                      <w:sz w:val="21"/>
                      <w:szCs w:val="21"/>
                      <w:highlight w:val="none"/>
                    </w:rPr>
                    <w:t>机</w:t>
                  </w:r>
                </w:p>
              </w:tc>
              <w:tc>
                <w:tcPr>
                  <w:tcW w:w="646" w:type="pct"/>
                  <w:tcBorders>
                    <w:tl2br w:val="nil"/>
                    <w:tr2bl w:val="nil"/>
                  </w:tcBorders>
                  <w:noWrap/>
                  <w:tcMar>
                    <w:top w:w="15" w:type="dxa"/>
                    <w:left w:w="15" w:type="dxa"/>
                    <w:right w:w="15" w:type="dxa"/>
                  </w:tcMar>
                  <w:vAlign w:val="center"/>
                </w:tcPr>
                <w:p w14:paraId="1AB163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945" w:type="pct"/>
                  <w:tcBorders>
                    <w:tl2br w:val="nil"/>
                    <w:tr2bl w:val="nil"/>
                  </w:tcBorders>
                  <w:noWrap/>
                  <w:tcMar>
                    <w:top w:w="15" w:type="dxa"/>
                    <w:left w:w="15" w:type="dxa"/>
                    <w:right w:w="15" w:type="dxa"/>
                  </w:tcMar>
                  <w:vAlign w:val="center"/>
                </w:tcPr>
                <w:p w14:paraId="666B10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80</w:t>
                  </w:r>
                </w:p>
              </w:tc>
              <w:tc>
                <w:tcPr>
                  <w:tcW w:w="766" w:type="pct"/>
                  <w:vMerge w:val="continue"/>
                  <w:tcBorders>
                    <w:tl2br w:val="nil"/>
                    <w:tr2bl w:val="nil"/>
                  </w:tcBorders>
                  <w:noWrap/>
                  <w:tcMar>
                    <w:top w:w="15" w:type="dxa"/>
                    <w:left w:w="15" w:type="dxa"/>
                    <w:right w:w="15" w:type="dxa"/>
                  </w:tcMar>
                  <w:vAlign w:val="center"/>
                </w:tcPr>
                <w:p w14:paraId="48D42C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p>
              </w:tc>
              <w:tc>
                <w:tcPr>
                  <w:tcW w:w="1311" w:type="pct"/>
                  <w:tcBorders>
                    <w:tl2br w:val="nil"/>
                    <w:tr2bl w:val="nil"/>
                  </w:tcBorders>
                  <w:noWrap/>
                  <w:tcMar>
                    <w:top w:w="15" w:type="dxa"/>
                    <w:left w:w="15" w:type="dxa"/>
                    <w:right w:w="15" w:type="dxa"/>
                  </w:tcMar>
                  <w:vAlign w:val="center"/>
                </w:tcPr>
                <w:p w14:paraId="0A5A37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45</w:t>
                  </w:r>
                </w:p>
              </w:tc>
            </w:tr>
            <w:tr w14:paraId="28EFCC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8" w:type="pct"/>
                  <w:tcBorders>
                    <w:tl2br w:val="nil"/>
                    <w:tr2bl w:val="nil"/>
                  </w:tcBorders>
                  <w:noWrap/>
                  <w:tcMar>
                    <w:top w:w="15" w:type="dxa"/>
                    <w:left w:w="15" w:type="dxa"/>
                    <w:right w:w="15" w:type="dxa"/>
                  </w:tcMar>
                  <w:vAlign w:val="center"/>
                </w:tcPr>
                <w:p w14:paraId="6D9A10D5">
                  <w:pPr>
                    <w:pStyle w:val="50"/>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highlight w:val="none"/>
                      <w:lang w:val="en-US" w:eastAsia="zh-CN" w:bidi="ar-SA"/>
                    </w:rPr>
                  </w:pPr>
                </w:p>
              </w:tc>
              <w:tc>
                <w:tcPr>
                  <w:tcW w:w="1041" w:type="pct"/>
                  <w:tcBorders>
                    <w:tl2br w:val="nil"/>
                    <w:tr2bl w:val="nil"/>
                  </w:tcBorders>
                  <w:noWrap/>
                  <w:tcMar>
                    <w:top w:w="15" w:type="dxa"/>
                    <w:left w:w="15" w:type="dxa"/>
                    <w:right w:w="15" w:type="dxa"/>
                  </w:tcMar>
                  <w:vAlign w:val="center"/>
                </w:tcPr>
                <w:p w14:paraId="2B3D37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ascii="Times New Roman" w:cs="Times New Roman"/>
                      <w:kern w:val="2"/>
                      <w:sz w:val="21"/>
                      <w:szCs w:val="21"/>
                      <w:highlight w:val="none"/>
                      <w:lang w:val="en-US" w:eastAsia="zh-CN" w:bidi="ar-SA"/>
                    </w:rPr>
                    <w:t>普通车床</w:t>
                  </w:r>
                </w:p>
              </w:tc>
              <w:tc>
                <w:tcPr>
                  <w:tcW w:w="646" w:type="pct"/>
                  <w:tcBorders>
                    <w:tl2br w:val="nil"/>
                    <w:tr2bl w:val="nil"/>
                  </w:tcBorders>
                  <w:noWrap/>
                  <w:tcMar>
                    <w:top w:w="15" w:type="dxa"/>
                    <w:left w:w="15" w:type="dxa"/>
                    <w:right w:w="15" w:type="dxa"/>
                  </w:tcMar>
                  <w:vAlign w:val="center"/>
                </w:tcPr>
                <w:p w14:paraId="71C8AF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w:t>
                  </w:r>
                </w:p>
              </w:tc>
              <w:tc>
                <w:tcPr>
                  <w:tcW w:w="945" w:type="pct"/>
                  <w:tcBorders>
                    <w:tl2br w:val="nil"/>
                    <w:tr2bl w:val="nil"/>
                  </w:tcBorders>
                  <w:noWrap/>
                  <w:tcMar>
                    <w:top w:w="15" w:type="dxa"/>
                    <w:left w:w="15" w:type="dxa"/>
                    <w:right w:w="15" w:type="dxa"/>
                  </w:tcMar>
                  <w:vAlign w:val="center"/>
                </w:tcPr>
                <w:p w14:paraId="3E9CDB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75</w:t>
                  </w:r>
                </w:p>
              </w:tc>
              <w:tc>
                <w:tcPr>
                  <w:tcW w:w="766" w:type="pct"/>
                  <w:vMerge w:val="continue"/>
                  <w:tcBorders>
                    <w:tl2br w:val="nil"/>
                    <w:tr2bl w:val="nil"/>
                  </w:tcBorders>
                  <w:noWrap/>
                  <w:tcMar>
                    <w:top w:w="15" w:type="dxa"/>
                    <w:left w:w="15" w:type="dxa"/>
                    <w:right w:w="15" w:type="dxa"/>
                  </w:tcMar>
                  <w:vAlign w:val="center"/>
                </w:tcPr>
                <w:p w14:paraId="684896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p>
              </w:tc>
              <w:tc>
                <w:tcPr>
                  <w:tcW w:w="1311" w:type="pct"/>
                  <w:tcBorders>
                    <w:tl2br w:val="nil"/>
                    <w:tr2bl w:val="nil"/>
                  </w:tcBorders>
                  <w:noWrap/>
                  <w:tcMar>
                    <w:top w:w="15" w:type="dxa"/>
                    <w:left w:w="15" w:type="dxa"/>
                    <w:right w:w="15" w:type="dxa"/>
                  </w:tcMar>
                  <w:vAlign w:val="center"/>
                </w:tcPr>
                <w:p w14:paraId="0DB9B9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w:t>
                  </w:r>
                </w:p>
              </w:tc>
            </w:tr>
            <w:tr w14:paraId="61187C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8" w:type="pct"/>
                  <w:tcBorders>
                    <w:tl2br w:val="nil"/>
                    <w:tr2bl w:val="nil"/>
                  </w:tcBorders>
                  <w:noWrap/>
                  <w:tcMar>
                    <w:top w:w="15" w:type="dxa"/>
                    <w:left w:w="15" w:type="dxa"/>
                    <w:right w:w="15" w:type="dxa"/>
                  </w:tcMar>
                  <w:vAlign w:val="center"/>
                </w:tcPr>
                <w:p w14:paraId="68E41BBA">
                  <w:pPr>
                    <w:pStyle w:val="50"/>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highlight w:val="none"/>
                      <w:lang w:val="en-US" w:eastAsia="zh-CN" w:bidi="ar-SA"/>
                    </w:rPr>
                  </w:pPr>
                </w:p>
              </w:tc>
              <w:tc>
                <w:tcPr>
                  <w:tcW w:w="1041" w:type="pct"/>
                  <w:tcBorders>
                    <w:tl2br w:val="nil"/>
                    <w:tr2bl w:val="nil"/>
                  </w:tcBorders>
                  <w:noWrap/>
                  <w:tcMar>
                    <w:top w:w="15" w:type="dxa"/>
                    <w:left w:w="15" w:type="dxa"/>
                    <w:right w:w="15" w:type="dxa"/>
                  </w:tcMar>
                  <w:vAlign w:val="center"/>
                </w:tcPr>
                <w:p w14:paraId="3C96E7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数控车床</w:t>
                  </w:r>
                </w:p>
              </w:tc>
              <w:tc>
                <w:tcPr>
                  <w:tcW w:w="646" w:type="pct"/>
                  <w:tcBorders>
                    <w:tl2br w:val="nil"/>
                    <w:tr2bl w:val="nil"/>
                  </w:tcBorders>
                  <w:noWrap/>
                  <w:tcMar>
                    <w:top w:w="15" w:type="dxa"/>
                    <w:left w:w="15" w:type="dxa"/>
                    <w:right w:w="15" w:type="dxa"/>
                  </w:tcMar>
                  <w:vAlign w:val="center"/>
                </w:tcPr>
                <w:p w14:paraId="4F7768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w:t>
                  </w:r>
                </w:p>
              </w:tc>
              <w:tc>
                <w:tcPr>
                  <w:tcW w:w="945" w:type="pct"/>
                  <w:tcBorders>
                    <w:tl2br w:val="nil"/>
                    <w:tr2bl w:val="nil"/>
                  </w:tcBorders>
                  <w:noWrap/>
                  <w:tcMar>
                    <w:top w:w="15" w:type="dxa"/>
                    <w:left w:w="15" w:type="dxa"/>
                    <w:right w:w="15" w:type="dxa"/>
                  </w:tcMar>
                  <w:vAlign w:val="center"/>
                </w:tcPr>
                <w:p w14:paraId="0DCCD5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75</w:t>
                  </w:r>
                </w:p>
              </w:tc>
              <w:tc>
                <w:tcPr>
                  <w:tcW w:w="766" w:type="pct"/>
                  <w:vMerge w:val="continue"/>
                  <w:tcBorders>
                    <w:tl2br w:val="nil"/>
                    <w:tr2bl w:val="nil"/>
                  </w:tcBorders>
                  <w:noWrap/>
                  <w:tcMar>
                    <w:top w:w="15" w:type="dxa"/>
                    <w:left w:w="15" w:type="dxa"/>
                    <w:right w:w="15" w:type="dxa"/>
                  </w:tcMar>
                  <w:vAlign w:val="center"/>
                </w:tcPr>
                <w:p w14:paraId="0E20C84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p>
              </w:tc>
              <w:tc>
                <w:tcPr>
                  <w:tcW w:w="1311" w:type="pct"/>
                  <w:tcBorders>
                    <w:tl2br w:val="nil"/>
                    <w:tr2bl w:val="nil"/>
                  </w:tcBorders>
                  <w:noWrap/>
                  <w:tcMar>
                    <w:top w:w="15" w:type="dxa"/>
                    <w:left w:w="15" w:type="dxa"/>
                    <w:right w:w="15" w:type="dxa"/>
                  </w:tcMar>
                  <w:vAlign w:val="center"/>
                </w:tcPr>
                <w:p w14:paraId="6C7484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35</w:t>
                  </w:r>
                </w:p>
              </w:tc>
            </w:tr>
            <w:tr w14:paraId="450073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288" w:type="pct"/>
                  <w:tcBorders>
                    <w:tl2br w:val="nil"/>
                    <w:tr2bl w:val="nil"/>
                  </w:tcBorders>
                  <w:noWrap/>
                  <w:tcMar>
                    <w:top w:w="15" w:type="dxa"/>
                    <w:left w:w="15" w:type="dxa"/>
                    <w:right w:w="15" w:type="dxa"/>
                  </w:tcMar>
                  <w:vAlign w:val="center"/>
                </w:tcPr>
                <w:p w14:paraId="03C1EE40">
                  <w:pPr>
                    <w:pStyle w:val="50"/>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highlight w:val="none"/>
                      <w:lang w:val="en-US" w:eastAsia="zh-CN" w:bidi="ar-SA"/>
                    </w:rPr>
                  </w:pPr>
                </w:p>
              </w:tc>
              <w:tc>
                <w:tcPr>
                  <w:tcW w:w="1041" w:type="pct"/>
                  <w:tcBorders>
                    <w:tl2br w:val="nil"/>
                    <w:tr2bl w:val="nil"/>
                  </w:tcBorders>
                  <w:noWrap/>
                  <w:tcMar>
                    <w:top w:w="15" w:type="dxa"/>
                    <w:left w:w="15" w:type="dxa"/>
                    <w:right w:w="15" w:type="dxa"/>
                  </w:tcMar>
                  <w:vAlign w:val="center"/>
                </w:tcPr>
                <w:p w14:paraId="345089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摇臂钻</w:t>
                  </w:r>
                </w:p>
              </w:tc>
              <w:tc>
                <w:tcPr>
                  <w:tcW w:w="646" w:type="pct"/>
                  <w:tcBorders>
                    <w:tl2br w:val="nil"/>
                    <w:tr2bl w:val="nil"/>
                  </w:tcBorders>
                  <w:noWrap/>
                  <w:tcMar>
                    <w:top w:w="15" w:type="dxa"/>
                    <w:left w:w="15" w:type="dxa"/>
                    <w:right w:w="15" w:type="dxa"/>
                  </w:tcMar>
                  <w:vAlign w:val="center"/>
                </w:tcPr>
                <w:p w14:paraId="5CC740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945" w:type="pct"/>
                  <w:tcBorders>
                    <w:tl2br w:val="nil"/>
                    <w:tr2bl w:val="nil"/>
                  </w:tcBorders>
                  <w:noWrap/>
                  <w:tcMar>
                    <w:top w:w="15" w:type="dxa"/>
                    <w:left w:w="15" w:type="dxa"/>
                    <w:right w:w="15" w:type="dxa"/>
                  </w:tcMar>
                  <w:vAlign w:val="center"/>
                </w:tcPr>
                <w:p w14:paraId="53A708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75</w:t>
                  </w:r>
                </w:p>
              </w:tc>
              <w:tc>
                <w:tcPr>
                  <w:tcW w:w="766" w:type="pct"/>
                  <w:vMerge w:val="continue"/>
                  <w:tcBorders>
                    <w:tl2br w:val="nil"/>
                    <w:tr2bl w:val="nil"/>
                  </w:tcBorders>
                  <w:noWrap/>
                  <w:tcMar>
                    <w:top w:w="15" w:type="dxa"/>
                    <w:left w:w="15" w:type="dxa"/>
                    <w:right w:w="15" w:type="dxa"/>
                  </w:tcMar>
                  <w:vAlign w:val="center"/>
                </w:tcPr>
                <w:p w14:paraId="71C49649">
                  <w:pPr>
                    <w:pStyle w:val="50"/>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cs="Times New Roman"/>
                      <w:kern w:val="2"/>
                      <w:sz w:val="21"/>
                      <w:szCs w:val="21"/>
                      <w:highlight w:val="none"/>
                      <w:lang w:val="en-US" w:eastAsia="zh-CN" w:bidi="ar-SA"/>
                    </w:rPr>
                  </w:pPr>
                </w:p>
              </w:tc>
              <w:tc>
                <w:tcPr>
                  <w:tcW w:w="1311" w:type="pct"/>
                  <w:tcBorders>
                    <w:tl2br w:val="nil"/>
                    <w:tr2bl w:val="nil"/>
                  </w:tcBorders>
                  <w:noWrap/>
                  <w:tcMar>
                    <w:top w:w="15" w:type="dxa"/>
                    <w:left w:w="15" w:type="dxa"/>
                    <w:right w:w="15" w:type="dxa"/>
                  </w:tcMar>
                  <w:vAlign w:val="center"/>
                </w:tcPr>
                <w:p w14:paraId="45E9CF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35</w:t>
                  </w:r>
                </w:p>
              </w:tc>
            </w:tr>
            <w:tr w14:paraId="03E460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8" w:type="pct"/>
                  <w:tcBorders>
                    <w:tl2br w:val="nil"/>
                    <w:tr2bl w:val="nil"/>
                  </w:tcBorders>
                  <w:noWrap/>
                  <w:tcMar>
                    <w:top w:w="15" w:type="dxa"/>
                    <w:left w:w="15" w:type="dxa"/>
                    <w:right w:w="15" w:type="dxa"/>
                  </w:tcMar>
                  <w:vAlign w:val="center"/>
                </w:tcPr>
                <w:p w14:paraId="2C3EA789">
                  <w:pPr>
                    <w:pStyle w:val="50"/>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highlight w:val="none"/>
                      <w:lang w:val="en-US" w:eastAsia="zh-CN" w:bidi="ar-SA"/>
                    </w:rPr>
                  </w:pPr>
                </w:p>
              </w:tc>
              <w:tc>
                <w:tcPr>
                  <w:tcW w:w="1041" w:type="pct"/>
                  <w:tcBorders>
                    <w:tl2br w:val="nil"/>
                    <w:tr2bl w:val="nil"/>
                  </w:tcBorders>
                  <w:noWrap/>
                  <w:tcMar>
                    <w:top w:w="15" w:type="dxa"/>
                    <w:left w:w="15" w:type="dxa"/>
                    <w:right w:w="15" w:type="dxa"/>
                  </w:tcMar>
                  <w:vAlign w:val="center"/>
                </w:tcPr>
                <w:p w14:paraId="560CCE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龙门铣床</w:t>
                  </w:r>
                </w:p>
              </w:tc>
              <w:tc>
                <w:tcPr>
                  <w:tcW w:w="646" w:type="pct"/>
                  <w:tcBorders>
                    <w:tl2br w:val="nil"/>
                    <w:tr2bl w:val="nil"/>
                  </w:tcBorders>
                  <w:noWrap/>
                  <w:tcMar>
                    <w:top w:w="15" w:type="dxa"/>
                    <w:left w:w="15" w:type="dxa"/>
                    <w:right w:w="15" w:type="dxa"/>
                  </w:tcMar>
                  <w:vAlign w:val="center"/>
                </w:tcPr>
                <w:p w14:paraId="2130EE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w:t>
                  </w:r>
                </w:p>
              </w:tc>
              <w:tc>
                <w:tcPr>
                  <w:tcW w:w="945" w:type="pct"/>
                  <w:tcBorders>
                    <w:tl2br w:val="nil"/>
                    <w:tr2bl w:val="nil"/>
                  </w:tcBorders>
                  <w:noWrap/>
                  <w:tcMar>
                    <w:top w:w="15" w:type="dxa"/>
                    <w:left w:w="15" w:type="dxa"/>
                    <w:right w:w="15" w:type="dxa"/>
                  </w:tcMar>
                  <w:vAlign w:val="center"/>
                </w:tcPr>
                <w:p w14:paraId="6044F2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75</w:t>
                  </w:r>
                </w:p>
              </w:tc>
              <w:tc>
                <w:tcPr>
                  <w:tcW w:w="766" w:type="pct"/>
                  <w:vMerge w:val="continue"/>
                  <w:tcBorders>
                    <w:tl2br w:val="nil"/>
                    <w:tr2bl w:val="nil"/>
                  </w:tcBorders>
                  <w:noWrap/>
                  <w:tcMar>
                    <w:top w:w="15" w:type="dxa"/>
                    <w:left w:w="15" w:type="dxa"/>
                    <w:right w:w="15" w:type="dxa"/>
                  </w:tcMar>
                  <w:vAlign w:val="center"/>
                </w:tcPr>
                <w:p w14:paraId="07FE1A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sz w:val="21"/>
                      <w:szCs w:val="21"/>
                      <w:highlight w:val="none"/>
                      <w:lang w:val="en-US" w:eastAsia="zh-CN"/>
                    </w:rPr>
                  </w:pPr>
                </w:p>
              </w:tc>
              <w:tc>
                <w:tcPr>
                  <w:tcW w:w="1311" w:type="pct"/>
                  <w:tcBorders>
                    <w:tl2br w:val="nil"/>
                    <w:tr2bl w:val="nil"/>
                  </w:tcBorders>
                  <w:noWrap/>
                  <w:tcMar>
                    <w:top w:w="15" w:type="dxa"/>
                    <w:left w:w="15" w:type="dxa"/>
                    <w:right w:w="15" w:type="dxa"/>
                  </w:tcMar>
                  <w:vAlign w:val="center"/>
                </w:tcPr>
                <w:p w14:paraId="751AD5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35</w:t>
                  </w:r>
                </w:p>
              </w:tc>
            </w:tr>
            <w:tr w14:paraId="27F591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8" w:type="pct"/>
                  <w:tcBorders>
                    <w:tl2br w:val="nil"/>
                    <w:tr2bl w:val="nil"/>
                  </w:tcBorders>
                  <w:noWrap/>
                  <w:tcMar>
                    <w:top w:w="15" w:type="dxa"/>
                    <w:left w:w="15" w:type="dxa"/>
                    <w:right w:w="15" w:type="dxa"/>
                  </w:tcMar>
                  <w:vAlign w:val="center"/>
                </w:tcPr>
                <w:p w14:paraId="386E9425">
                  <w:pPr>
                    <w:pStyle w:val="50"/>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highlight w:val="none"/>
                      <w:lang w:val="en-US" w:eastAsia="zh-CN" w:bidi="ar-SA"/>
                    </w:rPr>
                  </w:pPr>
                </w:p>
              </w:tc>
              <w:tc>
                <w:tcPr>
                  <w:tcW w:w="1041" w:type="pct"/>
                  <w:tcBorders>
                    <w:tl2br w:val="nil"/>
                    <w:tr2bl w:val="nil"/>
                  </w:tcBorders>
                  <w:noWrap/>
                  <w:tcMar>
                    <w:top w:w="15" w:type="dxa"/>
                    <w:left w:w="15" w:type="dxa"/>
                    <w:right w:w="15" w:type="dxa"/>
                  </w:tcMar>
                  <w:vAlign w:val="center"/>
                </w:tcPr>
                <w:p w14:paraId="157DC3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数控镗床</w:t>
                  </w:r>
                </w:p>
              </w:tc>
              <w:tc>
                <w:tcPr>
                  <w:tcW w:w="646" w:type="pct"/>
                  <w:tcBorders>
                    <w:tl2br w:val="nil"/>
                    <w:tr2bl w:val="nil"/>
                  </w:tcBorders>
                  <w:noWrap/>
                  <w:tcMar>
                    <w:top w:w="15" w:type="dxa"/>
                    <w:left w:w="15" w:type="dxa"/>
                    <w:right w:w="15" w:type="dxa"/>
                  </w:tcMar>
                  <w:vAlign w:val="center"/>
                </w:tcPr>
                <w:p w14:paraId="09B62A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945" w:type="pct"/>
                  <w:tcBorders>
                    <w:tl2br w:val="nil"/>
                    <w:tr2bl w:val="nil"/>
                  </w:tcBorders>
                  <w:noWrap/>
                  <w:tcMar>
                    <w:top w:w="15" w:type="dxa"/>
                    <w:left w:w="15" w:type="dxa"/>
                    <w:right w:w="15" w:type="dxa"/>
                  </w:tcMar>
                  <w:vAlign w:val="center"/>
                </w:tcPr>
                <w:p w14:paraId="4A8529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75</w:t>
                  </w:r>
                </w:p>
              </w:tc>
              <w:tc>
                <w:tcPr>
                  <w:tcW w:w="766" w:type="pct"/>
                  <w:vMerge w:val="continue"/>
                  <w:tcBorders>
                    <w:tl2br w:val="nil"/>
                    <w:tr2bl w:val="nil"/>
                  </w:tcBorders>
                  <w:noWrap/>
                  <w:tcMar>
                    <w:top w:w="15" w:type="dxa"/>
                    <w:left w:w="15" w:type="dxa"/>
                    <w:right w:w="15" w:type="dxa"/>
                  </w:tcMar>
                  <w:vAlign w:val="center"/>
                </w:tcPr>
                <w:p w14:paraId="4CE21EC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sz w:val="21"/>
                      <w:szCs w:val="21"/>
                      <w:highlight w:val="none"/>
                      <w:lang w:val="en-US" w:eastAsia="zh-CN"/>
                    </w:rPr>
                  </w:pPr>
                </w:p>
              </w:tc>
              <w:tc>
                <w:tcPr>
                  <w:tcW w:w="1311" w:type="pct"/>
                  <w:tcBorders>
                    <w:tl2br w:val="nil"/>
                    <w:tr2bl w:val="nil"/>
                  </w:tcBorders>
                  <w:noWrap/>
                  <w:tcMar>
                    <w:top w:w="15" w:type="dxa"/>
                    <w:left w:w="15" w:type="dxa"/>
                    <w:right w:w="15" w:type="dxa"/>
                  </w:tcMar>
                  <w:vAlign w:val="center"/>
                </w:tcPr>
                <w:p w14:paraId="79E7F9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35</w:t>
                  </w:r>
                </w:p>
              </w:tc>
            </w:tr>
            <w:tr w14:paraId="392872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8" w:type="pct"/>
                  <w:tcBorders>
                    <w:tl2br w:val="nil"/>
                    <w:tr2bl w:val="nil"/>
                  </w:tcBorders>
                  <w:noWrap/>
                  <w:tcMar>
                    <w:top w:w="15" w:type="dxa"/>
                    <w:left w:w="15" w:type="dxa"/>
                    <w:right w:w="15" w:type="dxa"/>
                  </w:tcMar>
                  <w:vAlign w:val="center"/>
                </w:tcPr>
                <w:p w14:paraId="1701AF96">
                  <w:pPr>
                    <w:pStyle w:val="50"/>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highlight w:val="none"/>
                      <w:lang w:val="en-US" w:eastAsia="zh-CN" w:bidi="ar-SA"/>
                    </w:rPr>
                  </w:pPr>
                </w:p>
              </w:tc>
              <w:tc>
                <w:tcPr>
                  <w:tcW w:w="1041" w:type="pct"/>
                  <w:tcBorders>
                    <w:tl2br w:val="nil"/>
                    <w:tr2bl w:val="nil"/>
                  </w:tcBorders>
                  <w:noWrap/>
                  <w:tcMar>
                    <w:top w:w="15" w:type="dxa"/>
                    <w:left w:w="15" w:type="dxa"/>
                    <w:right w:w="15" w:type="dxa"/>
                  </w:tcMar>
                  <w:vAlign w:val="center"/>
                </w:tcPr>
                <w:p w14:paraId="31924E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电退火炉</w:t>
                  </w:r>
                </w:p>
              </w:tc>
              <w:tc>
                <w:tcPr>
                  <w:tcW w:w="646" w:type="pct"/>
                  <w:tcBorders>
                    <w:tl2br w:val="nil"/>
                    <w:tr2bl w:val="nil"/>
                  </w:tcBorders>
                  <w:noWrap/>
                  <w:tcMar>
                    <w:top w:w="15" w:type="dxa"/>
                    <w:left w:w="15" w:type="dxa"/>
                    <w:right w:w="15" w:type="dxa"/>
                  </w:tcMar>
                  <w:vAlign w:val="center"/>
                </w:tcPr>
                <w:p w14:paraId="64D0F9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945" w:type="pct"/>
                  <w:tcBorders>
                    <w:tl2br w:val="nil"/>
                    <w:tr2bl w:val="nil"/>
                  </w:tcBorders>
                  <w:noWrap/>
                  <w:tcMar>
                    <w:top w:w="15" w:type="dxa"/>
                    <w:left w:w="15" w:type="dxa"/>
                    <w:right w:w="15" w:type="dxa"/>
                  </w:tcMar>
                  <w:vAlign w:val="center"/>
                </w:tcPr>
                <w:p w14:paraId="098A7B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70</w:t>
                  </w:r>
                </w:p>
              </w:tc>
              <w:tc>
                <w:tcPr>
                  <w:tcW w:w="766" w:type="pct"/>
                  <w:vMerge w:val="continue"/>
                  <w:tcBorders>
                    <w:tl2br w:val="nil"/>
                    <w:tr2bl w:val="nil"/>
                  </w:tcBorders>
                  <w:noWrap/>
                  <w:tcMar>
                    <w:top w:w="15" w:type="dxa"/>
                    <w:left w:w="15" w:type="dxa"/>
                    <w:right w:w="15" w:type="dxa"/>
                  </w:tcMar>
                  <w:vAlign w:val="center"/>
                </w:tcPr>
                <w:p w14:paraId="69218A5C">
                  <w:pPr>
                    <w:pStyle w:val="50"/>
                    <w:keepNext w:val="0"/>
                    <w:keepLines w:val="0"/>
                    <w:pageBreakBefore w:val="0"/>
                    <w:widowControl w:val="0"/>
                    <w:kinsoku/>
                    <w:wordWrap/>
                    <w:overflowPunct/>
                    <w:topLinePunct w:val="0"/>
                    <w:autoSpaceDE/>
                    <w:autoSpaceDN/>
                    <w:bidi w:val="0"/>
                    <w:adjustRightInd/>
                    <w:snapToGrid/>
                    <w:textAlignment w:val="auto"/>
                    <w:rPr>
                      <w:rFonts w:hint="eastAsia"/>
                      <w:sz w:val="21"/>
                      <w:szCs w:val="21"/>
                      <w:highlight w:val="none"/>
                      <w:lang w:val="en-US" w:eastAsia="zh-CN"/>
                    </w:rPr>
                  </w:pPr>
                </w:p>
              </w:tc>
              <w:tc>
                <w:tcPr>
                  <w:tcW w:w="1311" w:type="pct"/>
                  <w:tcBorders>
                    <w:tl2br w:val="nil"/>
                    <w:tr2bl w:val="nil"/>
                  </w:tcBorders>
                  <w:noWrap/>
                  <w:tcMar>
                    <w:top w:w="15" w:type="dxa"/>
                    <w:left w:w="15" w:type="dxa"/>
                    <w:right w:w="15" w:type="dxa"/>
                  </w:tcMar>
                  <w:vAlign w:val="center"/>
                </w:tcPr>
                <w:p w14:paraId="68CC57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35</w:t>
                  </w:r>
                </w:p>
              </w:tc>
            </w:tr>
            <w:tr w14:paraId="0E5921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8" w:type="pct"/>
                  <w:tcBorders>
                    <w:tl2br w:val="nil"/>
                    <w:tr2bl w:val="nil"/>
                  </w:tcBorders>
                  <w:noWrap/>
                  <w:tcMar>
                    <w:top w:w="15" w:type="dxa"/>
                    <w:left w:w="15" w:type="dxa"/>
                    <w:right w:w="15" w:type="dxa"/>
                  </w:tcMar>
                  <w:vAlign w:val="center"/>
                </w:tcPr>
                <w:p w14:paraId="301891B2">
                  <w:pPr>
                    <w:pStyle w:val="50"/>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highlight w:val="none"/>
                      <w:lang w:val="en-US" w:eastAsia="zh-CN" w:bidi="ar-SA"/>
                    </w:rPr>
                  </w:pPr>
                </w:p>
              </w:tc>
              <w:tc>
                <w:tcPr>
                  <w:tcW w:w="1041" w:type="pct"/>
                  <w:tcBorders>
                    <w:tl2br w:val="nil"/>
                    <w:tr2bl w:val="nil"/>
                  </w:tcBorders>
                  <w:noWrap/>
                  <w:tcMar>
                    <w:top w:w="15" w:type="dxa"/>
                    <w:left w:w="15" w:type="dxa"/>
                    <w:right w:w="15" w:type="dxa"/>
                  </w:tcMar>
                  <w:vAlign w:val="center"/>
                </w:tcPr>
                <w:p w14:paraId="7D2A6E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数控机床</w:t>
                  </w:r>
                </w:p>
              </w:tc>
              <w:tc>
                <w:tcPr>
                  <w:tcW w:w="646" w:type="pct"/>
                  <w:tcBorders>
                    <w:tl2br w:val="nil"/>
                    <w:tr2bl w:val="nil"/>
                  </w:tcBorders>
                  <w:noWrap/>
                  <w:tcMar>
                    <w:top w:w="15" w:type="dxa"/>
                    <w:left w:w="15" w:type="dxa"/>
                    <w:right w:w="15" w:type="dxa"/>
                  </w:tcMar>
                  <w:vAlign w:val="center"/>
                </w:tcPr>
                <w:p w14:paraId="7A190E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945" w:type="pct"/>
                  <w:tcBorders>
                    <w:tl2br w:val="nil"/>
                    <w:tr2bl w:val="nil"/>
                  </w:tcBorders>
                  <w:noWrap/>
                  <w:tcMar>
                    <w:top w:w="15" w:type="dxa"/>
                    <w:left w:w="15" w:type="dxa"/>
                    <w:right w:w="15" w:type="dxa"/>
                  </w:tcMar>
                  <w:vAlign w:val="center"/>
                </w:tcPr>
                <w:p w14:paraId="5BDC49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75</w:t>
                  </w:r>
                </w:p>
              </w:tc>
              <w:tc>
                <w:tcPr>
                  <w:tcW w:w="766" w:type="pct"/>
                  <w:vMerge w:val="continue"/>
                  <w:tcBorders>
                    <w:tl2br w:val="nil"/>
                    <w:tr2bl w:val="nil"/>
                  </w:tcBorders>
                  <w:noWrap/>
                  <w:tcMar>
                    <w:top w:w="15" w:type="dxa"/>
                    <w:left w:w="15" w:type="dxa"/>
                    <w:right w:w="15" w:type="dxa"/>
                  </w:tcMar>
                  <w:vAlign w:val="center"/>
                </w:tcPr>
                <w:p w14:paraId="5621CA78">
                  <w:pPr>
                    <w:pStyle w:val="50"/>
                    <w:keepNext w:val="0"/>
                    <w:keepLines w:val="0"/>
                    <w:pageBreakBefore w:val="0"/>
                    <w:widowControl w:val="0"/>
                    <w:kinsoku/>
                    <w:wordWrap/>
                    <w:overflowPunct/>
                    <w:topLinePunct w:val="0"/>
                    <w:autoSpaceDE/>
                    <w:autoSpaceDN/>
                    <w:bidi w:val="0"/>
                    <w:adjustRightInd/>
                    <w:snapToGrid/>
                    <w:textAlignment w:val="auto"/>
                    <w:rPr>
                      <w:rFonts w:hint="eastAsia"/>
                      <w:sz w:val="21"/>
                      <w:szCs w:val="21"/>
                      <w:highlight w:val="none"/>
                      <w:lang w:val="en-US" w:eastAsia="zh-CN"/>
                    </w:rPr>
                  </w:pPr>
                </w:p>
              </w:tc>
              <w:tc>
                <w:tcPr>
                  <w:tcW w:w="1311" w:type="pct"/>
                  <w:tcBorders>
                    <w:tl2br w:val="nil"/>
                    <w:tr2bl w:val="nil"/>
                  </w:tcBorders>
                  <w:noWrap/>
                  <w:tcMar>
                    <w:top w:w="15" w:type="dxa"/>
                    <w:left w:w="15" w:type="dxa"/>
                    <w:right w:w="15" w:type="dxa"/>
                  </w:tcMar>
                  <w:vAlign w:val="center"/>
                </w:tcPr>
                <w:p w14:paraId="2DD022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35</w:t>
                  </w:r>
                </w:p>
              </w:tc>
            </w:tr>
          </w:tbl>
          <w:p w14:paraId="5A8233A6">
            <w:pPr>
              <w:bidi w:val="0"/>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zh-CN"/>
              </w:rPr>
              <w:t>噪声预测</w:t>
            </w:r>
          </w:p>
          <w:p w14:paraId="25C22D67">
            <w:pPr>
              <w:bidi w:val="0"/>
              <w:ind w:firstLine="480" w:firstLineChars="200"/>
              <w:rPr>
                <w:rFonts w:hint="default" w:ascii="Times New Roman" w:hAnsi="Times New Roman" w:eastAsia="宋体" w:cs="Times New Roman"/>
                <w:highlight w:val="none"/>
              </w:rPr>
            </w:pPr>
            <w:r>
              <w:rPr>
                <w:rFonts w:hint="default" w:ascii="Times New Roman" w:hAnsi="Times New Roman" w:eastAsia="宋体" w:cs="Times New Roman"/>
                <w:highlight w:val="none"/>
              </w:rPr>
              <w:t>（1）噪声预测模式</w:t>
            </w:r>
          </w:p>
          <w:p w14:paraId="001A5246">
            <w:pPr>
              <w:bidi w:val="0"/>
              <w:ind w:firstLine="480" w:firstLineChars="200"/>
              <w:rPr>
                <w:rFonts w:hint="default" w:ascii="Times New Roman" w:hAnsi="Times New Roman" w:eastAsia="宋体" w:cs="Times New Roman"/>
                <w:highlight w:val="none"/>
              </w:rPr>
            </w:pPr>
            <w:r>
              <w:rPr>
                <w:rFonts w:hint="default" w:ascii="Times New Roman" w:hAnsi="Times New Roman" w:eastAsia="宋体" w:cs="Times New Roman"/>
                <w:highlight w:val="none"/>
              </w:rPr>
              <w:t>预测模</w:t>
            </w:r>
            <w:r>
              <w:rPr>
                <w:rFonts w:hint="default" w:ascii="Times New Roman" w:hAnsi="Times New Roman" w:eastAsia="宋体" w:cs="Times New Roman"/>
                <w:highlight w:val="none"/>
                <w:lang w:val="en-US" w:eastAsia="zh-CN"/>
              </w:rPr>
              <w:t>型</w:t>
            </w:r>
            <w:r>
              <w:rPr>
                <w:rFonts w:hint="default" w:ascii="Times New Roman" w:hAnsi="Times New Roman" w:eastAsia="宋体" w:cs="Times New Roman"/>
                <w:highlight w:val="none"/>
              </w:rPr>
              <w:t>采用《环境影响评价技术导则</w:t>
            </w:r>
            <w:r>
              <w:rPr>
                <w:rFonts w:hint="default" w:ascii="Times New Roman" w:hAnsi="Times New Roman" w:eastAsia="宋体" w:cs="Times New Roman"/>
                <w:highlight w:val="none"/>
                <w:lang w:val="en-US" w:eastAsia="zh-CN"/>
              </w:rPr>
              <w:t xml:space="preserve"> 声环境</w:t>
            </w:r>
            <w:r>
              <w:rPr>
                <w:rFonts w:hint="default" w:ascii="Times New Roman" w:hAnsi="Times New Roman" w:eastAsia="宋体" w:cs="Times New Roman"/>
                <w:highlight w:val="none"/>
              </w:rPr>
              <w:t>》（HJ2.4-</w:t>
            </w:r>
            <w:r>
              <w:rPr>
                <w:rFonts w:hint="default" w:ascii="Times New Roman" w:hAnsi="Times New Roman" w:eastAsia="宋体" w:cs="Times New Roman"/>
                <w:highlight w:val="none"/>
                <w:lang w:val="en-US" w:eastAsia="zh-CN"/>
              </w:rPr>
              <w:t>2021</w:t>
            </w:r>
            <w:r>
              <w:rPr>
                <w:rFonts w:hint="default" w:ascii="Times New Roman" w:hAnsi="Times New Roman" w:eastAsia="宋体" w:cs="Times New Roman"/>
                <w:highlight w:val="none"/>
              </w:rPr>
              <w:t>）中</w:t>
            </w:r>
            <w:r>
              <w:rPr>
                <w:rFonts w:hint="default" w:ascii="Times New Roman" w:hAnsi="Times New Roman" w:eastAsia="宋体" w:cs="Times New Roman"/>
                <w:highlight w:val="none"/>
                <w:lang w:val="en-US" w:eastAsia="zh-CN"/>
              </w:rPr>
              <w:t>附录A和附录B</w:t>
            </w:r>
            <w:r>
              <w:rPr>
                <w:rFonts w:hint="default" w:ascii="Times New Roman" w:hAnsi="Times New Roman" w:eastAsia="宋体" w:cs="Times New Roman"/>
                <w:highlight w:val="none"/>
              </w:rPr>
              <w:t>推荐的工业噪声预测模</w:t>
            </w:r>
            <w:r>
              <w:rPr>
                <w:rFonts w:hint="default" w:ascii="Times New Roman" w:hAnsi="Times New Roman" w:eastAsia="宋体" w:cs="Times New Roman"/>
                <w:highlight w:val="none"/>
                <w:lang w:val="en-US" w:eastAsia="zh-CN"/>
              </w:rPr>
              <w:t>型</w:t>
            </w:r>
            <w:r>
              <w:rPr>
                <w:rFonts w:hint="default" w:ascii="Times New Roman" w:hAnsi="Times New Roman" w:eastAsia="宋体" w:cs="Times New Roman"/>
                <w:highlight w:val="none"/>
              </w:rPr>
              <w:t>。预测计算只考虑工程各声源所在厂房围护结构的屏蔽效应和声源至受声点的几何发散衰减，不考虑空气吸收及影响较小的附加衰减。</w:t>
            </w:r>
          </w:p>
          <w:p w14:paraId="6C601E18">
            <w:pPr>
              <w:bidi w:val="0"/>
              <w:ind w:firstLine="480" w:firstLineChars="200"/>
              <w:rPr>
                <w:rFonts w:hint="default" w:ascii="Times New Roman" w:hAnsi="Times New Roman" w:eastAsia="宋体" w:cs="Times New Roman"/>
                <w:highlight w:val="none"/>
              </w:rPr>
            </w:pPr>
            <w:r>
              <w:rPr>
                <w:rFonts w:hint="default" w:ascii="Times New Roman" w:hAnsi="Times New Roman" w:eastAsia="宋体" w:cs="Times New Roman"/>
                <w:highlight w:val="none"/>
              </w:rPr>
              <w:t>采用预测模式如下：</w:t>
            </w:r>
          </w:p>
          <w:p w14:paraId="07FFD6F5">
            <w:pPr>
              <w:bidi w:val="0"/>
              <w:ind w:firstLine="480" w:firstLineChars="200"/>
              <w:rPr>
                <w:rFonts w:hint="default" w:ascii="Times New Roman" w:hAnsi="Times New Roman" w:eastAsia="宋体" w:cs="Times New Roman"/>
                <w:highlight w:val="none"/>
              </w:rPr>
            </w:pP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 1 \* GB3 </w:instrText>
            </w:r>
            <w:r>
              <w:rPr>
                <w:rFonts w:hint="default" w:ascii="Times New Roman" w:hAnsi="Times New Roman" w:eastAsia="宋体" w:cs="Times New Roman"/>
                <w:highlight w:val="none"/>
              </w:rPr>
              <w:fldChar w:fldCharType="separate"/>
            </w:r>
            <w:r>
              <w:rPr>
                <w:rFonts w:hint="default" w:ascii="Times New Roman" w:hAnsi="Times New Roman" w:eastAsia="宋体" w:cs="Times New Roman"/>
                <w:highlight w:val="none"/>
              </w:rPr>
              <w:t>①</w:t>
            </w:r>
            <w:r>
              <w:rPr>
                <w:rFonts w:hint="default" w:ascii="Times New Roman" w:hAnsi="Times New Roman" w:eastAsia="宋体" w:cs="Times New Roman"/>
                <w:highlight w:val="none"/>
              </w:rPr>
              <w:fldChar w:fldCharType="end"/>
            </w:r>
            <w:r>
              <w:rPr>
                <w:rFonts w:hint="default" w:ascii="Times New Roman" w:hAnsi="Times New Roman" w:eastAsia="宋体" w:cs="Times New Roman"/>
                <w:highlight w:val="none"/>
              </w:rPr>
              <w:t>室内声源等效室外声源声功率级计算</w:t>
            </w:r>
          </w:p>
          <w:p w14:paraId="1CD12882">
            <w:pPr>
              <w:spacing w:line="480" w:lineRule="exact"/>
              <w:ind w:firstLine="3480" w:firstLineChars="145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P2</w:t>
            </w: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P1</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（TL+6）</w:t>
            </w:r>
          </w:p>
          <w:p w14:paraId="52D1F24E">
            <w:pPr>
              <w:spacing w:line="480" w:lineRule="exac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w:t>
            </w:r>
          </w:p>
          <w:p w14:paraId="4A20020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P1</w:t>
            </w:r>
            <w:r>
              <w:rPr>
                <w:rFonts w:hint="default" w:ascii="Times New Roman" w:hAnsi="Times New Roman" w:eastAsia="宋体" w:cs="Times New Roman"/>
                <w:color w:val="auto"/>
                <w:sz w:val="24"/>
                <w:highlight w:val="none"/>
              </w:rPr>
              <w:t>—靠近开口处（或窗户）室内某倍频带</w:t>
            </w:r>
            <w:r>
              <w:rPr>
                <w:rFonts w:hint="default" w:ascii="Times New Roman" w:hAnsi="Times New Roman" w:eastAsia="宋体" w:cs="Times New Roman"/>
                <w:color w:val="auto"/>
                <w:sz w:val="24"/>
                <w:highlight w:val="none"/>
                <w:lang w:val="en-US" w:eastAsia="zh-CN"/>
              </w:rPr>
              <w:t>的</w:t>
            </w:r>
            <w:r>
              <w:rPr>
                <w:rFonts w:hint="default" w:ascii="Times New Roman" w:hAnsi="Times New Roman" w:eastAsia="宋体" w:cs="Times New Roman"/>
                <w:color w:val="auto"/>
                <w:sz w:val="24"/>
                <w:highlight w:val="none"/>
              </w:rPr>
              <w:t>声压级</w:t>
            </w:r>
            <w:r>
              <w:rPr>
                <w:rFonts w:hint="default" w:ascii="Times New Roman" w:hAnsi="Times New Roman" w:eastAsia="宋体" w:cs="Times New Roman"/>
                <w:color w:val="auto"/>
                <w:sz w:val="24"/>
                <w:highlight w:val="none"/>
                <w:lang w:val="en-US" w:eastAsia="zh-CN"/>
              </w:rPr>
              <w:t>或A声级</w:t>
            </w:r>
            <w:r>
              <w:rPr>
                <w:rFonts w:hint="default" w:ascii="Times New Roman" w:hAnsi="Times New Roman" w:eastAsia="宋体" w:cs="Times New Roman"/>
                <w:color w:val="auto"/>
                <w:sz w:val="24"/>
                <w:highlight w:val="none"/>
              </w:rPr>
              <w:t>，dB；</w:t>
            </w:r>
          </w:p>
          <w:p w14:paraId="74CDDC2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P2</w:t>
            </w:r>
            <w:r>
              <w:rPr>
                <w:rFonts w:hint="default" w:ascii="Times New Roman" w:hAnsi="Times New Roman" w:eastAsia="宋体" w:cs="Times New Roman"/>
                <w:color w:val="auto"/>
                <w:sz w:val="24"/>
                <w:highlight w:val="none"/>
              </w:rPr>
              <w:t>—靠近开口处（或窗户）室外某倍频带</w:t>
            </w:r>
            <w:r>
              <w:rPr>
                <w:rFonts w:hint="default" w:ascii="Times New Roman" w:hAnsi="Times New Roman" w:eastAsia="宋体" w:cs="Times New Roman"/>
                <w:color w:val="auto"/>
                <w:sz w:val="24"/>
                <w:highlight w:val="none"/>
                <w:lang w:val="en-US" w:eastAsia="zh-CN"/>
              </w:rPr>
              <w:t>的</w:t>
            </w:r>
            <w:r>
              <w:rPr>
                <w:rFonts w:hint="default" w:ascii="Times New Roman" w:hAnsi="Times New Roman" w:eastAsia="宋体" w:cs="Times New Roman"/>
                <w:color w:val="auto"/>
                <w:sz w:val="24"/>
                <w:highlight w:val="none"/>
              </w:rPr>
              <w:t>声压级</w:t>
            </w:r>
            <w:r>
              <w:rPr>
                <w:rFonts w:hint="default" w:ascii="Times New Roman" w:hAnsi="Times New Roman" w:eastAsia="宋体" w:cs="Times New Roman"/>
                <w:color w:val="auto"/>
                <w:sz w:val="24"/>
                <w:highlight w:val="none"/>
                <w:lang w:val="en-US" w:eastAsia="zh-CN"/>
              </w:rPr>
              <w:t>或A声级</w:t>
            </w:r>
            <w:r>
              <w:rPr>
                <w:rFonts w:hint="default" w:ascii="Times New Roman" w:hAnsi="Times New Roman" w:eastAsia="宋体" w:cs="Times New Roman"/>
                <w:color w:val="auto"/>
                <w:sz w:val="24"/>
                <w:highlight w:val="none"/>
              </w:rPr>
              <w:t>，dB；</w:t>
            </w:r>
          </w:p>
          <w:p w14:paraId="1A452CA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TL—隔墙（或窗户）倍频带</w:t>
            </w:r>
            <w:r>
              <w:rPr>
                <w:rFonts w:hint="default" w:ascii="Times New Roman" w:hAnsi="Times New Roman" w:eastAsia="宋体" w:cs="Times New Roman"/>
                <w:color w:val="auto"/>
                <w:sz w:val="24"/>
                <w:highlight w:val="none"/>
                <w:lang w:val="en-US" w:eastAsia="zh-CN"/>
              </w:rPr>
              <w:t>或A声级</w:t>
            </w:r>
            <w:r>
              <w:rPr>
                <w:rFonts w:hint="default" w:ascii="Times New Roman" w:hAnsi="Times New Roman" w:eastAsia="宋体" w:cs="Times New Roman"/>
                <w:color w:val="auto"/>
                <w:sz w:val="24"/>
                <w:highlight w:val="none"/>
              </w:rPr>
              <w:t>的隔声量，dB。</w:t>
            </w:r>
          </w:p>
          <w:p w14:paraId="159709E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position w:val="-24"/>
                <w:sz w:val="24"/>
                <w:highlight w:val="none"/>
                <w:lang w:eastAsia="zh-CN"/>
              </w:rPr>
              <w:object>
                <v:shape id="_x0000_i1026" o:spt="75" type="#_x0000_t75" style="height:31pt;width:168pt;" o:ole="t" filled="f" o:preferrelative="t" stroked="f" coordsize="21600,21600">
                  <v:path/>
                  <v:fill on="f" focussize="0,0"/>
                  <v:stroke on="f"/>
                  <v:imagedata r:id="rId16" o:title=""/>
                  <o:lock v:ext="edit" aspectratio="t"/>
                  <w10:wrap type="none"/>
                  <w10:anchorlock/>
                </v:shape>
                <o:OLEObject Type="Embed" ProgID="Equation.KSEE3" ShapeID="_x0000_i1026" DrawAspect="Content" ObjectID="_1468075727" r:id="rId15">
                  <o:LockedField>false</o:LockedField>
                </o:OLEObject>
              </w:object>
            </w:r>
          </w:p>
          <w:p w14:paraId="4CB76B86">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w:t>
            </w:r>
          </w:p>
          <w:p w14:paraId="6FDC382D">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Q—指向因数；通常对无指向性声源，当声源放在房间中心时，Q=1；当放在一面墙的中心时，Q=2；当放在两面墙夹角处时，Q=4；当放在三面墙夹角处时，Q=8。</w:t>
            </w:r>
          </w:p>
          <w:p w14:paraId="4B0EDFBA">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rFonts w:hint="default" w:ascii="Times New Roman" w:hAnsi="Times New Roman" w:eastAsia="宋体" w:cs="Times New Roman"/>
                <w:color w:val="auto"/>
                <w:sz w:val="24"/>
                <w:highlight w:val="none"/>
                <w:vertAlign w:val="baseline"/>
                <w:lang w:val="en-US" w:eastAsia="zh-CN"/>
              </w:rPr>
            </w:pPr>
            <w:r>
              <w:rPr>
                <w:rFonts w:hint="default" w:ascii="Times New Roman" w:hAnsi="Times New Roman" w:eastAsia="宋体" w:cs="Times New Roman"/>
                <w:color w:val="auto"/>
                <w:sz w:val="24"/>
                <w:highlight w:val="none"/>
                <w:lang w:val="en-US" w:eastAsia="zh-CN"/>
              </w:rPr>
              <w:t>L</w:t>
            </w:r>
            <w:r>
              <w:rPr>
                <w:rFonts w:hint="default" w:ascii="Times New Roman" w:hAnsi="Times New Roman" w:eastAsia="宋体" w:cs="Times New Roman"/>
                <w:color w:val="auto"/>
                <w:sz w:val="24"/>
                <w:highlight w:val="none"/>
                <w:vertAlign w:val="subscript"/>
                <w:lang w:val="en-US" w:eastAsia="zh-CN"/>
              </w:rPr>
              <w:t>w</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点声源声功率级（A计权或倍频带），dB；</w:t>
            </w:r>
          </w:p>
          <w:p w14:paraId="3862CD50">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R—房间常数，R=Sα</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（1</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α），S为房间内表面面积，m</w:t>
            </w:r>
            <w:r>
              <w:rPr>
                <w:rFonts w:hint="default" w:ascii="Times New Roman" w:hAnsi="Times New Roman" w:eastAsia="宋体" w:cs="Times New Roman"/>
                <w:color w:val="auto"/>
                <w:sz w:val="24"/>
                <w:highlight w:val="none"/>
                <w:vertAlign w:val="superscript"/>
              </w:rPr>
              <w:t>2</w:t>
            </w:r>
            <w:r>
              <w:rPr>
                <w:rFonts w:hint="default" w:ascii="Times New Roman" w:hAnsi="Times New Roman" w:eastAsia="宋体" w:cs="Times New Roman"/>
                <w:color w:val="auto"/>
                <w:sz w:val="24"/>
                <w:highlight w:val="none"/>
              </w:rPr>
              <w:t>；α为平均吸声系数。</w:t>
            </w:r>
          </w:p>
          <w:p w14:paraId="3898A945">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r</w:t>
            </w:r>
            <w:r>
              <w:rPr>
                <w:rFonts w:hint="default" w:ascii="Times New Roman" w:hAnsi="Times New Roman" w:eastAsia="宋体" w:cs="Times New Roman"/>
                <w:color w:val="auto"/>
                <w:sz w:val="24"/>
                <w:highlight w:val="none"/>
              </w:rPr>
              <w:t>—声源到靠近围护结构某点处的距离，m。</w:t>
            </w:r>
          </w:p>
          <w:p w14:paraId="2E810041">
            <w:pPr>
              <w:pStyle w:val="25"/>
              <w:spacing w:before="95" w:after="95"/>
              <w:ind w:firstLine="424"/>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 xml:space="preserve">                     </w:t>
            </w:r>
            <w:r>
              <w:rPr>
                <w:rFonts w:hint="default" w:ascii="Times New Roman" w:hAnsi="Times New Roman" w:eastAsia="宋体" w:cs="Times New Roman"/>
                <w:color w:val="auto"/>
                <w:kern w:val="0"/>
                <w:position w:val="-30"/>
                <w:highlight w:val="none"/>
              </w:rPr>
              <w:object>
                <v:shape id="_x0000_i1027" o:spt="75" type="#_x0000_t75" style="height:35pt;width:131pt;" o:ole="t" filled="f" o:preferrelative="f" stroked="f" coordsize="21600,21600">
                  <v:path/>
                  <v:fill on="f" focussize="0,0"/>
                  <v:stroke on="f"/>
                  <v:imagedata r:id="rId18" o:title=""/>
                  <o:lock v:ext="edit" rotation="t" aspectratio="f"/>
                  <w10:wrap type="none"/>
                  <w10:anchorlock/>
                </v:shape>
                <o:OLEObject Type="Embed" ProgID="Equation.3" ShapeID="_x0000_i1027" DrawAspect="Content" ObjectID="_1468075728" r:id="rId17">
                  <o:LockedField>false</o:LockedField>
                </o:OLEObject>
              </w:object>
            </w:r>
          </w:p>
          <w:p w14:paraId="5CC950E7">
            <w:pPr>
              <w:pStyle w:val="25"/>
              <w:spacing w:before="0" w:after="0" w:line="480" w:lineRule="exact"/>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式中：</w:t>
            </w:r>
          </w:p>
          <w:p w14:paraId="10C1BD02">
            <w:pPr>
              <w:pStyle w:val="25"/>
              <w:spacing w:before="0" w:after="0" w:line="480" w:lineRule="exact"/>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1</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）—靠近围护结构处室内N个声源</w:t>
            </w:r>
            <w:r>
              <w:rPr>
                <w:rFonts w:hint="default" w:ascii="Times New Roman" w:hAnsi="Times New Roman" w:eastAsia="宋体" w:cs="Times New Roman"/>
                <w:i/>
                <w:color w:val="auto"/>
                <w:kern w:val="0"/>
                <w:highlight w:val="none"/>
              </w:rPr>
              <w:t>i</w:t>
            </w:r>
            <w:r>
              <w:rPr>
                <w:rFonts w:hint="default" w:ascii="Times New Roman" w:hAnsi="Times New Roman" w:eastAsia="宋体" w:cs="Times New Roman"/>
                <w:color w:val="auto"/>
                <w:kern w:val="0"/>
                <w:highlight w:val="none"/>
              </w:rPr>
              <w:t>倍频带的叠加声压级，dB；</w:t>
            </w:r>
          </w:p>
          <w:p w14:paraId="5C7761ED">
            <w:pPr>
              <w:pStyle w:val="25"/>
              <w:spacing w:before="0" w:after="0" w:line="480" w:lineRule="exact"/>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1</w:t>
            </w:r>
            <w:r>
              <w:rPr>
                <w:rFonts w:hint="default" w:ascii="Times New Roman" w:hAnsi="Times New Roman" w:eastAsia="宋体" w:cs="Times New Roman"/>
                <w:i/>
                <w:color w:val="auto"/>
                <w:kern w:val="0"/>
                <w:highlight w:val="none"/>
                <w:vertAlign w:val="subscript"/>
              </w:rPr>
              <w:t>ij</w:t>
            </w:r>
            <w:r>
              <w:rPr>
                <w:rFonts w:hint="default" w:ascii="Times New Roman" w:hAnsi="Times New Roman" w:eastAsia="宋体" w:cs="Times New Roman"/>
                <w:i/>
                <w:color w:val="auto"/>
                <w:kern w:val="0"/>
                <w:highlight w:val="none"/>
              </w:rPr>
              <w:t>—</w:t>
            </w:r>
            <w:r>
              <w:rPr>
                <w:rFonts w:hint="default" w:ascii="Times New Roman" w:hAnsi="Times New Roman" w:eastAsia="宋体" w:cs="Times New Roman"/>
                <w:color w:val="auto"/>
                <w:kern w:val="0"/>
                <w:highlight w:val="none"/>
              </w:rPr>
              <w:t>室内</w:t>
            </w:r>
            <w:r>
              <w:rPr>
                <w:rFonts w:hint="default" w:ascii="Times New Roman" w:hAnsi="Times New Roman" w:eastAsia="宋体" w:cs="Times New Roman"/>
                <w:i/>
                <w:color w:val="auto"/>
                <w:kern w:val="0"/>
                <w:highlight w:val="none"/>
              </w:rPr>
              <w:t>j</w:t>
            </w:r>
            <w:r>
              <w:rPr>
                <w:rFonts w:hint="default" w:ascii="Times New Roman" w:hAnsi="Times New Roman" w:eastAsia="宋体" w:cs="Times New Roman"/>
                <w:color w:val="auto"/>
                <w:kern w:val="0"/>
                <w:highlight w:val="none"/>
              </w:rPr>
              <w:t>声源</w:t>
            </w:r>
            <w:r>
              <w:rPr>
                <w:rFonts w:hint="default" w:ascii="Times New Roman" w:hAnsi="Times New Roman" w:eastAsia="宋体" w:cs="Times New Roman"/>
                <w:i/>
                <w:color w:val="auto"/>
                <w:kern w:val="0"/>
                <w:highlight w:val="none"/>
              </w:rPr>
              <w:t>i</w:t>
            </w:r>
            <w:r>
              <w:rPr>
                <w:rFonts w:hint="default" w:ascii="Times New Roman" w:hAnsi="Times New Roman" w:eastAsia="宋体" w:cs="Times New Roman"/>
                <w:color w:val="auto"/>
                <w:kern w:val="0"/>
                <w:highlight w:val="none"/>
              </w:rPr>
              <w:t>倍频带的声压级，dB；</w:t>
            </w:r>
          </w:p>
          <w:p w14:paraId="4AE9AC37">
            <w:pPr>
              <w:pStyle w:val="25"/>
              <w:spacing w:before="0" w:after="0" w:line="480" w:lineRule="exact"/>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N</w:t>
            </w:r>
            <w:r>
              <w:rPr>
                <w:rFonts w:hint="default" w:ascii="Times New Roman" w:hAnsi="Times New Roman" w:eastAsia="宋体" w:cs="Times New Roman"/>
                <w:color w:val="auto"/>
                <w:kern w:val="0"/>
                <w:highlight w:val="none"/>
              </w:rPr>
              <w:t>—室内声源总数。</w:t>
            </w:r>
          </w:p>
          <w:p w14:paraId="69938E8B">
            <w:pPr>
              <w:pStyle w:val="25"/>
              <w:spacing w:before="95" w:after="95"/>
              <w:ind w:firstLine="424"/>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 xml:space="preserve">                     </w:t>
            </w: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2</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 xml:space="preserve"> 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1</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TL</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+6）</w:t>
            </w:r>
          </w:p>
          <w:p w14:paraId="499556AF">
            <w:pPr>
              <w:pStyle w:val="25"/>
              <w:spacing w:before="0" w:after="0"/>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式中：</w:t>
            </w:r>
          </w:p>
          <w:p w14:paraId="3F5422CB">
            <w:pPr>
              <w:pStyle w:val="25"/>
              <w:spacing w:before="0" w:after="0"/>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2</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）—靠近围护结构处室外N个噪声源</w:t>
            </w:r>
            <w:r>
              <w:rPr>
                <w:rFonts w:hint="default" w:ascii="Times New Roman" w:hAnsi="Times New Roman" w:eastAsia="宋体" w:cs="Times New Roman"/>
                <w:i/>
                <w:color w:val="auto"/>
                <w:kern w:val="0"/>
                <w:highlight w:val="none"/>
              </w:rPr>
              <w:t>i</w:t>
            </w:r>
            <w:r>
              <w:rPr>
                <w:rFonts w:hint="default" w:ascii="Times New Roman" w:hAnsi="Times New Roman" w:eastAsia="宋体" w:cs="Times New Roman"/>
                <w:color w:val="auto"/>
                <w:kern w:val="0"/>
                <w:highlight w:val="none"/>
              </w:rPr>
              <w:t>倍频带的叠加声压级，dB；</w:t>
            </w:r>
          </w:p>
          <w:p w14:paraId="45CD0A3B">
            <w:pPr>
              <w:pStyle w:val="25"/>
              <w:spacing w:before="0" w:after="0"/>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TL</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i/>
                <w:color w:val="auto"/>
                <w:kern w:val="0"/>
                <w:highlight w:val="none"/>
              </w:rPr>
              <w:t>—</w:t>
            </w:r>
            <w:r>
              <w:rPr>
                <w:rFonts w:hint="default" w:ascii="Times New Roman" w:hAnsi="Times New Roman" w:eastAsia="宋体" w:cs="Times New Roman"/>
                <w:color w:val="auto"/>
                <w:kern w:val="0"/>
                <w:highlight w:val="none"/>
              </w:rPr>
              <w:t>围护结构</w:t>
            </w:r>
            <w:r>
              <w:rPr>
                <w:rFonts w:hint="default" w:ascii="Times New Roman" w:hAnsi="Times New Roman" w:eastAsia="宋体" w:cs="Times New Roman"/>
                <w:i/>
                <w:color w:val="auto"/>
                <w:kern w:val="0"/>
                <w:highlight w:val="none"/>
              </w:rPr>
              <w:t>i</w:t>
            </w:r>
            <w:r>
              <w:rPr>
                <w:rFonts w:hint="default" w:ascii="Times New Roman" w:hAnsi="Times New Roman" w:eastAsia="宋体" w:cs="Times New Roman"/>
                <w:color w:val="auto"/>
                <w:kern w:val="0"/>
                <w:highlight w:val="none"/>
              </w:rPr>
              <w:t>倍频带的隔声量。</w:t>
            </w:r>
          </w:p>
          <w:p w14:paraId="6739DD26">
            <w:pPr>
              <w:pStyle w:val="25"/>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i/>
                <w:color w:val="auto"/>
                <w:kern w:val="0"/>
                <w:highlight w:val="none"/>
                <w:lang w:val="en-US" w:eastAsia="zh-CN"/>
              </w:rPr>
            </w:pPr>
            <w:r>
              <w:rPr>
                <w:rFonts w:hint="default" w:ascii="Times New Roman" w:hAnsi="Times New Roman" w:eastAsia="宋体" w:cs="Times New Roman"/>
                <w:color w:val="auto"/>
                <w:kern w:val="0"/>
                <w:highlight w:val="none"/>
              </w:rPr>
              <w:t xml:space="preserve">                        </w:t>
            </w: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W</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2</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）+10lg</w:t>
            </w:r>
            <w:r>
              <w:rPr>
                <w:rFonts w:hint="default" w:ascii="Times New Roman" w:hAnsi="Times New Roman" w:eastAsia="宋体" w:cs="Times New Roman"/>
                <w:i/>
                <w:color w:val="auto"/>
                <w:kern w:val="0"/>
                <w:highlight w:val="none"/>
                <w:lang w:val="en-US" w:eastAsia="zh-CN"/>
              </w:rPr>
              <w:t>S</w:t>
            </w:r>
          </w:p>
          <w:p w14:paraId="06CB0C93">
            <w:pPr>
              <w:rPr>
                <w:rFonts w:hint="default" w:ascii="Times New Roman" w:hAnsi="Times New Roman" w:eastAsia="宋体" w:cs="Times New Roman"/>
                <w:lang w:val="en-US" w:eastAsia="zh-CN"/>
              </w:rPr>
            </w:pPr>
            <w:r>
              <w:rPr>
                <w:rFonts w:hint="default" w:ascii="Times New Roman" w:hAnsi="Times New Roman" w:eastAsia="宋体" w:cs="Times New Roman"/>
                <w:color w:val="auto"/>
                <w:kern w:val="0"/>
                <w:highlight w:val="none"/>
              </w:rPr>
              <w:t>式中：</w:t>
            </w:r>
          </w:p>
          <w:p w14:paraId="3004AB32">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lang w:val="en-US" w:eastAsia="zh-CN"/>
              </w:rPr>
            </w:pPr>
            <w:r>
              <w:rPr>
                <w:rFonts w:hint="default" w:ascii="Times New Roman" w:hAnsi="Times New Roman" w:eastAsia="宋体" w:cs="Times New Roman"/>
                <w:color w:val="auto"/>
                <w:sz w:val="24"/>
                <w:highlight w:val="none"/>
                <w:lang w:val="en-US" w:eastAsia="zh-CN"/>
              </w:rPr>
              <w:t>L</w:t>
            </w:r>
            <w:r>
              <w:rPr>
                <w:rFonts w:hint="default" w:ascii="Times New Roman" w:hAnsi="Times New Roman" w:eastAsia="宋体" w:cs="Times New Roman"/>
                <w:color w:val="auto"/>
                <w:sz w:val="24"/>
                <w:highlight w:val="none"/>
                <w:vertAlign w:val="subscript"/>
                <w:lang w:val="en-US" w:eastAsia="zh-CN"/>
              </w:rPr>
              <w:t>w</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中心位置位于透声面积（S）处的等效声源的倍频带声功率级，dB；</w:t>
            </w:r>
          </w:p>
          <w:p w14:paraId="534CFA36">
            <w:pPr>
              <w:pStyle w:val="25"/>
              <w:keepNext w:val="0"/>
              <w:keepLines w:val="0"/>
              <w:pageBreakBefore w:val="0"/>
              <w:widowControl w:val="0"/>
              <w:kinsoku/>
              <w:wordWrap/>
              <w:overflowPunct/>
              <w:topLinePunct w:val="0"/>
              <w:autoSpaceDE/>
              <w:autoSpaceDN/>
              <w:bidi w:val="0"/>
              <w:adjustRightInd/>
              <w:snapToGrid/>
              <w:spacing w:before="0" w:after="0" w:line="480" w:lineRule="exact"/>
              <w:ind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kern w:val="0"/>
                <w:highlight w:val="none"/>
                <w:lang w:val="en-US" w:eastAsia="zh-CN"/>
              </w:rPr>
              <w:t>L</w:t>
            </w:r>
            <w:r>
              <w:rPr>
                <w:rFonts w:hint="default" w:ascii="Times New Roman" w:hAnsi="Times New Roman" w:eastAsia="宋体" w:cs="Times New Roman"/>
                <w:color w:val="auto"/>
                <w:kern w:val="0"/>
                <w:highlight w:val="none"/>
                <w:vertAlign w:val="subscript"/>
                <w:lang w:val="en-US" w:eastAsia="zh-CN"/>
              </w:rPr>
              <w:t>p2</w:t>
            </w:r>
            <w:r>
              <w:rPr>
                <w:rFonts w:hint="default" w:ascii="Times New Roman" w:hAnsi="Times New Roman" w:eastAsia="宋体" w:cs="Times New Roman"/>
                <w:color w:val="auto"/>
                <w:kern w:val="0"/>
                <w:highlight w:val="none"/>
                <w:lang w:val="en-US" w:eastAsia="zh-CN"/>
              </w:rPr>
              <w:t>（T）</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靠近围护结构处室外声源的声压级，dB；</w:t>
            </w:r>
          </w:p>
          <w:p w14:paraId="54D88287">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lang w:val="en-US" w:eastAsia="zh-CN"/>
              </w:rPr>
            </w:pPr>
            <w:r>
              <w:rPr>
                <w:rFonts w:hint="default" w:ascii="Times New Roman" w:hAnsi="Times New Roman" w:eastAsia="宋体" w:cs="Times New Roman"/>
                <w:color w:val="auto"/>
                <w:sz w:val="24"/>
                <w:highlight w:val="none"/>
                <w:lang w:val="en-US" w:eastAsia="zh-CN"/>
              </w:rPr>
              <w:t>S</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透声面积，m</w:t>
            </w:r>
            <w:r>
              <w:rPr>
                <w:rFonts w:hint="default" w:ascii="Times New Roman" w:hAnsi="Times New Roman" w:eastAsia="宋体" w:cs="Times New Roman"/>
                <w:color w:val="auto"/>
                <w:sz w:val="24"/>
                <w:highlight w:val="none"/>
                <w:vertAlign w:val="superscript"/>
                <w:lang w:val="en-US" w:eastAsia="zh-CN"/>
              </w:rPr>
              <w:t>2</w:t>
            </w:r>
            <w:r>
              <w:rPr>
                <w:rFonts w:hint="default" w:ascii="Times New Roman" w:hAnsi="Times New Roman" w:eastAsia="宋体" w:cs="Times New Roman"/>
                <w:color w:val="auto"/>
                <w:sz w:val="24"/>
                <w:highlight w:val="none"/>
                <w:lang w:val="en-US" w:eastAsia="zh-CN"/>
              </w:rPr>
              <w:t>。</w:t>
            </w:r>
          </w:p>
          <w:p w14:paraId="12362A69">
            <w:pPr>
              <w:pStyle w:val="25"/>
              <w:spacing w:before="0" w:after="0"/>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②声级计算</w:t>
            </w:r>
          </w:p>
          <w:p w14:paraId="12A169ED">
            <w:pPr>
              <w:pStyle w:val="25"/>
              <w:spacing w:before="0" w:after="0"/>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建设项目声源在预测点产生的等效声级贡献值（L</w:t>
            </w:r>
            <w:r>
              <w:rPr>
                <w:rFonts w:hint="default" w:ascii="Times New Roman" w:hAnsi="Times New Roman" w:eastAsia="宋体" w:cs="Times New Roman"/>
                <w:i/>
                <w:iCs/>
                <w:color w:val="auto"/>
                <w:kern w:val="0"/>
                <w:highlight w:val="none"/>
              </w:rPr>
              <w:t>eqg</w:t>
            </w:r>
            <w:r>
              <w:rPr>
                <w:rFonts w:hint="default" w:ascii="Times New Roman" w:hAnsi="Times New Roman" w:eastAsia="宋体" w:cs="Times New Roman"/>
                <w:color w:val="auto"/>
                <w:kern w:val="0"/>
                <w:highlight w:val="none"/>
              </w:rPr>
              <w:t>）计算公式：</w:t>
            </w:r>
          </w:p>
          <w:p w14:paraId="1A9BE4EB">
            <w:pPr>
              <w:pStyle w:val="25"/>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position w:val="-36"/>
                <w:highlight w:val="none"/>
              </w:rPr>
              <w:object>
                <v:shape id="_x0000_i1028" o:spt="75" type="#_x0000_t75" style="height:42.2pt;width:205.35pt;" o:ole="t" filled="f" o:preferrelative="f" stroked="f" coordsize="21600,21600">
                  <v:path/>
                  <v:fill on="f" focussize="0,0"/>
                  <v:stroke on="f"/>
                  <v:imagedata r:id="rId20" o:title=""/>
                  <o:lock v:ext="edit" rotation="t" aspectratio="f"/>
                  <w10:wrap type="none"/>
                  <w10:anchorlock/>
                </v:shape>
                <o:OLEObject Type="Embed" ProgID="Equation.3" ShapeID="_x0000_i1028" DrawAspect="Content" ObjectID="_1468075729" r:id="rId19">
                  <o:LockedField>false</o:LockedField>
                </o:OLEObject>
              </w:object>
            </w:r>
          </w:p>
          <w:p w14:paraId="25AF2641">
            <w:pPr>
              <w:pStyle w:val="25"/>
              <w:spacing w:before="0" w:after="0" w:line="480" w:lineRule="exact"/>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式中：</w:t>
            </w:r>
          </w:p>
          <w:p w14:paraId="6D59C096">
            <w:pPr>
              <w:pStyle w:val="25"/>
              <w:spacing w:before="0" w:after="0" w:line="480" w:lineRule="exact"/>
              <w:ind w:firstLine="425"/>
              <w:rPr>
                <w:rFonts w:hint="default" w:ascii="Times New Roman" w:hAnsi="Times New Roman" w:eastAsia="宋体" w:cs="Times New Roman"/>
                <w:color w:val="auto"/>
                <w:kern w:val="0"/>
                <w:highlight w:val="none"/>
              </w:rPr>
            </w:pPr>
            <w:r>
              <w:rPr>
                <w:rFonts w:hint="default" w:ascii="Times New Roman" w:hAnsi="Times New Roman" w:eastAsia="宋体" w:cs="Times New Roman"/>
                <w:i/>
                <w:iCs/>
                <w:color w:val="auto"/>
                <w:kern w:val="0"/>
                <w:highlight w:val="none"/>
              </w:rPr>
              <w:t>L</w:t>
            </w:r>
            <w:r>
              <w:rPr>
                <w:rFonts w:hint="default" w:ascii="Times New Roman" w:hAnsi="Times New Roman" w:eastAsia="宋体" w:cs="Times New Roman"/>
                <w:i/>
                <w:iCs/>
                <w:color w:val="auto"/>
                <w:kern w:val="0"/>
                <w:highlight w:val="none"/>
                <w:vertAlign w:val="subscript"/>
              </w:rPr>
              <w:t>eqg</w:t>
            </w:r>
            <w:r>
              <w:rPr>
                <w:rFonts w:hint="default" w:ascii="Times New Roman" w:hAnsi="Times New Roman" w:eastAsia="宋体" w:cs="Times New Roman"/>
                <w:color w:val="auto"/>
                <w:kern w:val="0"/>
                <w:highlight w:val="none"/>
              </w:rPr>
              <w:t>—建设项目声源在预测点</w:t>
            </w:r>
            <w:r>
              <w:rPr>
                <w:rFonts w:hint="default" w:ascii="Times New Roman" w:hAnsi="Times New Roman" w:eastAsia="宋体" w:cs="Times New Roman"/>
                <w:color w:val="auto"/>
                <w:kern w:val="0"/>
                <w:highlight w:val="none"/>
                <w:lang w:val="en-US" w:eastAsia="zh-CN"/>
              </w:rPr>
              <w:t>产生的噪声</w:t>
            </w:r>
            <w:r>
              <w:rPr>
                <w:rFonts w:hint="default" w:ascii="Times New Roman" w:hAnsi="Times New Roman" w:eastAsia="宋体" w:cs="Times New Roman"/>
                <w:color w:val="auto"/>
                <w:kern w:val="0"/>
                <w:highlight w:val="none"/>
              </w:rPr>
              <w:t>贡献值，dB；</w:t>
            </w:r>
          </w:p>
          <w:p w14:paraId="2823570D">
            <w:pPr>
              <w:pStyle w:val="25"/>
              <w:spacing w:before="0" w:after="0" w:line="480" w:lineRule="exact"/>
              <w:ind w:firstLine="425"/>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i/>
                <w:iCs/>
                <w:color w:val="auto"/>
                <w:kern w:val="0"/>
                <w:highlight w:val="none"/>
                <w:lang w:val="en-US" w:eastAsia="zh-CN"/>
              </w:rPr>
              <w:t>T</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用于计算等效声级的时间，s；</w:t>
            </w:r>
          </w:p>
          <w:p w14:paraId="6223A168">
            <w:pPr>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N</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室外声源个数；</w:t>
            </w:r>
          </w:p>
          <w:p w14:paraId="5F30BE44">
            <w:pPr>
              <w:pStyle w:val="25"/>
              <w:spacing w:before="0" w:after="0" w:line="480" w:lineRule="exact"/>
              <w:ind w:firstLineChars="200"/>
              <w:rPr>
                <w:rFonts w:hint="default" w:ascii="Times New Roman" w:hAnsi="Times New Roman" w:eastAsia="宋体" w:cs="Times New Roman"/>
                <w:color w:val="auto"/>
                <w:kern w:val="0"/>
                <w:highlight w:val="none"/>
                <w:lang w:eastAsia="zh-CN"/>
              </w:rPr>
            </w:pPr>
            <w:r>
              <w:rPr>
                <w:rFonts w:hint="default" w:ascii="Times New Roman" w:hAnsi="Times New Roman" w:eastAsia="宋体" w:cs="Times New Roman"/>
                <w:color w:val="auto"/>
                <w:kern w:val="0"/>
                <w:highlight w:val="none"/>
              </w:rPr>
              <w:t>t</w:t>
            </w:r>
            <w:r>
              <w:rPr>
                <w:rFonts w:hint="default" w:ascii="Times New Roman" w:hAnsi="Times New Roman" w:eastAsia="宋体" w:cs="Times New Roman"/>
                <w:color w:val="auto"/>
                <w:kern w:val="0"/>
                <w:highlight w:val="none"/>
                <w:vertAlign w:val="subscript"/>
              </w:rPr>
              <w:t>i</w:t>
            </w:r>
            <w:r>
              <w:rPr>
                <w:rFonts w:hint="default" w:ascii="Times New Roman" w:hAnsi="Times New Roman" w:eastAsia="宋体" w:cs="Times New Roman"/>
                <w:color w:val="auto"/>
                <w:kern w:val="0"/>
                <w:highlight w:val="none"/>
              </w:rPr>
              <w:t>— 在T</w:t>
            </w:r>
            <w:r>
              <w:rPr>
                <w:rFonts w:hint="default" w:ascii="Times New Roman" w:hAnsi="Times New Roman" w:eastAsia="宋体" w:cs="Times New Roman"/>
                <w:color w:val="auto"/>
                <w:kern w:val="0"/>
                <w:highlight w:val="none"/>
                <w:lang w:val="en-US" w:eastAsia="zh-CN"/>
              </w:rPr>
              <w:t>时间内i声源工作</w:t>
            </w:r>
            <w:r>
              <w:rPr>
                <w:rFonts w:hint="default" w:ascii="Times New Roman" w:hAnsi="Times New Roman" w:eastAsia="宋体" w:cs="Times New Roman"/>
                <w:color w:val="auto"/>
                <w:kern w:val="0"/>
                <w:highlight w:val="none"/>
              </w:rPr>
              <w:t>时间，s</w:t>
            </w:r>
            <w:r>
              <w:rPr>
                <w:rFonts w:hint="default" w:ascii="Times New Roman" w:hAnsi="Times New Roman" w:eastAsia="宋体" w:cs="Times New Roman"/>
                <w:color w:val="auto"/>
                <w:kern w:val="0"/>
                <w:highlight w:val="none"/>
                <w:lang w:eastAsia="zh-CN"/>
              </w:rPr>
              <w:t>；</w:t>
            </w:r>
          </w:p>
          <w:p w14:paraId="159A25EF">
            <w:pPr>
              <w:pStyle w:val="25"/>
              <w:spacing w:before="0" w:after="0" w:line="480" w:lineRule="exact"/>
              <w:ind w:firstLineChars="200"/>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M</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等效室外声源个数；</w:t>
            </w:r>
          </w:p>
          <w:p w14:paraId="3BEB8B22">
            <w:pPr>
              <w:pStyle w:val="25"/>
              <w:spacing w:before="0" w:after="0" w:line="480" w:lineRule="exact"/>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t</w:t>
            </w:r>
            <w:r>
              <w:rPr>
                <w:rFonts w:hint="default" w:ascii="Times New Roman" w:hAnsi="Times New Roman" w:eastAsia="宋体" w:cs="Times New Roman"/>
                <w:color w:val="auto"/>
                <w:kern w:val="0"/>
                <w:highlight w:val="none"/>
                <w:vertAlign w:val="subscript"/>
                <w:lang w:val="en-US" w:eastAsia="zh-CN"/>
              </w:rPr>
              <w:t>j</w:t>
            </w:r>
            <w:r>
              <w:rPr>
                <w:rFonts w:hint="default" w:ascii="Times New Roman" w:hAnsi="Times New Roman" w:eastAsia="宋体" w:cs="Times New Roman"/>
                <w:color w:val="auto"/>
                <w:kern w:val="0"/>
                <w:highlight w:val="none"/>
              </w:rPr>
              <w:t>—在T</w:t>
            </w:r>
            <w:r>
              <w:rPr>
                <w:rFonts w:hint="default" w:ascii="Times New Roman" w:hAnsi="Times New Roman" w:eastAsia="宋体" w:cs="Times New Roman"/>
                <w:color w:val="auto"/>
                <w:kern w:val="0"/>
                <w:highlight w:val="none"/>
                <w:lang w:val="en-US" w:eastAsia="zh-CN"/>
              </w:rPr>
              <w:t>时间内j声源工作</w:t>
            </w:r>
            <w:r>
              <w:rPr>
                <w:rFonts w:hint="default" w:ascii="Times New Roman" w:hAnsi="Times New Roman" w:eastAsia="宋体" w:cs="Times New Roman"/>
                <w:color w:val="auto"/>
                <w:kern w:val="0"/>
                <w:highlight w:val="none"/>
              </w:rPr>
              <w:t>时间，s。</w:t>
            </w:r>
          </w:p>
          <w:p w14:paraId="210AF1B4">
            <w:pPr>
              <w:pStyle w:val="25"/>
              <w:spacing w:before="0" w:after="0" w:line="480" w:lineRule="exact"/>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③预测点的预测等效声级（Leq）计算公式</w:t>
            </w:r>
          </w:p>
          <w:p w14:paraId="1BA091B8">
            <w:pPr>
              <w:pStyle w:val="25"/>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0"/>
                <w:highlight w:val="none"/>
                <w:lang w:eastAsia="zh-CN"/>
              </w:rPr>
            </w:pPr>
            <w:r>
              <w:rPr>
                <w:rFonts w:hint="default" w:ascii="Times New Roman" w:hAnsi="Times New Roman" w:eastAsia="宋体" w:cs="Times New Roman"/>
                <w:color w:val="auto"/>
                <w:kern w:val="0"/>
                <w:position w:val="-14"/>
                <w:highlight w:val="none"/>
                <w:lang w:eastAsia="zh-CN"/>
              </w:rPr>
              <w:object>
                <v:shape id="_x0000_i1029" o:spt="75" type="#_x0000_t75" style="height:23pt;width:136pt;" o:ole="t" filled="f" o:preferrelative="t" stroked="f" coordsize="21600,21600">
                  <v:path/>
                  <v:fill on="f" focussize="0,0"/>
                  <v:stroke on="f"/>
                  <v:imagedata r:id="rId22" o:title=""/>
                  <o:lock v:ext="edit" aspectratio="t"/>
                  <w10:wrap type="none"/>
                  <w10:anchorlock/>
                </v:shape>
                <o:OLEObject Type="Embed" ProgID="Equation.KSEE3" ShapeID="_x0000_i1029" DrawAspect="Content" ObjectID="_1468075730" r:id="rId21">
                  <o:LockedField>false</o:LockedField>
                </o:OLEObject>
              </w:object>
            </w:r>
          </w:p>
          <w:p w14:paraId="6811995B">
            <w:pPr>
              <w:pStyle w:val="25"/>
              <w:spacing w:before="0" w:after="0" w:line="480" w:lineRule="exact"/>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式中：</w:t>
            </w:r>
          </w:p>
          <w:p w14:paraId="11E353DA">
            <w:pPr>
              <w:pStyle w:val="25"/>
              <w:spacing w:before="0" w:after="0" w:line="480" w:lineRule="exact"/>
              <w:ind w:firstLine="425"/>
              <w:rPr>
                <w:rFonts w:hint="default" w:ascii="Times New Roman" w:hAnsi="Times New Roman" w:eastAsia="宋体" w:cs="Times New Roman"/>
                <w:color w:val="auto"/>
                <w:kern w:val="0"/>
                <w:highlight w:val="none"/>
              </w:rPr>
            </w:pPr>
            <w:r>
              <w:rPr>
                <w:rFonts w:hint="default" w:ascii="Times New Roman" w:hAnsi="Times New Roman" w:eastAsia="宋体" w:cs="Times New Roman"/>
                <w:i/>
                <w:iCs/>
                <w:color w:val="auto"/>
                <w:kern w:val="0"/>
                <w:highlight w:val="none"/>
              </w:rPr>
              <w:t>L</w:t>
            </w:r>
            <w:r>
              <w:rPr>
                <w:rFonts w:hint="default" w:ascii="Times New Roman" w:hAnsi="Times New Roman" w:eastAsia="宋体" w:cs="Times New Roman"/>
                <w:i/>
                <w:iCs/>
                <w:color w:val="auto"/>
                <w:kern w:val="0"/>
                <w:highlight w:val="none"/>
                <w:vertAlign w:val="subscript"/>
              </w:rPr>
              <w:t>eq</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预测点的噪声预测值</w:t>
            </w:r>
            <w:r>
              <w:rPr>
                <w:rFonts w:hint="default" w:ascii="Times New Roman" w:hAnsi="Times New Roman" w:eastAsia="宋体" w:cs="Times New Roman"/>
                <w:color w:val="auto"/>
                <w:kern w:val="0"/>
                <w:highlight w:val="none"/>
              </w:rPr>
              <w:t>，dB；</w:t>
            </w:r>
          </w:p>
          <w:p w14:paraId="408F7542">
            <w:pPr>
              <w:pStyle w:val="25"/>
              <w:spacing w:before="0" w:after="0" w:line="480" w:lineRule="exact"/>
              <w:ind w:firstLineChars="200"/>
              <w:rPr>
                <w:rFonts w:hint="default" w:ascii="Times New Roman" w:hAnsi="Times New Roman" w:eastAsia="宋体" w:cs="Times New Roman"/>
                <w:color w:val="auto"/>
                <w:kern w:val="0"/>
                <w:highlight w:val="none"/>
                <w:lang w:eastAsia="zh-CN"/>
              </w:rPr>
            </w:pPr>
            <w:r>
              <w:rPr>
                <w:rFonts w:hint="default" w:ascii="Times New Roman" w:hAnsi="Times New Roman" w:eastAsia="宋体" w:cs="Times New Roman"/>
                <w:color w:val="auto"/>
                <w:kern w:val="0"/>
                <w:highlight w:val="none"/>
                <w:lang w:val="en-US" w:eastAsia="zh-CN"/>
              </w:rPr>
              <w:t>L</w:t>
            </w:r>
            <w:r>
              <w:rPr>
                <w:rFonts w:hint="default" w:ascii="Times New Roman" w:hAnsi="Times New Roman" w:eastAsia="宋体" w:cs="Times New Roman"/>
                <w:color w:val="auto"/>
                <w:kern w:val="0"/>
                <w:highlight w:val="none"/>
                <w:vertAlign w:val="subscript"/>
                <w:lang w:val="en-US" w:eastAsia="zh-CN"/>
              </w:rPr>
              <w:t>eqb</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预测点的背景噪声值，</w:t>
            </w:r>
            <w:r>
              <w:rPr>
                <w:rFonts w:hint="default" w:ascii="Times New Roman" w:hAnsi="Times New Roman" w:eastAsia="宋体" w:cs="Times New Roman"/>
                <w:color w:val="auto"/>
                <w:kern w:val="0"/>
                <w:highlight w:val="none"/>
              </w:rPr>
              <w:t>dB</w:t>
            </w:r>
            <w:r>
              <w:rPr>
                <w:rFonts w:hint="default" w:ascii="Times New Roman" w:hAnsi="Times New Roman" w:eastAsia="宋体" w:cs="Times New Roman"/>
                <w:color w:val="auto"/>
                <w:kern w:val="0"/>
                <w:highlight w:val="none"/>
                <w:lang w:eastAsia="zh-CN"/>
              </w:rPr>
              <w:t>。</w:t>
            </w:r>
          </w:p>
          <w:p w14:paraId="10E46D8E">
            <w:pPr>
              <w:pStyle w:val="25"/>
              <w:spacing w:before="0" w:after="0" w:line="480" w:lineRule="exact"/>
              <w:ind w:firstLine="425"/>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④户外声传播衰减计算</w:t>
            </w:r>
          </w:p>
          <w:p w14:paraId="23219404">
            <w:pPr>
              <w:pStyle w:val="25"/>
              <w:spacing w:before="0" w:after="0" w:line="480" w:lineRule="exact"/>
              <w:ind w:firstLine="425"/>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户外声传播衰减包括几何发散（A</w:t>
            </w:r>
            <w:r>
              <w:rPr>
                <w:rFonts w:hint="default" w:ascii="Times New Roman" w:hAnsi="Times New Roman" w:eastAsia="宋体" w:cs="Times New Roman"/>
                <w:color w:val="auto"/>
                <w:kern w:val="0"/>
                <w:highlight w:val="none"/>
                <w:vertAlign w:val="subscript"/>
              </w:rPr>
              <w:t>div</w:t>
            </w:r>
            <w:r>
              <w:rPr>
                <w:rFonts w:hint="default" w:ascii="Times New Roman" w:hAnsi="Times New Roman" w:eastAsia="宋体" w:cs="Times New Roman"/>
                <w:color w:val="auto"/>
                <w:kern w:val="0"/>
                <w:highlight w:val="none"/>
              </w:rPr>
              <w:t>）、大气吸收（A</w:t>
            </w:r>
            <w:r>
              <w:rPr>
                <w:rFonts w:hint="default" w:ascii="Times New Roman" w:hAnsi="Times New Roman" w:eastAsia="宋体" w:cs="Times New Roman"/>
                <w:color w:val="auto"/>
                <w:kern w:val="0"/>
                <w:highlight w:val="none"/>
                <w:vertAlign w:val="subscript"/>
              </w:rPr>
              <w:t>atm</w:t>
            </w:r>
            <w:r>
              <w:rPr>
                <w:rFonts w:hint="default" w:ascii="Times New Roman" w:hAnsi="Times New Roman" w:eastAsia="宋体" w:cs="Times New Roman"/>
                <w:color w:val="auto"/>
                <w:kern w:val="0"/>
                <w:highlight w:val="none"/>
              </w:rPr>
              <w:t>）、地面效应（A</w:t>
            </w:r>
            <w:r>
              <w:rPr>
                <w:rFonts w:hint="default" w:ascii="Times New Roman" w:hAnsi="Times New Roman" w:eastAsia="宋体" w:cs="Times New Roman"/>
                <w:color w:val="auto"/>
                <w:kern w:val="0"/>
                <w:highlight w:val="none"/>
                <w:vertAlign w:val="subscript"/>
              </w:rPr>
              <w:t>gr</w:t>
            </w:r>
            <w:r>
              <w:rPr>
                <w:rFonts w:hint="default" w:ascii="Times New Roman" w:hAnsi="Times New Roman" w:eastAsia="宋体" w:cs="Times New Roman"/>
                <w:color w:val="auto"/>
                <w:kern w:val="0"/>
                <w:highlight w:val="none"/>
              </w:rPr>
              <w:t>）、屏障屏蔽（A</w:t>
            </w:r>
            <w:r>
              <w:rPr>
                <w:rFonts w:hint="default" w:ascii="Times New Roman" w:hAnsi="Times New Roman" w:eastAsia="宋体" w:cs="Times New Roman"/>
                <w:color w:val="auto"/>
                <w:kern w:val="0"/>
                <w:highlight w:val="none"/>
                <w:vertAlign w:val="subscript"/>
              </w:rPr>
              <w:t>bar</w:t>
            </w:r>
            <w:r>
              <w:rPr>
                <w:rFonts w:hint="default" w:ascii="Times New Roman" w:hAnsi="Times New Roman" w:eastAsia="宋体" w:cs="Times New Roman"/>
                <w:color w:val="auto"/>
                <w:kern w:val="0"/>
                <w:highlight w:val="none"/>
              </w:rPr>
              <w:t>）、其他多方面效应（A</w:t>
            </w:r>
            <w:r>
              <w:rPr>
                <w:rFonts w:hint="default" w:ascii="Times New Roman" w:hAnsi="Times New Roman" w:eastAsia="宋体" w:cs="Times New Roman"/>
                <w:color w:val="auto"/>
                <w:kern w:val="0"/>
                <w:highlight w:val="none"/>
                <w:vertAlign w:val="subscript"/>
              </w:rPr>
              <w:t>misc</w:t>
            </w:r>
            <w:r>
              <w:rPr>
                <w:rFonts w:hint="default" w:ascii="Times New Roman" w:hAnsi="Times New Roman" w:eastAsia="宋体" w:cs="Times New Roman"/>
                <w:color w:val="auto"/>
                <w:kern w:val="0"/>
                <w:highlight w:val="none"/>
              </w:rPr>
              <w:t>）引起的衰减。</w:t>
            </w:r>
          </w:p>
          <w:p w14:paraId="53AFA175">
            <w:pPr>
              <w:pStyle w:val="25"/>
              <w:spacing w:before="0" w:after="0" w:line="480" w:lineRule="exact"/>
              <w:ind w:firstLine="425"/>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距声源点r处的A声级按下式计算：</w:t>
            </w:r>
          </w:p>
          <w:p w14:paraId="6D75B2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position w:val="-14"/>
                <w:highlight w:val="none"/>
                <w:lang w:val="en-US" w:eastAsia="zh-CN"/>
              </w:rPr>
              <w:object>
                <v:shape id="_x0000_i1030" o:spt="75" type="#_x0000_t75" style="height:19pt;width:243pt;" o:ole="t" filled="f" o:preferrelative="t" stroked="f" coordsize="21600,21600">
                  <v:path/>
                  <v:fill on="f" focussize="0,0"/>
                  <v:stroke on="f"/>
                  <v:imagedata r:id="rId24" o:title=""/>
                  <o:lock v:ext="edit" aspectratio="t"/>
                  <w10:wrap type="none"/>
                  <w10:anchorlock/>
                </v:shape>
                <o:OLEObject Type="Embed" ProgID="Equation.KSEE3" ShapeID="_x0000_i1030" DrawAspect="Content" ObjectID="_1468075731" r:id="rId23">
                  <o:LockedField>false</o:LockedField>
                </o:OLEObject>
              </w:object>
            </w:r>
          </w:p>
          <w:p w14:paraId="48963C76">
            <w:pPr>
              <w:bidi w:val="0"/>
              <w:rPr>
                <w:rFonts w:hint="eastAsia"/>
                <w:highlight w:val="none"/>
              </w:rPr>
            </w:pPr>
            <w:r>
              <w:rPr>
                <w:rFonts w:hint="eastAsia"/>
                <w:highlight w:val="none"/>
                <w:lang w:val="en-US" w:eastAsia="zh-CN"/>
              </w:rPr>
              <w:t>3、</w:t>
            </w:r>
            <w:r>
              <w:rPr>
                <w:rFonts w:hint="eastAsia"/>
                <w:highlight w:val="none"/>
              </w:rPr>
              <w:t>预测结果</w:t>
            </w:r>
          </w:p>
          <w:p w14:paraId="5E00EBED">
            <w:pPr>
              <w:bidi w:val="0"/>
              <w:rPr>
                <w:rFonts w:hint="eastAsia"/>
                <w:highlight w:val="none"/>
              </w:rPr>
            </w:pPr>
            <w:r>
              <w:rPr>
                <w:rFonts w:hint="eastAsia"/>
                <w:highlight w:val="none"/>
                <w:lang w:val="en-US" w:eastAsia="zh-CN"/>
              </w:rPr>
              <w:t>噪声源</w:t>
            </w:r>
            <w:r>
              <w:rPr>
                <w:rFonts w:hint="eastAsia"/>
                <w:highlight w:val="none"/>
              </w:rPr>
              <w:t>到项目厂界的距离如下：</w:t>
            </w:r>
          </w:p>
          <w:p w14:paraId="1F6CF159">
            <w:pPr>
              <w:bidi w:val="0"/>
              <w:rPr>
                <w:rFonts w:hint="default"/>
              </w:rPr>
            </w:pPr>
            <w:r>
              <w:rPr>
                <w:rFonts w:hint="default"/>
                <w:highlight w:val="none"/>
              </w:rPr>
              <w:t>按照噪声预测模式，</w:t>
            </w:r>
            <w:r>
              <w:rPr>
                <w:rFonts w:hint="eastAsia"/>
                <w:highlight w:val="none"/>
                <w:lang w:val="en-US" w:eastAsia="zh-CN"/>
              </w:rPr>
              <w:t>采取</w:t>
            </w:r>
            <w:r>
              <w:rPr>
                <w:rFonts w:hint="default"/>
                <w:highlight w:val="none"/>
              </w:rPr>
              <w:t>基础</w:t>
            </w:r>
            <w:r>
              <w:rPr>
                <w:rFonts w:hint="eastAsia"/>
                <w:highlight w:val="none"/>
                <w:lang w:eastAsia="zh-CN"/>
              </w:rPr>
              <w:t>减振</w:t>
            </w:r>
            <w:r>
              <w:rPr>
                <w:rFonts w:hint="default"/>
                <w:highlight w:val="none"/>
              </w:rPr>
              <w:t>、</w:t>
            </w:r>
            <w:r>
              <w:rPr>
                <w:rFonts w:hint="eastAsia"/>
                <w:highlight w:val="none"/>
                <w:lang w:val="en-US" w:eastAsia="zh-CN"/>
              </w:rPr>
              <w:t>厂房隔声、距离衰减</w:t>
            </w:r>
            <w:r>
              <w:rPr>
                <w:rFonts w:hint="default"/>
                <w:highlight w:val="none"/>
              </w:rPr>
              <w:t>等措施</w:t>
            </w:r>
            <w:r>
              <w:rPr>
                <w:rFonts w:hint="default"/>
                <w:highlight w:val="none"/>
                <w:lang w:val="zh-CN"/>
              </w:rPr>
              <w:t>后，各噪声源到各厂界贡献值见下表。</w:t>
            </w:r>
          </w:p>
          <w:p w14:paraId="1B71404E">
            <w:pPr>
              <w:bidi w:val="0"/>
              <w:jc w:val="center"/>
              <w:rPr>
                <w:rFonts w:hint="default"/>
                <w:b/>
                <w:bCs/>
                <w:highlight w:val="none"/>
                <w:lang w:val="zh-CN" w:eastAsia="zh-CN"/>
              </w:rPr>
            </w:pPr>
            <w:r>
              <w:rPr>
                <w:rFonts w:hint="default"/>
                <w:b/>
                <w:bCs/>
                <w:highlight w:val="none"/>
                <w:lang w:val="zh-CN" w:eastAsia="zh-CN"/>
              </w:rPr>
              <w:t>表</w:t>
            </w:r>
            <w:r>
              <w:rPr>
                <w:rFonts w:hint="eastAsia"/>
                <w:b/>
                <w:bCs/>
                <w:highlight w:val="none"/>
                <w:lang w:val="en-US" w:eastAsia="zh-CN"/>
              </w:rPr>
              <w:t xml:space="preserve">28   </w:t>
            </w:r>
            <w:r>
              <w:rPr>
                <w:rFonts w:hint="default"/>
                <w:b/>
                <w:bCs/>
                <w:highlight w:val="none"/>
                <w:lang w:val="zh-CN" w:eastAsia="zh-CN"/>
              </w:rPr>
              <w:t>各厂界</w:t>
            </w:r>
            <w:r>
              <w:rPr>
                <w:rFonts w:hint="eastAsia"/>
                <w:b/>
                <w:bCs/>
                <w:highlight w:val="none"/>
                <w:lang w:val="zh-CN" w:eastAsia="zh-CN"/>
              </w:rPr>
              <w:t>噪声预测</w:t>
            </w:r>
            <w:r>
              <w:rPr>
                <w:rFonts w:hint="default"/>
                <w:b/>
                <w:bCs/>
                <w:highlight w:val="none"/>
                <w:lang w:val="zh-CN" w:eastAsia="zh-CN"/>
              </w:rPr>
              <w:t>值</w:t>
            </w:r>
            <w:r>
              <w:rPr>
                <w:rFonts w:hint="eastAsia"/>
                <w:b/>
                <w:bCs/>
                <w:highlight w:val="none"/>
                <w:lang w:val="zh-CN" w:eastAsia="zh-CN"/>
              </w:rPr>
              <w:t>一览</w:t>
            </w:r>
            <w:r>
              <w:rPr>
                <w:rFonts w:hint="default"/>
                <w:b/>
                <w:bCs/>
                <w:highlight w:val="none"/>
                <w:lang w:val="zh-CN" w:eastAsia="zh-CN"/>
              </w:rPr>
              <w:t>表</w:t>
            </w:r>
          </w:p>
          <w:tbl>
            <w:tblPr>
              <w:tblStyle w:val="30"/>
              <w:tblW w:w="827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320"/>
              <w:gridCol w:w="1323"/>
              <w:gridCol w:w="1323"/>
              <w:gridCol w:w="1324"/>
              <w:gridCol w:w="1477"/>
              <w:gridCol w:w="1503"/>
            </w:tblGrid>
            <w:tr w14:paraId="1DD7A8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0" w:type="dxa"/>
                  <w:vMerge w:val="restart"/>
                  <w:tcBorders>
                    <w:tl2br w:val="nil"/>
                    <w:tr2bl w:val="nil"/>
                  </w:tcBorders>
                  <w:noWrap w:val="0"/>
                  <w:tcMar>
                    <w:top w:w="15" w:type="dxa"/>
                    <w:left w:w="15" w:type="dxa"/>
                    <w:right w:w="15" w:type="dxa"/>
                  </w:tcMar>
                  <w:vAlign w:val="center"/>
                </w:tcPr>
                <w:p w14:paraId="1AFBDA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default"/>
                      <w:b/>
                      <w:bCs/>
                      <w:color w:val="auto"/>
                      <w:sz w:val="21"/>
                      <w:szCs w:val="21"/>
                      <w:highlight w:val="none"/>
                      <w:lang w:val="en-US" w:eastAsia="zh-CN"/>
                    </w:rPr>
                    <w:t>厂界</w:t>
                  </w:r>
                </w:p>
              </w:tc>
              <w:tc>
                <w:tcPr>
                  <w:tcW w:w="1323" w:type="dxa"/>
                  <w:vMerge w:val="restart"/>
                  <w:tcBorders>
                    <w:tl2br w:val="nil"/>
                    <w:tr2bl w:val="nil"/>
                  </w:tcBorders>
                  <w:noWrap w:val="0"/>
                  <w:tcMar>
                    <w:top w:w="15" w:type="dxa"/>
                    <w:left w:w="15" w:type="dxa"/>
                    <w:right w:w="15" w:type="dxa"/>
                  </w:tcMar>
                  <w:vAlign w:val="center"/>
                </w:tcPr>
                <w:p w14:paraId="733E4E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噪声贡献值</w:t>
                  </w:r>
                </w:p>
                <w:p w14:paraId="75C1D8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/dB（A）</w:t>
                  </w:r>
                </w:p>
              </w:tc>
              <w:tc>
                <w:tcPr>
                  <w:tcW w:w="2647" w:type="dxa"/>
                  <w:gridSpan w:val="2"/>
                  <w:tcBorders>
                    <w:tl2br w:val="nil"/>
                    <w:tr2bl w:val="nil"/>
                  </w:tcBorders>
                  <w:noWrap w:val="0"/>
                  <w:tcMar>
                    <w:top w:w="15" w:type="dxa"/>
                    <w:left w:w="15" w:type="dxa"/>
                    <w:right w:w="15" w:type="dxa"/>
                  </w:tcMar>
                  <w:vAlign w:val="center"/>
                </w:tcPr>
                <w:p w14:paraId="00FEA0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标准值/dB（A）</w:t>
                  </w:r>
                </w:p>
              </w:tc>
              <w:tc>
                <w:tcPr>
                  <w:tcW w:w="2980" w:type="dxa"/>
                  <w:gridSpan w:val="2"/>
                  <w:tcBorders>
                    <w:tl2br w:val="nil"/>
                    <w:tr2bl w:val="nil"/>
                  </w:tcBorders>
                  <w:noWrap w:val="0"/>
                  <w:tcMar>
                    <w:top w:w="15" w:type="dxa"/>
                    <w:left w:w="15" w:type="dxa"/>
                    <w:right w:w="15" w:type="dxa"/>
                  </w:tcMar>
                  <w:vAlign w:val="center"/>
                </w:tcPr>
                <w:p w14:paraId="54384C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达标分析</w:t>
                  </w:r>
                </w:p>
              </w:tc>
            </w:tr>
            <w:tr w14:paraId="5F5B6F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0" w:type="dxa"/>
                  <w:vMerge w:val="continue"/>
                  <w:tcBorders>
                    <w:tl2br w:val="nil"/>
                    <w:tr2bl w:val="nil"/>
                  </w:tcBorders>
                  <w:noWrap w:val="0"/>
                  <w:tcMar>
                    <w:top w:w="15" w:type="dxa"/>
                    <w:left w:w="15" w:type="dxa"/>
                    <w:right w:w="15" w:type="dxa"/>
                  </w:tcMar>
                  <w:vAlign w:val="center"/>
                </w:tcPr>
                <w:p w14:paraId="711125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323" w:type="dxa"/>
                  <w:vMerge w:val="continue"/>
                  <w:tcBorders>
                    <w:tl2br w:val="nil"/>
                    <w:tr2bl w:val="nil"/>
                  </w:tcBorders>
                  <w:noWrap w:val="0"/>
                  <w:tcMar>
                    <w:top w:w="15" w:type="dxa"/>
                    <w:left w:w="15" w:type="dxa"/>
                    <w:right w:w="15" w:type="dxa"/>
                  </w:tcMar>
                  <w:vAlign w:val="center"/>
                </w:tcPr>
                <w:p w14:paraId="20E8DE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323" w:type="dxa"/>
                  <w:tcBorders>
                    <w:tl2br w:val="nil"/>
                    <w:tr2bl w:val="nil"/>
                  </w:tcBorders>
                  <w:noWrap w:val="0"/>
                  <w:tcMar>
                    <w:top w:w="15" w:type="dxa"/>
                    <w:left w:w="15" w:type="dxa"/>
                    <w:right w:w="15" w:type="dxa"/>
                  </w:tcMar>
                  <w:vAlign w:val="center"/>
                </w:tcPr>
                <w:p w14:paraId="6F7B53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昼间</w:t>
                  </w:r>
                </w:p>
              </w:tc>
              <w:tc>
                <w:tcPr>
                  <w:tcW w:w="1324" w:type="dxa"/>
                  <w:tcBorders>
                    <w:tl2br w:val="nil"/>
                    <w:tr2bl w:val="nil"/>
                  </w:tcBorders>
                  <w:noWrap w:val="0"/>
                  <w:tcMar>
                    <w:top w:w="15" w:type="dxa"/>
                    <w:left w:w="15" w:type="dxa"/>
                    <w:right w:w="15" w:type="dxa"/>
                  </w:tcMar>
                  <w:vAlign w:val="center"/>
                </w:tcPr>
                <w:p w14:paraId="65CE75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夜间</w:t>
                  </w:r>
                </w:p>
              </w:tc>
              <w:tc>
                <w:tcPr>
                  <w:tcW w:w="1477" w:type="dxa"/>
                  <w:tcBorders>
                    <w:tl2br w:val="nil"/>
                    <w:tr2bl w:val="nil"/>
                  </w:tcBorders>
                  <w:noWrap w:val="0"/>
                  <w:tcMar>
                    <w:top w:w="15" w:type="dxa"/>
                    <w:left w:w="15" w:type="dxa"/>
                    <w:right w:w="15" w:type="dxa"/>
                  </w:tcMar>
                  <w:vAlign w:val="center"/>
                </w:tcPr>
                <w:p w14:paraId="505004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昼间</w:t>
                  </w:r>
                </w:p>
              </w:tc>
              <w:tc>
                <w:tcPr>
                  <w:tcW w:w="1503" w:type="dxa"/>
                  <w:tcBorders>
                    <w:tl2br w:val="nil"/>
                    <w:tr2bl w:val="nil"/>
                  </w:tcBorders>
                  <w:noWrap w:val="0"/>
                  <w:tcMar>
                    <w:top w:w="15" w:type="dxa"/>
                    <w:left w:w="15" w:type="dxa"/>
                    <w:right w:w="15" w:type="dxa"/>
                  </w:tcMar>
                  <w:vAlign w:val="center"/>
                </w:tcPr>
                <w:p w14:paraId="5444B0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夜间</w:t>
                  </w:r>
                </w:p>
              </w:tc>
            </w:tr>
            <w:tr w14:paraId="3A11A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0" w:type="dxa"/>
                  <w:tcBorders>
                    <w:tl2br w:val="nil"/>
                    <w:tr2bl w:val="nil"/>
                  </w:tcBorders>
                  <w:noWrap w:val="0"/>
                  <w:tcMar>
                    <w:top w:w="15" w:type="dxa"/>
                    <w:left w:w="15" w:type="dxa"/>
                    <w:right w:w="15" w:type="dxa"/>
                  </w:tcMar>
                  <w:vAlign w:val="center"/>
                </w:tcPr>
                <w:p w14:paraId="3D145F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default"/>
                      <w:color w:val="auto"/>
                      <w:sz w:val="21"/>
                      <w:szCs w:val="21"/>
                      <w:highlight w:val="none"/>
                      <w:lang w:val="en-US" w:eastAsia="zh-CN"/>
                    </w:rPr>
                    <w:t>东厂界</w:t>
                  </w:r>
                </w:p>
              </w:tc>
              <w:tc>
                <w:tcPr>
                  <w:tcW w:w="1323" w:type="dxa"/>
                  <w:tcBorders>
                    <w:tl2br w:val="nil"/>
                    <w:tr2bl w:val="nil"/>
                  </w:tcBorders>
                  <w:noWrap w:val="0"/>
                  <w:tcMar>
                    <w:top w:w="15" w:type="dxa"/>
                    <w:left w:w="15" w:type="dxa"/>
                    <w:right w:w="15" w:type="dxa"/>
                  </w:tcMar>
                  <w:vAlign w:val="center"/>
                </w:tcPr>
                <w:p w14:paraId="10C7A7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37.4</w:t>
                  </w:r>
                </w:p>
              </w:tc>
              <w:tc>
                <w:tcPr>
                  <w:tcW w:w="1323" w:type="dxa"/>
                  <w:tcBorders>
                    <w:tl2br w:val="nil"/>
                    <w:tr2bl w:val="nil"/>
                  </w:tcBorders>
                  <w:noWrap w:val="0"/>
                  <w:tcMar>
                    <w:top w:w="15" w:type="dxa"/>
                    <w:left w:w="15" w:type="dxa"/>
                    <w:right w:w="15" w:type="dxa"/>
                  </w:tcMar>
                  <w:vAlign w:val="center"/>
                </w:tcPr>
                <w:p w14:paraId="340429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60</w:t>
                  </w:r>
                </w:p>
              </w:tc>
              <w:tc>
                <w:tcPr>
                  <w:tcW w:w="1324" w:type="dxa"/>
                  <w:tcBorders>
                    <w:tl2br w:val="nil"/>
                    <w:tr2bl w:val="nil"/>
                  </w:tcBorders>
                  <w:noWrap w:val="0"/>
                  <w:tcMar>
                    <w:top w:w="15" w:type="dxa"/>
                    <w:left w:w="15" w:type="dxa"/>
                    <w:right w:w="15" w:type="dxa"/>
                  </w:tcMar>
                  <w:vAlign w:val="center"/>
                </w:tcPr>
                <w:p w14:paraId="4CEC8B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50</w:t>
                  </w:r>
                </w:p>
              </w:tc>
              <w:tc>
                <w:tcPr>
                  <w:tcW w:w="1477" w:type="dxa"/>
                  <w:tcBorders>
                    <w:tl2br w:val="nil"/>
                    <w:tr2bl w:val="nil"/>
                  </w:tcBorders>
                  <w:noWrap w:val="0"/>
                  <w:tcMar>
                    <w:top w:w="15" w:type="dxa"/>
                    <w:left w:w="15" w:type="dxa"/>
                    <w:right w:w="15" w:type="dxa"/>
                  </w:tcMar>
                  <w:vAlign w:val="center"/>
                </w:tcPr>
                <w:p w14:paraId="643BB8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达标</w:t>
                  </w:r>
                </w:p>
              </w:tc>
              <w:tc>
                <w:tcPr>
                  <w:tcW w:w="1503" w:type="dxa"/>
                  <w:vMerge w:val="restart"/>
                  <w:tcBorders>
                    <w:tl2br w:val="nil"/>
                    <w:tr2bl w:val="nil"/>
                  </w:tcBorders>
                  <w:noWrap w:val="0"/>
                  <w:tcMar>
                    <w:top w:w="15" w:type="dxa"/>
                    <w:left w:w="15" w:type="dxa"/>
                    <w:right w:w="15" w:type="dxa"/>
                  </w:tcMar>
                  <w:vAlign w:val="center"/>
                </w:tcPr>
                <w:p w14:paraId="705863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不生产</w:t>
                  </w:r>
                </w:p>
              </w:tc>
            </w:tr>
            <w:tr w14:paraId="457D9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0" w:type="dxa"/>
                  <w:tcBorders>
                    <w:tl2br w:val="nil"/>
                    <w:tr2bl w:val="nil"/>
                  </w:tcBorders>
                  <w:noWrap w:val="0"/>
                  <w:tcMar>
                    <w:top w:w="15" w:type="dxa"/>
                    <w:left w:w="15" w:type="dxa"/>
                    <w:right w:w="15" w:type="dxa"/>
                  </w:tcMar>
                  <w:vAlign w:val="center"/>
                </w:tcPr>
                <w:p w14:paraId="344529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default"/>
                      <w:color w:val="auto"/>
                      <w:sz w:val="21"/>
                      <w:szCs w:val="21"/>
                      <w:highlight w:val="none"/>
                      <w:lang w:val="en-US" w:eastAsia="zh-CN"/>
                    </w:rPr>
                    <w:t>南厂界</w:t>
                  </w:r>
                </w:p>
              </w:tc>
              <w:tc>
                <w:tcPr>
                  <w:tcW w:w="1323" w:type="dxa"/>
                  <w:tcBorders>
                    <w:tl2br w:val="nil"/>
                    <w:tr2bl w:val="nil"/>
                  </w:tcBorders>
                  <w:noWrap w:val="0"/>
                  <w:tcMar>
                    <w:top w:w="15" w:type="dxa"/>
                    <w:left w:w="15" w:type="dxa"/>
                    <w:right w:w="15" w:type="dxa"/>
                  </w:tcMar>
                  <w:vAlign w:val="center"/>
                </w:tcPr>
                <w:p w14:paraId="450029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59.2</w:t>
                  </w:r>
                </w:p>
              </w:tc>
              <w:tc>
                <w:tcPr>
                  <w:tcW w:w="1323" w:type="dxa"/>
                  <w:tcBorders>
                    <w:tl2br w:val="nil"/>
                    <w:tr2bl w:val="nil"/>
                  </w:tcBorders>
                  <w:noWrap w:val="0"/>
                  <w:tcMar>
                    <w:top w:w="15" w:type="dxa"/>
                    <w:left w:w="15" w:type="dxa"/>
                    <w:right w:w="15" w:type="dxa"/>
                  </w:tcMar>
                  <w:vAlign w:val="center"/>
                </w:tcPr>
                <w:p w14:paraId="0FB295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60</w:t>
                  </w:r>
                </w:p>
              </w:tc>
              <w:tc>
                <w:tcPr>
                  <w:tcW w:w="1324" w:type="dxa"/>
                  <w:tcBorders>
                    <w:tl2br w:val="nil"/>
                    <w:tr2bl w:val="nil"/>
                  </w:tcBorders>
                  <w:noWrap w:val="0"/>
                  <w:tcMar>
                    <w:top w:w="15" w:type="dxa"/>
                    <w:left w:w="15" w:type="dxa"/>
                    <w:right w:w="15" w:type="dxa"/>
                  </w:tcMar>
                  <w:vAlign w:val="center"/>
                </w:tcPr>
                <w:p w14:paraId="007075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50</w:t>
                  </w:r>
                </w:p>
              </w:tc>
              <w:tc>
                <w:tcPr>
                  <w:tcW w:w="1477" w:type="dxa"/>
                  <w:tcBorders>
                    <w:tl2br w:val="nil"/>
                    <w:tr2bl w:val="nil"/>
                  </w:tcBorders>
                  <w:noWrap w:val="0"/>
                  <w:tcMar>
                    <w:top w:w="15" w:type="dxa"/>
                    <w:left w:w="15" w:type="dxa"/>
                    <w:right w:w="15" w:type="dxa"/>
                  </w:tcMar>
                  <w:vAlign w:val="center"/>
                </w:tcPr>
                <w:p w14:paraId="2741D0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达标</w:t>
                  </w:r>
                </w:p>
              </w:tc>
              <w:tc>
                <w:tcPr>
                  <w:tcW w:w="1503" w:type="dxa"/>
                  <w:vMerge w:val="continue"/>
                  <w:tcBorders>
                    <w:tl2br w:val="nil"/>
                    <w:tr2bl w:val="nil"/>
                  </w:tcBorders>
                  <w:noWrap w:val="0"/>
                  <w:tcMar>
                    <w:top w:w="15" w:type="dxa"/>
                    <w:left w:w="15" w:type="dxa"/>
                    <w:right w:w="15" w:type="dxa"/>
                  </w:tcMar>
                  <w:vAlign w:val="center"/>
                </w:tcPr>
                <w:p w14:paraId="38C4E2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14:paraId="5C8CB7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1320" w:type="dxa"/>
                  <w:tcBorders>
                    <w:tl2br w:val="nil"/>
                    <w:tr2bl w:val="nil"/>
                  </w:tcBorders>
                  <w:noWrap w:val="0"/>
                  <w:tcMar>
                    <w:top w:w="15" w:type="dxa"/>
                    <w:left w:w="15" w:type="dxa"/>
                    <w:right w:w="15" w:type="dxa"/>
                  </w:tcMar>
                  <w:vAlign w:val="center"/>
                </w:tcPr>
                <w:p w14:paraId="00F2FD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default"/>
                      <w:color w:val="auto"/>
                      <w:sz w:val="21"/>
                      <w:szCs w:val="21"/>
                      <w:highlight w:val="none"/>
                      <w:lang w:val="en-US" w:eastAsia="zh-CN"/>
                    </w:rPr>
                    <w:t>西厂界</w:t>
                  </w:r>
                </w:p>
              </w:tc>
              <w:tc>
                <w:tcPr>
                  <w:tcW w:w="1323" w:type="dxa"/>
                  <w:tcBorders>
                    <w:tl2br w:val="nil"/>
                    <w:tr2bl w:val="nil"/>
                  </w:tcBorders>
                  <w:noWrap w:val="0"/>
                  <w:tcMar>
                    <w:top w:w="15" w:type="dxa"/>
                    <w:left w:w="15" w:type="dxa"/>
                    <w:right w:w="15" w:type="dxa"/>
                  </w:tcMar>
                  <w:vAlign w:val="center"/>
                </w:tcPr>
                <w:p w14:paraId="242415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58.5</w:t>
                  </w:r>
                </w:p>
              </w:tc>
              <w:tc>
                <w:tcPr>
                  <w:tcW w:w="1323" w:type="dxa"/>
                  <w:tcBorders>
                    <w:tl2br w:val="nil"/>
                    <w:tr2bl w:val="nil"/>
                  </w:tcBorders>
                  <w:noWrap w:val="0"/>
                  <w:tcMar>
                    <w:top w:w="15" w:type="dxa"/>
                    <w:left w:w="15" w:type="dxa"/>
                    <w:right w:w="15" w:type="dxa"/>
                  </w:tcMar>
                  <w:vAlign w:val="center"/>
                </w:tcPr>
                <w:p w14:paraId="53719C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60</w:t>
                  </w:r>
                </w:p>
              </w:tc>
              <w:tc>
                <w:tcPr>
                  <w:tcW w:w="1324" w:type="dxa"/>
                  <w:tcBorders>
                    <w:tl2br w:val="nil"/>
                    <w:tr2bl w:val="nil"/>
                  </w:tcBorders>
                  <w:noWrap w:val="0"/>
                  <w:tcMar>
                    <w:top w:w="15" w:type="dxa"/>
                    <w:left w:w="15" w:type="dxa"/>
                    <w:right w:w="15" w:type="dxa"/>
                  </w:tcMar>
                  <w:vAlign w:val="center"/>
                </w:tcPr>
                <w:p w14:paraId="541779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50</w:t>
                  </w:r>
                </w:p>
              </w:tc>
              <w:tc>
                <w:tcPr>
                  <w:tcW w:w="1477" w:type="dxa"/>
                  <w:tcBorders>
                    <w:tl2br w:val="nil"/>
                    <w:tr2bl w:val="nil"/>
                  </w:tcBorders>
                  <w:noWrap w:val="0"/>
                  <w:tcMar>
                    <w:top w:w="15" w:type="dxa"/>
                    <w:left w:w="15" w:type="dxa"/>
                    <w:right w:w="15" w:type="dxa"/>
                  </w:tcMar>
                  <w:vAlign w:val="center"/>
                </w:tcPr>
                <w:p w14:paraId="6887B0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达标</w:t>
                  </w:r>
                </w:p>
              </w:tc>
              <w:tc>
                <w:tcPr>
                  <w:tcW w:w="1503" w:type="dxa"/>
                  <w:vMerge w:val="continue"/>
                  <w:tcBorders>
                    <w:tl2br w:val="nil"/>
                    <w:tr2bl w:val="nil"/>
                  </w:tcBorders>
                  <w:noWrap w:val="0"/>
                  <w:tcMar>
                    <w:top w:w="15" w:type="dxa"/>
                    <w:left w:w="15" w:type="dxa"/>
                    <w:right w:w="15" w:type="dxa"/>
                  </w:tcMar>
                  <w:vAlign w:val="center"/>
                </w:tcPr>
                <w:p w14:paraId="1282AD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14:paraId="3051F7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0" w:type="dxa"/>
                  <w:tcBorders>
                    <w:tl2br w:val="nil"/>
                    <w:tr2bl w:val="nil"/>
                  </w:tcBorders>
                  <w:noWrap w:val="0"/>
                  <w:tcMar>
                    <w:top w:w="15" w:type="dxa"/>
                    <w:left w:w="15" w:type="dxa"/>
                    <w:right w:w="15" w:type="dxa"/>
                  </w:tcMar>
                  <w:vAlign w:val="center"/>
                </w:tcPr>
                <w:p w14:paraId="288E8D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default"/>
                      <w:color w:val="auto"/>
                      <w:sz w:val="21"/>
                      <w:szCs w:val="21"/>
                      <w:highlight w:val="none"/>
                      <w:lang w:val="en-US" w:eastAsia="zh-CN"/>
                    </w:rPr>
                    <w:t>北厂界</w:t>
                  </w:r>
                </w:p>
              </w:tc>
              <w:tc>
                <w:tcPr>
                  <w:tcW w:w="1323" w:type="dxa"/>
                  <w:tcBorders>
                    <w:tl2br w:val="nil"/>
                    <w:tr2bl w:val="nil"/>
                  </w:tcBorders>
                  <w:noWrap w:val="0"/>
                  <w:tcMar>
                    <w:top w:w="15" w:type="dxa"/>
                    <w:left w:w="15" w:type="dxa"/>
                    <w:right w:w="15" w:type="dxa"/>
                  </w:tcMar>
                  <w:vAlign w:val="center"/>
                </w:tcPr>
                <w:p w14:paraId="226895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31.5</w:t>
                  </w:r>
                </w:p>
              </w:tc>
              <w:tc>
                <w:tcPr>
                  <w:tcW w:w="1323" w:type="dxa"/>
                  <w:tcBorders>
                    <w:tl2br w:val="nil"/>
                    <w:tr2bl w:val="nil"/>
                  </w:tcBorders>
                  <w:noWrap w:val="0"/>
                  <w:tcMar>
                    <w:top w:w="15" w:type="dxa"/>
                    <w:left w:w="15" w:type="dxa"/>
                    <w:right w:w="15" w:type="dxa"/>
                  </w:tcMar>
                  <w:vAlign w:val="center"/>
                </w:tcPr>
                <w:p w14:paraId="5B2442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60</w:t>
                  </w:r>
                </w:p>
              </w:tc>
              <w:tc>
                <w:tcPr>
                  <w:tcW w:w="1324" w:type="dxa"/>
                  <w:tcBorders>
                    <w:tl2br w:val="nil"/>
                    <w:tr2bl w:val="nil"/>
                  </w:tcBorders>
                  <w:noWrap w:val="0"/>
                  <w:tcMar>
                    <w:top w:w="15" w:type="dxa"/>
                    <w:left w:w="15" w:type="dxa"/>
                    <w:right w:w="15" w:type="dxa"/>
                  </w:tcMar>
                  <w:vAlign w:val="center"/>
                </w:tcPr>
                <w:p w14:paraId="4CE10E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50</w:t>
                  </w:r>
                </w:p>
              </w:tc>
              <w:tc>
                <w:tcPr>
                  <w:tcW w:w="1477" w:type="dxa"/>
                  <w:tcBorders>
                    <w:tl2br w:val="nil"/>
                    <w:tr2bl w:val="nil"/>
                  </w:tcBorders>
                  <w:noWrap w:val="0"/>
                  <w:tcMar>
                    <w:top w:w="15" w:type="dxa"/>
                    <w:left w:w="15" w:type="dxa"/>
                    <w:right w:w="15" w:type="dxa"/>
                  </w:tcMar>
                  <w:vAlign w:val="center"/>
                </w:tcPr>
                <w:p w14:paraId="029F93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达标</w:t>
                  </w:r>
                </w:p>
              </w:tc>
              <w:tc>
                <w:tcPr>
                  <w:tcW w:w="1503" w:type="dxa"/>
                  <w:vMerge w:val="continue"/>
                  <w:tcBorders>
                    <w:tl2br w:val="nil"/>
                    <w:tr2bl w:val="nil"/>
                  </w:tcBorders>
                  <w:noWrap w:val="0"/>
                  <w:tcMar>
                    <w:top w:w="15" w:type="dxa"/>
                    <w:left w:w="15" w:type="dxa"/>
                    <w:right w:w="15" w:type="dxa"/>
                  </w:tcMar>
                  <w:vAlign w:val="center"/>
                </w:tcPr>
                <w:p w14:paraId="28B0B9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bl>
          <w:p w14:paraId="0556F75E">
            <w:pPr>
              <w:bidi w:val="0"/>
              <w:rPr>
                <w:rFonts w:hint="eastAsia"/>
                <w:highlight w:val="none"/>
                <w:lang w:val="en-US" w:eastAsia="zh-CN"/>
              </w:rPr>
            </w:pPr>
            <w:r>
              <w:rPr>
                <w:rFonts w:hint="eastAsia"/>
                <w:highlight w:val="none"/>
                <w:lang w:val="en-US" w:eastAsia="zh-CN"/>
              </w:rPr>
              <w:t>4、达标情况分析</w:t>
            </w:r>
          </w:p>
          <w:p w14:paraId="7C289463">
            <w:pPr>
              <w:bidi w:val="0"/>
              <w:rPr>
                <w:rFonts w:hint="eastAsia"/>
                <w:highlight w:val="none"/>
                <w:lang w:eastAsia="zh-CN"/>
              </w:rPr>
            </w:pPr>
            <w:r>
              <w:rPr>
                <w:rFonts w:hint="eastAsia"/>
                <w:highlight w:val="none"/>
                <w:lang w:val="en-US" w:eastAsia="zh-CN"/>
              </w:rPr>
              <w:t>本项目噪声源主要为生产设备运行过程产生的噪声，在对设备采取</w:t>
            </w:r>
            <w:r>
              <w:rPr>
                <w:rFonts w:hint="eastAsia"/>
                <w:highlight w:val="none"/>
              </w:rPr>
              <w:t>基础</w:t>
            </w:r>
            <w:r>
              <w:rPr>
                <w:rFonts w:hint="eastAsia"/>
                <w:highlight w:val="none"/>
                <w:lang w:eastAsia="zh-CN"/>
              </w:rPr>
              <w:t>减振</w:t>
            </w:r>
            <w:r>
              <w:rPr>
                <w:rFonts w:hint="eastAsia"/>
                <w:highlight w:val="none"/>
              </w:rPr>
              <w:t>、</w:t>
            </w:r>
            <w:r>
              <w:rPr>
                <w:rFonts w:hint="eastAsia"/>
                <w:highlight w:val="none"/>
                <w:lang w:val="en-US" w:eastAsia="zh-CN"/>
              </w:rPr>
              <w:t>厂房隔声、距离衰减等降噪措施后</w:t>
            </w:r>
            <w:r>
              <w:rPr>
                <w:rFonts w:hint="eastAsia"/>
                <w:highlight w:val="none"/>
                <w:lang w:val="en-GB"/>
              </w:rPr>
              <w:t>，</w:t>
            </w:r>
            <w:r>
              <w:rPr>
                <w:rFonts w:hint="eastAsia"/>
                <w:highlight w:val="none"/>
              </w:rPr>
              <w:t>厂界噪声均满足《工业企业厂界环境噪声排放标准》（GB12348-2008）</w:t>
            </w:r>
            <w:r>
              <w:rPr>
                <w:rFonts w:hint="eastAsia"/>
                <w:highlight w:val="none"/>
                <w:lang w:val="en-US" w:eastAsia="zh-CN"/>
              </w:rPr>
              <w:t>2</w:t>
            </w:r>
            <w:r>
              <w:rPr>
                <w:rFonts w:hint="eastAsia"/>
                <w:highlight w:val="none"/>
              </w:rPr>
              <w:t>类标准</w:t>
            </w:r>
            <w:r>
              <w:rPr>
                <w:rFonts w:hint="eastAsia"/>
                <w:highlight w:val="none"/>
                <w:lang w:eastAsia="zh-CN"/>
              </w:rPr>
              <w:t>。</w:t>
            </w:r>
          </w:p>
          <w:p w14:paraId="6735141D">
            <w:pPr>
              <w:bidi w:val="0"/>
              <w:ind w:left="0" w:leftChars="0" w:firstLine="0" w:firstLineChars="0"/>
              <w:jc w:val="center"/>
              <w:rPr>
                <w:rFonts w:hint="default"/>
                <w:b/>
                <w:bCs/>
                <w:lang w:val="en-US" w:eastAsia="zh-CN"/>
              </w:rPr>
            </w:pPr>
            <w:r>
              <w:rPr>
                <w:rFonts w:hint="eastAsia"/>
                <w:b/>
                <w:bCs/>
                <w:lang w:val="en-US" w:eastAsia="zh-CN"/>
              </w:rPr>
              <w:t>表29   声环境影响评价自查表</w:t>
            </w:r>
          </w:p>
          <w:tbl>
            <w:tblPr>
              <w:tblStyle w:val="30"/>
              <w:tblW w:w="7939" w:type="dxa"/>
              <w:tblInd w:w="119" w:type="dxa"/>
              <w:tblLayout w:type="fixed"/>
              <w:tblCellMar>
                <w:top w:w="0" w:type="dxa"/>
                <w:left w:w="0" w:type="dxa"/>
                <w:bottom w:w="0" w:type="dxa"/>
                <w:right w:w="0" w:type="dxa"/>
              </w:tblCellMar>
            </w:tblPr>
            <w:tblGrid>
              <w:gridCol w:w="957"/>
              <w:gridCol w:w="1042"/>
              <w:gridCol w:w="1100"/>
              <w:gridCol w:w="484"/>
              <w:gridCol w:w="245"/>
              <w:gridCol w:w="115"/>
              <w:gridCol w:w="1069"/>
              <w:gridCol w:w="322"/>
              <w:gridCol w:w="672"/>
              <w:gridCol w:w="2"/>
              <w:gridCol w:w="483"/>
              <w:gridCol w:w="2"/>
              <w:gridCol w:w="446"/>
              <w:gridCol w:w="998"/>
              <w:gridCol w:w="2"/>
            </w:tblGrid>
            <w:tr w14:paraId="4DB4712A">
              <w:tblPrEx>
                <w:tblCellMar>
                  <w:top w:w="0" w:type="dxa"/>
                  <w:left w:w="0" w:type="dxa"/>
                  <w:bottom w:w="0" w:type="dxa"/>
                  <w:right w:w="0" w:type="dxa"/>
                </w:tblCellMar>
              </w:tblPrEx>
              <w:trPr>
                <w:gridAfter w:val="1"/>
                <w:wAfter w:w="2" w:type="dxa"/>
                <w:trHeight w:val="326" w:hRule="exact"/>
              </w:trPr>
              <w:tc>
                <w:tcPr>
                  <w:tcW w:w="1999" w:type="dxa"/>
                  <w:gridSpan w:val="2"/>
                  <w:tcBorders>
                    <w:top w:val="single" w:color="000000" w:sz="12" w:space="0"/>
                    <w:left w:val="single" w:color="000000" w:sz="12" w:space="0"/>
                    <w:bottom w:val="single" w:color="000000" w:sz="12" w:space="0"/>
                    <w:right w:val="single" w:color="000000" w:sz="4" w:space="0"/>
                  </w:tcBorders>
                </w:tcPr>
                <w:p w14:paraId="5B9ECA34">
                  <w:pPr>
                    <w:pStyle w:val="72"/>
                    <w:spacing w:before="3" w:line="240" w:lineRule="auto"/>
                    <w:ind w:left="0" w:leftChars="0" w:right="13"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工作内容</w:t>
                  </w:r>
                </w:p>
              </w:tc>
              <w:tc>
                <w:tcPr>
                  <w:tcW w:w="5938" w:type="dxa"/>
                  <w:gridSpan w:val="12"/>
                  <w:tcBorders>
                    <w:top w:val="single" w:color="000000" w:sz="12" w:space="0"/>
                    <w:left w:val="single" w:color="000000" w:sz="4" w:space="0"/>
                    <w:bottom w:val="single" w:color="000000" w:sz="12" w:space="0"/>
                    <w:right w:val="single" w:color="000000" w:sz="12" w:space="0"/>
                  </w:tcBorders>
                </w:tcPr>
                <w:p w14:paraId="4F82EAE9">
                  <w:pPr>
                    <w:pStyle w:val="72"/>
                    <w:spacing w:before="3" w:line="240" w:lineRule="auto"/>
                    <w:ind w:left="9"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自查项目</w:t>
                  </w:r>
                </w:p>
              </w:tc>
            </w:tr>
            <w:tr w14:paraId="17744A1D">
              <w:tblPrEx>
                <w:tblCellMar>
                  <w:top w:w="0" w:type="dxa"/>
                  <w:left w:w="0" w:type="dxa"/>
                  <w:bottom w:w="0" w:type="dxa"/>
                  <w:right w:w="0" w:type="dxa"/>
                </w:tblCellMar>
              </w:tblPrEx>
              <w:trPr>
                <w:gridAfter w:val="1"/>
                <w:wAfter w:w="2" w:type="dxa"/>
                <w:trHeight w:val="23" w:hRule="atLeast"/>
              </w:trPr>
              <w:tc>
                <w:tcPr>
                  <w:tcW w:w="957" w:type="dxa"/>
                  <w:vMerge w:val="restart"/>
                  <w:tcBorders>
                    <w:top w:val="single" w:color="000000" w:sz="12" w:space="0"/>
                    <w:left w:val="single" w:color="000000" w:sz="12" w:space="0"/>
                    <w:right w:val="single" w:color="000000" w:sz="4" w:space="0"/>
                  </w:tcBorders>
                  <w:vAlign w:val="center"/>
                </w:tcPr>
                <w:p w14:paraId="65F3E598">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评价等级 与范围</w:t>
                  </w:r>
                </w:p>
              </w:tc>
              <w:tc>
                <w:tcPr>
                  <w:tcW w:w="1042" w:type="dxa"/>
                  <w:tcBorders>
                    <w:top w:val="single" w:color="000000" w:sz="12" w:space="0"/>
                    <w:left w:val="single" w:color="000000" w:sz="4" w:space="0"/>
                    <w:bottom w:val="single" w:color="000000" w:sz="4" w:space="0"/>
                    <w:right w:val="single" w:color="000000" w:sz="4" w:space="0"/>
                  </w:tcBorders>
                  <w:vAlign w:val="center"/>
                </w:tcPr>
                <w:p w14:paraId="46A44FD3">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评价等级</w:t>
                  </w:r>
                </w:p>
              </w:tc>
              <w:tc>
                <w:tcPr>
                  <w:tcW w:w="5938" w:type="dxa"/>
                  <w:gridSpan w:val="12"/>
                  <w:tcBorders>
                    <w:top w:val="single" w:color="000000" w:sz="12" w:space="0"/>
                    <w:left w:val="single" w:color="000000" w:sz="4" w:space="0"/>
                    <w:bottom w:val="single" w:color="000000" w:sz="4" w:space="0"/>
                    <w:right w:val="single" w:color="000000" w:sz="12" w:space="0"/>
                  </w:tcBorders>
                  <w:vAlign w:val="center"/>
                </w:tcPr>
                <w:p w14:paraId="054B5D08">
                  <w:pPr>
                    <w:pStyle w:val="72"/>
                    <w:keepNext w:val="0"/>
                    <w:keepLines w:val="0"/>
                    <w:pageBreakBefore w:val="0"/>
                    <w:widowControl w:val="0"/>
                    <w:tabs>
                      <w:tab w:val="left" w:pos="3273"/>
                      <w:tab w:val="left" w:pos="4805"/>
                    </w:tabs>
                    <w:kinsoku/>
                    <w:wordWrap/>
                    <w:overflowPunct/>
                    <w:topLinePunct w:val="0"/>
                    <w:autoSpaceDE/>
                    <w:autoSpaceDN/>
                    <w:bidi w:val="0"/>
                    <w:adjustRightInd/>
                    <w:snapToGrid/>
                    <w:spacing w:line="240" w:lineRule="auto"/>
                    <w:ind w:left="0" w:leftChars="0" w:right="0" w:firstLine="1050" w:firstLineChars="5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一级</w:t>
                  </w:r>
                  <w:r>
                    <w:rPr>
                      <w:rFonts w:hint="default" w:ascii="Times New Roman" w:hAnsi="Times New Roman" w:eastAsia="宋体" w:cs="Times New Roman"/>
                      <w:color w:val="auto"/>
                      <w:kern w:val="2"/>
                      <w:sz w:val="21"/>
                      <w:szCs w:val="21"/>
                      <w:highlight w:val="none"/>
                      <w:lang w:val="en-US" w:eastAsia="zh-CN" w:bidi="ar-SA"/>
                    </w:rPr>
                    <w:sym w:font="Wingdings 2" w:char="00A3"/>
                  </w:r>
                  <w:r>
                    <w:rPr>
                      <w:rFonts w:hint="eastAsia" w:ascii="Times New Roman" w:hAnsi="Times New Roman"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二级</w:t>
                  </w:r>
                  <w:r>
                    <w:rPr>
                      <w:rFonts w:hint="default" w:ascii="Times New Roman" w:hAnsi="Times New Roman" w:eastAsia="宋体" w:cs="Times New Roman"/>
                      <w:color w:val="auto"/>
                      <w:kern w:val="2"/>
                      <w:sz w:val="21"/>
                      <w:szCs w:val="21"/>
                      <w:highlight w:val="none"/>
                      <w:lang w:val="en-US" w:eastAsia="zh-CN" w:bidi="ar-SA"/>
                    </w:rPr>
                    <w:sym w:font="Wingdings 2" w:char="0052"/>
                  </w:r>
                  <w:r>
                    <w:rPr>
                      <w:rFonts w:hint="eastAsia" w:ascii="Times New Roman" w:hAnsi="Times New Roman"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三级</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6256C9B1">
              <w:tblPrEx>
                <w:tblCellMar>
                  <w:top w:w="0" w:type="dxa"/>
                  <w:left w:w="0" w:type="dxa"/>
                  <w:bottom w:w="0" w:type="dxa"/>
                  <w:right w:w="0" w:type="dxa"/>
                </w:tblCellMar>
              </w:tblPrEx>
              <w:trPr>
                <w:gridAfter w:val="1"/>
                <w:wAfter w:w="2" w:type="dxa"/>
                <w:trHeight w:val="23" w:hRule="atLeast"/>
              </w:trPr>
              <w:tc>
                <w:tcPr>
                  <w:tcW w:w="957" w:type="dxa"/>
                  <w:vMerge w:val="continue"/>
                  <w:tcBorders>
                    <w:left w:val="single" w:color="000000" w:sz="12" w:space="0"/>
                    <w:bottom w:val="single" w:color="000000" w:sz="4" w:space="0"/>
                    <w:right w:val="single" w:color="000000" w:sz="4" w:space="0"/>
                  </w:tcBorders>
                  <w:vAlign w:val="center"/>
                </w:tcPr>
                <w:p w14:paraId="12FC319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1282C1B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评价范围</w:t>
                  </w:r>
                </w:p>
              </w:tc>
              <w:tc>
                <w:tcPr>
                  <w:tcW w:w="5938" w:type="dxa"/>
                  <w:gridSpan w:val="12"/>
                  <w:tcBorders>
                    <w:top w:val="single" w:color="000000" w:sz="4" w:space="0"/>
                    <w:left w:val="single" w:color="000000" w:sz="4" w:space="0"/>
                    <w:bottom w:val="single" w:color="000000" w:sz="4" w:space="0"/>
                    <w:right w:val="single" w:color="000000" w:sz="12" w:space="0"/>
                  </w:tcBorders>
                  <w:vAlign w:val="center"/>
                </w:tcPr>
                <w:p w14:paraId="7EDDF36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200 m</w:t>
                  </w:r>
                  <w:r>
                    <w:rPr>
                      <w:rFonts w:hint="default" w:ascii="Times New Roman" w:hAnsi="Times New Roman" w:eastAsia="宋体" w:cs="Times New Roman"/>
                      <w:color w:val="auto"/>
                      <w:kern w:val="2"/>
                      <w:sz w:val="21"/>
                      <w:szCs w:val="21"/>
                      <w:highlight w:val="none"/>
                      <w:lang w:val="en-US" w:eastAsia="zh-CN" w:bidi="ar-SA"/>
                    </w:rPr>
                    <w:sym w:font="Wingdings 2" w:char="0052"/>
                  </w:r>
                  <w:r>
                    <w:rPr>
                      <w:rFonts w:hint="default" w:ascii="Times New Roman" w:hAnsi="Times New Roman" w:eastAsia="宋体" w:cs="Times New Roman"/>
                      <w:color w:val="auto"/>
                      <w:kern w:val="2"/>
                      <w:sz w:val="21"/>
                      <w:szCs w:val="21"/>
                      <w:highlight w:val="none"/>
                      <w:lang w:val="en-US" w:eastAsia="zh-CN" w:bidi="ar-SA"/>
                    </w:rPr>
                    <w:tab/>
                  </w:r>
                  <w:r>
                    <w:rPr>
                      <w:rFonts w:hint="default" w:ascii="Times New Roman" w:hAnsi="Times New Roman" w:eastAsia="宋体" w:cs="Times New Roman"/>
                      <w:color w:val="auto"/>
                      <w:kern w:val="2"/>
                      <w:sz w:val="21"/>
                      <w:szCs w:val="21"/>
                      <w:highlight w:val="none"/>
                      <w:lang w:val="en-US" w:eastAsia="zh-CN" w:bidi="ar-SA"/>
                    </w:rPr>
                    <w:t>大于 200 m</w:t>
                  </w:r>
                  <w:r>
                    <w:rPr>
                      <w:rFonts w:hint="default" w:ascii="Times New Roman" w:hAnsi="Times New Roman" w:eastAsia="宋体" w:cs="Times New Roman"/>
                      <w:color w:val="auto"/>
                      <w:kern w:val="2"/>
                      <w:sz w:val="21"/>
                      <w:szCs w:val="21"/>
                      <w:highlight w:val="none"/>
                      <w:lang w:val="en-US" w:eastAsia="zh-CN" w:bidi="ar-SA"/>
                    </w:rPr>
                    <w:sym w:font="Wingdings 2" w:char="00A3"/>
                  </w:r>
                  <w:r>
                    <w:rPr>
                      <w:rFonts w:hint="default" w:ascii="Times New Roman" w:hAnsi="Times New Roman" w:eastAsia="宋体" w:cs="Times New Roman"/>
                      <w:color w:val="auto"/>
                      <w:kern w:val="2"/>
                      <w:sz w:val="21"/>
                      <w:szCs w:val="21"/>
                      <w:highlight w:val="none"/>
                      <w:lang w:val="en-US" w:eastAsia="zh-CN" w:bidi="ar-SA"/>
                    </w:rPr>
                    <w:tab/>
                  </w:r>
                  <w:r>
                    <w:rPr>
                      <w:rFonts w:hint="default" w:ascii="Times New Roman" w:hAnsi="Times New Roman" w:eastAsia="宋体" w:cs="Times New Roman"/>
                      <w:color w:val="auto"/>
                      <w:kern w:val="2"/>
                      <w:sz w:val="21"/>
                      <w:szCs w:val="21"/>
                      <w:highlight w:val="none"/>
                      <w:lang w:val="en-US" w:eastAsia="zh-CN" w:bidi="ar-SA"/>
                    </w:rPr>
                    <w:t>小于 200 m</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67B773BF">
              <w:tblPrEx>
                <w:tblCellMar>
                  <w:top w:w="0" w:type="dxa"/>
                  <w:left w:w="0" w:type="dxa"/>
                  <w:bottom w:w="0" w:type="dxa"/>
                  <w:right w:w="0" w:type="dxa"/>
                </w:tblCellMar>
              </w:tblPrEx>
              <w:trPr>
                <w:gridAfter w:val="1"/>
                <w:wAfter w:w="2" w:type="dxa"/>
                <w:trHeight w:val="23" w:hRule="atLeast"/>
              </w:trPr>
              <w:tc>
                <w:tcPr>
                  <w:tcW w:w="957" w:type="dxa"/>
                  <w:tcBorders>
                    <w:top w:val="single" w:color="000000" w:sz="4" w:space="0"/>
                    <w:left w:val="single" w:color="000000" w:sz="12" w:space="0"/>
                    <w:bottom w:val="single" w:color="000000" w:sz="4" w:space="0"/>
                    <w:right w:val="single" w:color="000000" w:sz="4" w:space="0"/>
                  </w:tcBorders>
                  <w:vAlign w:val="center"/>
                </w:tcPr>
                <w:p w14:paraId="65757B35">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评价因子</w:t>
                  </w:r>
                </w:p>
              </w:tc>
              <w:tc>
                <w:tcPr>
                  <w:tcW w:w="1042" w:type="dxa"/>
                  <w:tcBorders>
                    <w:top w:val="single" w:color="000000" w:sz="4" w:space="0"/>
                    <w:left w:val="single" w:color="000000" w:sz="4" w:space="0"/>
                    <w:bottom w:val="single" w:color="000000" w:sz="4" w:space="0"/>
                    <w:right w:val="single" w:color="000000" w:sz="4" w:space="0"/>
                  </w:tcBorders>
                  <w:vAlign w:val="center"/>
                </w:tcPr>
                <w:p w14:paraId="4F273717">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评价因子</w:t>
                  </w:r>
                </w:p>
              </w:tc>
              <w:tc>
                <w:tcPr>
                  <w:tcW w:w="1944" w:type="dxa"/>
                  <w:gridSpan w:val="4"/>
                  <w:tcBorders>
                    <w:top w:val="single" w:color="000000" w:sz="4" w:space="0"/>
                    <w:left w:val="single" w:color="000000" w:sz="4" w:space="0"/>
                    <w:bottom w:val="single" w:color="000000" w:sz="4" w:space="0"/>
                    <w:right w:val="nil"/>
                  </w:tcBorders>
                  <w:vAlign w:val="center"/>
                </w:tcPr>
                <w:p w14:paraId="28A1144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等效连续 A 声级□</w:t>
                  </w:r>
                </w:p>
              </w:tc>
              <w:tc>
                <w:tcPr>
                  <w:tcW w:w="1391" w:type="dxa"/>
                  <w:gridSpan w:val="2"/>
                  <w:tcBorders>
                    <w:top w:val="single" w:color="000000" w:sz="4" w:space="0"/>
                    <w:left w:val="nil"/>
                    <w:bottom w:val="single" w:color="000000" w:sz="4" w:space="0"/>
                    <w:right w:val="nil"/>
                  </w:tcBorders>
                  <w:vAlign w:val="center"/>
                </w:tcPr>
                <w:p w14:paraId="756D8607">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最大 A 声级</w:t>
                  </w:r>
                  <w:r>
                    <w:rPr>
                      <w:rFonts w:hint="default" w:ascii="Times New Roman" w:hAnsi="Times New Roman" w:eastAsia="宋体" w:cs="Times New Roman"/>
                      <w:color w:val="auto"/>
                      <w:kern w:val="2"/>
                      <w:sz w:val="21"/>
                      <w:szCs w:val="21"/>
                      <w:highlight w:val="none"/>
                      <w:lang w:val="en-US" w:eastAsia="zh-CN" w:bidi="ar-SA"/>
                    </w:rPr>
                    <w:sym w:font="Wingdings 2" w:char="0052"/>
                  </w:r>
                </w:p>
              </w:tc>
              <w:tc>
                <w:tcPr>
                  <w:tcW w:w="2603" w:type="dxa"/>
                  <w:gridSpan w:val="6"/>
                  <w:tcBorders>
                    <w:top w:val="single" w:color="000000" w:sz="4" w:space="0"/>
                    <w:left w:val="nil"/>
                    <w:bottom w:val="single" w:color="000000" w:sz="4" w:space="0"/>
                    <w:right w:val="single" w:color="000000" w:sz="12" w:space="0"/>
                  </w:tcBorders>
                  <w:vAlign w:val="center"/>
                </w:tcPr>
                <w:p w14:paraId="2DA2FCFA">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计权等效连续感觉噪声级</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0580E85D">
              <w:tblPrEx>
                <w:tblCellMar>
                  <w:top w:w="0" w:type="dxa"/>
                  <w:left w:w="0" w:type="dxa"/>
                  <w:bottom w:w="0" w:type="dxa"/>
                  <w:right w:w="0" w:type="dxa"/>
                </w:tblCellMar>
              </w:tblPrEx>
              <w:trPr>
                <w:trHeight w:val="23" w:hRule="atLeast"/>
              </w:trPr>
              <w:tc>
                <w:tcPr>
                  <w:tcW w:w="957" w:type="dxa"/>
                  <w:tcBorders>
                    <w:top w:val="single" w:color="000000" w:sz="4" w:space="0"/>
                    <w:left w:val="single" w:color="000000" w:sz="12" w:space="0"/>
                    <w:bottom w:val="single" w:color="000000" w:sz="4" w:space="0"/>
                    <w:right w:val="single" w:color="000000" w:sz="4" w:space="0"/>
                  </w:tcBorders>
                  <w:vAlign w:val="center"/>
                </w:tcPr>
                <w:p w14:paraId="153BAA8A">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评价标准</w:t>
                  </w:r>
                </w:p>
              </w:tc>
              <w:tc>
                <w:tcPr>
                  <w:tcW w:w="1042" w:type="dxa"/>
                  <w:tcBorders>
                    <w:top w:val="single" w:color="000000" w:sz="4" w:space="0"/>
                    <w:left w:val="single" w:color="000000" w:sz="4" w:space="0"/>
                    <w:bottom w:val="single" w:color="000000" w:sz="4" w:space="0"/>
                    <w:right w:val="single" w:color="000000" w:sz="4" w:space="0"/>
                  </w:tcBorders>
                  <w:vAlign w:val="center"/>
                </w:tcPr>
                <w:p w14:paraId="230771FA">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评价标准</w:t>
                  </w:r>
                </w:p>
              </w:tc>
              <w:tc>
                <w:tcPr>
                  <w:tcW w:w="1944" w:type="dxa"/>
                  <w:gridSpan w:val="4"/>
                  <w:tcBorders>
                    <w:top w:val="single" w:color="000000" w:sz="4" w:space="0"/>
                    <w:left w:val="single" w:color="000000" w:sz="4" w:space="0"/>
                    <w:bottom w:val="single" w:color="000000" w:sz="4" w:space="0"/>
                    <w:right w:val="nil"/>
                  </w:tcBorders>
                  <w:vAlign w:val="center"/>
                </w:tcPr>
                <w:p w14:paraId="78B8B89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国家标准</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1391" w:type="dxa"/>
                  <w:gridSpan w:val="2"/>
                  <w:tcBorders>
                    <w:top w:val="single" w:color="000000" w:sz="4" w:space="0"/>
                    <w:left w:val="nil"/>
                    <w:bottom w:val="single" w:color="000000" w:sz="4" w:space="0"/>
                    <w:right w:val="nil"/>
                  </w:tcBorders>
                  <w:vAlign w:val="center"/>
                </w:tcPr>
                <w:p w14:paraId="272A49DB">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地方标准</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2605" w:type="dxa"/>
                  <w:gridSpan w:val="7"/>
                  <w:tcBorders>
                    <w:top w:val="single" w:color="000000" w:sz="4" w:space="0"/>
                    <w:left w:val="nil"/>
                    <w:bottom w:val="single" w:color="000000" w:sz="4" w:space="0"/>
                    <w:right w:val="single" w:color="000000" w:sz="12" w:space="0"/>
                  </w:tcBorders>
                  <w:vAlign w:val="center"/>
                </w:tcPr>
                <w:p w14:paraId="4A72CCE1">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国外标准</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0811BF08">
              <w:tblPrEx>
                <w:tblCellMar>
                  <w:top w:w="0" w:type="dxa"/>
                  <w:left w:w="0" w:type="dxa"/>
                  <w:bottom w:w="0" w:type="dxa"/>
                  <w:right w:w="0" w:type="dxa"/>
                </w:tblCellMar>
              </w:tblPrEx>
              <w:trPr>
                <w:gridAfter w:val="1"/>
                <w:wAfter w:w="2" w:type="dxa"/>
                <w:trHeight w:val="23" w:hRule="atLeast"/>
              </w:trPr>
              <w:tc>
                <w:tcPr>
                  <w:tcW w:w="957" w:type="dxa"/>
                  <w:vMerge w:val="restart"/>
                  <w:tcBorders>
                    <w:top w:val="single" w:color="000000" w:sz="4" w:space="0"/>
                    <w:left w:val="single" w:color="000000" w:sz="12" w:space="0"/>
                    <w:right w:val="single" w:color="000000" w:sz="4" w:space="0"/>
                  </w:tcBorders>
                  <w:vAlign w:val="center"/>
                </w:tcPr>
                <w:p w14:paraId="425C61F5">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现状评价</w:t>
                  </w:r>
                </w:p>
              </w:tc>
              <w:tc>
                <w:tcPr>
                  <w:tcW w:w="1042" w:type="dxa"/>
                  <w:tcBorders>
                    <w:top w:val="single" w:color="000000" w:sz="4" w:space="0"/>
                    <w:left w:val="single" w:color="000000" w:sz="4" w:space="0"/>
                    <w:bottom w:val="single" w:color="000000" w:sz="4" w:space="0"/>
                    <w:right w:val="single" w:color="000000" w:sz="4" w:space="0"/>
                  </w:tcBorders>
                  <w:vAlign w:val="center"/>
                </w:tcPr>
                <w:p w14:paraId="0398FD89">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环境功能区</w:t>
                  </w:r>
                </w:p>
              </w:tc>
              <w:tc>
                <w:tcPr>
                  <w:tcW w:w="1100" w:type="dxa"/>
                  <w:tcBorders>
                    <w:top w:val="single" w:color="000000" w:sz="4" w:space="0"/>
                    <w:left w:val="single" w:color="000000" w:sz="4" w:space="0"/>
                    <w:bottom w:val="single" w:color="000000" w:sz="4" w:space="0"/>
                    <w:right w:val="single" w:color="000000" w:sz="4" w:space="0"/>
                  </w:tcBorders>
                  <w:vAlign w:val="center"/>
                </w:tcPr>
                <w:p w14:paraId="772F0A96">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 类区</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844" w:type="dxa"/>
                  <w:gridSpan w:val="3"/>
                  <w:tcBorders>
                    <w:top w:val="single" w:color="000000" w:sz="4" w:space="0"/>
                    <w:left w:val="single" w:color="000000" w:sz="4" w:space="0"/>
                    <w:bottom w:val="single" w:color="000000" w:sz="4" w:space="0"/>
                    <w:right w:val="single" w:color="000000" w:sz="4" w:space="0"/>
                  </w:tcBorders>
                  <w:vAlign w:val="center"/>
                </w:tcPr>
                <w:p w14:paraId="431A6B29">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 类区</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1069" w:type="dxa"/>
                  <w:tcBorders>
                    <w:top w:val="single" w:color="000000" w:sz="4" w:space="0"/>
                    <w:left w:val="single" w:color="000000" w:sz="4" w:space="0"/>
                    <w:bottom w:val="single" w:color="000000" w:sz="4" w:space="0"/>
                    <w:right w:val="single" w:color="000000" w:sz="4" w:space="0"/>
                  </w:tcBorders>
                  <w:vAlign w:val="center"/>
                </w:tcPr>
                <w:p w14:paraId="0B4ACD35">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 类区</w:t>
                  </w:r>
                  <w:r>
                    <w:rPr>
                      <w:rFonts w:hint="default" w:ascii="Times New Roman" w:hAnsi="Times New Roman" w:eastAsia="宋体" w:cs="Times New Roman"/>
                      <w:color w:val="auto"/>
                      <w:kern w:val="2"/>
                      <w:sz w:val="21"/>
                      <w:szCs w:val="21"/>
                      <w:highlight w:val="none"/>
                      <w:lang w:val="en-US" w:eastAsia="zh-CN" w:bidi="ar-SA"/>
                    </w:rPr>
                    <w:sym w:font="Wingdings 2" w:char="0052"/>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14:paraId="47051F0B">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 类区</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933" w:type="dxa"/>
                  <w:gridSpan w:val="4"/>
                  <w:tcBorders>
                    <w:top w:val="single" w:color="000000" w:sz="4" w:space="0"/>
                    <w:left w:val="single" w:color="000000" w:sz="4" w:space="0"/>
                    <w:bottom w:val="single" w:color="000000" w:sz="4" w:space="0"/>
                    <w:right w:val="single" w:color="000000" w:sz="4" w:space="0"/>
                  </w:tcBorders>
                  <w:vAlign w:val="center"/>
                </w:tcPr>
                <w:p w14:paraId="2AA1710F">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4a 类区</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998" w:type="dxa"/>
                  <w:tcBorders>
                    <w:top w:val="single" w:color="000000" w:sz="4" w:space="0"/>
                    <w:left w:val="single" w:color="000000" w:sz="4" w:space="0"/>
                    <w:bottom w:val="single" w:color="000000" w:sz="4" w:space="0"/>
                    <w:right w:val="single" w:color="000000" w:sz="12" w:space="0"/>
                  </w:tcBorders>
                  <w:vAlign w:val="center"/>
                </w:tcPr>
                <w:p w14:paraId="75C6C775">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4b 类区</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7CBBC214">
              <w:tblPrEx>
                <w:tblCellMar>
                  <w:top w:w="0" w:type="dxa"/>
                  <w:left w:w="0" w:type="dxa"/>
                  <w:bottom w:w="0" w:type="dxa"/>
                  <w:right w:w="0" w:type="dxa"/>
                </w:tblCellMar>
              </w:tblPrEx>
              <w:trPr>
                <w:gridAfter w:val="1"/>
                <w:wAfter w:w="2" w:type="dxa"/>
                <w:trHeight w:val="23" w:hRule="atLeast"/>
              </w:trPr>
              <w:tc>
                <w:tcPr>
                  <w:tcW w:w="957" w:type="dxa"/>
                  <w:vMerge w:val="continue"/>
                  <w:tcBorders>
                    <w:left w:val="single" w:color="000000" w:sz="12" w:space="0"/>
                    <w:right w:val="single" w:color="000000" w:sz="4" w:space="0"/>
                  </w:tcBorders>
                  <w:vAlign w:val="center"/>
                </w:tcPr>
                <w:p w14:paraId="4FD62A9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0F1392E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评价年度</w:t>
                  </w:r>
                </w:p>
              </w:tc>
              <w:tc>
                <w:tcPr>
                  <w:tcW w:w="1584" w:type="dxa"/>
                  <w:gridSpan w:val="2"/>
                  <w:tcBorders>
                    <w:top w:val="single" w:color="000000" w:sz="4" w:space="0"/>
                    <w:left w:val="single" w:color="000000" w:sz="4" w:space="0"/>
                    <w:bottom w:val="single" w:color="000000" w:sz="4" w:space="0"/>
                    <w:right w:val="single" w:color="000000" w:sz="4" w:space="0"/>
                  </w:tcBorders>
                  <w:vAlign w:val="center"/>
                </w:tcPr>
                <w:p w14:paraId="0FB4673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初期</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1429" w:type="dxa"/>
                  <w:gridSpan w:val="3"/>
                  <w:tcBorders>
                    <w:top w:val="single" w:color="000000" w:sz="4" w:space="0"/>
                    <w:left w:val="single" w:color="000000" w:sz="4" w:space="0"/>
                    <w:bottom w:val="single" w:color="000000" w:sz="4" w:space="0"/>
                    <w:right w:val="single" w:color="000000" w:sz="4" w:space="0"/>
                  </w:tcBorders>
                  <w:vAlign w:val="center"/>
                </w:tcPr>
                <w:p w14:paraId="51FE3CB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近期</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1479" w:type="dxa"/>
                  <w:gridSpan w:val="4"/>
                  <w:tcBorders>
                    <w:top w:val="single" w:color="000000" w:sz="4" w:space="0"/>
                    <w:left w:val="single" w:color="000000" w:sz="4" w:space="0"/>
                    <w:bottom w:val="single" w:color="000000" w:sz="4" w:space="0"/>
                    <w:right w:val="single" w:color="000000" w:sz="4" w:space="0"/>
                  </w:tcBorders>
                  <w:vAlign w:val="center"/>
                </w:tcPr>
                <w:p w14:paraId="63B3059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中期</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1446" w:type="dxa"/>
                  <w:gridSpan w:val="3"/>
                  <w:tcBorders>
                    <w:top w:val="single" w:color="000000" w:sz="4" w:space="0"/>
                    <w:left w:val="single" w:color="000000" w:sz="4" w:space="0"/>
                    <w:bottom w:val="single" w:color="000000" w:sz="4" w:space="0"/>
                    <w:right w:val="single" w:color="000000" w:sz="12" w:space="0"/>
                  </w:tcBorders>
                  <w:vAlign w:val="center"/>
                </w:tcPr>
                <w:p w14:paraId="081F2B8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远期</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2155D98C">
              <w:tblPrEx>
                <w:tblCellMar>
                  <w:top w:w="0" w:type="dxa"/>
                  <w:left w:w="0" w:type="dxa"/>
                  <w:bottom w:w="0" w:type="dxa"/>
                  <w:right w:w="0" w:type="dxa"/>
                </w:tblCellMar>
              </w:tblPrEx>
              <w:trPr>
                <w:trHeight w:val="23" w:hRule="atLeast"/>
              </w:trPr>
              <w:tc>
                <w:tcPr>
                  <w:tcW w:w="957" w:type="dxa"/>
                  <w:vMerge w:val="continue"/>
                  <w:tcBorders>
                    <w:left w:val="single" w:color="000000" w:sz="12" w:space="0"/>
                    <w:right w:val="single" w:color="000000" w:sz="4" w:space="0"/>
                  </w:tcBorders>
                  <w:vAlign w:val="center"/>
                </w:tcPr>
                <w:p w14:paraId="65476BF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6A04050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现状调查方法</w:t>
                  </w:r>
                </w:p>
              </w:tc>
              <w:tc>
                <w:tcPr>
                  <w:tcW w:w="1944" w:type="dxa"/>
                  <w:gridSpan w:val="4"/>
                  <w:tcBorders>
                    <w:top w:val="single" w:color="000000" w:sz="4" w:space="0"/>
                    <w:left w:val="single" w:color="000000" w:sz="4" w:space="0"/>
                    <w:bottom w:val="single" w:color="000000" w:sz="4" w:space="0"/>
                    <w:right w:val="nil"/>
                  </w:tcBorders>
                  <w:vAlign w:val="center"/>
                </w:tcPr>
                <w:p w14:paraId="5269021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现场实测法</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2550" w:type="dxa"/>
                  <w:gridSpan w:val="6"/>
                  <w:tcBorders>
                    <w:top w:val="single" w:color="000000" w:sz="4" w:space="0"/>
                    <w:left w:val="nil"/>
                    <w:bottom w:val="single" w:color="000000" w:sz="4" w:space="0"/>
                    <w:right w:val="nil"/>
                  </w:tcBorders>
                  <w:vAlign w:val="center"/>
                </w:tcPr>
                <w:p w14:paraId="6FBB6F8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现场实测加模型计算法</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1446" w:type="dxa"/>
                  <w:gridSpan w:val="3"/>
                  <w:tcBorders>
                    <w:top w:val="single" w:color="000000" w:sz="4" w:space="0"/>
                    <w:left w:val="nil"/>
                    <w:bottom w:val="single" w:color="000000" w:sz="4" w:space="0"/>
                    <w:right w:val="single" w:color="000000" w:sz="12" w:space="0"/>
                  </w:tcBorders>
                  <w:vAlign w:val="center"/>
                </w:tcPr>
                <w:p w14:paraId="1535C67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收集资料</w:t>
                  </w:r>
                  <w:r>
                    <w:rPr>
                      <w:rFonts w:hint="default" w:ascii="Times New Roman" w:hAnsi="Times New Roman" w:eastAsia="宋体" w:cs="Times New Roman"/>
                      <w:color w:val="auto"/>
                      <w:kern w:val="2"/>
                      <w:sz w:val="21"/>
                      <w:szCs w:val="21"/>
                      <w:highlight w:val="none"/>
                      <w:lang w:val="en-US" w:eastAsia="zh-CN" w:bidi="ar-SA"/>
                    </w:rPr>
                    <w:sym w:font="Wingdings 2" w:char="0052"/>
                  </w:r>
                </w:p>
              </w:tc>
            </w:tr>
            <w:tr w14:paraId="26535C2A">
              <w:tblPrEx>
                <w:tblCellMar>
                  <w:top w:w="0" w:type="dxa"/>
                  <w:left w:w="0" w:type="dxa"/>
                  <w:bottom w:w="0" w:type="dxa"/>
                  <w:right w:w="0" w:type="dxa"/>
                </w:tblCellMar>
              </w:tblPrEx>
              <w:trPr>
                <w:gridAfter w:val="1"/>
                <w:wAfter w:w="2" w:type="dxa"/>
                <w:trHeight w:val="23" w:hRule="atLeast"/>
              </w:trPr>
              <w:tc>
                <w:tcPr>
                  <w:tcW w:w="957" w:type="dxa"/>
                  <w:vMerge w:val="continue"/>
                  <w:tcBorders>
                    <w:left w:val="single" w:color="000000" w:sz="12" w:space="0"/>
                    <w:bottom w:val="single" w:color="000000" w:sz="4" w:space="0"/>
                    <w:right w:val="single" w:color="000000" w:sz="4" w:space="0"/>
                  </w:tcBorders>
                  <w:vAlign w:val="center"/>
                </w:tcPr>
                <w:p w14:paraId="4F2BD75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357046E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现状评价</w:t>
                  </w:r>
                </w:p>
              </w:tc>
              <w:tc>
                <w:tcPr>
                  <w:tcW w:w="1829" w:type="dxa"/>
                  <w:gridSpan w:val="3"/>
                  <w:tcBorders>
                    <w:top w:val="single" w:color="000000" w:sz="4" w:space="0"/>
                    <w:left w:val="single" w:color="000000" w:sz="4" w:space="0"/>
                    <w:bottom w:val="single" w:color="000000" w:sz="4" w:space="0"/>
                    <w:right w:val="single" w:color="000000" w:sz="4" w:space="0"/>
                  </w:tcBorders>
                  <w:vAlign w:val="center"/>
                </w:tcPr>
                <w:p w14:paraId="7120DF5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达标百分比</w:t>
                  </w:r>
                </w:p>
              </w:tc>
              <w:tc>
                <w:tcPr>
                  <w:tcW w:w="4109" w:type="dxa"/>
                  <w:gridSpan w:val="9"/>
                  <w:tcBorders>
                    <w:top w:val="single" w:color="000000" w:sz="4" w:space="0"/>
                    <w:left w:val="single" w:color="000000" w:sz="4" w:space="0"/>
                    <w:bottom w:val="single" w:color="000000" w:sz="4" w:space="0"/>
                    <w:right w:val="single" w:color="000000" w:sz="12" w:space="0"/>
                  </w:tcBorders>
                  <w:vAlign w:val="center"/>
                </w:tcPr>
                <w:p w14:paraId="0193EF3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14:paraId="02E36762">
              <w:tblPrEx>
                <w:tblCellMar>
                  <w:top w:w="0" w:type="dxa"/>
                  <w:left w:w="0" w:type="dxa"/>
                  <w:bottom w:w="0" w:type="dxa"/>
                  <w:right w:w="0" w:type="dxa"/>
                </w:tblCellMar>
              </w:tblPrEx>
              <w:trPr>
                <w:trHeight w:val="23" w:hRule="atLeast"/>
              </w:trPr>
              <w:tc>
                <w:tcPr>
                  <w:tcW w:w="957" w:type="dxa"/>
                  <w:tcBorders>
                    <w:top w:val="single" w:color="000000" w:sz="4" w:space="0"/>
                    <w:left w:val="single" w:color="000000" w:sz="12" w:space="0"/>
                    <w:bottom w:val="single" w:color="000000" w:sz="4" w:space="0"/>
                    <w:right w:val="single" w:color="000000" w:sz="4" w:space="0"/>
                  </w:tcBorders>
                  <w:vAlign w:val="center"/>
                </w:tcPr>
                <w:p w14:paraId="1E8770D6">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噪声源 调查</w:t>
                  </w:r>
                </w:p>
              </w:tc>
              <w:tc>
                <w:tcPr>
                  <w:tcW w:w="1042" w:type="dxa"/>
                  <w:tcBorders>
                    <w:top w:val="single" w:color="000000" w:sz="4" w:space="0"/>
                    <w:left w:val="single" w:color="000000" w:sz="4" w:space="0"/>
                    <w:bottom w:val="single" w:color="000000" w:sz="4" w:space="0"/>
                    <w:right w:val="single" w:color="000000" w:sz="4" w:space="0"/>
                  </w:tcBorders>
                  <w:vAlign w:val="center"/>
                </w:tcPr>
                <w:p w14:paraId="555E5914">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噪声源调查方 法</w:t>
                  </w:r>
                </w:p>
              </w:tc>
              <w:tc>
                <w:tcPr>
                  <w:tcW w:w="5940" w:type="dxa"/>
                  <w:gridSpan w:val="13"/>
                  <w:tcBorders>
                    <w:top w:val="single" w:color="000000" w:sz="4" w:space="0"/>
                    <w:left w:val="single" w:color="000000" w:sz="4" w:space="0"/>
                    <w:bottom w:val="single" w:color="000000" w:sz="4" w:space="0"/>
                    <w:right w:val="single" w:color="000000" w:sz="12" w:space="0"/>
                  </w:tcBorders>
                  <w:vAlign w:val="center"/>
                </w:tcPr>
                <w:p w14:paraId="58F115D5">
                  <w:pPr>
                    <w:keepNext w:val="0"/>
                    <w:keepLines w:val="0"/>
                    <w:pageBreakBefore w:val="0"/>
                    <w:widowControl w:val="0"/>
                    <w:kinsoku/>
                    <w:wordWrap/>
                    <w:overflowPunct/>
                    <w:topLinePunct w:val="0"/>
                    <w:autoSpaceDE/>
                    <w:autoSpaceDN/>
                    <w:bidi w:val="0"/>
                    <w:adjustRightInd/>
                    <w:snapToGrid/>
                    <w:spacing w:line="240" w:lineRule="auto"/>
                    <w:ind w:left="0" w:right="0" w:firstLine="630" w:firstLineChars="3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现场实测</w:t>
                  </w:r>
                  <w:r>
                    <w:rPr>
                      <w:rFonts w:hint="default" w:ascii="Times New Roman" w:hAnsi="Times New Roman" w:eastAsia="宋体" w:cs="Times New Roman"/>
                      <w:color w:val="auto"/>
                      <w:kern w:val="2"/>
                      <w:sz w:val="21"/>
                      <w:szCs w:val="21"/>
                      <w:highlight w:val="none"/>
                      <w:lang w:val="en-US" w:eastAsia="zh-CN" w:bidi="ar-SA"/>
                    </w:rPr>
                    <w:sym w:font="Wingdings 2" w:char="00A3"/>
                  </w:r>
                  <w:r>
                    <w:rPr>
                      <w:rFonts w:hint="eastAsia"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已有资料</w:t>
                  </w:r>
                  <w:r>
                    <w:rPr>
                      <w:rFonts w:hint="default" w:ascii="Times New Roman" w:hAnsi="Times New Roman" w:eastAsia="宋体" w:cs="Times New Roman"/>
                      <w:color w:val="auto"/>
                      <w:kern w:val="2"/>
                      <w:sz w:val="21"/>
                      <w:szCs w:val="21"/>
                      <w:highlight w:val="none"/>
                      <w:lang w:val="en-US" w:eastAsia="zh-CN" w:bidi="ar-SA"/>
                    </w:rPr>
                    <w:sym w:font="Wingdings 2" w:char="00A3"/>
                  </w:r>
                  <w:r>
                    <w:rPr>
                      <w:rFonts w:hint="eastAsia"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研究成果</w:t>
                  </w:r>
                  <w:r>
                    <w:rPr>
                      <w:rFonts w:hint="default" w:ascii="Times New Roman" w:hAnsi="Times New Roman" w:eastAsia="宋体" w:cs="Times New Roman"/>
                      <w:color w:val="auto"/>
                      <w:kern w:val="2"/>
                      <w:sz w:val="21"/>
                      <w:szCs w:val="21"/>
                      <w:highlight w:val="none"/>
                      <w:lang w:val="en-US" w:eastAsia="zh-CN" w:bidi="ar-SA"/>
                    </w:rPr>
                    <w:sym w:font="Wingdings 2" w:char="0052"/>
                  </w:r>
                </w:p>
              </w:tc>
            </w:tr>
            <w:tr w14:paraId="38F8A7F7">
              <w:tblPrEx>
                <w:tblCellMar>
                  <w:top w:w="0" w:type="dxa"/>
                  <w:left w:w="0" w:type="dxa"/>
                  <w:bottom w:w="0" w:type="dxa"/>
                  <w:right w:w="0" w:type="dxa"/>
                </w:tblCellMar>
              </w:tblPrEx>
              <w:trPr>
                <w:trHeight w:val="23" w:hRule="atLeast"/>
              </w:trPr>
              <w:tc>
                <w:tcPr>
                  <w:tcW w:w="957" w:type="dxa"/>
                  <w:vMerge w:val="restart"/>
                  <w:tcBorders>
                    <w:top w:val="single" w:color="000000" w:sz="4" w:space="0"/>
                    <w:left w:val="single" w:color="000000" w:sz="12" w:space="0"/>
                    <w:right w:val="single" w:color="000000" w:sz="4" w:space="0"/>
                  </w:tcBorders>
                  <w:vAlign w:val="center"/>
                </w:tcPr>
                <w:p w14:paraId="1A7A8524">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声环境影 响预测与 评价</w:t>
                  </w:r>
                </w:p>
              </w:tc>
              <w:tc>
                <w:tcPr>
                  <w:tcW w:w="1042" w:type="dxa"/>
                  <w:tcBorders>
                    <w:top w:val="single" w:color="000000" w:sz="4" w:space="0"/>
                    <w:left w:val="single" w:color="000000" w:sz="4" w:space="0"/>
                    <w:bottom w:val="single" w:color="000000" w:sz="4" w:space="0"/>
                    <w:right w:val="single" w:color="000000" w:sz="4" w:space="0"/>
                  </w:tcBorders>
                  <w:vAlign w:val="center"/>
                </w:tcPr>
                <w:p w14:paraId="120423E4">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预测模型</w:t>
                  </w:r>
                </w:p>
              </w:tc>
              <w:tc>
                <w:tcPr>
                  <w:tcW w:w="1944" w:type="dxa"/>
                  <w:gridSpan w:val="4"/>
                  <w:tcBorders>
                    <w:top w:val="single" w:color="000000" w:sz="4" w:space="0"/>
                    <w:left w:val="single" w:color="000000" w:sz="4" w:space="0"/>
                    <w:bottom w:val="single" w:color="000000" w:sz="4" w:space="0"/>
                    <w:right w:val="nil"/>
                  </w:tcBorders>
                  <w:vAlign w:val="center"/>
                </w:tcPr>
                <w:p w14:paraId="710F029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导则推荐模型□</w:t>
                  </w:r>
                </w:p>
              </w:tc>
              <w:tc>
                <w:tcPr>
                  <w:tcW w:w="1069" w:type="dxa"/>
                  <w:tcBorders>
                    <w:top w:val="single" w:color="000000" w:sz="4" w:space="0"/>
                    <w:left w:val="nil"/>
                    <w:bottom w:val="single" w:color="000000" w:sz="4" w:space="0"/>
                    <w:right w:val="nil"/>
                  </w:tcBorders>
                  <w:vAlign w:val="center"/>
                </w:tcPr>
                <w:p w14:paraId="23FC055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p>
              </w:tc>
              <w:tc>
                <w:tcPr>
                  <w:tcW w:w="322" w:type="dxa"/>
                  <w:tcBorders>
                    <w:top w:val="single" w:color="000000" w:sz="4" w:space="0"/>
                    <w:left w:val="nil"/>
                    <w:bottom w:val="single" w:color="000000" w:sz="4" w:space="0"/>
                    <w:right w:val="nil"/>
                  </w:tcBorders>
                  <w:vAlign w:val="center"/>
                </w:tcPr>
                <w:p w14:paraId="3C41C61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p>
              </w:tc>
              <w:tc>
                <w:tcPr>
                  <w:tcW w:w="2605" w:type="dxa"/>
                  <w:gridSpan w:val="7"/>
                  <w:tcBorders>
                    <w:top w:val="single" w:color="000000" w:sz="4" w:space="0"/>
                    <w:left w:val="nil"/>
                    <w:bottom w:val="single" w:color="000000" w:sz="4" w:space="0"/>
                    <w:right w:val="single" w:color="000000" w:sz="12" w:space="0"/>
                  </w:tcBorders>
                  <w:vAlign w:val="center"/>
                </w:tcPr>
                <w:p w14:paraId="5B5826F1">
                  <w:pPr>
                    <w:pStyle w:val="72"/>
                    <w:keepNext w:val="0"/>
                    <w:keepLines w:val="0"/>
                    <w:pageBreakBefore w:val="0"/>
                    <w:widowControl w:val="0"/>
                    <w:tabs>
                      <w:tab w:val="left" w:pos="1624"/>
                    </w:tabs>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其他□ </w:t>
                  </w:r>
                  <w:r>
                    <w:rPr>
                      <w:rFonts w:hint="default" w:ascii="Times New Roman" w:hAnsi="Times New Roman" w:eastAsia="宋体" w:cs="Times New Roman"/>
                      <w:color w:val="auto"/>
                      <w:kern w:val="2"/>
                      <w:sz w:val="21"/>
                      <w:szCs w:val="21"/>
                      <w:highlight w:val="none"/>
                      <w:lang w:val="en-US" w:eastAsia="zh-CN" w:bidi="ar-SA"/>
                    </w:rPr>
                    <w:tab/>
                  </w:r>
                </w:p>
              </w:tc>
            </w:tr>
            <w:tr w14:paraId="6CB376A8">
              <w:tblPrEx>
                <w:tblCellMar>
                  <w:top w:w="0" w:type="dxa"/>
                  <w:left w:w="0" w:type="dxa"/>
                  <w:bottom w:w="0" w:type="dxa"/>
                  <w:right w:w="0" w:type="dxa"/>
                </w:tblCellMar>
              </w:tblPrEx>
              <w:trPr>
                <w:trHeight w:val="23" w:hRule="atLeast"/>
              </w:trPr>
              <w:tc>
                <w:tcPr>
                  <w:tcW w:w="957" w:type="dxa"/>
                  <w:vMerge w:val="continue"/>
                  <w:tcBorders>
                    <w:left w:val="single" w:color="000000" w:sz="12" w:space="0"/>
                    <w:right w:val="single" w:color="000000" w:sz="4" w:space="0"/>
                  </w:tcBorders>
                  <w:vAlign w:val="center"/>
                </w:tcPr>
                <w:p w14:paraId="68E5B49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627847C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预测范围</w:t>
                  </w:r>
                </w:p>
              </w:tc>
              <w:tc>
                <w:tcPr>
                  <w:tcW w:w="1944" w:type="dxa"/>
                  <w:gridSpan w:val="4"/>
                  <w:tcBorders>
                    <w:top w:val="single" w:color="000000" w:sz="4" w:space="0"/>
                    <w:left w:val="single" w:color="000000" w:sz="4" w:space="0"/>
                    <w:bottom w:val="single" w:color="000000" w:sz="4" w:space="0"/>
                    <w:right w:val="nil"/>
                  </w:tcBorders>
                  <w:vAlign w:val="center"/>
                </w:tcPr>
                <w:p w14:paraId="3B1B678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200 m</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1391" w:type="dxa"/>
                  <w:gridSpan w:val="2"/>
                  <w:tcBorders>
                    <w:top w:val="single" w:color="000000" w:sz="4" w:space="0"/>
                    <w:left w:val="nil"/>
                    <w:bottom w:val="single" w:color="000000" w:sz="4" w:space="0"/>
                    <w:right w:val="nil"/>
                  </w:tcBorders>
                  <w:vAlign w:val="center"/>
                </w:tcPr>
                <w:p w14:paraId="3078860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大于 200 m</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674" w:type="dxa"/>
                  <w:gridSpan w:val="2"/>
                  <w:tcBorders>
                    <w:top w:val="single" w:color="000000" w:sz="4" w:space="0"/>
                    <w:left w:val="nil"/>
                    <w:bottom w:val="single" w:color="000000" w:sz="4" w:space="0"/>
                    <w:right w:val="nil"/>
                  </w:tcBorders>
                  <w:vAlign w:val="center"/>
                </w:tcPr>
                <w:p w14:paraId="3E3EE4C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931" w:type="dxa"/>
                  <w:gridSpan w:val="5"/>
                  <w:tcBorders>
                    <w:top w:val="single" w:color="000000" w:sz="4" w:space="0"/>
                    <w:left w:val="nil"/>
                    <w:bottom w:val="single" w:color="000000" w:sz="4" w:space="0"/>
                    <w:right w:val="single" w:color="000000" w:sz="12" w:space="0"/>
                  </w:tcBorders>
                  <w:vAlign w:val="center"/>
                </w:tcPr>
                <w:p w14:paraId="1494C54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小于 200 m</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7C7DF6E1">
              <w:tblPrEx>
                <w:tblCellMar>
                  <w:top w:w="0" w:type="dxa"/>
                  <w:left w:w="0" w:type="dxa"/>
                  <w:bottom w:w="0" w:type="dxa"/>
                  <w:right w:w="0" w:type="dxa"/>
                </w:tblCellMar>
              </w:tblPrEx>
              <w:trPr>
                <w:trHeight w:val="23" w:hRule="atLeast"/>
              </w:trPr>
              <w:tc>
                <w:tcPr>
                  <w:tcW w:w="957" w:type="dxa"/>
                  <w:vMerge w:val="continue"/>
                  <w:tcBorders>
                    <w:left w:val="single" w:color="000000" w:sz="12" w:space="0"/>
                    <w:right w:val="single" w:color="000000" w:sz="4" w:space="0"/>
                  </w:tcBorders>
                  <w:vAlign w:val="center"/>
                </w:tcPr>
                <w:p w14:paraId="2CA2683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52A47AF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预测因子</w:t>
                  </w:r>
                </w:p>
              </w:tc>
              <w:tc>
                <w:tcPr>
                  <w:tcW w:w="1944" w:type="dxa"/>
                  <w:gridSpan w:val="4"/>
                  <w:tcBorders>
                    <w:top w:val="single" w:color="000000" w:sz="4" w:space="0"/>
                    <w:left w:val="single" w:color="000000" w:sz="4" w:space="0"/>
                    <w:bottom w:val="single" w:color="000000" w:sz="4" w:space="0"/>
                    <w:right w:val="nil"/>
                  </w:tcBorders>
                  <w:vAlign w:val="center"/>
                </w:tcPr>
                <w:p w14:paraId="62ABCEE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等效连续 A 声级</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1391" w:type="dxa"/>
                  <w:gridSpan w:val="2"/>
                  <w:tcBorders>
                    <w:top w:val="single" w:color="000000" w:sz="4" w:space="0"/>
                    <w:left w:val="nil"/>
                    <w:bottom w:val="single" w:color="000000" w:sz="4" w:space="0"/>
                    <w:right w:val="nil"/>
                  </w:tcBorders>
                  <w:vAlign w:val="center"/>
                </w:tcPr>
                <w:p w14:paraId="1DF55A6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最大 A 声级</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2605" w:type="dxa"/>
                  <w:gridSpan w:val="7"/>
                  <w:tcBorders>
                    <w:top w:val="single" w:color="000000" w:sz="4" w:space="0"/>
                    <w:left w:val="nil"/>
                    <w:bottom w:val="single" w:color="000000" w:sz="4" w:space="0"/>
                    <w:right w:val="single" w:color="000000" w:sz="12" w:space="0"/>
                  </w:tcBorders>
                  <w:vAlign w:val="center"/>
                </w:tcPr>
                <w:p w14:paraId="73F0755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计权等效连续感觉噪声级</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78D97FF7">
              <w:tblPrEx>
                <w:tblCellMar>
                  <w:top w:w="0" w:type="dxa"/>
                  <w:left w:w="0" w:type="dxa"/>
                  <w:bottom w:w="0" w:type="dxa"/>
                  <w:right w:w="0" w:type="dxa"/>
                </w:tblCellMar>
              </w:tblPrEx>
              <w:trPr>
                <w:trHeight w:val="23" w:hRule="atLeast"/>
              </w:trPr>
              <w:tc>
                <w:tcPr>
                  <w:tcW w:w="957" w:type="dxa"/>
                  <w:vMerge w:val="continue"/>
                  <w:tcBorders>
                    <w:left w:val="single" w:color="000000" w:sz="12" w:space="0"/>
                    <w:right w:val="single" w:color="000000" w:sz="4" w:space="0"/>
                  </w:tcBorders>
                  <w:vAlign w:val="center"/>
                </w:tcPr>
                <w:p w14:paraId="53224F6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703FFCD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厂界噪声贡献值</w:t>
                  </w:r>
                </w:p>
              </w:tc>
              <w:tc>
                <w:tcPr>
                  <w:tcW w:w="5940" w:type="dxa"/>
                  <w:gridSpan w:val="13"/>
                  <w:tcBorders>
                    <w:top w:val="single" w:color="000000" w:sz="4" w:space="0"/>
                    <w:left w:val="single" w:color="000000" w:sz="4" w:space="0"/>
                    <w:bottom w:val="single" w:color="000000" w:sz="4" w:space="0"/>
                    <w:right w:val="single" w:color="000000" w:sz="12" w:space="0"/>
                  </w:tcBorders>
                  <w:vAlign w:val="center"/>
                </w:tcPr>
                <w:p w14:paraId="551D0D0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达标</w:t>
                  </w:r>
                  <w:r>
                    <w:rPr>
                      <w:rFonts w:hint="default" w:ascii="Times New Roman" w:hAnsi="Times New Roman" w:eastAsia="宋体" w:cs="Times New Roman"/>
                      <w:color w:val="auto"/>
                      <w:kern w:val="2"/>
                      <w:sz w:val="21"/>
                      <w:szCs w:val="21"/>
                      <w:highlight w:val="none"/>
                      <w:lang w:val="en-US" w:eastAsia="zh-CN" w:bidi="ar-SA"/>
                    </w:rPr>
                    <w:sym w:font="Wingdings 2" w:char="0052"/>
                  </w:r>
                  <w:r>
                    <w:rPr>
                      <w:rFonts w:hint="eastAsia"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不达标</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4CE2088D">
              <w:tblPrEx>
                <w:tblCellMar>
                  <w:top w:w="0" w:type="dxa"/>
                  <w:left w:w="0" w:type="dxa"/>
                  <w:bottom w:w="0" w:type="dxa"/>
                  <w:right w:w="0" w:type="dxa"/>
                </w:tblCellMar>
              </w:tblPrEx>
              <w:trPr>
                <w:trHeight w:val="23" w:hRule="atLeast"/>
              </w:trPr>
              <w:tc>
                <w:tcPr>
                  <w:tcW w:w="957" w:type="dxa"/>
                  <w:vMerge w:val="continue"/>
                  <w:tcBorders>
                    <w:left w:val="single" w:color="000000" w:sz="12" w:space="0"/>
                    <w:bottom w:val="single" w:color="000000" w:sz="4" w:space="0"/>
                    <w:right w:val="single" w:color="000000" w:sz="4" w:space="0"/>
                  </w:tcBorders>
                  <w:vAlign w:val="center"/>
                </w:tcPr>
                <w:p w14:paraId="7BA774D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3756D6E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声环境保护目标处噪声值</w:t>
                  </w:r>
                </w:p>
              </w:tc>
              <w:tc>
                <w:tcPr>
                  <w:tcW w:w="5940" w:type="dxa"/>
                  <w:gridSpan w:val="13"/>
                  <w:tcBorders>
                    <w:top w:val="single" w:color="000000" w:sz="4" w:space="0"/>
                    <w:left w:val="single" w:color="000000" w:sz="4" w:space="0"/>
                    <w:bottom w:val="single" w:color="000000" w:sz="4" w:space="0"/>
                    <w:right w:val="single" w:color="000000" w:sz="12" w:space="0"/>
                  </w:tcBorders>
                  <w:vAlign w:val="center"/>
                </w:tcPr>
                <w:p w14:paraId="7058051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达标</w:t>
                  </w:r>
                  <w:r>
                    <w:rPr>
                      <w:rFonts w:hint="default" w:ascii="Times New Roman" w:hAnsi="Times New Roman" w:eastAsia="宋体" w:cs="Times New Roman"/>
                      <w:color w:val="auto"/>
                      <w:kern w:val="2"/>
                      <w:sz w:val="21"/>
                      <w:szCs w:val="21"/>
                      <w:highlight w:val="none"/>
                      <w:lang w:val="en-US" w:eastAsia="zh-CN" w:bidi="ar-SA"/>
                    </w:rPr>
                    <w:sym w:font="Wingdings 2" w:char="00A3"/>
                  </w:r>
                  <w:r>
                    <w:rPr>
                      <w:rFonts w:hint="eastAsia"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不达标</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3B924ADC">
              <w:tblPrEx>
                <w:tblCellMar>
                  <w:top w:w="0" w:type="dxa"/>
                  <w:left w:w="0" w:type="dxa"/>
                  <w:bottom w:w="0" w:type="dxa"/>
                  <w:right w:w="0" w:type="dxa"/>
                </w:tblCellMar>
              </w:tblPrEx>
              <w:trPr>
                <w:gridAfter w:val="1"/>
                <w:wAfter w:w="2" w:type="dxa"/>
                <w:trHeight w:val="23" w:hRule="atLeast"/>
              </w:trPr>
              <w:tc>
                <w:tcPr>
                  <w:tcW w:w="957" w:type="dxa"/>
                  <w:vMerge w:val="restart"/>
                  <w:tcBorders>
                    <w:top w:val="single" w:color="000000" w:sz="4" w:space="0"/>
                    <w:left w:val="single" w:color="000000" w:sz="12" w:space="0"/>
                    <w:right w:val="single" w:color="000000" w:sz="4" w:space="0"/>
                  </w:tcBorders>
                  <w:vAlign w:val="center"/>
                </w:tcPr>
                <w:p w14:paraId="4AABFE67">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环境监测 计划</w:t>
                  </w:r>
                </w:p>
              </w:tc>
              <w:tc>
                <w:tcPr>
                  <w:tcW w:w="1042" w:type="dxa"/>
                  <w:tcBorders>
                    <w:top w:val="single" w:color="000000" w:sz="4" w:space="0"/>
                    <w:left w:val="single" w:color="000000" w:sz="4" w:space="0"/>
                    <w:bottom w:val="single" w:color="000000" w:sz="4" w:space="0"/>
                    <w:right w:val="single" w:color="000000" w:sz="4" w:space="0"/>
                  </w:tcBorders>
                  <w:vAlign w:val="center"/>
                </w:tcPr>
                <w:p w14:paraId="746DAD5B">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排放监测</w:t>
                  </w:r>
                </w:p>
              </w:tc>
              <w:tc>
                <w:tcPr>
                  <w:tcW w:w="5938" w:type="dxa"/>
                  <w:gridSpan w:val="12"/>
                  <w:tcBorders>
                    <w:top w:val="single" w:color="000000" w:sz="4" w:space="0"/>
                    <w:left w:val="single" w:color="000000" w:sz="4" w:space="0"/>
                    <w:bottom w:val="single" w:color="000000" w:sz="4" w:space="0"/>
                    <w:right w:val="single" w:color="000000" w:sz="12" w:space="0"/>
                  </w:tcBorders>
                  <w:vAlign w:val="center"/>
                </w:tcPr>
                <w:p w14:paraId="5D70F87E">
                  <w:pPr>
                    <w:pStyle w:val="72"/>
                    <w:keepNext w:val="0"/>
                    <w:keepLines w:val="0"/>
                    <w:pageBreakBefore w:val="0"/>
                    <w:widowControl w:val="0"/>
                    <w:tabs>
                      <w:tab w:val="left" w:pos="1607"/>
                    </w:tabs>
                    <w:kinsoku/>
                    <w:wordWrap/>
                    <w:overflowPunct/>
                    <w:topLinePunct w:val="0"/>
                    <w:autoSpaceDE/>
                    <w:autoSpaceDN/>
                    <w:bidi w:val="0"/>
                    <w:adjustRightInd/>
                    <w:snapToGrid/>
                    <w:spacing w:line="240" w:lineRule="auto"/>
                    <w:ind w:left="0" w:leftChars="0" w:right="0" w:firstLine="210" w:firstLineChars="1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厂界监测</w:t>
                  </w:r>
                  <w:r>
                    <w:rPr>
                      <w:rFonts w:hint="default" w:ascii="Times New Roman" w:hAnsi="Times New Roman" w:eastAsia="宋体" w:cs="Times New Roman"/>
                      <w:color w:val="auto"/>
                      <w:kern w:val="2"/>
                      <w:sz w:val="21"/>
                      <w:szCs w:val="21"/>
                      <w:highlight w:val="none"/>
                      <w:lang w:val="en-US" w:eastAsia="zh-CN" w:bidi="ar-SA"/>
                    </w:rPr>
                    <w:sym w:font="Wingdings 2" w:char="0052"/>
                  </w:r>
                  <w:r>
                    <w:rPr>
                      <w:rFonts w:hint="default" w:ascii="Times New Roman" w:hAnsi="Times New Roman" w:eastAsia="宋体" w:cs="Times New Roman"/>
                      <w:color w:val="auto"/>
                      <w:kern w:val="2"/>
                      <w:sz w:val="21"/>
                      <w:szCs w:val="21"/>
                      <w:highlight w:val="none"/>
                      <w:lang w:val="en-US" w:eastAsia="zh-CN" w:bidi="ar-SA"/>
                    </w:rPr>
                    <w:t>固定位置监测</w:t>
                  </w:r>
                  <w:r>
                    <w:rPr>
                      <w:rFonts w:hint="default" w:ascii="Times New Roman" w:hAnsi="Times New Roman" w:eastAsia="宋体" w:cs="Times New Roman"/>
                      <w:color w:val="auto"/>
                      <w:kern w:val="2"/>
                      <w:sz w:val="21"/>
                      <w:szCs w:val="21"/>
                      <w:highlight w:val="none"/>
                      <w:lang w:val="en-US" w:eastAsia="zh-CN" w:bidi="ar-SA"/>
                    </w:rPr>
                    <w:sym w:font="Wingdings 2" w:char="00A3"/>
                  </w:r>
                  <w:r>
                    <w:rPr>
                      <w:rFonts w:hint="default" w:ascii="Times New Roman" w:hAnsi="Times New Roman" w:eastAsia="宋体" w:cs="Times New Roman"/>
                      <w:color w:val="auto"/>
                      <w:kern w:val="2"/>
                      <w:sz w:val="21"/>
                      <w:szCs w:val="21"/>
                      <w:highlight w:val="none"/>
                      <w:lang w:val="en-US" w:eastAsia="zh-CN" w:bidi="ar-SA"/>
                    </w:rPr>
                    <w:t>自动监测</w:t>
                  </w:r>
                  <w:r>
                    <w:rPr>
                      <w:rFonts w:hint="default" w:ascii="Times New Roman" w:hAnsi="Times New Roman" w:eastAsia="宋体" w:cs="Times New Roman"/>
                      <w:color w:val="auto"/>
                      <w:kern w:val="2"/>
                      <w:sz w:val="21"/>
                      <w:szCs w:val="21"/>
                      <w:highlight w:val="none"/>
                      <w:lang w:val="en-US" w:eastAsia="zh-CN" w:bidi="ar-SA"/>
                    </w:rPr>
                    <w:sym w:font="Wingdings 2" w:char="00A3"/>
                  </w:r>
                  <w:r>
                    <w:rPr>
                      <w:rFonts w:hint="default" w:ascii="Times New Roman" w:hAnsi="Times New Roman" w:eastAsia="宋体" w:cs="Times New Roman"/>
                      <w:color w:val="auto"/>
                      <w:kern w:val="2"/>
                      <w:sz w:val="21"/>
                      <w:szCs w:val="21"/>
                      <w:highlight w:val="none"/>
                      <w:lang w:val="en-US" w:eastAsia="zh-CN" w:bidi="ar-SA"/>
                    </w:rPr>
                    <w:t>手动监测</w:t>
                  </w:r>
                  <w:r>
                    <w:rPr>
                      <w:rFonts w:hint="default" w:ascii="Times New Roman" w:hAnsi="Times New Roman" w:eastAsia="宋体" w:cs="Times New Roman"/>
                      <w:color w:val="auto"/>
                      <w:kern w:val="2"/>
                      <w:sz w:val="21"/>
                      <w:szCs w:val="21"/>
                      <w:highlight w:val="none"/>
                      <w:lang w:val="en-US" w:eastAsia="zh-CN" w:bidi="ar-SA"/>
                    </w:rPr>
                    <w:sym w:font="Wingdings 2" w:char="00A3"/>
                  </w:r>
                  <w:r>
                    <w:rPr>
                      <w:rFonts w:hint="default" w:ascii="Times New Roman" w:hAnsi="Times New Roman" w:eastAsia="宋体" w:cs="Times New Roman"/>
                      <w:color w:val="auto"/>
                      <w:kern w:val="2"/>
                      <w:sz w:val="21"/>
                      <w:szCs w:val="21"/>
                      <w:highlight w:val="none"/>
                      <w:lang w:val="en-US" w:eastAsia="zh-CN" w:bidi="ar-SA"/>
                    </w:rPr>
                    <w:t>无监测</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50692928">
              <w:tblPrEx>
                <w:tblCellMar>
                  <w:top w:w="0" w:type="dxa"/>
                  <w:left w:w="0" w:type="dxa"/>
                  <w:bottom w:w="0" w:type="dxa"/>
                  <w:right w:w="0" w:type="dxa"/>
                </w:tblCellMar>
              </w:tblPrEx>
              <w:trPr>
                <w:gridAfter w:val="1"/>
                <w:wAfter w:w="2" w:type="dxa"/>
                <w:trHeight w:val="23" w:hRule="atLeast"/>
              </w:trPr>
              <w:tc>
                <w:tcPr>
                  <w:tcW w:w="957" w:type="dxa"/>
                  <w:vMerge w:val="continue"/>
                  <w:tcBorders>
                    <w:left w:val="single" w:color="000000" w:sz="12" w:space="0"/>
                    <w:bottom w:val="single" w:color="000000" w:sz="4" w:space="0"/>
                    <w:right w:val="single" w:color="000000" w:sz="4" w:space="0"/>
                  </w:tcBorders>
                  <w:vAlign w:val="center"/>
                </w:tcPr>
                <w:p w14:paraId="24A598E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627E28A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声环境保护目 标处噪声监测</w:t>
                  </w:r>
                </w:p>
              </w:tc>
              <w:tc>
                <w:tcPr>
                  <w:tcW w:w="3013" w:type="dxa"/>
                  <w:gridSpan w:val="5"/>
                  <w:tcBorders>
                    <w:top w:val="single" w:color="000000" w:sz="4" w:space="0"/>
                    <w:left w:val="single" w:color="000000" w:sz="4" w:space="0"/>
                    <w:bottom w:val="single" w:color="000000" w:sz="4" w:space="0"/>
                    <w:right w:val="single" w:color="000000" w:sz="4" w:space="0"/>
                  </w:tcBorders>
                  <w:vAlign w:val="center"/>
                </w:tcPr>
                <w:p w14:paraId="3C11E33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监测因子：（dB（A））</w:t>
                  </w:r>
                </w:p>
              </w:tc>
              <w:tc>
                <w:tcPr>
                  <w:tcW w:w="1927" w:type="dxa"/>
                  <w:gridSpan w:val="6"/>
                  <w:tcBorders>
                    <w:top w:val="single" w:color="000000" w:sz="4" w:space="0"/>
                    <w:left w:val="single" w:color="000000" w:sz="4" w:space="0"/>
                    <w:bottom w:val="single" w:color="000000" w:sz="4" w:space="0"/>
                    <w:right w:val="single" w:color="000000" w:sz="4" w:space="0"/>
                  </w:tcBorders>
                  <w:vAlign w:val="center"/>
                </w:tcPr>
                <w:p w14:paraId="323F734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监测点位数（</w:t>
                  </w:r>
                  <w:r>
                    <w:rPr>
                      <w:rFonts w:hint="eastAsia" w:cs="Times New Roman"/>
                      <w:color w:val="auto"/>
                      <w:kern w:val="2"/>
                      <w:sz w:val="21"/>
                      <w:szCs w:val="21"/>
                      <w:highlight w:val="none"/>
                      <w:lang w:val="en-US" w:eastAsia="zh-CN" w:bidi="ar-SA"/>
                    </w:rPr>
                    <w:t>4</w:t>
                  </w:r>
                  <w:r>
                    <w:rPr>
                      <w:rFonts w:hint="default" w:ascii="Times New Roman" w:hAnsi="Times New Roman" w:eastAsia="宋体" w:cs="Times New Roman"/>
                      <w:color w:val="auto"/>
                      <w:kern w:val="2"/>
                      <w:sz w:val="21"/>
                      <w:szCs w:val="21"/>
                      <w:highlight w:val="none"/>
                      <w:lang w:val="en-US" w:eastAsia="zh-CN" w:bidi="ar-SA"/>
                    </w:rPr>
                    <w:t>）</w:t>
                  </w:r>
                </w:p>
              </w:tc>
              <w:tc>
                <w:tcPr>
                  <w:tcW w:w="998" w:type="dxa"/>
                  <w:tcBorders>
                    <w:top w:val="single" w:color="000000" w:sz="4" w:space="0"/>
                    <w:left w:val="single" w:color="000000" w:sz="4" w:space="0"/>
                    <w:bottom w:val="single" w:color="000000" w:sz="4" w:space="0"/>
                    <w:right w:val="single" w:color="000000" w:sz="12" w:space="0"/>
                  </w:tcBorders>
                  <w:vAlign w:val="center"/>
                </w:tcPr>
                <w:p w14:paraId="3A4CC46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无监测</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525E98F4">
              <w:tblPrEx>
                <w:tblCellMar>
                  <w:top w:w="0" w:type="dxa"/>
                  <w:left w:w="0" w:type="dxa"/>
                  <w:bottom w:w="0" w:type="dxa"/>
                  <w:right w:w="0" w:type="dxa"/>
                </w:tblCellMar>
              </w:tblPrEx>
              <w:trPr>
                <w:gridAfter w:val="1"/>
                <w:wAfter w:w="2" w:type="dxa"/>
                <w:trHeight w:val="23" w:hRule="atLeast"/>
              </w:trPr>
              <w:tc>
                <w:tcPr>
                  <w:tcW w:w="957" w:type="dxa"/>
                  <w:tcBorders>
                    <w:top w:val="single" w:color="000000" w:sz="4" w:space="0"/>
                    <w:left w:val="single" w:color="000000" w:sz="12" w:space="0"/>
                    <w:bottom w:val="single" w:color="000000" w:sz="4" w:space="0"/>
                    <w:right w:val="single" w:color="000000" w:sz="4" w:space="0"/>
                  </w:tcBorders>
                  <w:vAlign w:val="center"/>
                </w:tcPr>
                <w:p w14:paraId="2D62F773">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评价结论</w:t>
                  </w:r>
                </w:p>
              </w:tc>
              <w:tc>
                <w:tcPr>
                  <w:tcW w:w="1042" w:type="dxa"/>
                  <w:tcBorders>
                    <w:top w:val="single" w:color="000000" w:sz="4" w:space="0"/>
                    <w:left w:val="single" w:color="000000" w:sz="4" w:space="0"/>
                    <w:bottom w:val="single" w:color="000000" w:sz="4" w:space="0"/>
                    <w:right w:val="single" w:color="000000" w:sz="4" w:space="0"/>
                  </w:tcBorders>
                  <w:vAlign w:val="center"/>
                </w:tcPr>
                <w:p w14:paraId="6A4EC65D">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环境影响</w:t>
                  </w:r>
                </w:p>
              </w:tc>
              <w:tc>
                <w:tcPr>
                  <w:tcW w:w="5938" w:type="dxa"/>
                  <w:gridSpan w:val="12"/>
                  <w:tcBorders>
                    <w:top w:val="single" w:color="000000" w:sz="4" w:space="0"/>
                    <w:left w:val="single" w:color="000000" w:sz="4" w:space="0"/>
                    <w:bottom w:val="single" w:color="000000" w:sz="4" w:space="0"/>
                    <w:right w:val="single" w:color="000000" w:sz="12" w:space="0"/>
                  </w:tcBorders>
                  <w:vAlign w:val="center"/>
                </w:tcPr>
                <w:p w14:paraId="7BEF2B25">
                  <w:pPr>
                    <w:pStyle w:val="72"/>
                    <w:keepNext w:val="0"/>
                    <w:keepLines w:val="0"/>
                    <w:pageBreakBefore w:val="0"/>
                    <w:widowControl w:val="0"/>
                    <w:tabs>
                      <w:tab w:val="left" w:pos="1185"/>
                    </w:tabs>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可行</w:t>
                  </w:r>
                  <w:r>
                    <w:rPr>
                      <w:rFonts w:hint="default" w:ascii="Times New Roman" w:hAnsi="Times New Roman" w:eastAsia="宋体" w:cs="Times New Roman"/>
                      <w:color w:val="auto"/>
                      <w:kern w:val="2"/>
                      <w:sz w:val="21"/>
                      <w:szCs w:val="21"/>
                      <w:highlight w:val="none"/>
                      <w:lang w:val="en-US" w:eastAsia="zh-CN" w:bidi="ar-SA"/>
                    </w:rPr>
                    <w:sym w:font="Wingdings 2" w:char="0052"/>
                  </w:r>
                  <w:r>
                    <w:rPr>
                      <w:rFonts w:hint="default" w:ascii="Times New Roman" w:hAnsi="Times New Roman" w:eastAsia="宋体" w:cs="Times New Roman"/>
                      <w:color w:val="auto"/>
                      <w:kern w:val="2"/>
                      <w:sz w:val="21"/>
                      <w:szCs w:val="21"/>
                      <w:highlight w:val="none"/>
                      <w:lang w:val="en-US" w:eastAsia="zh-CN" w:bidi="ar-SA"/>
                    </w:rPr>
                    <w:tab/>
                  </w:r>
                  <w:r>
                    <w:rPr>
                      <w:rFonts w:hint="default" w:ascii="Times New Roman" w:hAnsi="Times New Roman" w:eastAsia="宋体" w:cs="Times New Roman"/>
                      <w:color w:val="auto"/>
                      <w:kern w:val="2"/>
                      <w:sz w:val="21"/>
                      <w:szCs w:val="21"/>
                      <w:highlight w:val="none"/>
                      <w:lang w:val="en-US" w:eastAsia="zh-CN" w:bidi="ar-SA"/>
                    </w:rPr>
                    <w:t>不可行</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392CA0B2">
              <w:tblPrEx>
                <w:tblCellMar>
                  <w:top w:w="0" w:type="dxa"/>
                  <w:left w:w="0" w:type="dxa"/>
                  <w:bottom w:w="0" w:type="dxa"/>
                  <w:right w:w="0" w:type="dxa"/>
                </w:tblCellMar>
              </w:tblPrEx>
              <w:trPr>
                <w:gridAfter w:val="1"/>
                <w:wAfter w:w="2" w:type="dxa"/>
                <w:trHeight w:val="23" w:hRule="atLeast"/>
              </w:trPr>
              <w:tc>
                <w:tcPr>
                  <w:tcW w:w="7937" w:type="dxa"/>
                  <w:gridSpan w:val="14"/>
                  <w:tcBorders>
                    <w:top w:val="single" w:color="000000" w:sz="4" w:space="0"/>
                    <w:left w:val="single" w:color="000000" w:sz="12" w:space="0"/>
                    <w:bottom w:val="single" w:color="000000" w:sz="12" w:space="0"/>
                    <w:right w:val="single" w:color="000000" w:sz="12" w:space="0"/>
                  </w:tcBorders>
                  <w:vAlign w:val="center"/>
                </w:tcPr>
                <w:p w14:paraId="15A2AC3C">
                  <w:pPr>
                    <w:pStyle w:val="72"/>
                    <w:keepNext w:val="0"/>
                    <w:keepLines w:val="0"/>
                    <w:pageBreakBefore w:val="0"/>
                    <w:widowControl w:val="0"/>
                    <w:tabs>
                      <w:tab w:val="left" w:pos="3065"/>
                    </w:tabs>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注：“□” 为勾选项 ，可√ ；“（</w:t>
                  </w:r>
                  <w:r>
                    <w:rPr>
                      <w:rFonts w:hint="default" w:ascii="Times New Roman" w:hAnsi="Times New Roman" w:eastAsia="宋体" w:cs="Times New Roman"/>
                      <w:color w:val="auto"/>
                      <w:kern w:val="2"/>
                      <w:sz w:val="21"/>
                      <w:szCs w:val="21"/>
                      <w:highlight w:val="none"/>
                      <w:lang w:val="en-US" w:eastAsia="zh-CN" w:bidi="ar-SA"/>
                    </w:rPr>
                    <w:tab/>
                  </w:r>
                  <w:r>
                    <w:rPr>
                      <w:rFonts w:hint="default" w:ascii="Times New Roman" w:hAnsi="Times New Roman" w:eastAsia="宋体" w:cs="Times New Roman"/>
                      <w:color w:val="auto"/>
                      <w:kern w:val="2"/>
                      <w:sz w:val="21"/>
                      <w:szCs w:val="21"/>
                      <w:highlight w:val="none"/>
                      <w:lang w:val="en-US" w:eastAsia="zh-CN" w:bidi="ar-SA"/>
                    </w:rPr>
                    <w:t>）” 为内容填写项。</w:t>
                  </w:r>
                </w:p>
              </w:tc>
            </w:tr>
          </w:tbl>
          <w:p w14:paraId="3605AEBC">
            <w:pPr>
              <w:bidi w:val="0"/>
              <w:ind w:left="0" w:leftChars="0" w:firstLine="480" w:firstLineChars="200"/>
              <w:rPr>
                <w:rFonts w:hint="eastAsia"/>
                <w:highlight w:val="none"/>
                <w:lang w:val="en-US" w:eastAsia="zh-CN"/>
              </w:rPr>
            </w:pPr>
            <w:r>
              <w:rPr>
                <w:rFonts w:hint="eastAsia"/>
                <w:highlight w:val="none"/>
                <w:lang w:val="en-US" w:eastAsia="zh-CN"/>
              </w:rPr>
              <w:t>5、监测计划</w:t>
            </w:r>
          </w:p>
          <w:p w14:paraId="739E37FE">
            <w:pPr>
              <w:bidi w:val="0"/>
              <w:rPr>
                <w:rFonts w:hint="eastAsia"/>
                <w:highlight w:val="none"/>
                <w:lang w:val="en-US" w:eastAsia="zh-CN"/>
              </w:rPr>
            </w:pPr>
            <w:r>
              <w:rPr>
                <w:rFonts w:hint="eastAsia"/>
                <w:highlight w:val="none"/>
              </w:rPr>
              <w:t>根据本建设项目性质与实际情况，按照《排污单位自行监测技术指南 总则》</w:t>
            </w:r>
            <w:r>
              <w:rPr>
                <w:rFonts w:hint="eastAsia"/>
                <w:highlight w:val="none"/>
                <w:lang w:val="en-US" w:eastAsia="zh-CN"/>
              </w:rPr>
              <w:t>要求，企业投入运营后噪声监测情况见下表。</w:t>
            </w:r>
          </w:p>
          <w:p w14:paraId="305D8D61">
            <w:pPr>
              <w:bidi w:val="0"/>
              <w:jc w:val="center"/>
              <w:rPr>
                <w:rFonts w:hint="default"/>
                <w:b/>
                <w:bCs/>
                <w:highlight w:val="none"/>
              </w:rPr>
            </w:pPr>
            <w:r>
              <w:rPr>
                <w:rFonts w:hint="default"/>
                <w:b/>
                <w:bCs/>
                <w:highlight w:val="none"/>
              </w:rPr>
              <w:t>表</w:t>
            </w:r>
            <w:r>
              <w:rPr>
                <w:rFonts w:hint="eastAsia"/>
                <w:b/>
                <w:bCs/>
                <w:highlight w:val="none"/>
                <w:lang w:val="en-US" w:eastAsia="zh-CN"/>
              </w:rPr>
              <w:t xml:space="preserve">30   </w:t>
            </w:r>
            <w:r>
              <w:rPr>
                <w:rFonts w:hint="default"/>
                <w:b/>
                <w:bCs/>
                <w:highlight w:val="none"/>
              </w:rPr>
              <w:t>项目厂界噪声监测计划表</w:t>
            </w:r>
          </w:p>
          <w:tbl>
            <w:tblPr>
              <w:tblStyle w:val="30"/>
              <w:tblW w:w="5015"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524"/>
              <w:gridCol w:w="1762"/>
              <w:gridCol w:w="1127"/>
              <w:gridCol w:w="3973"/>
            </w:tblGrid>
            <w:tr w14:paraId="7870D9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69" w:type="dxa"/>
                  <w:tcBorders>
                    <w:tl2br w:val="nil"/>
                    <w:tr2bl w:val="nil"/>
                  </w:tcBorders>
                  <w:noWrap w:val="0"/>
                  <w:tcMar>
                    <w:top w:w="15" w:type="dxa"/>
                    <w:left w:w="15" w:type="dxa"/>
                    <w:bottom w:w="15" w:type="dxa"/>
                    <w:right w:w="15" w:type="dxa"/>
                  </w:tcMar>
                  <w:vAlign w:val="center"/>
                </w:tcPr>
                <w:p w14:paraId="3858DF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监测点位</w:t>
                  </w:r>
                </w:p>
              </w:tc>
              <w:tc>
                <w:tcPr>
                  <w:tcW w:w="1582" w:type="dxa"/>
                  <w:tcBorders>
                    <w:tl2br w:val="nil"/>
                    <w:tr2bl w:val="nil"/>
                  </w:tcBorders>
                  <w:noWrap w:val="0"/>
                  <w:tcMar>
                    <w:top w:w="15" w:type="dxa"/>
                    <w:left w:w="15" w:type="dxa"/>
                    <w:bottom w:w="15" w:type="dxa"/>
                    <w:right w:w="15" w:type="dxa"/>
                  </w:tcMar>
                  <w:vAlign w:val="center"/>
                </w:tcPr>
                <w:p w14:paraId="3920F3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监测指标</w:t>
                  </w:r>
                </w:p>
              </w:tc>
              <w:tc>
                <w:tcPr>
                  <w:tcW w:w="1012" w:type="dxa"/>
                  <w:tcBorders>
                    <w:tl2br w:val="nil"/>
                    <w:tr2bl w:val="nil"/>
                  </w:tcBorders>
                  <w:noWrap w:val="0"/>
                  <w:tcMar>
                    <w:top w:w="15" w:type="dxa"/>
                    <w:left w:w="15" w:type="dxa"/>
                    <w:bottom w:w="15" w:type="dxa"/>
                    <w:right w:w="15" w:type="dxa"/>
                  </w:tcMar>
                  <w:vAlign w:val="center"/>
                </w:tcPr>
                <w:p w14:paraId="19AE9D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监测频次</w:t>
                  </w:r>
                </w:p>
              </w:tc>
              <w:tc>
                <w:tcPr>
                  <w:tcW w:w="3568" w:type="dxa"/>
                  <w:tcBorders>
                    <w:tl2br w:val="nil"/>
                    <w:tr2bl w:val="nil"/>
                  </w:tcBorders>
                  <w:noWrap w:val="0"/>
                  <w:tcMar>
                    <w:top w:w="15" w:type="dxa"/>
                    <w:left w:w="15" w:type="dxa"/>
                    <w:bottom w:w="15" w:type="dxa"/>
                    <w:right w:w="15" w:type="dxa"/>
                  </w:tcMar>
                  <w:vAlign w:val="center"/>
                </w:tcPr>
                <w:p w14:paraId="72376E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执行排放标准</w:t>
                  </w:r>
                </w:p>
              </w:tc>
            </w:tr>
            <w:tr w14:paraId="527E77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69" w:type="dxa"/>
                  <w:tcBorders>
                    <w:tl2br w:val="nil"/>
                    <w:tr2bl w:val="nil"/>
                  </w:tcBorders>
                  <w:noWrap w:val="0"/>
                  <w:tcMar>
                    <w:top w:w="15" w:type="dxa"/>
                    <w:left w:w="15" w:type="dxa"/>
                    <w:bottom w:w="15" w:type="dxa"/>
                    <w:right w:w="15" w:type="dxa"/>
                  </w:tcMar>
                  <w:vAlign w:val="center"/>
                </w:tcPr>
                <w:p w14:paraId="27699C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厂</w:t>
                  </w:r>
                  <w:r>
                    <w:rPr>
                      <w:rFonts w:hint="default"/>
                      <w:color w:val="auto"/>
                      <w:sz w:val="21"/>
                      <w:szCs w:val="21"/>
                      <w:highlight w:val="none"/>
                      <w:lang w:val="en-US" w:eastAsia="zh-CN"/>
                    </w:rPr>
                    <w:t>界外1m处</w:t>
                  </w:r>
                </w:p>
              </w:tc>
              <w:tc>
                <w:tcPr>
                  <w:tcW w:w="1582" w:type="dxa"/>
                  <w:tcBorders>
                    <w:tl2br w:val="nil"/>
                    <w:tr2bl w:val="nil"/>
                  </w:tcBorders>
                  <w:noWrap w:val="0"/>
                  <w:tcMar>
                    <w:top w:w="15" w:type="dxa"/>
                    <w:left w:w="15" w:type="dxa"/>
                    <w:bottom w:w="15" w:type="dxa"/>
                    <w:right w:w="15" w:type="dxa"/>
                  </w:tcMar>
                  <w:vAlign w:val="center"/>
                </w:tcPr>
                <w:p w14:paraId="0B89F2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等效连续A声级</w:t>
                  </w:r>
                </w:p>
              </w:tc>
              <w:tc>
                <w:tcPr>
                  <w:tcW w:w="1012" w:type="dxa"/>
                  <w:tcBorders>
                    <w:tl2br w:val="nil"/>
                    <w:tr2bl w:val="nil"/>
                  </w:tcBorders>
                  <w:noWrap w:val="0"/>
                  <w:tcMar>
                    <w:top w:w="15" w:type="dxa"/>
                    <w:left w:w="15" w:type="dxa"/>
                    <w:bottom w:w="15" w:type="dxa"/>
                    <w:right w:w="15" w:type="dxa"/>
                  </w:tcMar>
                  <w:vAlign w:val="center"/>
                </w:tcPr>
                <w:p w14:paraId="451BF3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1次</w:t>
                  </w:r>
                  <w:r>
                    <w:rPr>
                      <w:rFonts w:hint="eastAsia"/>
                      <w:color w:val="auto"/>
                      <w:sz w:val="21"/>
                      <w:szCs w:val="21"/>
                      <w:highlight w:val="none"/>
                      <w:lang w:val="en-US" w:eastAsia="zh-CN"/>
                    </w:rPr>
                    <w:t>/季度</w:t>
                  </w:r>
                </w:p>
              </w:tc>
              <w:tc>
                <w:tcPr>
                  <w:tcW w:w="3568" w:type="dxa"/>
                  <w:tcBorders>
                    <w:tl2br w:val="nil"/>
                    <w:tr2bl w:val="nil"/>
                  </w:tcBorders>
                  <w:noWrap w:val="0"/>
                  <w:tcMar>
                    <w:top w:w="15" w:type="dxa"/>
                    <w:left w:w="15" w:type="dxa"/>
                    <w:bottom w:w="15" w:type="dxa"/>
                    <w:right w:w="15" w:type="dxa"/>
                  </w:tcMar>
                  <w:vAlign w:val="center"/>
                </w:tcPr>
                <w:p w14:paraId="62DD08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《工业企业厂界环境噪声排放标准》（GB12348-2008）中</w:t>
                  </w:r>
                  <w:r>
                    <w:rPr>
                      <w:rFonts w:hint="eastAsia"/>
                      <w:color w:val="auto"/>
                      <w:sz w:val="21"/>
                      <w:szCs w:val="21"/>
                      <w:highlight w:val="none"/>
                      <w:lang w:val="en-US" w:eastAsia="zh-CN"/>
                    </w:rPr>
                    <w:t>2</w:t>
                  </w:r>
                  <w:r>
                    <w:rPr>
                      <w:rFonts w:hint="default"/>
                      <w:color w:val="auto"/>
                      <w:sz w:val="21"/>
                      <w:szCs w:val="21"/>
                      <w:highlight w:val="none"/>
                      <w:lang w:val="en-US" w:eastAsia="zh-CN"/>
                    </w:rPr>
                    <w:t>类标准</w:t>
                  </w:r>
                </w:p>
              </w:tc>
            </w:tr>
          </w:tbl>
          <w:p w14:paraId="4B9E79A1">
            <w:pPr>
              <w:bidi w:val="0"/>
              <w:ind w:left="0" w:leftChars="0" w:firstLine="480" w:firstLineChars="200"/>
              <w:rPr>
                <w:rFonts w:hint="eastAsia"/>
                <w:lang w:val="en-US" w:eastAsia="zh-CN"/>
              </w:rPr>
            </w:pPr>
            <w:r>
              <w:rPr>
                <w:rFonts w:hint="eastAsia"/>
                <w:lang w:val="en-US" w:eastAsia="zh-CN"/>
              </w:rPr>
              <w:t>6、防治措施可行性</w:t>
            </w:r>
          </w:p>
          <w:p w14:paraId="17A9900C">
            <w:pPr>
              <w:bidi w:val="0"/>
              <w:rPr>
                <w:rFonts w:hint="default" w:ascii="Times New Roman" w:hAnsi="Times New Roman" w:eastAsia="宋体" w:cs="Times New Roman"/>
                <w:lang w:val="en-US" w:eastAsia="zh-CN"/>
              </w:rPr>
            </w:pPr>
            <w:r>
              <w:rPr>
                <w:lang w:val="en-US" w:eastAsia="zh-CN"/>
              </w:rPr>
              <w:t>本项目针对各类噪声源的噪声产生机理，采取了多种降噪措施，主要包括</w:t>
            </w:r>
            <w:r>
              <w:rPr>
                <w:rFonts w:hint="default"/>
                <w:lang w:val="en-US" w:eastAsia="zh-CN"/>
              </w:rPr>
              <w:t>合理布</w:t>
            </w:r>
            <w:r>
              <w:rPr>
                <w:rFonts w:hint="default" w:ascii="Times New Roman" w:hAnsi="Times New Roman" w:eastAsia="宋体" w:cs="Times New Roman"/>
                <w:lang w:val="en-US" w:eastAsia="zh-CN"/>
              </w:rPr>
              <w:t>局、设备选型上采用低噪声设备、厂房隔声、绿化降噪等。项目采用“闹静分开”和“合理布局”的设计原则，使高噪声设备尽可能在产噪车间均集中布置。</w:t>
            </w:r>
          </w:p>
          <w:p w14:paraId="22F81F9B">
            <w:pPr>
              <w:bidi w:val="0"/>
              <w:rPr>
                <w:rFonts w:hint="default"/>
                <w:lang w:val="en-US" w:eastAsia="zh-CN"/>
              </w:rPr>
            </w:pPr>
            <w:r>
              <w:rPr>
                <w:rFonts w:hint="eastAsia" w:ascii="Times New Roman" w:hAnsi="Times New Roman" w:eastAsia="宋体" w:cs="Times New Roman"/>
                <w:lang w:val="en-US" w:eastAsia="zh-CN"/>
              </w:rPr>
              <w:t>厂房隔声是噪声控制中最常用、最有效的措施之一，其基本原理为：声波在通过空气的传播途径中，碰到匀质屏蔽物时，由于两分界面特性阻抗的改变，使部分声能被屏蔽物反射回去，一部分被屏蔽物吸收，只有一小部分声能可以透过屏蔽物传到另一端。显然，透射声能仅是入射声能的一部分，因此，通过设置适当的屏蔽物便可以使大部分声能反射回去，从而降低噪声的传播。项目产噪设备布置在厂房内，</w:t>
            </w:r>
            <w:bookmarkStart w:id="5" w:name="_Hlk78212601"/>
            <w:r>
              <w:rPr>
                <w:rFonts w:hint="eastAsia" w:ascii="Times New Roman" w:hAnsi="Times New Roman" w:eastAsia="宋体" w:cs="Times New Roman"/>
                <w:lang w:val="en-US" w:eastAsia="zh-CN"/>
              </w:rPr>
              <w:t>厂房墙壁为彩钢夹芯板，</w:t>
            </w:r>
            <w:bookmarkEnd w:id="5"/>
            <w:r>
              <w:rPr>
                <w:rFonts w:hint="eastAsia" w:ascii="Times New Roman" w:hAnsi="Times New Roman" w:eastAsia="宋体" w:cs="Times New Roman"/>
                <w:lang w:val="en-US" w:eastAsia="zh-CN"/>
              </w:rPr>
              <w:t>并在夹层和屋顶填加吸声和隔声材料，降噪效果达15dB(A)以上，可有效降低噪声源对外环境的影响。</w:t>
            </w:r>
          </w:p>
          <w:p w14:paraId="6AB42B36">
            <w:pPr>
              <w:bidi w:val="0"/>
              <w:ind w:left="0" w:leftChars="0" w:firstLine="482" w:firstLineChars="200"/>
              <w:rPr>
                <w:rFonts w:hint="eastAsia"/>
                <w:b/>
                <w:bCs/>
                <w:highlight w:val="none"/>
                <w:lang w:val="en-US" w:eastAsia="zh-CN"/>
              </w:rPr>
            </w:pPr>
            <w:r>
              <w:rPr>
                <w:rFonts w:hint="eastAsia"/>
                <w:b/>
                <w:bCs/>
                <w:highlight w:val="none"/>
                <w:lang w:val="en-US" w:eastAsia="zh-CN"/>
              </w:rPr>
              <w:t>四、固体废物</w:t>
            </w:r>
          </w:p>
          <w:p w14:paraId="0436DFCE">
            <w:pPr>
              <w:bidi w:val="0"/>
              <w:rPr>
                <w:rFonts w:hint="eastAsia"/>
                <w:highlight w:val="none"/>
                <w:lang w:val="en-US" w:eastAsia="zh-CN"/>
              </w:rPr>
            </w:pPr>
            <w:r>
              <w:rPr>
                <w:rFonts w:hint="eastAsia"/>
                <w:highlight w:val="none"/>
                <w:lang w:val="en-US" w:eastAsia="zh-CN"/>
              </w:rPr>
              <w:t>1、固体废物处置措施</w:t>
            </w:r>
          </w:p>
          <w:p w14:paraId="248E64EC">
            <w:pPr>
              <w:bidi w:val="0"/>
              <w:rPr>
                <w:rFonts w:hint="eastAsia"/>
                <w:highlight w:val="none"/>
                <w:lang w:val="en-US" w:eastAsia="zh-CN"/>
              </w:rPr>
            </w:pPr>
            <w:r>
              <w:rPr>
                <w:rFonts w:hint="eastAsia"/>
                <w:highlight w:val="none"/>
                <w:lang w:val="en-US" w:eastAsia="zh-CN"/>
              </w:rPr>
              <w:t>本项目产生的固体废物包括废边角料、废铁屑、废焊丝、废钢丸及铁屑、除尘灰、废润滑油、废液压油、废切削液、废油桶和生活垃圾等。</w:t>
            </w:r>
          </w:p>
          <w:p w14:paraId="7B3FDE3C">
            <w:pPr>
              <w:numPr>
                <w:ilvl w:val="0"/>
                <w:numId w:val="3"/>
              </w:numPr>
              <w:bidi w:val="0"/>
              <w:rPr>
                <w:rFonts w:hint="eastAsia"/>
                <w:highlight w:val="none"/>
                <w:lang w:val="en-US" w:eastAsia="zh-CN"/>
              </w:rPr>
            </w:pPr>
            <w:r>
              <w:rPr>
                <w:rFonts w:hint="eastAsia"/>
                <w:highlight w:val="none"/>
                <w:lang w:val="en-US" w:eastAsia="zh-CN"/>
              </w:rPr>
              <w:t>一般工业固体废物</w:t>
            </w:r>
          </w:p>
          <w:p w14:paraId="3BAA2CF6">
            <w:pPr>
              <w:bidi w:val="0"/>
              <w:ind w:left="0" w:leftChars="0" w:firstLine="0" w:firstLineChars="0"/>
              <w:jc w:val="center"/>
              <w:rPr>
                <w:rFonts w:hint="eastAsia"/>
                <w:highlight w:val="none"/>
                <w:lang w:val="en-US" w:eastAsia="zh-CN"/>
              </w:rPr>
            </w:pPr>
            <w:r>
              <w:rPr>
                <w:rFonts w:hint="eastAsia"/>
                <w:b/>
                <w:bCs/>
                <w:highlight w:val="none"/>
              </w:rPr>
              <w:t>表</w:t>
            </w:r>
            <w:r>
              <w:rPr>
                <w:rFonts w:hint="eastAsia"/>
                <w:b/>
                <w:bCs/>
                <w:highlight w:val="none"/>
                <w:lang w:val="en-US" w:eastAsia="zh-CN"/>
              </w:rPr>
              <w:t xml:space="preserve">31  </w:t>
            </w:r>
            <w:r>
              <w:rPr>
                <w:rFonts w:hint="eastAsia"/>
                <w:b/>
                <w:bCs/>
                <w:highlight w:val="none"/>
              </w:rPr>
              <w:t xml:space="preserve"> </w:t>
            </w:r>
            <w:r>
              <w:rPr>
                <w:rFonts w:hint="eastAsia"/>
                <w:b/>
                <w:bCs/>
                <w:highlight w:val="none"/>
                <w:lang w:val="en-US" w:eastAsia="zh-CN"/>
              </w:rPr>
              <w:t>本项目一般固废</w:t>
            </w:r>
            <w:r>
              <w:rPr>
                <w:rFonts w:hint="eastAsia"/>
                <w:b/>
                <w:bCs/>
                <w:highlight w:val="none"/>
              </w:rPr>
              <w:t>产生量及</w:t>
            </w:r>
            <w:r>
              <w:rPr>
                <w:rFonts w:hint="eastAsia"/>
                <w:b/>
                <w:bCs/>
                <w:highlight w:val="none"/>
                <w:lang w:val="en-US" w:eastAsia="zh-CN"/>
              </w:rPr>
              <w:t>治理措施</w:t>
            </w:r>
            <w:r>
              <w:rPr>
                <w:rFonts w:hint="eastAsia"/>
                <w:b/>
                <w:bCs/>
                <w:highlight w:val="none"/>
              </w:rPr>
              <w:t>一览表</w:t>
            </w:r>
          </w:p>
          <w:tbl>
            <w:tblPr>
              <w:tblStyle w:val="31"/>
              <w:tblW w:w="504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73"/>
              <w:gridCol w:w="3"/>
              <w:gridCol w:w="1184"/>
              <w:gridCol w:w="1356"/>
              <w:gridCol w:w="748"/>
              <w:gridCol w:w="711"/>
              <w:gridCol w:w="1402"/>
              <w:gridCol w:w="2259"/>
            </w:tblGrid>
            <w:tr w14:paraId="5A799F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60" w:type="pct"/>
                  <w:gridSpan w:val="2"/>
                  <w:tcBorders>
                    <w:tl2br w:val="nil"/>
                    <w:tr2bl w:val="nil"/>
                  </w:tcBorders>
                  <w:noWrap w:val="0"/>
                  <w:vAlign w:val="center"/>
                </w:tcPr>
                <w:p w14:paraId="748D49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序号</w:t>
                  </w:r>
                </w:p>
              </w:tc>
              <w:tc>
                <w:tcPr>
                  <w:tcW w:w="701" w:type="pct"/>
                  <w:tcBorders>
                    <w:tl2br w:val="nil"/>
                    <w:tr2bl w:val="nil"/>
                  </w:tcBorders>
                  <w:noWrap w:val="0"/>
                  <w:vAlign w:val="center"/>
                </w:tcPr>
                <w:p w14:paraId="255DA6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产生工序</w:t>
                  </w:r>
                </w:p>
              </w:tc>
              <w:tc>
                <w:tcPr>
                  <w:tcW w:w="803" w:type="pct"/>
                  <w:tcBorders>
                    <w:tl2br w:val="nil"/>
                    <w:tr2bl w:val="nil"/>
                  </w:tcBorders>
                  <w:noWrap w:val="0"/>
                  <w:vAlign w:val="center"/>
                </w:tcPr>
                <w:p w14:paraId="0EAD7B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污染源名称</w:t>
                  </w:r>
                </w:p>
              </w:tc>
              <w:tc>
                <w:tcPr>
                  <w:tcW w:w="443" w:type="pct"/>
                  <w:tcBorders>
                    <w:tl2br w:val="nil"/>
                    <w:tr2bl w:val="nil"/>
                  </w:tcBorders>
                  <w:noWrap w:val="0"/>
                  <w:vAlign w:val="center"/>
                </w:tcPr>
                <w:p w14:paraId="569BD5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产生量</w:t>
                  </w:r>
                </w:p>
              </w:tc>
              <w:tc>
                <w:tcPr>
                  <w:tcW w:w="421" w:type="pct"/>
                  <w:tcBorders>
                    <w:tl2br w:val="nil"/>
                    <w:tr2bl w:val="nil"/>
                  </w:tcBorders>
                  <w:noWrap w:val="0"/>
                  <w:vAlign w:val="center"/>
                </w:tcPr>
                <w:p w14:paraId="09FC0E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形态</w:t>
                  </w:r>
                </w:p>
              </w:tc>
              <w:tc>
                <w:tcPr>
                  <w:tcW w:w="830" w:type="pct"/>
                  <w:tcBorders>
                    <w:tl2br w:val="nil"/>
                    <w:tr2bl w:val="nil"/>
                  </w:tcBorders>
                  <w:noWrap w:val="0"/>
                  <w:vAlign w:val="center"/>
                </w:tcPr>
                <w:p w14:paraId="7BCC21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代码</w:t>
                  </w:r>
                </w:p>
              </w:tc>
              <w:tc>
                <w:tcPr>
                  <w:tcW w:w="1338" w:type="pct"/>
                  <w:tcBorders>
                    <w:tl2br w:val="nil"/>
                    <w:tr2bl w:val="nil"/>
                  </w:tcBorders>
                  <w:noWrap w:val="0"/>
                  <w:vAlign w:val="center"/>
                </w:tcPr>
                <w:p w14:paraId="5498D4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处置措施</w:t>
                  </w:r>
                </w:p>
              </w:tc>
            </w:tr>
            <w:tr w14:paraId="5E24F0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458" w:type="pct"/>
                  <w:tcBorders>
                    <w:tl2br w:val="nil"/>
                    <w:tr2bl w:val="nil"/>
                  </w:tcBorders>
                  <w:noWrap w:val="0"/>
                  <w:vAlign w:val="center"/>
                </w:tcPr>
                <w:p w14:paraId="3D5755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p>
              </w:tc>
              <w:tc>
                <w:tcPr>
                  <w:tcW w:w="703" w:type="pct"/>
                  <w:gridSpan w:val="2"/>
                  <w:vMerge w:val="restart"/>
                  <w:tcBorders>
                    <w:tl2br w:val="nil"/>
                    <w:tr2bl w:val="nil"/>
                  </w:tcBorders>
                  <w:noWrap w:val="0"/>
                  <w:vAlign w:val="center"/>
                </w:tcPr>
                <w:p w14:paraId="2006FE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生产过程</w:t>
                  </w:r>
                </w:p>
              </w:tc>
              <w:tc>
                <w:tcPr>
                  <w:tcW w:w="803" w:type="pct"/>
                  <w:tcBorders>
                    <w:tl2br w:val="nil"/>
                    <w:tr2bl w:val="nil"/>
                  </w:tcBorders>
                  <w:noWrap w:val="0"/>
                  <w:vAlign w:val="center"/>
                </w:tcPr>
                <w:p w14:paraId="1A4BAD9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废边角料</w:t>
                  </w:r>
                </w:p>
              </w:tc>
              <w:tc>
                <w:tcPr>
                  <w:tcW w:w="443" w:type="pct"/>
                  <w:tcBorders>
                    <w:tl2br w:val="nil"/>
                    <w:tr2bl w:val="nil"/>
                  </w:tcBorders>
                  <w:noWrap w:val="0"/>
                  <w:vAlign w:val="center"/>
                </w:tcPr>
                <w:p w14:paraId="6380FE3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5</w:t>
                  </w:r>
                  <w:r>
                    <w:rPr>
                      <w:rFonts w:hint="default" w:ascii="Times New Roman" w:hAnsi="Times New Roman" w:eastAsia="宋体" w:cs="Times New Roman"/>
                      <w:color w:val="000000"/>
                      <w:kern w:val="0"/>
                      <w:sz w:val="21"/>
                      <w:szCs w:val="21"/>
                      <w:highlight w:val="none"/>
                      <w:lang w:val="en-US" w:eastAsia="zh-CN" w:bidi="ar"/>
                    </w:rPr>
                    <w:t>t/a</w:t>
                  </w:r>
                </w:p>
              </w:tc>
              <w:tc>
                <w:tcPr>
                  <w:tcW w:w="421" w:type="pct"/>
                  <w:tcBorders>
                    <w:tl2br w:val="nil"/>
                    <w:tr2bl w:val="nil"/>
                  </w:tcBorders>
                  <w:noWrap w:val="0"/>
                  <w:vAlign w:val="center"/>
                </w:tcPr>
                <w:p w14:paraId="7CE3AA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固态</w:t>
                  </w:r>
                </w:p>
              </w:tc>
              <w:tc>
                <w:tcPr>
                  <w:tcW w:w="830" w:type="pct"/>
                  <w:tcBorders>
                    <w:tl2br w:val="nil"/>
                    <w:tr2bl w:val="nil"/>
                  </w:tcBorders>
                  <w:noWrap w:val="0"/>
                  <w:vAlign w:val="center"/>
                </w:tcPr>
                <w:p w14:paraId="200F19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kern w:val="2"/>
                      <w:sz w:val="21"/>
                      <w:szCs w:val="21"/>
                      <w:highlight w:val="none"/>
                      <w:lang w:val="en-US" w:eastAsia="zh-CN" w:bidi="ar-SA"/>
                    </w:rPr>
                    <w:t>213-001-09</w:t>
                  </w:r>
                </w:p>
              </w:tc>
              <w:tc>
                <w:tcPr>
                  <w:tcW w:w="1338" w:type="pct"/>
                  <w:tcBorders>
                    <w:tl2br w:val="nil"/>
                    <w:tr2bl w:val="nil"/>
                  </w:tcBorders>
                  <w:noWrap w:val="0"/>
                  <w:vAlign w:val="center"/>
                </w:tcPr>
                <w:p w14:paraId="3E06DB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外售钢铁企业作为生产原料</w:t>
                  </w:r>
                </w:p>
              </w:tc>
            </w:tr>
            <w:tr w14:paraId="772784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8" w:type="pct"/>
                  <w:tcBorders>
                    <w:tl2br w:val="nil"/>
                    <w:tr2bl w:val="nil"/>
                  </w:tcBorders>
                  <w:noWrap w:val="0"/>
                  <w:vAlign w:val="center"/>
                </w:tcPr>
                <w:p w14:paraId="14B7B7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w:t>
                  </w:r>
                </w:p>
              </w:tc>
              <w:tc>
                <w:tcPr>
                  <w:tcW w:w="703" w:type="pct"/>
                  <w:gridSpan w:val="2"/>
                  <w:vMerge w:val="continue"/>
                  <w:tcBorders>
                    <w:tl2br w:val="nil"/>
                    <w:tr2bl w:val="nil"/>
                  </w:tcBorders>
                  <w:noWrap w:val="0"/>
                  <w:vAlign w:val="center"/>
                </w:tcPr>
                <w:p w14:paraId="4CA293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p>
              </w:tc>
              <w:tc>
                <w:tcPr>
                  <w:tcW w:w="803" w:type="pct"/>
                  <w:tcBorders>
                    <w:tl2br w:val="nil"/>
                    <w:tr2bl w:val="nil"/>
                  </w:tcBorders>
                  <w:noWrap w:val="0"/>
                  <w:vAlign w:val="center"/>
                </w:tcPr>
                <w:p w14:paraId="454EDE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废焊丝</w:t>
                  </w:r>
                </w:p>
              </w:tc>
              <w:tc>
                <w:tcPr>
                  <w:tcW w:w="443" w:type="pct"/>
                  <w:tcBorders>
                    <w:tl2br w:val="nil"/>
                    <w:tr2bl w:val="nil"/>
                  </w:tcBorders>
                  <w:noWrap w:val="0"/>
                  <w:vAlign w:val="center"/>
                </w:tcPr>
                <w:p w14:paraId="7070365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0.2</w:t>
                  </w:r>
                  <w:r>
                    <w:rPr>
                      <w:rFonts w:hint="default" w:ascii="Times New Roman" w:hAnsi="Times New Roman" w:eastAsia="宋体" w:cs="Times New Roman"/>
                      <w:color w:val="000000"/>
                      <w:kern w:val="0"/>
                      <w:sz w:val="21"/>
                      <w:szCs w:val="21"/>
                      <w:highlight w:val="none"/>
                      <w:lang w:val="en-US" w:eastAsia="zh-CN" w:bidi="ar"/>
                    </w:rPr>
                    <w:t>t/a</w:t>
                  </w:r>
                </w:p>
              </w:tc>
              <w:tc>
                <w:tcPr>
                  <w:tcW w:w="421" w:type="pct"/>
                  <w:tcBorders>
                    <w:tl2br w:val="nil"/>
                    <w:tr2bl w:val="nil"/>
                  </w:tcBorders>
                  <w:noWrap w:val="0"/>
                  <w:vAlign w:val="center"/>
                </w:tcPr>
                <w:p w14:paraId="4DAF83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固态</w:t>
                  </w:r>
                </w:p>
              </w:tc>
              <w:tc>
                <w:tcPr>
                  <w:tcW w:w="830" w:type="pct"/>
                  <w:tcBorders>
                    <w:tl2br w:val="nil"/>
                    <w:tr2bl w:val="nil"/>
                  </w:tcBorders>
                  <w:noWrap w:val="0"/>
                  <w:vAlign w:val="center"/>
                </w:tcPr>
                <w:p w14:paraId="53B18C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kern w:val="2"/>
                      <w:sz w:val="21"/>
                      <w:szCs w:val="21"/>
                      <w:highlight w:val="none"/>
                      <w:lang w:val="en-US" w:eastAsia="zh-CN" w:bidi="ar-SA"/>
                    </w:rPr>
                    <w:t>900-999-99</w:t>
                  </w:r>
                </w:p>
              </w:tc>
              <w:tc>
                <w:tcPr>
                  <w:tcW w:w="1338" w:type="pct"/>
                  <w:tcBorders>
                    <w:tl2br w:val="nil"/>
                    <w:tr2bl w:val="nil"/>
                  </w:tcBorders>
                  <w:noWrap w:val="0"/>
                  <w:vAlign w:val="center"/>
                </w:tcPr>
                <w:p w14:paraId="1F3347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外售钢铁企业作为生产原料</w:t>
                  </w:r>
                </w:p>
              </w:tc>
            </w:tr>
            <w:tr w14:paraId="6B400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8" w:type="pct"/>
                  <w:tcBorders>
                    <w:tl2br w:val="nil"/>
                    <w:tr2bl w:val="nil"/>
                  </w:tcBorders>
                  <w:noWrap w:val="0"/>
                  <w:vAlign w:val="center"/>
                </w:tcPr>
                <w:p w14:paraId="4835D2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w:t>
                  </w:r>
                </w:p>
              </w:tc>
              <w:tc>
                <w:tcPr>
                  <w:tcW w:w="703" w:type="pct"/>
                  <w:gridSpan w:val="2"/>
                  <w:vMerge w:val="continue"/>
                  <w:tcBorders>
                    <w:tl2br w:val="nil"/>
                    <w:tr2bl w:val="nil"/>
                  </w:tcBorders>
                  <w:noWrap w:val="0"/>
                  <w:vAlign w:val="center"/>
                </w:tcPr>
                <w:p w14:paraId="395F45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p>
              </w:tc>
              <w:tc>
                <w:tcPr>
                  <w:tcW w:w="803" w:type="pct"/>
                  <w:tcBorders>
                    <w:tl2br w:val="nil"/>
                    <w:tr2bl w:val="nil"/>
                  </w:tcBorders>
                  <w:noWrap w:val="0"/>
                  <w:vAlign w:val="center"/>
                </w:tcPr>
                <w:p w14:paraId="636AF3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废铁屑</w:t>
                  </w:r>
                </w:p>
              </w:tc>
              <w:tc>
                <w:tcPr>
                  <w:tcW w:w="443" w:type="pct"/>
                  <w:tcBorders>
                    <w:tl2br w:val="nil"/>
                    <w:tr2bl w:val="nil"/>
                  </w:tcBorders>
                  <w:noWrap w:val="0"/>
                  <w:vAlign w:val="center"/>
                </w:tcPr>
                <w:p w14:paraId="74A796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2</w:t>
                  </w:r>
                  <w:r>
                    <w:rPr>
                      <w:rFonts w:hint="default" w:ascii="Times New Roman" w:hAnsi="Times New Roman" w:eastAsia="宋体" w:cs="Times New Roman"/>
                      <w:color w:val="000000"/>
                      <w:kern w:val="0"/>
                      <w:sz w:val="21"/>
                      <w:szCs w:val="21"/>
                      <w:highlight w:val="none"/>
                      <w:lang w:val="en-US" w:eastAsia="zh-CN" w:bidi="ar"/>
                    </w:rPr>
                    <w:t>t/a</w:t>
                  </w:r>
                </w:p>
              </w:tc>
              <w:tc>
                <w:tcPr>
                  <w:tcW w:w="421" w:type="pct"/>
                  <w:tcBorders>
                    <w:tl2br w:val="nil"/>
                    <w:tr2bl w:val="nil"/>
                  </w:tcBorders>
                  <w:noWrap w:val="0"/>
                  <w:vAlign w:val="center"/>
                </w:tcPr>
                <w:p w14:paraId="19139B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固态</w:t>
                  </w:r>
                </w:p>
              </w:tc>
              <w:tc>
                <w:tcPr>
                  <w:tcW w:w="830" w:type="pct"/>
                  <w:tcBorders>
                    <w:tl2br w:val="nil"/>
                    <w:tr2bl w:val="nil"/>
                  </w:tcBorders>
                  <w:noWrap w:val="0"/>
                  <w:vAlign w:val="center"/>
                </w:tcPr>
                <w:p w14:paraId="485A6C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kern w:val="2"/>
                      <w:sz w:val="21"/>
                      <w:szCs w:val="21"/>
                      <w:highlight w:val="none"/>
                      <w:lang w:val="en-US" w:eastAsia="zh-CN" w:bidi="ar-SA"/>
                    </w:rPr>
                    <w:t>213-002-09</w:t>
                  </w:r>
                </w:p>
              </w:tc>
              <w:tc>
                <w:tcPr>
                  <w:tcW w:w="1338" w:type="pct"/>
                  <w:tcBorders>
                    <w:tl2br w:val="nil"/>
                    <w:tr2bl w:val="nil"/>
                  </w:tcBorders>
                  <w:noWrap w:val="0"/>
                  <w:vAlign w:val="center"/>
                </w:tcPr>
                <w:p w14:paraId="6C66D9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外售钢铁企业作为生产原料</w:t>
                  </w:r>
                </w:p>
              </w:tc>
            </w:tr>
            <w:tr w14:paraId="2A808D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8" w:type="pct"/>
                  <w:tcBorders>
                    <w:tl2br w:val="nil"/>
                    <w:tr2bl w:val="nil"/>
                  </w:tcBorders>
                  <w:noWrap w:val="0"/>
                  <w:vAlign w:val="center"/>
                </w:tcPr>
                <w:p w14:paraId="413DF3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w:t>
                  </w:r>
                </w:p>
              </w:tc>
              <w:tc>
                <w:tcPr>
                  <w:tcW w:w="703" w:type="pct"/>
                  <w:gridSpan w:val="2"/>
                  <w:vMerge w:val="continue"/>
                  <w:tcBorders>
                    <w:tl2br w:val="nil"/>
                    <w:tr2bl w:val="nil"/>
                  </w:tcBorders>
                  <w:noWrap w:val="0"/>
                  <w:vAlign w:val="center"/>
                </w:tcPr>
                <w:p w14:paraId="005B67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p>
              </w:tc>
              <w:tc>
                <w:tcPr>
                  <w:tcW w:w="803" w:type="pct"/>
                  <w:tcBorders>
                    <w:tl2br w:val="nil"/>
                    <w:tr2bl w:val="nil"/>
                  </w:tcBorders>
                  <w:noWrap w:val="0"/>
                  <w:vAlign w:val="center"/>
                </w:tcPr>
                <w:p w14:paraId="1CDBDF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废</w:t>
                  </w:r>
                  <w:r>
                    <w:rPr>
                      <w:rFonts w:hint="eastAsia" w:cs="Times New Roman"/>
                      <w:color w:val="000000"/>
                      <w:kern w:val="0"/>
                      <w:sz w:val="21"/>
                      <w:szCs w:val="21"/>
                      <w:highlight w:val="none"/>
                      <w:lang w:val="en-US" w:eastAsia="zh-CN" w:bidi="ar"/>
                    </w:rPr>
                    <w:t>钢丸</w:t>
                  </w:r>
                </w:p>
              </w:tc>
              <w:tc>
                <w:tcPr>
                  <w:tcW w:w="443" w:type="pct"/>
                  <w:tcBorders>
                    <w:tl2br w:val="nil"/>
                    <w:tr2bl w:val="nil"/>
                  </w:tcBorders>
                  <w:noWrap w:val="0"/>
                  <w:vAlign w:val="center"/>
                </w:tcPr>
                <w:p w14:paraId="4592692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0.5</w:t>
                  </w:r>
                  <w:r>
                    <w:rPr>
                      <w:rFonts w:hint="default" w:ascii="Times New Roman" w:hAnsi="Times New Roman" w:eastAsia="宋体" w:cs="Times New Roman"/>
                      <w:color w:val="000000"/>
                      <w:kern w:val="0"/>
                      <w:sz w:val="21"/>
                      <w:szCs w:val="21"/>
                      <w:highlight w:val="none"/>
                      <w:lang w:val="en-US" w:eastAsia="zh-CN" w:bidi="ar"/>
                    </w:rPr>
                    <w:t>t/a</w:t>
                  </w:r>
                </w:p>
              </w:tc>
              <w:tc>
                <w:tcPr>
                  <w:tcW w:w="421" w:type="pct"/>
                  <w:tcBorders>
                    <w:tl2br w:val="nil"/>
                    <w:tr2bl w:val="nil"/>
                  </w:tcBorders>
                  <w:noWrap w:val="0"/>
                  <w:vAlign w:val="center"/>
                </w:tcPr>
                <w:p w14:paraId="6D5907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固态</w:t>
                  </w:r>
                </w:p>
              </w:tc>
              <w:tc>
                <w:tcPr>
                  <w:tcW w:w="830" w:type="pct"/>
                  <w:tcBorders>
                    <w:tl2br w:val="nil"/>
                    <w:tr2bl w:val="nil"/>
                  </w:tcBorders>
                  <w:noWrap w:val="0"/>
                  <w:vAlign w:val="center"/>
                </w:tcPr>
                <w:p w14:paraId="49D610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kern w:val="2"/>
                      <w:sz w:val="21"/>
                      <w:szCs w:val="21"/>
                      <w:highlight w:val="none"/>
                      <w:lang w:val="en-US" w:eastAsia="zh-CN" w:bidi="ar-SA"/>
                    </w:rPr>
                    <w:t>213-003-09</w:t>
                  </w:r>
                </w:p>
              </w:tc>
              <w:tc>
                <w:tcPr>
                  <w:tcW w:w="1338" w:type="pct"/>
                  <w:tcBorders>
                    <w:tl2br w:val="nil"/>
                    <w:tr2bl w:val="nil"/>
                  </w:tcBorders>
                  <w:noWrap w:val="0"/>
                  <w:vAlign w:val="center"/>
                </w:tcPr>
                <w:p w14:paraId="400E0D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外售钢铁企业作为生产原料</w:t>
                  </w:r>
                </w:p>
              </w:tc>
            </w:tr>
            <w:tr w14:paraId="7F835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7" w:hRule="atLeast"/>
                <w:jc w:val="center"/>
              </w:trPr>
              <w:tc>
                <w:tcPr>
                  <w:tcW w:w="458" w:type="pct"/>
                  <w:tcBorders>
                    <w:tl2br w:val="nil"/>
                    <w:tr2bl w:val="nil"/>
                  </w:tcBorders>
                  <w:noWrap w:val="0"/>
                  <w:vAlign w:val="center"/>
                </w:tcPr>
                <w:p w14:paraId="618466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w:t>
                  </w:r>
                </w:p>
              </w:tc>
              <w:tc>
                <w:tcPr>
                  <w:tcW w:w="703" w:type="pct"/>
                  <w:gridSpan w:val="2"/>
                  <w:vMerge w:val="restart"/>
                  <w:tcBorders>
                    <w:tl2br w:val="nil"/>
                    <w:tr2bl w:val="nil"/>
                  </w:tcBorders>
                  <w:noWrap w:val="0"/>
                  <w:vAlign w:val="center"/>
                </w:tcPr>
                <w:p w14:paraId="3794D6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废气治理</w:t>
                  </w:r>
                </w:p>
              </w:tc>
              <w:tc>
                <w:tcPr>
                  <w:tcW w:w="803" w:type="pct"/>
                  <w:tcBorders>
                    <w:tl2br w:val="nil"/>
                    <w:tr2bl w:val="nil"/>
                  </w:tcBorders>
                  <w:noWrap w:val="0"/>
                  <w:vAlign w:val="center"/>
                </w:tcPr>
                <w:p w14:paraId="564FD38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除尘灰</w:t>
                  </w:r>
                </w:p>
              </w:tc>
              <w:tc>
                <w:tcPr>
                  <w:tcW w:w="443" w:type="pct"/>
                  <w:tcBorders>
                    <w:tl2br w:val="nil"/>
                    <w:tr2bl w:val="nil"/>
                  </w:tcBorders>
                  <w:noWrap w:val="0"/>
                  <w:vAlign w:val="center"/>
                </w:tcPr>
                <w:p w14:paraId="7896F78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7.44</w:t>
                  </w:r>
                  <w:r>
                    <w:rPr>
                      <w:rFonts w:hint="default" w:ascii="Times New Roman" w:hAnsi="Times New Roman" w:eastAsia="宋体" w:cs="Times New Roman"/>
                      <w:color w:val="000000"/>
                      <w:kern w:val="0"/>
                      <w:sz w:val="21"/>
                      <w:szCs w:val="21"/>
                      <w:highlight w:val="none"/>
                      <w:lang w:val="en-US" w:eastAsia="zh-CN" w:bidi="ar"/>
                    </w:rPr>
                    <w:t>t/a</w:t>
                  </w:r>
                </w:p>
              </w:tc>
              <w:tc>
                <w:tcPr>
                  <w:tcW w:w="421" w:type="pct"/>
                  <w:tcBorders>
                    <w:tl2br w:val="nil"/>
                    <w:tr2bl w:val="nil"/>
                  </w:tcBorders>
                  <w:noWrap w:val="0"/>
                  <w:vAlign w:val="center"/>
                </w:tcPr>
                <w:p w14:paraId="0AFE26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固态</w:t>
                  </w:r>
                </w:p>
              </w:tc>
              <w:tc>
                <w:tcPr>
                  <w:tcW w:w="830" w:type="pct"/>
                  <w:tcBorders>
                    <w:tl2br w:val="nil"/>
                    <w:tr2bl w:val="nil"/>
                  </w:tcBorders>
                  <w:noWrap w:val="0"/>
                  <w:vAlign w:val="center"/>
                </w:tcPr>
                <w:p w14:paraId="3E54ED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sz w:val="21"/>
                      <w:szCs w:val="21"/>
                      <w:highlight w:val="none"/>
                      <w:lang w:val="en-US" w:eastAsia="zh-CN"/>
                    </w:rPr>
                    <w:t>900-999-66</w:t>
                  </w:r>
                </w:p>
              </w:tc>
              <w:tc>
                <w:tcPr>
                  <w:tcW w:w="1338" w:type="pct"/>
                  <w:tcBorders>
                    <w:tl2br w:val="nil"/>
                    <w:tr2bl w:val="nil"/>
                  </w:tcBorders>
                  <w:noWrap w:val="0"/>
                  <w:vAlign w:val="center"/>
                </w:tcPr>
                <w:p w14:paraId="5E58A1CF">
                  <w:pPr>
                    <w:keepNext w:val="0"/>
                    <w:keepLines w:val="0"/>
                    <w:pageBreakBefore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外售钢铁企业作为生产原料</w:t>
                  </w:r>
                </w:p>
              </w:tc>
            </w:tr>
            <w:tr w14:paraId="4C678F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8" w:type="pct"/>
                  <w:tcBorders>
                    <w:tl2br w:val="nil"/>
                    <w:tr2bl w:val="nil"/>
                  </w:tcBorders>
                  <w:noWrap w:val="0"/>
                  <w:vAlign w:val="center"/>
                </w:tcPr>
                <w:p w14:paraId="1EB35B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w:t>
                  </w:r>
                </w:p>
              </w:tc>
              <w:tc>
                <w:tcPr>
                  <w:tcW w:w="703" w:type="pct"/>
                  <w:gridSpan w:val="2"/>
                  <w:vMerge w:val="continue"/>
                  <w:tcBorders>
                    <w:tl2br w:val="nil"/>
                    <w:tr2bl w:val="nil"/>
                  </w:tcBorders>
                  <w:noWrap w:val="0"/>
                  <w:vAlign w:val="center"/>
                </w:tcPr>
                <w:p w14:paraId="37D062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p>
              </w:tc>
              <w:tc>
                <w:tcPr>
                  <w:tcW w:w="803" w:type="pct"/>
                  <w:tcBorders>
                    <w:tl2br w:val="nil"/>
                    <w:tr2bl w:val="nil"/>
                  </w:tcBorders>
                  <w:noWrap w:val="0"/>
                  <w:vAlign w:val="center"/>
                </w:tcPr>
                <w:p w14:paraId="4B2ADD2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废布袋</w:t>
                  </w:r>
                </w:p>
              </w:tc>
              <w:tc>
                <w:tcPr>
                  <w:tcW w:w="443" w:type="pct"/>
                  <w:tcBorders>
                    <w:tl2br w:val="nil"/>
                    <w:tr2bl w:val="nil"/>
                  </w:tcBorders>
                  <w:noWrap w:val="0"/>
                  <w:vAlign w:val="center"/>
                </w:tcPr>
                <w:p w14:paraId="481571B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0.01</w:t>
                  </w:r>
                  <w:r>
                    <w:rPr>
                      <w:rFonts w:hint="default" w:ascii="Times New Roman" w:hAnsi="Times New Roman" w:eastAsia="宋体" w:cs="Times New Roman"/>
                      <w:color w:val="000000"/>
                      <w:kern w:val="0"/>
                      <w:sz w:val="21"/>
                      <w:szCs w:val="21"/>
                      <w:highlight w:val="none"/>
                      <w:lang w:val="en-US" w:eastAsia="zh-CN" w:bidi="ar"/>
                    </w:rPr>
                    <w:t>t/a</w:t>
                  </w:r>
                </w:p>
              </w:tc>
              <w:tc>
                <w:tcPr>
                  <w:tcW w:w="421" w:type="pct"/>
                  <w:tcBorders>
                    <w:tl2br w:val="nil"/>
                    <w:tr2bl w:val="nil"/>
                  </w:tcBorders>
                  <w:noWrap w:val="0"/>
                  <w:vAlign w:val="center"/>
                </w:tcPr>
                <w:p w14:paraId="17D40B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固态</w:t>
                  </w:r>
                </w:p>
              </w:tc>
              <w:tc>
                <w:tcPr>
                  <w:tcW w:w="830" w:type="pct"/>
                  <w:tcBorders>
                    <w:tl2br w:val="nil"/>
                    <w:tr2bl w:val="nil"/>
                  </w:tcBorders>
                  <w:noWrap w:val="0"/>
                  <w:vAlign w:val="center"/>
                </w:tcPr>
                <w:p w14:paraId="2E199A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sz w:val="21"/>
                      <w:szCs w:val="21"/>
                      <w:highlight w:val="none"/>
                      <w:lang w:val="en-US" w:eastAsia="zh-CN"/>
                    </w:rPr>
                  </w:pP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811-001-99</w:t>
                  </w:r>
                </w:p>
              </w:tc>
              <w:tc>
                <w:tcPr>
                  <w:tcW w:w="1338" w:type="pct"/>
                  <w:tcBorders>
                    <w:tl2br w:val="nil"/>
                    <w:tr2bl w:val="nil"/>
                  </w:tcBorders>
                  <w:noWrap w:val="0"/>
                  <w:vAlign w:val="center"/>
                </w:tcPr>
                <w:p w14:paraId="4AC090C6">
                  <w:pPr>
                    <w:keepNext w:val="0"/>
                    <w:keepLines w:val="0"/>
                    <w:pageBreakBefore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外卖废品回收站</w:t>
                  </w:r>
                </w:p>
              </w:tc>
            </w:tr>
            <w:tr w14:paraId="1C7CA8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8" w:type="pct"/>
                  <w:tcBorders>
                    <w:tl2br w:val="nil"/>
                    <w:tr2bl w:val="nil"/>
                  </w:tcBorders>
                  <w:noWrap w:val="0"/>
                  <w:vAlign w:val="center"/>
                </w:tcPr>
                <w:p w14:paraId="3663D3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7</w:t>
                  </w:r>
                </w:p>
              </w:tc>
              <w:tc>
                <w:tcPr>
                  <w:tcW w:w="703" w:type="pct"/>
                  <w:gridSpan w:val="2"/>
                  <w:tcBorders>
                    <w:tl2br w:val="nil"/>
                    <w:tr2bl w:val="nil"/>
                  </w:tcBorders>
                  <w:noWrap w:val="0"/>
                  <w:vAlign w:val="center"/>
                </w:tcPr>
                <w:p w14:paraId="4E3C75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职工生活</w:t>
                  </w:r>
                </w:p>
              </w:tc>
              <w:tc>
                <w:tcPr>
                  <w:tcW w:w="803" w:type="pct"/>
                  <w:tcBorders>
                    <w:tl2br w:val="nil"/>
                    <w:tr2bl w:val="nil"/>
                  </w:tcBorders>
                  <w:noWrap w:val="0"/>
                  <w:vAlign w:val="center"/>
                </w:tcPr>
                <w:p w14:paraId="176D26D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生活垃圾</w:t>
                  </w:r>
                </w:p>
              </w:tc>
              <w:tc>
                <w:tcPr>
                  <w:tcW w:w="443" w:type="pct"/>
                  <w:tcBorders>
                    <w:tl2br w:val="nil"/>
                    <w:tr2bl w:val="nil"/>
                  </w:tcBorders>
                  <w:noWrap w:val="0"/>
                  <w:vAlign w:val="center"/>
                </w:tcPr>
                <w:p w14:paraId="791E42F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2t/a</w:t>
                  </w:r>
                </w:p>
              </w:tc>
              <w:tc>
                <w:tcPr>
                  <w:tcW w:w="421" w:type="pct"/>
                  <w:tcBorders>
                    <w:tl2br w:val="nil"/>
                    <w:tr2bl w:val="nil"/>
                  </w:tcBorders>
                  <w:noWrap w:val="0"/>
                  <w:vAlign w:val="center"/>
                </w:tcPr>
                <w:p w14:paraId="6115AB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固态</w:t>
                  </w:r>
                </w:p>
              </w:tc>
              <w:tc>
                <w:tcPr>
                  <w:tcW w:w="830" w:type="pct"/>
                  <w:tcBorders>
                    <w:tl2br w:val="nil"/>
                    <w:tr2bl w:val="nil"/>
                  </w:tcBorders>
                  <w:noWrap w:val="0"/>
                  <w:vAlign w:val="center"/>
                </w:tcPr>
                <w:p w14:paraId="0C1B72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1338" w:type="pct"/>
                  <w:tcBorders>
                    <w:tl2br w:val="nil"/>
                    <w:tr2bl w:val="nil"/>
                  </w:tcBorders>
                  <w:noWrap w:val="0"/>
                  <w:vAlign w:val="center"/>
                </w:tcPr>
                <w:p w14:paraId="24C48936">
                  <w:pPr>
                    <w:keepNext w:val="0"/>
                    <w:keepLines w:val="0"/>
                    <w:pageBreakBefore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送当地环卫部门指定的地点处置</w:t>
                  </w:r>
                </w:p>
              </w:tc>
            </w:tr>
          </w:tbl>
          <w:p w14:paraId="24BF5AE7">
            <w:pPr>
              <w:bidi w:val="0"/>
              <w:ind w:left="0" w:leftChars="0" w:firstLine="480" w:firstLineChars="200"/>
              <w:rPr>
                <w:rFonts w:hint="eastAsia"/>
                <w:highlight w:val="none"/>
                <w:lang w:val="en-US" w:eastAsia="zh-CN"/>
              </w:rPr>
            </w:pPr>
            <w:r>
              <w:rPr>
                <w:rFonts w:hint="eastAsia"/>
                <w:highlight w:val="none"/>
                <w:lang w:val="en-US" w:eastAsia="zh-CN"/>
              </w:rPr>
              <w:t>（2）危险废物</w:t>
            </w:r>
          </w:p>
          <w:p w14:paraId="56734E14">
            <w:pPr>
              <w:bidi w:val="0"/>
              <w:rPr>
                <w:rFonts w:hint="eastAsia"/>
                <w:highlight w:val="none"/>
                <w:lang w:val="en-US" w:eastAsia="zh-CN"/>
              </w:rPr>
            </w:pPr>
            <w:r>
              <w:rPr>
                <w:rFonts w:hint="eastAsia"/>
                <w:highlight w:val="none"/>
              </w:rPr>
              <w:t>Ⅰ、危险废物基本情况</w:t>
            </w:r>
          </w:p>
          <w:p w14:paraId="7085D06C">
            <w:pPr>
              <w:bidi w:val="0"/>
              <w:rPr>
                <w:rFonts w:hint="eastAsia"/>
                <w:highlight w:val="none"/>
                <w:lang w:val="en-US" w:eastAsia="zh-CN"/>
              </w:rPr>
            </w:pPr>
            <w:r>
              <w:rPr>
                <w:rFonts w:hint="eastAsia"/>
                <w:highlight w:val="none"/>
                <w:lang w:val="en-US" w:eastAsia="zh-CN"/>
              </w:rPr>
              <w:t>本项目危险废物主要为生产过程产生的废润滑油、废液压油、废切削液、废油桶。</w:t>
            </w:r>
          </w:p>
          <w:p w14:paraId="34E6E397">
            <w:pPr>
              <w:bidi w:val="0"/>
              <w:rPr>
                <w:rFonts w:hint="eastAsia"/>
                <w:highlight w:val="none"/>
                <w:lang w:eastAsia="zh-CN"/>
              </w:rPr>
            </w:pPr>
            <w:r>
              <w:rPr>
                <w:rFonts w:hint="eastAsia"/>
                <w:highlight w:val="none"/>
              </w:rPr>
              <w:t>根据《国家危险废物名录（2021年版）》中的规定</w:t>
            </w:r>
            <w:r>
              <w:rPr>
                <w:rFonts w:hint="eastAsia"/>
                <w:highlight w:val="none"/>
                <w:lang w:eastAsia="zh-CN"/>
              </w:rPr>
              <w:t>，</w:t>
            </w:r>
            <w:r>
              <w:rPr>
                <w:rFonts w:hint="eastAsia"/>
                <w:highlight w:val="none"/>
                <w:lang w:val="en-US" w:eastAsia="zh-CN"/>
              </w:rPr>
              <w:t>本项目</w:t>
            </w:r>
            <w:r>
              <w:rPr>
                <w:rFonts w:hint="eastAsia"/>
                <w:highlight w:val="none"/>
                <w:lang w:eastAsia="zh-CN"/>
              </w:rPr>
              <w:t>危险废物类别、代码、产生量及收集、处置方式见</w:t>
            </w:r>
            <w:r>
              <w:rPr>
                <w:rFonts w:hint="eastAsia"/>
                <w:highlight w:val="none"/>
                <w:lang w:val="en-US" w:eastAsia="zh-CN"/>
              </w:rPr>
              <w:t>下表</w:t>
            </w:r>
            <w:r>
              <w:rPr>
                <w:rFonts w:hint="eastAsia"/>
                <w:highlight w:val="none"/>
                <w:lang w:eastAsia="zh-CN"/>
              </w:rPr>
              <w:t>。</w:t>
            </w:r>
          </w:p>
          <w:p w14:paraId="1E0FE737">
            <w:pPr>
              <w:bidi w:val="0"/>
              <w:jc w:val="center"/>
              <w:rPr>
                <w:rFonts w:hint="eastAsia"/>
                <w:b/>
                <w:bCs/>
              </w:rPr>
            </w:pPr>
            <w:r>
              <w:rPr>
                <w:rFonts w:hint="eastAsia"/>
                <w:b/>
                <w:bCs/>
              </w:rPr>
              <w:t>表</w:t>
            </w:r>
            <w:r>
              <w:rPr>
                <w:rFonts w:hint="eastAsia"/>
                <w:b/>
                <w:bCs/>
                <w:lang w:val="en-US" w:eastAsia="zh-CN"/>
              </w:rPr>
              <w:t xml:space="preserve">32 </w:t>
            </w:r>
            <w:r>
              <w:rPr>
                <w:rFonts w:hint="eastAsia"/>
                <w:b/>
                <w:bCs/>
              </w:rPr>
              <w:t xml:space="preserve"> </w:t>
            </w:r>
            <w:r>
              <w:rPr>
                <w:rFonts w:hint="eastAsia"/>
                <w:b/>
                <w:bCs/>
                <w:lang w:val="en-US" w:eastAsia="zh-CN"/>
              </w:rPr>
              <w:t>本项目</w:t>
            </w:r>
            <w:r>
              <w:rPr>
                <w:rFonts w:hint="eastAsia"/>
                <w:b/>
                <w:bCs/>
              </w:rPr>
              <w:t>危险废物类别、代码、产生量及收集、处置一览表</w:t>
            </w:r>
          </w:p>
          <w:tbl>
            <w:tblPr>
              <w:tblStyle w:val="30"/>
              <w:tblW w:w="496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54"/>
              <w:gridCol w:w="959"/>
              <w:gridCol w:w="962"/>
              <w:gridCol w:w="1237"/>
              <w:gridCol w:w="675"/>
              <w:gridCol w:w="936"/>
              <w:gridCol w:w="690"/>
              <w:gridCol w:w="959"/>
              <w:gridCol w:w="573"/>
              <w:gridCol w:w="1056"/>
            </w:tblGrid>
            <w:tr w14:paraId="23A9BA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40" w:hRule="atLeast"/>
                <w:jc w:val="center"/>
              </w:trPr>
              <w:tc>
                <w:tcPr>
                  <w:tcW w:w="153" w:type="pct"/>
                  <w:noWrap w:val="0"/>
                  <w:vAlign w:val="center"/>
                </w:tcPr>
                <w:p w14:paraId="2DDC98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eastAsia" w:ascii="Times New Roman" w:hAnsi="Times New Roman" w:eastAsia="宋体" w:cs="Times New Roman"/>
                      <w:b/>
                      <w:bCs/>
                      <w:color w:val="000000"/>
                      <w:kern w:val="0"/>
                      <w:sz w:val="21"/>
                      <w:szCs w:val="21"/>
                      <w:highlight w:val="none"/>
                      <w:lang w:val="en-US" w:eastAsia="zh-CN" w:bidi="ar"/>
                    </w:rPr>
                    <w:t>序号</w:t>
                  </w:r>
                </w:p>
              </w:tc>
              <w:tc>
                <w:tcPr>
                  <w:tcW w:w="577" w:type="pct"/>
                  <w:noWrap w:val="0"/>
                  <w:vAlign w:val="center"/>
                </w:tcPr>
                <w:p w14:paraId="3BFF39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eastAsia" w:ascii="Times New Roman" w:hAnsi="Times New Roman" w:eastAsia="宋体" w:cs="Times New Roman"/>
                      <w:b/>
                      <w:bCs/>
                      <w:color w:val="000000"/>
                      <w:kern w:val="0"/>
                      <w:sz w:val="21"/>
                      <w:szCs w:val="21"/>
                      <w:highlight w:val="none"/>
                      <w:lang w:val="en-US" w:eastAsia="zh-CN" w:bidi="ar"/>
                    </w:rPr>
                    <w:t>危废名称</w:t>
                  </w:r>
                </w:p>
              </w:tc>
              <w:tc>
                <w:tcPr>
                  <w:tcW w:w="579" w:type="pct"/>
                  <w:noWrap w:val="0"/>
                  <w:vAlign w:val="center"/>
                </w:tcPr>
                <w:p w14:paraId="7A88709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eastAsia" w:ascii="Times New Roman" w:hAnsi="Times New Roman" w:eastAsia="宋体" w:cs="Times New Roman"/>
                      <w:b/>
                      <w:bCs/>
                      <w:color w:val="000000"/>
                      <w:kern w:val="0"/>
                      <w:sz w:val="21"/>
                      <w:szCs w:val="21"/>
                      <w:highlight w:val="none"/>
                      <w:lang w:val="en-US" w:eastAsia="zh-CN" w:bidi="ar"/>
                    </w:rPr>
                    <w:t>废物类别</w:t>
                  </w:r>
                </w:p>
              </w:tc>
              <w:tc>
                <w:tcPr>
                  <w:tcW w:w="744" w:type="pct"/>
                  <w:noWrap w:val="0"/>
                  <w:vAlign w:val="center"/>
                </w:tcPr>
                <w:p w14:paraId="229D32A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危险废物代码</w:t>
                  </w:r>
                </w:p>
              </w:tc>
              <w:tc>
                <w:tcPr>
                  <w:tcW w:w="406" w:type="pct"/>
                  <w:noWrap w:val="0"/>
                  <w:vAlign w:val="center"/>
                </w:tcPr>
                <w:p w14:paraId="7AA6DC8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产生量（</w:t>
                  </w:r>
                  <w:r>
                    <w:rPr>
                      <w:rFonts w:hint="eastAsia" w:ascii="Times New Roman" w:hAnsi="Times New Roman" w:eastAsia="宋体" w:cs="Times New Roman"/>
                      <w:b/>
                      <w:bCs/>
                      <w:color w:val="000000"/>
                      <w:kern w:val="0"/>
                      <w:sz w:val="21"/>
                      <w:szCs w:val="21"/>
                      <w:highlight w:val="none"/>
                      <w:lang w:val="en-US" w:eastAsia="zh-CN" w:bidi="ar"/>
                    </w:rPr>
                    <w:t>t</w:t>
                  </w:r>
                  <w:r>
                    <w:rPr>
                      <w:rFonts w:hint="default" w:ascii="Times New Roman" w:hAnsi="Times New Roman" w:eastAsia="宋体" w:cs="Times New Roman"/>
                      <w:b/>
                      <w:bCs/>
                      <w:color w:val="000000"/>
                      <w:kern w:val="0"/>
                      <w:sz w:val="21"/>
                      <w:szCs w:val="21"/>
                      <w:highlight w:val="none"/>
                      <w:lang w:val="en-US" w:eastAsia="zh-CN" w:bidi="ar"/>
                    </w:rPr>
                    <w:t>/</w:t>
                  </w:r>
                  <w:r>
                    <w:rPr>
                      <w:rFonts w:hint="eastAsia" w:ascii="Times New Roman" w:hAnsi="Times New Roman" w:eastAsia="宋体" w:cs="Times New Roman"/>
                      <w:b/>
                      <w:bCs/>
                      <w:color w:val="000000"/>
                      <w:kern w:val="0"/>
                      <w:sz w:val="21"/>
                      <w:szCs w:val="21"/>
                      <w:highlight w:val="none"/>
                      <w:lang w:val="en-US" w:eastAsia="zh-CN" w:bidi="ar"/>
                    </w:rPr>
                    <w:t>a</w:t>
                  </w:r>
                  <w:r>
                    <w:rPr>
                      <w:rFonts w:hint="default" w:ascii="Times New Roman" w:hAnsi="Times New Roman" w:eastAsia="宋体" w:cs="Times New Roman"/>
                      <w:b/>
                      <w:bCs/>
                      <w:color w:val="000000"/>
                      <w:kern w:val="0"/>
                      <w:sz w:val="21"/>
                      <w:szCs w:val="21"/>
                      <w:highlight w:val="none"/>
                      <w:lang w:val="en-US" w:eastAsia="zh-CN" w:bidi="ar"/>
                    </w:rPr>
                    <w:t>）</w:t>
                  </w:r>
                </w:p>
              </w:tc>
              <w:tc>
                <w:tcPr>
                  <w:tcW w:w="563" w:type="pct"/>
                  <w:noWrap w:val="0"/>
                  <w:vAlign w:val="center"/>
                </w:tcPr>
                <w:p w14:paraId="72A746E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产生工序及装置</w:t>
                  </w:r>
                </w:p>
              </w:tc>
              <w:tc>
                <w:tcPr>
                  <w:tcW w:w="415" w:type="pct"/>
                  <w:noWrap w:val="0"/>
                  <w:vAlign w:val="center"/>
                </w:tcPr>
                <w:p w14:paraId="3E381D0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形态</w:t>
                  </w:r>
                </w:p>
              </w:tc>
              <w:tc>
                <w:tcPr>
                  <w:tcW w:w="577" w:type="pct"/>
                  <w:noWrap w:val="0"/>
                  <w:vAlign w:val="center"/>
                </w:tcPr>
                <w:p w14:paraId="38BECF5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有害成分</w:t>
                  </w:r>
                </w:p>
              </w:tc>
              <w:tc>
                <w:tcPr>
                  <w:tcW w:w="345" w:type="pct"/>
                  <w:noWrap w:val="0"/>
                  <w:vAlign w:val="center"/>
                </w:tcPr>
                <w:p w14:paraId="2DA7945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危险</w:t>
                  </w:r>
                </w:p>
                <w:p w14:paraId="4180E0F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特性</w:t>
                  </w:r>
                </w:p>
              </w:tc>
              <w:tc>
                <w:tcPr>
                  <w:tcW w:w="635" w:type="pct"/>
                  <w:noWrap w:val="0"/>
                  <w:vAlign w:val="center"/>
                </w:tcPr>
                <w:p w14:paraId="2E416220">
                  <w:pPr>
                    <w:pStyle w:val="50"/>
                    <w:keepNext w:val="0"/>
                    <w:keepLines w:val="0"/>
                    <w:pageBreakBefore w:val="0"/>
                    <w:kinsoku/>
                    <w:wordWrap/>
                    <w:overflowPunct/>
                    <w:autoSpaceDE/>
                    <w:autoSpaceDN/>
                    <w:bidi w:val="0"/>
                    <w:spacing w:line="240" w:lineRule="auto"/>
                    <w:ind w:left="0" w:leftChars="0" w:firstLine="0" w:firstLineChars="0"/>
                    <w:jc w:val="both"/>
                    <w:textAlignment w:val="auto"/>
                    <w:rPr>
                      <w:rFonts w:hint="eastAsia"/>
                      <w:b/>
                      <w:bCs/>
                      <w:color w:val="auto"/>
                      <w:sz w:val="21"/>
                      <w:szCs w:val="21"/>
                      <w:highlight w:val="none"/>
                    </w:rPr>
                  </w:pPr>
                  <w:r>
                    <w:rPr>
                      <w:rFonts w:hint="eastAsia"/>
                      <w:b/>
                      <w:bCs/>
                      <w:color w:val="auto"/>
                      <w:sz w:val="21"/>
                      <w:szCs w:val="21"/>
                      <w:highlight w:val="none"/>
                    </w:rPr>
                    <w:t>收集、处置方式</w:t>
                  </w:r>
                </w:p>
              </w:tc>
            </w:tr>
            <w:tr w14:paraId="0C819C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53" w:type="pct"/>
                  <w:noWrap w:val="0"/>
                  <w:vAlign w:val="center"/>
                </w:tcPr>
                <w:p w14:paraId="541AC84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1</w:t>
                  </w:r>
                </w:p>
              </w:tc>
              <w:tc>
                <w:tcPr>
                  <w:tcW w:w="577" w:type="pct"/>
                  <w:noWrap w:val="0"/>
                  <w:vAlign w:val="center"/>
                </w:tcPr>
                <w:p w14:paraId="62B20B0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废润滑油</w:t>
                  </w:r>
                </w:p>
              </w:tc>
              <w:tc>
                <w:tcPr>
                  <w:tcW w:w="579" w:type="pct"/>
                  <w:noWrap w:val="0"/>
                  <w:vAlign w:val="center"/>
                </w:tcPr>
                <w:p w14:paraId="2D8666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HW08</w:t>
                  </w:r>
                </w:p>
              </w:tc>
              <w:tc>
                <w:tcPr>
                  <w:tcW w:w="744" w:type="pct"/>
                  <w:noWrap w:val="0"/>
                  <w:vAlign w:val="center"/>
                </w:tcPr>
                <w:p w14:paraId="40EDD5D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900-214-08</w:t>
                  </w:r>
                </w:p>
              </w:tc>
              <w:tc>
                <w:tcPr>
                  <w:tcW w:w="406" w:type="pct"/>
                  <w:noWrap w:val="0"/>
                  <w:vAlign w:val="center"/>
                </w:tcPr>
                <w:p w14:paraId="3EB5B1E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2</w:t>
                  </w:r>
                </w:p>
              </w:tc>
              <w:tc>
                <w:tcPr>
                  <w:tcW w:w="563" w:type="pct"/>
                  <w:noWrap w:val="0"/>
                  <w:vAlign w:val="center"/>
                </w:tcPr>
                <w:p w14:paraId="226DFA4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设备维护</w:t>
                  </w:r>
                </w:p>
              </w:tc>
              <w:tc>
                <w:tcPr>
                  <w:tcW w:w="415" w:type="pct"/>
                  <w:noWrap w:val="0"/>
                  <w:vAlign w:val="center"/>
                </w:tcPr>
                <w:p w14:paraId="10C476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液态</w:t>
                  </w:r>
                </w:p>
              </w:tc>
              <w:tc>
                <w:tcPr>
                  <w:tcW w:w="577" w:type="pct"/>
                  <w:noWrap w:val="0"/>
                  <w:vAlign w:val="center"/>
                </w:tcPr>
                <w:p w14:paraId="34F7C3B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含油废物</w:t>
                  </w:r>
                </w:p>
              </w:tc>
              <w:tc>
                <w:tcPr>
                  <w:tcW w:w="345" w:type="pct"/>
                  <w:noWrap w:val="0"/>
                  <w:vAlign w:val="center"/>
                </w:tcPr>
                <w:p w14:paraId="5E04D5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T/ln</w:t>
                  </w:r>
                </w:p>
              </w:tc>
              <w:tc>
                <w:tcPr>
                  <w:tcW w:w="635" w:type="pct"/>
                  <w:vMerge w:val="restart"/>
                  <w:noWrap w:val="0"/>
                  <w:vAlign w:val="center"/>
                </w:tcPr>
                <w:p w14:paraId="24EF1FAB">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暂存于危废暂存间，定期送有资质的危险废物处置单位处置</w:t>
                  </w:r>
                </w:p>
              </w:tc>
            </w:tr>
            <w:tr w14:paraId="47A4A2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53" w:type="pct"/>
                  <w:noWrap w:val="0"/>
                  <w:vAlign w:val="center"/>
                </w:tcPr>
                <w:p w14:paraId="2FC4F13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2</w:t>
                  </w:r>
                </w:p>
              </w:tc>
              <w:tc>
                <w:tcPr>
                  <w:tcW w:w="577" w:type="pct"/>
                  <w:noWrap w:val="0"/>
                  <w:vAlign w:val="center"/>
                </w:tcPr>
                <w:p w14:paraId="3C9C6FD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废液压油</w:t>
                  </w:r>
                </w:p>
              </w:tc>
              <w:tc>
                <w:tcPr>
                  <w:tcW w:w="579" w:type="pct"/>
                  <w:noWrap w:val="0"/>
                  <w:vAlign w:val="center"/>
                </w:tcPr>
                <w:p w14:paraId="7E2EFE5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HW08</w:t>
                  </w:r>
                </w:p>
              </w:tc>
              <w:tc>
                <w:tcPr>
                  <w:tcW w:w="744" w:type="pct"/>
                  <w:noWrap w:val="0"/>
                  <w:vAlign w:val="center"/>
                </w:tcPr>
                <w:p w14:paraId="7641C3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900-218-08</w:t>
                  </w:r>
                </w:p>
              </w:tc>
              <w:tc>
                <w:tcPr>
                  <w:tcW w:w="406" w:type="pct"/>
                  <w:noWrap w:val="0"/>
                  <w:vAlign w:val="center"/>
                </w:tcPr>
                <w:p w14:paraId="7526E2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2</w:t>
                  </w:r>
                </w:p>
              </w:tc>
              <w:tc>
                <w:tcPr>
                  <w:tcW w:w="563" w:type="pct"/>
                  <w:noWrap w:val="0"/>
                  <w:vAlign w:val="center"/>
                </w:tcPr>
                <w:p w14:paraId="643BB8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设备维护</w:t>
                  </w:r>
                </w:p>
              </w:tc>
              <w:tc>
                <w:tcPr>
                  <w:tcW w:w="415" w:type="pct"/>
                  <w:noWrap w:val="0"/>
                  <w:vAlign w:val="center"/>
                </w:tcPr>
                <w:p w14:paraId="172E963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液态</w:t>
                  </w:r>
                </w:p>
              </w:tc>
              <w:tc>
                <w:tcPr>
                  <w:tcW w:w="577" w:type="pct"/>
                  <w:noWrap w:val="0"/>
                  <w:vAlign w:val="center"/>
                </w:tcPr>
                <w:p w14:paraId="71F342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含油废物</w:t>
                  </w:r>
                </w:p>
              </w:tc>
              <w:tc>
                <w:tcPr>
                  <w:tcW w:w="345" w:type="pct"/>
                  <w:noWrap w:val="0"/>
                  <w:vAlign w:val="center"/>
                </w:tcPr>
                <w:p w14:paraId="3ACD3AB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T/ln</w:t>
                  </w:r>
                </w:p>
              </w:tc>
              <w:tc>
                <w:tcPr>
                  <w:tcW w:w="635" w:type="pct"/>
                  <w:vMerge w:val="continue"/>
                  <w:noWrap w:val="0"/>
                  <w:vAlign w:val="center"/>
                </w:tcPr>
                <w:p w14:paraId="3266678A">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r>
            <w:tr w14:paraId="177624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439" w:hRule="atLeast"/>
                <w:jc w:val="center"/>
              </w:trPr>
              <w:tc>
                <w:tcPr>
                  <w:tcW w:w="153" w:type="pct"/>
                  <w:noWrap w:val="0"/>
                  <w:vAlign w:val="center"/>
                </w:tcPr>
                <w:p w14:paraId="51C052E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3</w:t>
                  </w:r>
                </w:p>
              </w:tc>
              <w:tc>
                <w:tcPr>
                  <w:tcW w:w="577" w:type="pct"/>
                  <w:noWrap w:val="0"/>
                  <w:vAlign w:val="center"/>
                </w:tcPr>
                <w:p w14:paraId="2D8240B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废切削液</w:t>
                  </w:r>
                </w:p>
              </w:tc>
              <w:tc>
                <w:tcPr>
                  <w:tcW w:w="579" w:type="pct"/>
                  <w:noWrap w:val="0"/>
                  <w:vAlign w:val="center"/>
                </w:tcPr>
                <w:p w14:paraId="3372CA0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HW09</w:t>
                  </w:r>
                </w:p>
              </w:tc>
              <w:tc>
                <w:tcPr>
                  <w:tcW w:w="744" w:type="pct"/>
                  <w:noWrap w:val="0"/>
                  <w:vAlign w:val="center"/>
                </w:tcPr>
                <w:p w14:paraId="73328CE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900-006-0</w:t>
                  </w:r>
                  <w:r>
                    <w:rPr>
                      <w:rFonts w:hint="eastAsia" w:ascii="Times New Roman" w:hAnsi="Times New Roman" w:cs="Times New Roman"/>
                      <w:color w:val="000000"/>
                      <w:kern w:val="0"/>
                      <w:sz w:val="21"/>
                      <w:szCs w:val="21"/>
                      <w:highlight w:val="none"/>
                      <w:lang w:val="en-US" w:eastAsia="zh-CN" w:bidi="ar"/>
                    </w:rPr>
                    <w:t>8</w:t>
                  </w:r>
                </w:p>
              </w:tc>
              <w:tc>
                <w:tcPr>
                  <w:tcW w:w="406" w:type="pct"/>
                  <w:noWrap w:val="0"/>
                  <w:vAlign w:val="center"/>
                </w:tcPr>
                <w:p w14:paraId="3421CA9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4</w:t>
                  </w:r>
                </w:p>
              </w:tc>
              <w:tc>
                <w:tcPr>
                  <w:tcW w:w="563" w:type="pct"/>
                  <w:noWrap w:val="0"/>
                  <w:vAlign w:val="center"/>
                </w:tcPr>
                <w:p w14:paraId="7B1764D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设备维护</w:t>
                  </w:r>
                </w:p>
              </w:tc>
              <w:tc>
                <w:tcPr>
                  <w:tcW w:w="415" w:type="pct"/>
                  <w:noWrap w:val="0"/>
                  <w:vAlign w:val="center"/>
                </w:tcPr>
                <w:p w14:paraId="486A496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液态</w:t>
                  </w:r>
                </w:p>
              </w:tc>
              <w:tc>
                <w:tcPr>
                  <w:tcW w:w="577" w:type="pct"/>
                  <w:noWrap w:val="0"/>
                  <w:vAlign w:val="center"/>
                </w:tcPr>
                <w:p w14:paraId="2E2954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含油废物</w:t>
                  </w:r>
                </w:p>
              </w:tc>
              <w:tc>
                <w:tcPr>
                  <w:tcW w:w="345" w:type="pct"/>
                  <w:noWrap w:val="0"/>
                  <w:vAlign w:val="center"/>
                </w:tcPr>
                <w:p w14:paraId="519AD1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T/ln</w:t>
                  </w:r>
                </w:p>
              </w:tc>
              <w:tc>
                <w:tcPr>
                  <w:tcW w:w="635" w:type="pct"/>
                  <w:vMerge w:val="continue"/>
                  <w:noWrap w:val="0"/>
                  <w:vAlign w:val="center"/>
                </w:tcPr>
                <w:p w14:paraId="56A5BC42">
                  <w:pPr>
                    <w:pStyle w:val="50"/>
                    <w:keepNext w:val="0"/>
                    <w:keepLines w:val="0"/>
                    <w:pageBreakBefore w:val="0"/>
                    <w:kinsoku/>
                    <w:wordWrap/>
                    <w:overflowPunct/>
                    <w:autoSpaceDE/>
                    <w:autoSpaceDN/>
                    <w:bidi w:val="0"/>
                    <w:spacing w:line="240" w:lineRule="auto"/>
                    <w:ind w:firstLine="0" w:firstLineChars="0"/>
                    <w:textAlignment w:val="auto"/>
                    <w:rPr>
                      <w:rFonts w:hint="eastAsia"/>
                      <w:color w:val="auto"/>
                      <w:sz w:val="21"/>
                      <w:szCs w:val="21"/>
                      <w:highlight w:val="none"/>
                    </w:rPr>
                  </w:pPr>
                </w:p>
              </w:tc>
            </w:tr>
            <w:tr w14:paraId="1E9E97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53" w:type="pct"/>
                  <w:noWrap w:val="0"/>
                  <w:vAlign w:val="center"/>
                </w:tcPr>
                <w:p w14:paraId="454576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4</w:t>
                  </w:r>
                </w:p>
              </w:tc>
              <w:tc>
                <w:tcPr>
                  <w:tcW w:w="577" w:type="pct"/>
                  <w:noWrap w:val="0"/>
                  <w:vAlign w:val="center"/>
                </w:tcPr>
                <w:p w14:paraId="2D0D003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废油桶</w:t>
                  </w:r>
                </w:p>
              </w:tc>
              <w:tc>
                <w:tcPr>
                  <w:tcW w:w="579" w:type="pct"/>
                  <w:noWrap w:val="0"/>
                  <w:vAlign w:val="center"/>
                </w:tcPr>
                <w:p w14:paraId="60231F2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HW09</w:t>
                  </w:r>
                </w:p>
              </w:tc>
              <w:tc>
                <w:tcPr>
                  <w:tcW w:w="744" w:type="pct"/>
                  <w:noWrap w:val="0"/>
                  <w:vAlign w:val="center"/>
                </w:tcPr>
                <w:p w14:paraId="4D8AAE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ascii="Times New Roman" w:hAnsi="Times New Roman" w:eastAsia="宋体" w:cs="Times New Roman"/>
                      <w:color w:val="auto"/>
                      <w:sz w:val="21"/>
                      <w:szCs w:val="21"/>
                      <w:highlight w:val="none"/>
                    </w:rPr>
                    <w:t>900-</w:t>
                  </w:r>
                  <w:r>
                    <w:rPr>
                      <w:rFonts w:hint="eastAsia" w:ascii="Times New Roman" w:hAnsi="Times New Roman" w:eastAsia="宋体" w:cs="Times New Roman"/>
                      <w:color w:val="auto"/>
                      <w:sz w:val="21"/>
                      <w:szCs w:val="21"/>
                      <w:highlight w:val="none"/>
                      <w:lang w:val="en-US" w:eastAsia="zh-CN"/>
                    </w:rPr>
                    <w:t>249</w:t>
                  </w:r>
                  <w:r>
                    <w:rPr>
                      <w:rFonts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08</w:t>
                  </w:r>
                </w:p>
              </w:tc>
              <w:tc>
                <w:tcPr>
                  <w:tcW w:w="406" w:type="pct"/>
                  <w:noWrap w:val="0"/>
                  <w:vAlign w:val="center"/>
                </w:tcPr>
                <w:p w14:paraId="0487F94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0.0</w:t>
                  </w:r>
                  <w:r>
                    <w:rPr>
                      <w:rFonts w:hint="eastAsia" w:ascii="Times New Roman" w:hAnsi="Times New Roman" w:cs="Times New Roman"/>
                      <w:color w:val="000000"/>
                      <w:kern w:val="0"/>
                      <w:sz w:val="21"/>
                      <w:szCs w:val="21"/>
                      <w:highlight w:val="none"/>
                      <w:lang w:val="en-US" w:eastAsia="zh-CN" w:bidi="ar"/>
                    </w:rPr>
                    <w:t>4</w:t>
                  </w:r>
                </w:p>
              </w:tc>
              <w:tc>
                <w:tcPr>
                  <w:tcW w:w="563" w:type="pct"/>
                  <w:noWrap w:val="0"/>
                  <w:vAlign w:val="center"/>
                </w:tcPr>
                <w:p w14:paraId="50F1E6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设备维护</w:t>
                  </w:r>
                </w:p>
              </w:tc>
              <w:tc>
                <w:tcPr>
                  <w:tcW w:w="415" w:type="pct"/>
                  <w:noWrap w:val="0"/>
                  <w:vAlign w:val="center"/>
                </w:tcPr>
                <w:p w14:paraId="3636F38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固态</w:t>
                  </w:r>
                </w:p>
              </w:tc>
              <w:tc>
                <w:tcPr>
                  <w:tcW w:w="577" w:type="pct"/>
                  <w:noWrap w:val="0"/>
                  <w:vAlign w:val="center"/>
                </w:tcPr>
                <w:p w14:paraId="30B0EF4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含油废物</w:t>
                  </w:r>
                </w:p>
              </w:tc>
              <w:tc>
                <w:tcPr>
                  <w:tcW w:w="345" w:type="pct"/>
                  <w:noWrap w:val="0"/>
                  <w:vAlign w:val="center"/>
                </w:tcPr>
                <w:p w14:paraId="7963B1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T/ln</w:t>
                  </w:r>
                </w:p>
              </w:tc>
              <w:tc>
                <w:tcPr>
                  <w:tcW w:w="635" w:type="pct"/>
                  <w:vMerge w:val="continue"/>
                  <w:noWrap w:val="0"/>
                  <w:vAlign w:val="center"/>
                </w:tcPr>
                <w:p w14:paraId="005D4859">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r>
          </w:tbl>
          <w:p w14:paraId="0385B259">
            <w:pPr>
              <w:bidi w:val="0"/>
              <w:rPr>
                <w:rFonts w:hint="eastAsia"/>
                <w:highlight w:val="none"/>
                <w:lang w:val="en-US" w:eastAsia="zh-CN"/>
              </w:rPr>
            </w:pPr>
            <w:r>
              <w:rPr>
                <w:rFonts w:hint="eastAsia"/>
                <w:highlight w:val="none"/>
                <w:lang w:val="en-US" w:eastAsia="zh-CN"/>
              </w:rPr>
              <w:t>根据《危险废物鉴别标准 通则》(GB5085.7-2019)及《危险废物鉴别技术规范》(HJ298-2019)，本评价建议将上述危废暂存于厂区现有危废暂存间，定期送有资质的危险废物处置单位处置。</w:t>
            </w:r>
          </w:p>
          <w:p w14:paraId="16168615">
            <w:pPr>
              <w:bidi w:val="0"/>
              <w:ind w:firstLine="480" w:firstLineChars="200"/>
              <w:rPr>
                <w:rFonts w:hint="eastAsia"/>
                <w:highlight w:val="none"/>
                <w:lang w:val="en-US" w:eastAsia="zh-CN"/>
              </w:rPr>
            </w:pPr>
            <w:r>
              <w:rPr>
                <w:rFonts w:hint="eastAsia"/>
                <w:highlight w:val="none"/>
                <w:lang w:val="en-US" w:eastAsia="zh-CN"/>
              </w:rPr>
              <w:t>2、固体废物环境管理</w:t>
            </w:r>
          </w:p>
          <w:p w14:paraId="2817D98F">
            <w:pPr>
              <w:bidi w:val="0"/>
              <w:ind w:firstLine="480" w:firstLineChars="200"/>
              <w:rPr>
                <w:highlight w:val="none"/>
              </w:rPr>
            </w:pPr>
            <w:r>
              <w:rPr>
                <w:highlight w:val="none"/>
              </w:rPr>
              <w:t>（1）一般固体废物环境管理</w:t>
            </w:r>
          </w:p>
          <w:p w14:paraId="3C8B8012">
            <w:pPr>
              <w:bidi w:val="0"/>
              <w:ind w:firstLine="480" w:firstLineChars="200"/>
              <w:rPr>
                <w:rFonts w:hint="eastAsia"/>
                <w:highlight w:val="none"/>
              </w:rPr>
            </w:pPr>
            <w:r>
              <w:rPr>
                <w:rFonts w:hint="eastAsia"/>
                <w:highlight w:val="none"/>
              </w:rPr>
              <w:t>本项目拟于</w:t>
            </w:r>
            <w:r>
              <w:rPr>
                <w:rFonts w:hint="eastAsia"/>
                <w:highlight w:val="none"/>
                <w:lang w:val="en-US" w:eastAsia="zh-CN"/>
              </w:rPr>
              <w:t>切割区东侧</w:t>
            </w:r>
            <w:r>
              <w:rPr>
                <w:rFonts w:hint="eastAsia"/>
                <w:highlight w:val="none"/>
              </w:rPr>
              <w:t>设置一处</w:t>
            </w:r>
            <w:r>
              <w:rPr>
                <w:rFonts w:hint="eastAsia"/>
                <w:highlight w:val="none"/>
                <w:lang w:val="en-US" w:eastAsia="zh-CN"/>
              </w:rPr>
              <w:t>面积为15m</w:t>
            </w:r>
            <w:r>
              <w:rPr>
                <w:rFonts w:hint="eastAsia"/>
                <w:highlight w:val="none"/>
                <w:vertAlign w:val="superscript"/>
                <w:lang w:val="en-US" w:eastAsia="zh-CN"/>
              </w:rPr>
              <w:t>2</w:t>
            </w:r>
            <w:r>
              <w:rPr>
                <w:rFonts w:hint="eastAsia"/>
                <w:highlight w:val="none"/>
                <w:lang w:val="en-US" w:eastAsia="zh-CN"/>
              </w:rPr>
              <w:t>的</w:t>
            </w:r>
            <w:r>
              <w:rPr>
                <w:rFonts w:hint="eastAsia"/>
                <w:highlight w:val="none"/>
              </w:rPr>
              <w:t>一般固废暂存</w:t>
            </w:r>
            <w:r>
              <w:rPr>
                <w:rFonts w:hint="eastAsia"/>
                <w:highlight w:val="none"/>
                <w:lang w:val="en-US" w:eastAsia="zh-CN"/>
              </w:rPr>
              <w:t>区</w:t>
            </w:r>
            <w:r>
              <w:rPr>
                <w:rFonts w:hint="eastAsia"/>
                <w:highlight w:val="none"/>
              </w:rPr>
              <w:t>，用于一般固废的临时存放。</w:t>
            </w:r>
          </w:p>
          <w:p w14:paraId="1AD26C12">
            <w:pPr>
              <w:bidi w:val="0"/>
              <w:ind w:firstLine="480" w:firstLineChars="200"/>
              <w:rPr>
                <w:highlight w:val="none"/>
              </w:rPr>
            </w:pPr>
            <w:r>
              <w:rPr>
                <w:highlight w:val="none"/>
              </w:rPr>
              <w:t>一般固体废物的具体管理措施如下：</w:t>
            </w:r>
          </w:p>
          <w:p w14:paraId="0DF90FE5">
            <w:pPr>
              <w:bidi w:val="0"/>
              <w:ind w:firstLine="480" w:firstLineChars="200"/>
              <w:rPr>
                <w:highlight w:val="none"/>
              </w:rPr>
            </w:pPr>
            <w:r>
              <w:rPr>
                <w:highlight w:val="none"/>
              </w:rPr>
              <w:t>一般工业固体废物应执行《一般工业固体废物贮存和填埋污染控制标准》（GB18599-2020）中的有关规定，各类废物可分类收集、定点堆放在厂区内的一般固废暂存场，同时定期外运处理，作为物资回收再利用。</w:t>
            </w:r>
          </w:p>
          <w:p w14:paraId="51325986">
            <w:pPr>
              <w:bidi w:val="0"/>
              <w:ind w:firstLine="480" w:firstLineChars="200"/>
              <w:rPr>
                <w:rFonts w:hint="eastAsia"/>
                <w:highlight w:val="none"/>
              </w:rPr>
            </w:pPr>
            <w:r>
              <w:rPr>
                <w:rFonts w:hint="eastAsia"/>
                <w:highlight w:val="none"/>
                <w:lang w:val="en-US" w:eastAsia="zh-CN"/>
              </w:rPr>
              <w:t>对</w:t>
            </w:r>
            <w:r>
              <w:rPr>
                <w:highlight w:val="none"/>
              </w:rPr>
              <w:t>于需要在厂内暂存的一般固体废物，均由公司统一布置，在车间内的一般固体</w:t>
            </w:r>
            <w:r>
              <w:rPr>
                <w:rFonts w:ascii="Times New Roman" w:hAnsi="Times New Roman" w:eastAsia="宋体" w:cs="Times New Roman"/>
                <w:highlight w:val="none"/>
              </w:rPr>
              <w:t>废物暂存并及时外运。建设单位应严格按照《</w:t>
            </w:r>
            <w:r>
              <w:rPr>
                <w:rFonts w:ascii="Times New Roman" w:hAnsi="Times New Roman" w:eastAsia="宋体" w:cs="Times New Roman"/>
                <w:highlight w:val="none"/>
                <w:lang w:val="en-US" w:eastAsia="zh-CN"/>
              </w:rPr>
              <w:t>一般工业固体废物贮存和填埋污染控制标准</w:t>
            </w:r>
            <w:r>
              <w:rPr>
                <w:rFonts w:ascii="Times New Roman" w:hAnsi="Times New Roman" w:eastAsia="宋体" w:cs="Times New Roman"/>
                <w:highlight w:val="none"/>
              </w:rPr>
              <w:t>》（</w:t>
            </w:r>
            <w:r>
              <w:rPr>
                <w:rFonts w:hint="default" w:ascii="Times New Roman" w:hAnsi="Times New Roman" w:eastAsia="宋体" w:cs="Times New Roman"/>
                <w:highlight w:val="none"/>
                <w:lang w:val="en-US" w:eastAsia="zh-CN"/>
              </w:rPr>
              <w:t>GB 18599-2020</w:t>
            </w:r>
            <w:r>
              <w:rPr>
                <w:rFonts w:ascii="Times New Roman" w:hAnsi="Times New Roman" w:eastAsia="宋体" w:cs="Times New Roman"/>
                <w:highlight w:val="none"/>
              </w:rPr>
              <w:t>）及修改单中相关规定，完善固废暂存场，做到防雨淋、防流失、防渗漏，避免产生二次污染。</w:t>
            </w:r>
          </w:p>
          <w:p w14:paraId="3FFE4BB2">
            <w:pPr>
              <w:bidi w:val="0"/>
              <w:rPr>
                <w:rFonts w:hint="eastAsia"/>
                <w:highlight w:val="none"/>
              </w:rPr>
            </w:pPr>
            <w:r>
              <w:rPr>
                <w:rFonts w:hint="eastAsia"/>
                <w:highlight w:val="none"/>
                <w:lang w:eastAsia="zh-CN"/>
              </w:rPr>
              <w:t>（</w:t>
            </w:r>
            <w:r>
              <w:rPr>
                <w:rFonts w:hint="eastAsia"/>
                <w:highlight w:val="none"/>
                <w:lang w:val="en-US" w:eastAsia="zh-CN"/>
              </w:rPr>
              <w:t>2</w:t>
            </w:r>
            <w:r>
              <w:rPr>
                <w:rFonts w:hint="eastAsia"/>
                <w:highlight w:val="none"/>
                <w:lang w:eastAsia="zh-CN"/>
              </w:rPr>
              <w:t>）</w:t>
            </w:r>
            <w:r>
              <w:rPr>
                <w:rFonts w:hint="eastAsia"/>
                <w:highlight w:val="none"/>
              </w:rPr>
              <w:t>危险废物环境管理要求</w:t>
            </w:r>
          </w:p>
          <w:p w14:paraId="71571925">
            <w:pPr>
              <w:bidi w:val="0"/>
              <w:ind w:firstLine="480" w:firstLineChars="20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Ⅰ、贮存场所基本情况</w:t>
            </w:r>
          </w:p>
          <w:p w14:paraId="02719195">
            <w:pPr>
              <w:bidi w:val="0"/>
              <w:ind w:firstLine="480" w:firstLineChars="200"/>
              <w:rPr>
                <w:rFonts w:hint="eastAsia"/>
                <w:highlight w:val="none"/>
              </w:rPr>
            </w:pPr>
            <w:r>
              <w:rPr>
                <w:rFonts w:hint="default" w:ascii="Times New Roman" w:hAnsi="Times New Roman" w:eastAsia="宋体" w:cs="Times New Roman"/>
                <w:highlight w:val="none"/>
                <w:lang w:val="en-US" w:eastAsia="zh-CN"/>
              </w:rPr>
              <w:t>本项目危险废物在收集和贮存过程中按照《危险废物贮存污染控制标准》(GB18597-2001)附录B</w:t>
            </w:r>
            <w:r>
              <w:rPr>
                <w:rFonts w:hint="default" w:ascii="Times New Roman" w:hAnsi="Times New Roman" w:eastAsia="宋体" w:cs="Times New Roman"/>
                <w:color w:val="auto"/>
                <w:sz w:val="24"/>
                <w:szCs w:val="24"/>
                <w:highlight w:val="none"/>
                <w:lang w:val="en-US" w:eastAsia="zh-CN"/>
              </w:rPr>
              <w:t>表1要求选则相应的包装容器，并按照附录A相关要求张贴对应标签，包括危废类别、主要成分、危险情况、安全措施、数量等内容。本项目危险废物贮存场所基本情况具体见表</w:t>
            </w:r>
            <w:r>
              <w:rPr>
                <w:rFonts w:hint="eastAsia" w:cs="Times New Roman"/>
                <w:color w:val="auto"/>
                <w:sz w:val="24"/>
                <w:szCs w:val="24"/>
                <w:highlight w:val="none"/>
                <w:lang w:val="en-US" w:eastAsia="zh-CN"/>
              </w:rPr>
              <w:t>33</w:t>
            </w:r>
            <w:r>
              <w:rPr>
                <w:rFonts w:hint="default" w:ascii="Times New Roman" w:hAnsi="Times New Roman" w:eastAsia="宋体" w:cs="Times New Roman"/>
                <w:color w:val="auto"/>
                <w:sz w:val="24"/>
                <w:szCs w:val="24"/>
                <w:highlight w:val="none"/>
                <w:lang w:val="en-US" w:eastAsia="zh-CN"/>
              </w:rPr>
              <w:t xml:space="preserve">。 </w:t>
            </w:r>
          </w:p>
          <w:p w14:paraId="3229793F">
            <w:pPr>
              <w:bidi w:val="0"/>
              <w:jc w:val="center"/>
              <w:rPr>
                <w:rFonts w:hint="eastAsia" w:ascii="Times New Roman" w:hAnsi="Times New Roman" w:eastAsia="宋体"/>
                <w:b/>
                <w:bCs/>
                <w:highlight w:val="none"/>
                <w:lang w:val="en-US" w:eastAsia="zh-CN"/>
              </w:rPr>
            </w:pPr>
            <w:r>
              <w:rPr>
                <w:rFonts w:hint="eastAsia" w:ascii="Times New Roman" w:hAnsi="Times New Roman" w:eastAsia="宋体"/>
                <w:b/>
                <w:bCs/>
                <w:highlight w:val="none"/>
                <w:lang w:val="en-US" w:eastAsia="zh-CN"/>
              </w:rPr>
              <w:t>表</w:t>
            </w:r>
            <w:r>
              <w:rPr>
                <w:rFonts w:hint="eastAsia"/>
                <w:b/>
                <w:bCs/>
                <w:highlight w:val="none"/>
                <w:lang w:val="en-US" w:eastAsia="zh-CN"/>
              </w:rPr>
              <w:t xml:space="preserve">33   </w:t>
            </w:r>
            <w:r>
              <w:rPr>
                <w:rFonts w:hint="eastAsia" w:ascii="Times New Roman" w:hAnsi="Times New Roman" w:eastAsia="宋体"/>
                <w:b/>
                <w:bCs/>
                <w:highlight w:val="none"/>
                <w:lang w:val="en-US" w:eastAsia="zh-CN"/>
              </w:rPr>
              <w:t xml:space="preserve"> 本项目危险废物贮存场所基本情况一览表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53"/>
              <w:gridCol w:w="548"/>
              <w:gridCol w:w="1063"/>
              <w:gridCol w:w="856"/>
              <w:gridCol w:w="1356"/>
              <w:gridCol w:w="793"/>
              <w:gridCol w:w="799"/>
              <w:gridCol w:w="942"/>
              <w:gridCol w:w="827"/>
              <w:gridCol w:w="724"/>
            </w:tblGrid>
            <w:tr w14:paraId="2F476D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30" w:type="dxa"/>
                  <w:tcBorders>
                    <w:tl2br w:val="nil"/>
                    <w:tr2bl w:val="nil"/>
                  </w:tcBorders>
                  <w:noWrap w:val="0"/>
                  <w:vAlign w:val="center"/>
                </w:tcPr>
                <w:p w14:paraId="48822D06">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序号</w:t>
                  </w:r>
                </w:p>
              </w:tc>
              <w:tc>
                <w:tcPr>
                  <w:tcW w:w="520" w:type="dxa"/>
                  <w:tcBorders>
                    <w:tl2br w:val="nil"/>
                    <w:tr2bl w:val="nil"/>
                  </w:tcBorders>
                  <w:noWrap w:val="0"/>
                  <w:vAlign w:val="center"/>
                </w:tcPr>
                <w:p w14:paraId="5062E7B4">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贮存场所</w:t>
                  </w:r>
                </w:p>
              </w:tc>
              <w:tc>
                <w:tcPr>
                  <w:tcW w:w="1008" w:type="dxa"/>
                  <w:tcBorders>
                    <w:tl2br w:val="nil"/>
                    <w:tr2bl w:val="nil"/>
                  </w:tcBorders>
                  <w:noWrap w:val="0"/>
                  <w:vAlign w:val="center"/>
                </w:tcPr>
                <w:p w14:paraId="3A94E914">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危险废物名称</w:t>
                  </w:r>
                </w:p>
              </w:tc>
              <w:tc>
                <w:tcPr>
                  <w:tcW w:w="811" w:type="dxa"/>
                  <w:tcBorders>
                    <w:tl2br w:val="nil"/>
                    <w:tr2bl w:val="nil"/>
                  </w:tcBorders>
                  <w:noWrap w:val="0"/>
                  <w:vAlign w:val="center"/>
                </w:tcPr>
                <w:p w14:paraId="7FAD2B33">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危险废物类别</w:t>
                  </w:r>
                </w:p>
              </w:tc>
              <w:tc>
                <w:tcPr>
                  <w:tcW w:w="1285" w:type="dxa"/>
                  <w:tcBorders>
                    <w:tl2br w:val="nil"/>
                    <w:tr2bl w:val="nil"/>
                  </w:tcBorders>
                  <w:noWrap w:val="0"/>
                  <w:vAlign w:val="center"/>
                </w:tcPr>
                <w:p w14:paraId="375F8935">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危险废物代码</w:t>
                  </w:r>
                </w:p>
              </w:tc>
              <w:tc>
                <w:tcPr>
                  <w:tcW w:w="752" w:type="dxa"/>
                  <w:tcBorders>
                    <w:tl2br w:val="nil"/>
                    <w:tr2bl w:val="nil"/>
                  </w:tcBorders>
                  <w:noWrap w:val="0"/>
                  <w:vAlign w:val="center"/>
                </w:tcPr>
                <w:p w14:paraId="760ED537">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位置</w:t>
                  </w:r>
                </w:p>
              </w:tc>
              <w:tc>
                <w:tcPr>
                  <w:tcW w:w="757" w:type="dxa"/>
                  <w:tcBorders>
                    <w:tl2br w:val="nil"/>
                    <w:tr2bl w:val="nil"/>
                  </w:tcBorders>
                  <w:noWrap w:val="0"/>
                  <w:vAlign w:val="center"/>
                </w:tcPr>
                <w:p w14:paraId="7F56A8D7">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占地面积(m</w:t>
                  </w:r>
                  <w:r>
                    <w:rPr>
                      <w:rFonts w:hint="eastAsia" w:ascii="Times New Roman" w:hAnsi="Times New Roman" w:eastAsia="宋体"/>
                      <w:b/>
                      <w:bCs/>
                      <w:spacing w:val="-6"/>
                      <w:w w:val="100"/>
                      <w:kern w:val="20"/>
                      <w:sz w:val="21"/>
                      <w:szCs w:val="21"/>
                      <w:highlight w:val="none"/>
                      <w:vertAlign w:val="superscript"/>
                      <w:lang w:val="en-US" w:eastAsia="zh-CN"/>
                    </w:rPr>
                    <w:t>2</w:t>
                  </w:r>
                  <w:r>
                    <w:rPr>
                      <w:rFonts w:hint="eastAsia" w:ascii="Times New Roman" w:hAnsi="Times New Roman" w:eastAsia="宋体"/>
                      <w:b/>
                      <w:bCs/>
                      <w:spacing w:val="-6"/>
                      <w:w w:val="100"/>
                      <w:kern w:val="20"/>
                      <w:sz w:val="21"/>
                      <w:szCs w:val="21"/>
                      <w:highlight w:val="none"/>
                      <w:lang w:val="en-US" w:eastAsia="zh-CN"/>
                    </w:rPr>
                    <w:t>)</w:t>
                  </w:r>
                </w:p>
              </w:tc>
              <w:tc>
                <w:tcPr>
                  <w:tcW w:w="893" w:type="dxa"/>
                  <w:tcBorders>
                    <w:tl2br w:val="nil"/>
                    <w:tr2bl w:val="nil"/>
                  </w:tcBorders>
                  <w:noWrap w:val="0"/>
                  <w:vAlign w:val="center"/>
                </w:tcPr>
                <w:p w14:paraId="05C7EDB2">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贮存方式</w:t>
                  </w:r>
                </w:p>
              </w:tc>
              <w:tc>
                <w:tcPr>
                  <w:tcW w:w="784" w:type="dxa"/>
                  <w:tcBorders>
                    <w:tl2br w:val="nil"/>
                    <w:tr2bl w:val="nil"/>
                  </w:tcBorders>
                  <w:noWrap w:val="0"/>
                  <w:vAlign w:val="center"/>
                </w:tcPr>
                <w:p w14:paraId="49B7AA64">
                  <w:pPr>
                    <w:topLinePunct/>
                    <w:spacing w:line="0" w:lineRule="atLeast"/>
                    <w:ind w:firstLine="0" w:firstLineChars="0"/>
                    <w:jc w:val="center"/>
                    <w:rPr>
                      <w:rFonts w:hint="eastAsia" w:ascii="Times New Roman" w:hAnsi="Times New Roman" w:eastAsia="宋体" w:cs="Times New Roman"/>
                      <w:b/>
                      <w:bCs/>
                      <w:spacing w:val="-6"/>
                      <w:w w:val="100"/>
                      <w:kern w:val="20"/>
                      <w:sz w:val="21"/>
                      <w:szCs w:val="21"/>
                      <w:highlight w:val="none"/>
                      <w:lang w:val="en-US" w:eastAsia="zh-CN"/>
                    </w:rPr>
                  </w:pPr>
                  <w:r>
                    <w:rPr>
                      <w:rFonts w:hint="eastAsia" w:ascii="Times New Roman" w:hAnsi="Times New Roman" w:eastAsia="宋体" w:cs="Times New Roman"/>
                      <w:b/>
                      <w:bCs/>
                      <w:spacing w:val="-6"/>
                      <w:w w:val="100"/>
                      <w:kern w:val="20"/>
                      <w:sz w:val="21"/>
                      <w:szCs w:val="21"/>
                      <w:highlight w:val="none"/>
                      <w:lang w:val="en-US" w:eastAsia="zh-CN"/>
                    </w:rPr>
                    <w:t>转运周期</w:t>
                  </w:r>
                </w:p>
              </w:tc>
              <w:tc>
                <w:tcPr>
                  <w:tcW w:w="686" w:type="dxa"/>
                  <w:tcBorders>
                    <w:tl2br w:val="nil"/>
                    <w:tr2bl w:val="nil"/>
                  </w:tcBorders>
                  <w:noWrap w:val="0"/>
                  <w:vAlign w:val="center"/>
                </w:tcPr>
                <w:p w14:paraId="1BC5A1FD">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贮存能力t/a</w:t>
                  </w:r>
                </w:p>
              </w:tc>
            </w:tr>
            <w:tr w14:paraId="5DEB55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30" w:type="dxa"/>
                  <w:tcBorders>
                    <w:tl2br w:val="nil"/>
                    <w:tr2bl w:val="nil"/>
                  </w:tcBorders>
                  <w:noWrap w:val="0"/>
                  <w:vAlign w:val="center"/>
                </w:tcPr>
                <w:p w14:paraId="63CFED86">
                  <w:pPr>
                    <w:topLinePunct/>
                    <w:spacing w:line="0" w:lineRule="atLeast"/>
                    <w:ind w:firstLine="0" w:firstLineChars="0"/>
                    <w:jc w:val="center"/>
                    <w:rPr>
                      <w:rFonts w:hint="eastAsia" w:ascii="Times New Roman" w:hAnsi="Times New Roman" w:eastAsia="宋体"/>
                      <w:spacing w:val="-6"/>
                      <w:w w:val="100"/>
                      <w:kern w:val="20"/>
                      <w:sz w:val="21"/>
                      <w:szCs w:val="21"/>
                      <w:highlight w:val="none"/>
                      <w:lang w:val="en-US" w:eastAsia="zh-CN"/>
                    </w:rPr>
                  </w:pPr>
                  <w:r>
                    <w:rPr>
                      <w:rFonts w:hint="eastAsia" w:ascii="Times New Roman" w:hAnsi="Times New Roman" w:eastAsia="宋体"/>
                      <w:spacing w:val="-6"/>
                      <w:w w:val="100"/>
                      <w:kern w:val="20"/>
                      <w:sz w:val="21"/>
                      <w:szCs w:val="21"/>
                      <w:highlight w:val="none"/>
                      <w:lang w:val="en-US" w:eastAsia="zh-CN"/>
                    </w:rPr>
                    <w:t>1</w:t>
                  </w:r>
                </w:p>
              </w:tc>
              <w:tc>
                <w:tcPr>
                  <w:tcW w:w="520" w:type="dxa"/>
                  <w:vMerge w:val="restart"/>
                  <w:tcBorders>
                    <w:tl2br w:val="nil"/>
                    <w:tr2bl w:val="nil"/>
                  </w:tcBorders>
                  <w:noWrap w:val="0"/>
                  <w:vAlign w:val="center"/>
                </w:tcPr>
                <w:p w14:paraId="5E748F3A">
                  <w:pPr>
                    <w:topLinePunct/>
                    <w:spacing w:line="0" w:lineRule="atLeast"/>
                    <w:ind w:firstLine="0" w:firstLineChars="0"/>
                    <w:jc w:val="center"/>
                    <w:rPr>
                      <w:rFonts w:hint="eastAsia" w:ascii="Times New Roman" w:hAnsi="Times New Roman" w:eastAsia="宋体"/>
                      <w:spacing w:val="-6"/>
                      <w:w w:val="100"/>
                      <w:kern w:val="20"/>
                      <w:sz w:val="21"/>
                      <w:szCs w:val="21"/>
                      <w:highlight w:val="none"/>
                      <w:lang w:val="en-US" w:eastAsia="zh-CN"/>
                    </w:rPr>
                  </w:pPr>
                  <w:r>
                    <w:rPr>
                      <w:rFonts w:hint="eastAsia" w:ascii="Times New Roman" w:hAnsi="Times New Roman"/>
                      <w:spacing w:val="-6"/>
                      <w:w w:val="100"/>
                      <w:kern w:val="20"/>
                      <w:sz w:val="21"/>
                      <w:szCs w:val="21"/>
                      <w:highlight w:val="none"/>
                      <w:lang w:val="en-US" w:eastAsia="zh-CN"/>
                    </w:rPr>
                    <w:t>依托</w:t>
                  </w:r>
                  <w:r>
                    <w:rPr>
                      <w:rFonts w:hint="eastAsia" w:ascii="Times New Roman" w:hAnsi="Times New Roman" w:eastAsia="宋体"/>
                      <w:spacing w:val="-6"/>
                      <w:w w:val="100"/>
                      <w:kern w:val="20"/>
                      <w:sz w:val="21"/>
                      <w:szCs w:val="21"/>
                      <w:highlight w:val="none"/>
                      <w:lang w:val="en-US" w:eastAsia="zh-CN"/>
                    </w:rPr>
                    <w:t>危废暂存间</w:t>
                  </w:r>
                </w:p>
              </w:tc>
              <w:tc>
                <w:tcPr>
                  <w:tcW w:w="1008" w:type="dxa"/>
                  <w:tcBorders>
                    <w:tl2br w:val="nil"/>
                    <w:tr2bl w:val="nil"/>
                  </w:tcBorders>
                  <w:noWrap w:val="0"/>
                  <w:vAlign w:val="center"/>
                </w:tcPr>
                <w:p w14:paraId="56A2C96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废润滑油</w:t>
                  </w:r>
                </w:p>
              </w:tc>
              <w:tc>
                <w:tcPr>
                  <w:tcW w:w="811" w:type="dxa"/>
                  <w:tcBorders>
                    <w:tl2br w:val="nil"/>
                    <w:tr2bl w:val="nil"/>
                  </w:tcBorders>
                  <w:noWrap w:val="0"/>
                  <w:vAlign w:val="center"/>
                </w:tcPr>
                <w:p w14:paraId="528543C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HW08</w:t>
                  </w:r>
                </w:p>
              </w:tc>
              <w:tc>
                <w:tcPr>
                  <w:tcW w:w="1285" w:type="dxa"/>
                  <w:tcBorders>
                    <w:tl2br w:val="nil"/>
                    <w:tr2bl w:val="nil"/>
                  </w:tcBorders>
                  <w:noWrap w:val="0"/>
                  <w:vAlign w:val="center"/>
                </w:tcPr>
                <w:p w14:paraId="2245D52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900-214-08</w:t>
                  </w:r>
                </w:p>
              </w:tc>
              <w:tc>
                <w:tcPr>
                  <w:tcW w:w="752" w:type="dxa"/>
                  <w:vMerge w:val="restart"/>
                  <w:tcBorders>
                    <w:tl2br w:val="nil"/>
                    <w:tr2bl w:val="nil"/>
                  </w:tcBorders>
                  <w:noWrap w:val="0"/>
                  <w:vAlign w:val="center"/>
                </w:tcPr>
                <w:p w14:paraId="5739C3E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危废间</w:t>
                  </w:r>
                </w:p>
              </w:tc>
              <w:tc>
                <w:tcPr>
                  <w:tcW w:w="757" w:type="dxa"/>
                  <w:tcBorders>
                    <w:tl2br w:val="nil"/>
                    <w:tr2bl w:val="nil"/>
                  </w:tcBorders>
                  <w:noWrap w:val="0"/>
                  <w:vAlign w:val="center"/>
                </w:tcPr>
                <w:p w14:paraId="2629EBB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2</w:t>
                  </w:r>
                </w:p>
              </w:tc>
              <w:tc>
                <w:tcPr>
                  <w:tcW w:w="893" w:type="dxa"/>
                  <w:tcBorders>
                    <w:tl2br w:val="nil"/>
                    <w:tr2bl w:val="nil"/>
                  </w:tcBorders>
                  <w:noWrap w:val="0"/>
                  <w:vAlign w:val="center"/>
                </w:tcPr>
                <w:p w14:paraId="0505041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桶装贮存</w:t>
                  </w:r>
                </w:p>
              </w:tc>
              <w:tc>
                <w:tcPr>
                  <w:tcW w:w="784" w:type="dxa"/>
                  <w:tcBorders>
                    <w:tl2br w:val="nil"/>
                    <w:tr2bl w:val="nil"/>
                  </w:tcBorders>
                  <w:noWrap w:val="0"/>
                  <w:vAlign w:val="center"/>
                </w:tcPr>
                <w:p w14:paraId="44BFA99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1年</w:t>
                  </w:r>
                </w:p>
              </w:tc>
              <w:tc>
                <w:tcPr>
                  <w:tcW w:w="686" w:type="dxa"/>
                  <w:tcBorders>
                    <w:tl2br w:val="nil"/>
                    <w:tr2bl w:val="nil"/>
                  </w:tcBorders>
                  <w:noWrap w:val="0"/>
                  <w:vAlign w:val="center"/>
                </w:tcPr>
                <w:p w14:paraId="15802E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1</w:t>
                  </w:r>
                </w:p>
              </w:tc>
            </w:tr>
            <w:tr w14:paraId="4C0A36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30" w:type="dxa"/>
                  <w:tcBorders>
                    <w:tl2br w:val="nil"/>
                    <w:tr2bl w:val="nil"/>
                  </w:tcBorders>
                  <w:noWrap w:val="0"/>
                  <w:vAlign w:val="center"/>
                </w:tcPr>
                <w:p w14:paraId="54D8CE40">
                  <w:pPr>
                    <w:topLinePunct/>
                    <w:spacing w:line="0" w:lineRule="atLeast"/>
                    <w:ind w:firstLine="0" w:firstLineChars="0"/>
                    <w:jc w:val="center"/>
                    <w:rPr>
                      <w:rFonts w:hint="default" w:ascii="Times New Roman" w:hAnsi="Times New Roman" w:eastAsia="宋体"/>
                      <w:spacing w:val="-6"/>
                      <w:w w:val="100"/>
                      <w:kern w:val="20"/>
                      <w:sz w:val="21"/>
                      <w:szCs w:val="21"/>
                      <w:highlight w:val="none"/>
                      <w:lang w:val="en-US" w:eastAsia="zh-CN"/>
                    </w:rPr>
                  </w:pPr>
                  <w:r>
                    <w:rPr>
                      <w:rFonts w:hint="eastAsia" w:ascii="Times New Roman" w:hAnsi="Times New Roman"/>
                      <w:spacing w:val="-6"/>
                      <w:w w:val="100"/>
                      <w:kern w:val="20"/>
                      <w:sz w:val="21"/>
                      <w:szCs w:val="21"/>
                      <w:highlight w:val="none"/>
                      <w:lang w:val="en-US" w:eastAsia="zh-CN"/>
                    </w:rPr>
                    <w:t>2</w:t>
                  </w:r>
                </w:p>
              </w:tc>
              <w:tc>
                <w:tcPr>
                  <w:tcW w:w="520" w:type="dxa"/>
                  <w:vMerge w:val="continue"/>
                  <w:tcBorders>
                    <w:tl2br w:val="nil"/>
                    <w:tr2bl w:val="nil"/>
                  </w:tcBorders>
                  <w:noWrap w:val="0"/>
                  <w:vAlign w:val="center"/>
                </w:tcPr>
                <w:p w14:paraId="44D6C923">
                  <w:pPr>
                    <w:topLinePunct/>
                    <w:spacing w:line="0" w:lineRule="atLeast"/>
                    <w:ind w:firstLine="0" w:firstLineChars="0"/>
                    <w:jc w:val="center"/>
                    <w:rPr>
                      <w:rFonts w:hint="eastAsia" w:ascii="Times New Roman" w:hAnsi="Times New Roman"/>
                      <w:spacing w:val="-6"/>
                      <w:w w:val="100"/>
                      <w:kern w:val="20"/>
                      <w:sz w:val="21"/>
                      <w:szCs w:val="21"/>
                      <w:highlight w:val="none"/>
                      <w:lang w:val="en-US" w:eastAsia="zh-CN"/>
                    </w:rPr>
                  </w:pPr>
                </w:p>
              </w:tc>
              <w:tc>
                <w:tcPr>
                  <w:tcW w:w="1008" w:type="dxa"/>
                  <w:tcBorders>
                    <w:tl2br w:val="nil"/>
                    <w:tr2bl w:val="nil"/>
                  </w:tcBorders>
                  <w:noWrap w:val="0"/>
                  <w:vAlign w:val="center"/>
                </w:tcPr>
                <w:p w14:paraId="7D1CC93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废液压油</w:t>
                  </w:r>
                </w:p>
              </w:tc>
              <w:tc>
                <w:tcPr>
                  <w:tcW w:w="811" w:type="dxa"/>
                  <w:tcBorders>
                    <w:tl2br w:val="nil"/>
                    <w:tr2bl w:val="nil"/>
                  </w:tcBorders>
                  <w:noWrap w:val="0"/>
                  <w:vAlign w:val="center"/>
                </w:tcPr>
                <w:p w14:paraId="07500AC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HW08</w:t>
                  </w:r>
                </w:p>
              </w:tc>
              <w:tc>
                <w:tcPr>
                  <w:tcW w:w="1285" w:type="dxa"/>
                  <w:tcBorders>
                    <w:tl2br w:val="nil"/>
                    <w:tr2bl w:val="nil"/>
                  </w:tcBorders>
                  <w:noWrap w:val="0"/>
                  <w:vAlign w:val="center"/>
                </w:tcPr>
                <w:p w14:paraId="133C69D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900-218-08</w:t>
                  </w:r>
                </w:p>
              </w:tc>
              <w:tc>
                <w:tcPr>
                  <w:tcW w:w="752" w:type="dxa"/>
                  <w:vMerge w:val="continue"/>
                  <w:tcBorders>
                    <w:tl2br w:val="nil"/>
                    <w:tr2bl w:val="nil"/>
                  </w:tcBorders>
                  <w:noWrap w:val="0"/>
                  <w:vAlign w:val="center"/>
                </w:tcPr>
                <w:p w14:paraId="21A624F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p>
              </w:tc>
              <w:tc>
                <w:tcPr>
                  <w:tcW w:w="757" w:type="dxa"/>
                  <w:tcBorders>
                    <w:tl2br w:val="nil"/>
                    <w:tr2bl w:val="nil"/>
                  </w:tcBorders>
                  <w:noWrap w:val="0"/>
                  <w:vAlign w:val="center"/>
                </w:tcPr>
                <w:p w14:paraId="090F2DF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2</w:t>
                  </w:r>
                </w:p>
              </w:tc>
              <w:tc>
                <w:tcPr>
                  <w:tcW w:w="893" w:type="dxa"/>
                  <w:tcBorders>
                    <w:tl2br w:val="nil"/>
                    <w:tr2bl w:val="nil"/>
                  </w:tcBorders>
                  <w:noWrap w:val="0"/>
                  <w:vAlign w:val="center"/>
                </w:tcPr>
                <w:p w14:paraId="131166A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桶装贮存</w:t>
                  </w:r>
                </w:p>
              </w:tc>
              <w:tc>
                <w:tcPr>
                  <w:tcW w:w="784" w:type="dxa"/>
                  <w:tcBorders>
                    <w:tl2br w:val="nil"/>
                    <w:tr2bl w:val="nil"/>
                  </w:tcBorders>
                  <w:noWrap w:val="0"/>
                  <w:vAlign w:val="center"/>
                </w:tcPr>
                <w:p w14:paraId="3FF9B6C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1年</w:t>
                  </w:r>
                </w:p>
              </w:tc>
              <w:tc>
                <w:tcPr>
                  <w:tcW w:w="686" w:type="dxa"/>
                  <w:tcBorders>
                    <w:tl2br w:val="nil"/>
                    <w:tr2bl w:val="nil"/>
                  </w:tcBorders>
                  <w:noWrap w:val="0"/>
                  <w:vAlign w:val="center"/>
                </w:tcPr>
                <w:p w14:paraId="0E7DDC6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1</w:t>
                  </w:r>
                </w:p>
              </w:tc>
            </w:tr>
            <w:tr w14:paraId="33D926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30" w:type="dxa"/>
                  <w:tcBorders>
                    <w:tl2br w:val="nil"/>
                    <w:tr2bl w:val="nil"/>
                  </w:tcBorders>
                  <w:noWrap w:val="0"/>
                  <w:vAlign w:val="center"/>
                </w:tcPr>
                <w:p w14:paraId="32207703">
                  <w:pPr>
                    <w:topLinePunct/>
                    <w:spacing w:line="0" w:lineRule="atLeast"/>
                    <w:ind w:firstLine="0" w:firstLineChars="0"/>
                    <w:jc w:val="center"/>
                    <w:rPr>
                      <w:rFonts w:hint="default" w:ascii="Times New Roman" w:hAnsi="Times New Roman"/>
                      <w:spacing w:val="-6"/>
                      <w:w w:val="100"/>
                      <w:kern w:val="20"/>
                      <w:sz w:val="21"/>
                      <w:szCs w:val="21"/>
                      <w:highlight w:val="none"/>
                      <w:lang w:val="en-US" w:eastAsia="zh-CN"/>
                    </w:rPr>
                  </w:pPr>
                  <w:r>
                    <w:rPr>
                      <w:rFonts w:hint="eastAsia" w:ascii="Times New Roman" w:hAnsi="Times New Roman"/>
                      <w:spacing w:val="-6"/>
                      <w:w w:val="100"/>
                      <w:kern w:val="20"/>
                      <w:sz w:val="21"/>
                      <w:szCs w:val="21"/>
                      <w:highlight w:val="none"/>
                      <w:lang w:val="en-US" w:eastAsia="zh-CN"/>
                    </w:rPr>
                    <w:t>3</w:t>
                  </w:r>
                </w:p>
              </w:tc>
              <w:tc>
                <w:tcPr>
                  <w:tcW w:w="520" w:type="dxa"/>
                  <w:vMerge w:val="continue"/>
                  <w:tcBorders>
                    <w:tl2br w:val="nil"/>
                    <w:tr2bl w:val="nil"/>
                  </w:tcBorders>
                  <w:noWrap w:val="0"/>
                  <w:vAlign w:val="center"/>
                </w:tcPr>
                <w:p w14:paraId="4F38F73C">
                  <w:pPr>
                    <w:topLinePunct/>
                    <w:spacing w:line="0" w:lineRule="atLeast"/>
                    <w:ind w:firstLine="0" w:firstLineChars="0"/>
                    <w:jc w:val="center"/>
                    <w:rPr>
                      <w:rFonts w:hint="eastAsia" w:ascii="Times New Roman" w:hAnsi="Times New Roman"/>
                      <w:spacing w:val="-6"/>
                      <w:w w:val="100"/>
                      <w:kern w:val="20"/>
                      <w:sz w:val="21"/>
                      <w:szCs w:val="21"/>
                      <w:highlight w:val="none"/>
                      <w:lang w:val="en-US" w:eastAsia="zh-CN"/>
                    </w:rPr>
                  </w:pPr>
                </w:p>
              </w:tc>
              <w:tc>
                <w:tcPr>
                  <w:tcW w:w="1008" w:type="dxa"/>
                  <w:tcBorders>
                    <w:tl2br w:val="nil"/>
                    <w:tr2bl w:val="nil"/>
                  </w:tcBorders>
                  <w:noWrap w:val="0"/>
                  <w:vAlign w:val="center"/>
                </w:tcPr>
                <w:p w14:paraId="236D7EF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废切削液</w:t>
                  </w:r>
                </w:p>
              </w:tc>
              <w:tc>
                <w:tcPr>
                  <w:tcW w:w="811" w:type="dxa"/>
                  <w:tcBorders>
                    <w:tl2br w:val="nil"/>
                    <w:tr2bl w:val="nil"/>
                  </w:tcBorders>
                  <w:noWrap w:val="0"/>
                  <w:vAlign w:val="center"/>
                </w:tcPr>
                <w:p w14:paraId="76B5830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HW09</w:t>
                  </w:r>
                </w:p>
              </w:tc>
              <w:tc>
                <w:tcPr>
                  <w:tcW w:w="1285" w:type="dxa"/>
                  <w:tcBorders>
                    <w:tl2br w:val="nil"/>
                    <w:tr2bl w:val="nil"/>
                  </w:tcBorders>
                  <w:noWrap w:val="0"/>
                  <w:vAlign w:val="center"/>
                </w:tcPr>
                <w:p w14:paraId="31F49C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900-006-08</w:t>
                  </w:r>
                </w:p>
              </w:tc>
              <w:tc>
                <w:tcPr>
                  <w:tcW w:w="752" w:type="dxa"/>
                  <w:vMerge w:val="continue"/>
                  <w:tcBorders>
                    <w:tl2br w:val="nil"/>
                    <w:tr2bl w:val="nil"/>
                  </w:tcBorders>
                  <w:noWrap w:val="0"/>
                  <w:vAlign w:val="center"/>
                </w:tcPr>
                <w:p w14:paraId="4605CC3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p>
              </w:tc>
              <w:tc>
                <w:tcPr>
                  <w:tcW w:w="757" w:type="dxa"/>
                  <w:tcBorders>
                    <w:tl2br w:val="nil"/>
                    <w:tr2bl w:val="nil"/>
                  </w:tcBorders>
                  <w:noWrap w:val="0"/>
                  <w:vAlign w:val="center"/>
                </w:tcPr>
                <w:p w14:paraId="7BE7D00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2</w:t>
                  </w:r>
                </w:p>
              </w:tc>
              <w:tc>
                <w:tcPr>
                  <w:tcW w:w="893" w:type="dxa"/>
                  <w:tcBorders>
                    <w:tl2br w:val="nil"/>
                    <w:tr2bl w:val="nil"/>
                  </w:tcBorders>
                  <w:noWrap w:val="0"/>
                  <w:vAlign w:val="center"/>
                </w:tcPr>
                <w:p w14:paraId="6744E93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桶装贮存</w:t>
                  </w:r>
                </w:p>
              </w:tc>
              <w:tc>
                <w:tcPr>
                  <w:tcW w:w="784" w:type="dxa"/>
                  <w:tcBorders>
                    <w:tl2br w:val="nil"/>
                    <w:tr2bl w:val="nil"/>
                  </w:tcBorders>
                  <w:noWrap w:val="0"/>
                  <w:vAlign w:val="center"/>
                </w:tcPr>
                <w:p w14:paraId="6364D32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1年</w:t>
                  </w:r>
                </w:p>
              </w:tc>
              <w:tc>
                <w:tcPr>
                  <w:tcW w:w="686" w:type="dxa"/>
                  <w:tcBorders>
                    <w:tl2br w:val="nil"/>
                    <w:tr2bl w:val="nil"/>
                  </w:tcBorders>
                  <w:noWrap w:val="0"/>
                  <w:vAlign w:val="center"/>
                </w:tcPr>
                <w:p w14:paraId="17499B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1</w:t>
                  </w:r>
                </w:p>
              </w:tc>
            </w:tr>
            <w:tr w14:paraId="603C6D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30" w:type="dxa"/>
                </w:tcPr>
                <w:p w14:paraId="1FB68E1C">
                  <w:pPr>
                    <w:topLinePunct/>
                    <w:spacing w:line="0" w:lineRule="atLeast"/>
                    <w:ind w:firstLine="0" w:firstLineChars="0"/>
                    <w:jc w:val="center"/>
                    <w:rPr>
                      <w:rFonts w:hint="default" w:ascii="Times New Roman" w:hAnsi="Times New Roman"/>
                      <w:spacing w:val="-6"/>
                      <w:w w:val="100"/>
                      <w:kern w:val="20"/>
                      <w:sz w:val="21"/>
                      <w:szCs w:val="21"/>
                      <w:highlight w:val="none"/>
                      <w:lang w:val="en-US" w:eastAsia="zh-CN"/>
                    </w:rPr>
                  </w:pPr>
                  <w:r>
                    <w:rPr>
                      <w:rFonts w:hint="eastAsia" w:ascii="Times New Roman" w:hAnsi="Times New Roman"/>
                      <w:spacing w:val="-6"/>
                      <w:w w:val="100"/>
                      <w:kern w:val="20"/>
                      <w:sz w:val="21"/>
                      <w:szCs w:val="21"/>
                      <w:highlight w:val="none"/>
                      <w:lang w:val="en-US" w:eastAsia="zh-CN"/>
                    </w:rPr>
                    <w:t>4</w:t>
                  </w:r>
                </w:p>
              </w:tc>
              <w:tc>
                <w:tcPr>
                  <w:tcW w:w="520" w:type="dxa"/>
                  <w:vMerge w:val="continue"/>
                </w:tcPr>
                <w:p w14:paraId="3A1C452D">
                  <w:pPr>
                    <w:topLinePunct/>
                    <w:spacing w:line="0" w:lineRule="atLeast"/>
                    <w:ind w:firstLine="0" w:firstLineChars="0"/>
                    <w:jc w:val="center"/>
                    <w:rPr>
                      <w:rFonts w:hint="eastAsia" w:ascii="Times New Roman" w:hAnsi="Times New Roman"/>
                      <w:spacing w:val="-6"/>
                      <w:w w:val="100"/>
                      <w:kern w:val="20"/>
                      <w:sz w:val="21"/>
                      <w:szCs w:val="21"/>
                      <w:highlight w:val="none"/>
                      <w:lang w:val="en-US" w:eastAsia="zh-CN"/>
                    </w:rPr>
                  </w:pPr>
                </w:p>
              </w:tc>
              <w:tc>
                <w:tcPr>
                  <w:tcW w:w="1008" w:type="dxa"/>
                  <w:vAlign w:val="center"/>
                </w:tcPr>
                <w:p w14:paraId="023A2D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废油桶</w:t>
                  </w:r>
                </w:p>
              </w:tc>
              <w:tc>
                <w:tcPr>
                  <w:tcW w:w="811" w:type="dxa"/>
                  <w:vAlign w:val="center"/>
                </w:tcPr>
                <w:p w14:paraId="6CABCF4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HW09</w:t>
                  </w:r>
                </w:p>
              </w:tc>
              <w:tc>
                <w:tcPr>
                  <w:tcW w:w="1285" w:type="dxa"/>
                  <w:vAlign w:val="center"/>
                </w:tcPr>
                <w:p w14:paraId="2A65DDC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900-249-08</w:t>
                  </w:r>
                </w:p>
              </w:tc>
              <w:tc>
                <w:tcPr>
                  <w:tcW w:w="752" w:type="dxa"/>
                  <w:vMerge w:val="continue"/>
                </w:tcPr>
                <w:p w14:paraId="68C3D6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p>
              </w:tc>
              <w:tc>
                <w:tcPr>
                  <w:tcW w:w="757" w:type="dxa"/>
                </w:tcPr>
                <w:p w14:paraId="74E87B3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3</w:t>
                  </w:r>
                </w:p>
              </w:tc>
              <w:tc>
                <w:tcPr>
                  <w:tcW w:w="893" w:type="dxa"/>
                </w:tcPr>
                <w:p w14:paraId="46968ED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桶装贮存</w:t>
                  </w:r>
                </w:p>
              </w:tc>
              <w:tc>
                <w:tcPr>
                  <w:tcW w:w="784" w:type="dxa"/>
                </w:tcPr>
                <w:p w14:paraId="5768279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1年</w:t>
                  </w:r>
                </w:p>
              </w:tc>
              <w:tc>
                <w:tcPr>
                  <w:tcW w:w="686" w:type="dxa"/>
                </w:tcPr>
                <w:p w14:paraId="734C6B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1</w:t>
                  </w:r>
                </w:p>
              </w:tc>
            </w:tr>
          </w:tbl>
          <w:p w14:paraId="3ACD99E3">
            <w:pPr>
              <w:keepNext w:val="0"/>
              <w:keepLines w:val="0"/>
              <w:pageBreakBefore w:val="0"/>
              <w:widowControl w:val="0"/>
              <w:tabs>
                <w:tab w:val="left" w:pos="6520"/>
              </w:tabs>
              <w:kinsoku/>
              <w:wordWrap/>
              <w:overflowPunct/>
              <w:topLinePunct w:val="0"/>
              <w:bidi w:val="0"/>
              <w:snapToGrid/>
              <w:spacing w:line="480" w:lineRule="exact"/>
              <w:ind w:right="0"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eastAsia="宋体" w:cs="Times New Roman"/>
                <w:color w:val="auto"/>
                <w:sz w:val="24"/>
                <w:szCs w:val="24"/>
                <w:highlight w:val="none"/>
                <w:lang w:val="en-US" w:eastAsia="zh-CN"/>
              </w:rPr>
              <w:t>Ⅱ、危险废物贮存能力及环境影响分析</w:t>
            </w:r>
          </w:p>
          <w:p w14:paraId="4AD50819">
            <w:pPr>
              <w:bidi w:val="0"/>
              <w:ind w:firstLine="480" w:firstLineChars="20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项目危废收集后暂存于现有</w:t>
            </w:r>
            <w:r>
              <w:rPr>
                <w:rFonts w:hint="default" w:ascii="Times New Roman" w:hAnsi="Times New Roman" w:cs="Times New Roman"/>
                <w:highlight w:val="none"/>
                <w:lang w:val="en-US" w:eastAsia="zh-CN"/>
              </w:rPr>
              <w:t>危废暂存间，位于</w:t>
            </w:r>
            <w:r>
              <w:rPr>
                <w:rFonts w:hint="eastAsia" w:ascii="Times New Roman" w:hAnsi="Times New Roman" w:cs="Times New Roman"/>
                <w:highlight w:val="none"/>
                <w:lang w:val="en-US" w:eastAsia="zh-CN"/>
              </w:rPr>
              <w:t>车间西北</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面积</w:t>
            </w:r>
            <w:r>
              <w:rPr>
                <w:rFonts w:hint="eastAsia"/>
                <w:highlight w:val="none"/>
                <w:lang w:val="en-US" w:eastAsia="zh-CN"/>
              </w:rPr>
              <w:t>20m</w:t>
            </w:r>
            <w:r>
              <w:rPr>
                <w:rFonts w:hint="eastAsia"/>
                <w:highlight w:val="none"/>
                <w:vertAlign w:val="superscript"/>
                <w:lang w:val="en-US" w:eastAsia="zh-CN"/>
              </w:rPr>
              <w:t>2</w:t>
            </w:r>
            <w:r>
              <w:rPr>
                <w:rFonts w:hint="eastAsia"/>
                <w:highlight w:val="none"/>
                <w:lang w:val="en-US" w:eastAsia="zh-CN"/>
              </w:rPr>
              <w:t>，</w:t>
            </w:r>
            <w:r>
              <w:rPr>
                <w:rFonts w:hint="default" w:ascii="Times New Roman" w:hAnsi="Times New Roman" w:cs="Times New Roman"/>
                <w:highlight w:val="none"/>
                <w:lang w:val="en-US" w:eastAsia="zh-CN"/>
              </w:rPr>
              <w:t>危废暂存间</w:t>
            </w:r>
            <w:r>
              <w:rPr>
                <w:rFonts w:hint="eastAsia" w:ascii="Times New Roman" w:hAnsi="Times New Roman" w:cs="Times New Roman"/>
                <w:highlight w:val="none"/>
                <w:lang w:val="en-US" w:eastAsia="zh-CN"/>
              </w:rPr>
              <w:t>已</w:t>
            </w:r>
            <w:r>
              <w:rPr>
                <w:rFonts w:hint="default" w:ascii="Times New Roman" w:hAnsi="Times New Roman" w:cs="Times New Roman"/>
                <w:highlight w:val="none"/>
                <w:lang w:val="en-US" w:eastAsia="zh-CN"/>
              </w:rPr>
              <w:t>按照《危险废物贮存污染控制标准》(GB18597-2001)及修改单(环保部公告 2013 年第 36 号)的相关要求采取防火、防雨、防渗处理，设有防渗透、防溢流围堰，配备消防栓、消防沙等消防应急物资，并设立危险废物警示标志，由专人进行管理，并建立危险废物排放量及处置记录等</w:t>
            </w:r>
            <w:r>
              <w:rPr>
                <w:rFonts w:hint="eastAsia" w:ascii="Times New Roman" w:hAnsi="Times New Roman" w:cs="Times New Roman"/>
                <w:highlight w:val="none"/>
                <w:lang w:val="en-US" w:eastAsia="zh-CN"/>
              </w:rPr>
              <w:t>。不同种类的危险废物在危险废物暂存间内分区存放，危废间地面防渗层为2mm厚高密度聚乙烯，或至少2mm厚的其它人工材料，渗透系数≤1.0×10</w:t>
            </w:r>
            <w:r>
              <w:rPr>
                <w:rFonts w:hint="eastAsia" w:ascii="Times New Roman" w:hAnsi="Times New Roman" w:cs="Times New Roman"/>
                <w:highlight w:val="none"/>
                <w:vertAlign w:val="baseline"/>
                <w:lang w:val="en-US" w:eastAsia="zh-CN"/>
              </w:rPr>
              <w:t>-10</w:t>
            </w:r>
            <w:r>
              <w:rPr>
                <w:rFonts w:hint="eastAsia" w:ascii="Times New Roman" w:hAnsi="Times New Roman" w:cs="Times New Roman"/>
                <w:highlight w:val="none"/>
                <w:lang w:val="en-US" w:eastAsia="zh-CN"/>
              </w:rPr>
              <w:t>cm/s。</w:t>
            </w:r>
          </w:p>
          <w:p w14:paraId="417FF14B">
            <w:pPr>
              <w:bidi w:val="0"/>
              <w:rPr>
                <w:rFonts w:hint="eastAsia"/>
                <w:highlight w:val="none"/>
                <w:lang w:val="en-US" w:eastAsia="zh-CN"/>
              </w:rPr>
            </w:pPr>
            <w:r>
              <w:rPr>
                <w:rFonts w:hint="eastAsia"/>
                <w:highlight w:val="none"/>
                <w:lang w:val="en-US" w:eastAsia="zh-CN"/>
              </w:rPr>
              <w:t>①环境管理要求</w:t>
            </w:r>
          </w:p>
          <w:p w14:paraId="3927B4FE">
            <w:pPr>
              <w:bidi w:val="0"/>
              <w:rPr>
                <w:rFonts w:hint="eastAsia"/>
                <w:highlight w:val="none"/>
                <w:lang w:val="en-US" w:eastAsia="zh-CN"/>
              </w:rPr>
            </w:pPr>
            <w:r>
              <w:rPr>
                <w:rFonts w:hint="eastAsia"/>
                <w:highlight w:val="none"/>
                <w:lang w:val="en-US" w:eastAsia="zh-CN"/>
              </w:rPr>
              <w:t>公司危废间配备消防栓、消防沙等消防应急物资，建立台账记录危险废物排放量及处置记录等。</w:t>
            </w:r>
          </w:p>
          <w:p w14:paraId="34E2F7CA">
            <w:pPr>
              <w:bidi w:val="0"/>
              <w:rPr>
                <w:rFonts w:hint="eastAsia"/>
                <w:highlight w:val="none"/>
              </w:rPr>
            </w:pPr>
            <w:r>
              <w:rPr>
                <w:rFonts w:hint="eastAsia"/>
                <w:highlight w:val="none"/>
              </w:rPr>
              <w:t>本评价要求在危废</w:t>
            </w:r>
            <w:r>
              <w:rPr>
                <w:rFonts w:hint="eastAsia"/>
                <w:highlight w:val="none"/>
                <w:lang w:val="en-US" w:eastAsia="zh-CN"/>
              </w:rPr>
              <w:t>产生、转运</w:t>
            </w:r>
            <w:r>
              <w:rPr>
                <w:rFonts w:hint="eastAsia"/>
                <w:highlight w:val="none"/>
              </w:rPr>
              <w:t>方面应满足以下要求：</w:t>
            </w:r>
          </w:p>
          <w:p w14:paraId="129A1432">
            <w:pPr>
              <w:bidi w:val="0"/>
              <w:rPr>
                <w:rFonts w:hint="eastAsia"/>
                <w:highlight w:val="none"/>
              </w:rPr>
            </w:pPr>
            <w:r>
              <w:rPr>
                <w:rFonts w:hint="eastAsia"/>
                <w:highlight w:val="none"/>
                <w:lang w:val="en-US" w:eastAsia="zh-CN"/>
              </w:rPr>
              <w:t>1)危险废物</w:t>
            </w:r>
            <w:r>
              <w:rPr>
                <w:rFonts w:hint="eastAsia"/>
                <w:highlight w:val="none"/>
              </w:rPr>
              <w:t>均采用</w:t>
            </w:r>
            <w:r>
              <w:rPr>
                <w:rFonts w:hint="eastAsia"/>
                <w:highlight w:val="none"/>
                <w:lang w:val="en-US" w:eastAsia="zh-CN"/>
              </w:rPr>
              <w:t>容器</w:t>
            </w:r>
            <w:r>
              <w:rPr>
                <w:rFonts w:hint="eastAsia"/>
                <w:highlight w:val="none"/>
              </w:rPr>
              <w:t>密闭收集。</w:t>
            </w:r>
          </w:p>
          <w:p w14:paraId="06074DF4">
            <w:pPr>
              <w:bidi w:val="0"/>
              <w:rPr>
                <w:rFonts w:hint="eastAsia"/>
                <w:highlight w:val="none"/>
              </w:rPr>
            </w:pPr>
            <w:r>
              <w:rPr>
                <w:rFonts w:hint="eastAsia"/>
                <w:highlight w:val="none"/>
                <w:lang w:val="en-US" w:eastAsia="zh-CN"/>
              </w:rPr>
              <w:t>2)</w:t>
            </w:r>
            <w:r>
              <w:rPr>
                <w:rFonts w:hint="eastAsia"/>
                <w:highlight w:val="none"/>
              </w:rPr>
              <w:t>装载液体、半固体的危险废物的容器内必须留足够的空间，容器顶部与液体表面之间保留100mm以上的空间；</w:t>
            </w:r>
          </w:p>
          <w:p w14:paraId="3D7E9C68">
            <w:pPr>
              <w:bidi w:val="0"/>
              <w:rPr>
                <w:rFonts w:hint="eastAsia"/>
                <w:highlight w:val="none"/>
              </w:rPr>
            </w:pPr>
            <w:r>
              <w:rPr>
                <w:rFonts w:hint="eastAsia"/>
                <w:highlight w:val="none"/>
                <w:lang w:val="en-US" w:eastAsia="zh-CN"/>
              </w:rPr>
              <w:t>3)</w:t>
            </w:r>
            <w:r>
              <w:rPr>
                <w:rFonts w:hint="eastAsia"/>
                <w:highlight w:val="none"/>
              </w:rPr>
              <w:t>危险废物的产生</w:t>
            </w:r>
            <w:r>
              <w:rPr>
                <w:rFonts w:hint="eastAsia"/>
                <w:highlight w:val="none"/>
                <w:lang w:eastAsia="zh-CN"/>
              </w:rPr>
              <w:t>、</w:t>
            </w:r>
            <w:r>
              <w:rPr>
                <w:rFonts w:hint="eastAsia"/>
                <w:highlight w:val="none"/>
              </w:rPr>
              <w:t>运移通道等按照《关于印发全省危险废物智能监控体系数据联网规范的通知》(冀环办字函[2018]203号)相关要求安装视频监控等设备。</w:t>
            </w:r>
          </w:p>
          <w:p w14:paraId="4715A0C3">
            <w:pPr>
              <w:bidi w:val="0"/>
              <w:rPr>
                <w:rFonts w:hint="eastAsia"/>
                <w:highlight w:val="none"/>
                <w:lang w:val="en-US" w:eastAsia="zh-CN"/>
              </w:rPr>
            </w:pPr>
            <w:r>
              <w:rPr>
                <w:rFonts w:hint="default"/>
                <w:highlight w:val="none"/>
                <w:lang w:val="en-US" w:eastAsia="zh-CN"/>
              </w:rPr>
              <w:t>②</w:t>
            </w:r>
            <w:r>
              <w:rPr>
                <w:rFonts w:hint="eastAsia"/>
                <w:highlight w:val="none"/>
                <w:lang w:val="en-US" w:eastAsia="zh-CN"/>
              </w:rPr>
              <w:t xml:space="preserve">运输过程影响分析 </w:t>
            </w:r>
          </w:p>
          <w:p w14:paraId="0D4D435A">
            <w:pPr>
              <w:bidi w:val="0"/>
              <w:rPr>
                <w:rFonts w:hint="eastAsia"/>
                <w:highlight w:val="none"/>
              </w:rPr>
            </w:pPr>
            <w:r>
              <w:rPr>
                <w:rFonts w:hint="eastAsia"/>
                <w:highlight w:val="none"/>
                <w:lang w:val="en-US" w:eastAsia="zh-CN"/>
              </w:rPr>
              <w:t xml:space="preserve">本项目产生的危险废物经收集后通过厂区道路运至公司危废暂存间贮存，运输道路较短，且路线不经过办公区等人员密集区，转运结束后及时对转运路线进行检查和清理，确保无危险废物散落或泄漏在转运路线上。危险废物运输过程中全部采用密闭容器储存，正常情况下不会发生散落或泄漏，同时本项目厂区道路均进行了硬化，可有效阻止泄漏后危险废物的下渗，因此危险废物在运输过程中发生散落或泄漏时，及时清理，不会对周边环境产生明显影响。 </w:t>
            </w:r>
          </w:p>
          <w:p w14:paraId="6442660D">
            <w:pPr>
              <w:bidi w:val="0"/>
              <w:rPr>
                <w:rFonts w:hint="eastAsia"/>
                <w:highlight w:val="none"/>
                <w:lang w:val="en-US" w:eastAsia="zh-CN"/>
              </w:rPr>
            </w:pPr>
            <w:r>
              <w:rPr>
                <w:rFonts w:hint="eastAsia"/>
                <w:highlight w:val="none"/>
                <w:lang w:val="en-US" w:eastAsia="zh-CN"/>
              </w:rPr>
              <w:t xml:space="preserve">③委托处置的环境影响分析 </w:t>
            </w:r>
          </w:p>
          <w:p w14:paraId="1CCB37C9">
            <w:pPr>
              <w:bidi w:val="0"/>
              <w:rPr>
                <w:rFonts w:hint="eastAsia"/>
                <w:highlight w:val="none"/>
                <w:lang w:val="en-US" w:eastAsia="zh-CN"/>
              </w:rPr>
            </w:pPr>
            <w:r>
              <w:rPr>
                <w:rFonts w:hint="eastAsia"/>
                <w:highlight w:val="none"/>
                <w:lang w:val="en-US" w:eastAsia="zh-CN"/>
              </w:rPr>
              <w:t>本项目产生的危险废物清理后直接交由有资质的处置单位进行处置，不在厂区内暂存，不会对周边环境产生明显影响。</w:t>
            </w:r>
          </w:p>
          <w:p w14:paraId="5677F608">
            <w:pPr>
              <w:bidi w:val="0"/>
              <w:rPr>
                <w:rFonts w:hint="eastAsia"/>
                <w:highlight w:val="none"/>
                <w:lang w:val="en-US" w:eastAsia="zh-CN"/>
              </w:rPr>
            </w:pPr>
            <w:r>
              <w:rPr>
                <w:rFonts w:hint="eastAsia"/>
                <w:highlight w:val="none"/>
                <w:lang w:val="en-US" w:eastAsia="zh-CN"/>
              </w:rPr>
              <w:t>3、结论</w:t>
            </w:r>
          </w:p>
          <w:p w14:paraId="5C290158">
            <w:pPr>
              <w:bidi w:val="0"/>
              <w:rPr>
                <w:rFonts w:hint="eastAsia"/>
                <w:highlight w:val="none"/>
              </w:rPr>
            </w:pPr>
            <w:r>
              <w:rPr>
                <w:rFonts w:hint="eastAsia"/>
                <w:highlight w:val="none"/>
                <w:lang w:val="en-US" w:eastAsia="zh-CN"/>
              </w:rPr>
              <w:t xml:space="preserve">综上所述，采取上述措施后，本项目产生的固体废物全部妥善处理，故不会对周围环境产生明显影响。 </w:t>
            </w:r>
          </w:p>
          <w:p w14:paraId="79442800">
            <w:pPr>
              <w:bidi w:val="0"/>
              <w:rPr>
                <w:rFonts w:hint="eastAsia"/>
                <w:b/>
                <w:bCs/>
                <w:highlight w:val="none"/>
              </w:rPr>
            </w:pPr>
            <w:r>
              <w:rPr>
                <w:rFonts w:hint="eastAsia"/>
                <w:b/>
                <w:bCs/>
                <w:highlight w:val="none"/>
                <w:lang w:val="en-US" w:eastAsia="zh-CN"/>
              </w:rPr>
              <w:t>五、</w:t>
            </w:r>
            <w:r>
              <w:rPr>
                <w:rFonts w:hint="eastAsia"/>
                <w:b/>
                <w:bCs/>
                <w:highlight w:val="none"/>
              </w:rPr>
              <w:t>地下水、土壤</w:t>
            </w:r>
          </w:p>
          <w:p w14:paraId="0CFCC57C">
            <w:pPr>
              <w:bidi w:val="0"/>
              <w:rPr>
                <w:rFonts w:hint="eastAsia"/>
                <w:highlight w:val="none"/>
                <w:lang w:val="en-US" w:eastAsia="zh-CN"/>
              </w:rPr>
            </w:pPr>
            <w:r>
              <w:rPr>
                <w:rFonts w:hint="eastAsia"/>
                <w:highlight w:val="none"/>
                <w:lang w:val="en-US" w:eastAsia="zh-CN"/>
              </w:rPr>
              <w:t xml:space="preserve">1、周边地下水环境 </w:t>
            </w:r>
          </w:p>
          <w:p w14:paraId="5ED0B8A4">
            <w:pPr>
              <w:bidi w:val="0"/>
              <w:rPr>
                <w:rFonts w:hint="eastAsia"/>
                <w:highlight w:val="none"/>
              </w:rPr>
            </w:pPr>
            <w:r>
              <w:rPr>
                <w:rFonts w:hint="eastAsia"/>
                <w:highlight w:val="none"/>
                <w:lang w:val="en-US" w:eastAsia="zh-CN"/>
              </w:rPr>
              <w:t>本项目不涉及热水、矿泉水、温泉等特殊地下水资源保护区。本项目距离最近的大张刘庄集中式饮用水水源地一级保护区约240m。位置见下图。</w:t>
            </w:r>
          </w:p>
          <w:p w14:paraId="57B7F55A">
            <w:pPr>
              <w:pStyle w:val="15"/>
              <w:jc w:val="center"/>
              <w:rPr>
                <w:rFonts w:hint="eastAsia"/>
                <w:highlight w:val="none"/>
              </w:rPr>
            </w:pPr>
            <w:r>
              <w:rPr>
                <w:sz w:val="24"/>
                <w:highlight w:val="none"/>
              </w:rPr>
              <mc:AlternateContent>
                <mc:Choice Requires="wpg">
                  <w:drawing>
                    <wp:anchor distT="0" distB="0" distL="114300" distR="114300" simplePos="0" relativeHeight="251660288" behindDoc="0" locked="0" layoutInCell="1" allowOverlap="1">
                      <wp:simplePos x="0" y="0"/>
                      <wp:positionH relativeFrom="column">
                        <wp:posOffset>189865</wp:posOffset>
                      </wp:positionH>
                      <wp:positionV relativeFrom="paragraph">
                        <wp:posOffset>244475</wp:posOffset>
                      </wp:positionV>
                      <wp:extent cx="4681855" cy="3322955"/>
                      <wp:effectExtent l="9525" t="9525" r="13970" b="20320"/>
                      <wp:wrapTopAndBottom/>
                      <wp:docPr id="9" name="组合 9"/>
                      <wp:cNvGraphicFramePr/>
                      <a:graphic xmlns:a="http://schemas.openxmlformats.org/drawingml/2006/main">
                        <a:graphicData uri="http://schemas.microsoft.com/office/word/2010/wordprocessingGroup">
                          <wpg:wgp>
                            <wpg:cNvGrpSpPr/>
                            <wpg:grpSpPr>
                              <a:xfrm>
                                <a:off x="0" y="0"/>
                                <a:ext cx="4681855" cy="3322955"/>
                                <a:chOff x="3975" y="618944"/>
                                <a:chExt cx="7421" cy="5397"/>
                              </a:xfrm>
                            </wpg:grpSpPr>
                            <pic:pic xmlns:pic="http://schemas.openxmlformats.org/drawingml/2006/picture">
                              <pic:nvPicPr>
                                <pic:cNvPr id="6" name="图片 10" descr="1637738897(1)"/>
                                <pic:cNvPicPr>
                                  <a:picLocks noChangeAspect="1"/>
                                </pic:cNvPicPr>
                              </pic:nvPicPr>
                              <pic:blipFill>
                                <a:blip r:embed="rId25"/>
                                <a:stretch>
                                  <a:fillRect/>
                                </a:stretch>
                              </pic:blipFill>
                              <pic:spPr>
                                <a:xfrm>
                                  <a:off x="3975" y="618944"/>
                                  <a:ext cx="7421" cy="5397"/>
                                </a:xfrm>
                                <a:prstGeom prst="rect">
                                  <a:avLst/>
                                </a:prstGeom>
                                <a:noFill/>
                                <a:ln w="9525" cap="flat" cmpd="sng">
                                  <a:solidFill>
                                    <a:srgbClr val="000000"/>
                                  </a:solidFill>
                                  <a:prstDash val="solid"/>
                                  <a:miter/>
                                  <a:headEnd type="none" w="med" len="med"/>
                                  <a:tailEnd type="none" w="med" len="med"/>
                                </a:ln>
                              </pic:spPr>
                            </pic:pic>
                            <wps:wsp>
                              <wps:cNvPr id="7" name="椭圆 7"/>
                              <wps:cNvSpPr/>
                              <wps:spPr>
                                <a:xfrm>
                                  <a:off x="7208" y="620984"/>
                                  <a:ext cx="119" cy="121"/>
                                </a:xfrm>
                                <a:prstGeom prst="ellipse">
                                  <a:avLst/>
                                </a:prstGeom>
                                <a:solidFill>
                                  <a:srgbClr val="FF0000"/>
                                </a:solidFill>
                                <a:ln w="9525" cap="flat" cmpd="sng">
                                  <a:solidFill>
                                    <a:srgbClr val="000000"/>
                                  </a:solidFill>
                                  <a:prstDash val="solid"/>
                                  <a:headEnd type="none" w="med" len="med"/>
                                  <a:tailEnd type="none" w="med" len="med"/>
                                </a:ln>
                              </wps:spPr>
                              <wps:bodyPr upright="1"/>
                            </wps:wsp>
                            <wps:wsp>
                              <wps:cNvPr id="8" name="矩形 8"/>
                              <wps:cNvSpPr/>
                              <wps:spPr>
                                <a:xfrm>
                                  <a:off x="7175" y="620800"/>
                                  <a:ext cx="1702" cy="669"/>
                                </a:xfrm>
                                <a:prstGeom prst="rect">
                                  <a:avLst/>
                                </a:prstGeom>
                                <a:noFill/>
                                <a:ln>
                                  <a:noFill/>
                                </a:ln>
                              </wps:spPr>
                              <wps:txbx>
                                <w:txbxContent>
                                  <w:p w14:paraId="575FC7A3">
                                    <w:pPr>
                                      <w:ind w:left="0" w:leftChars="0" w:firstLine="0" w:firstLineChars="0"/>
                                      <w:rPr>
                                        <w:rFonts w:hint="default" w:eastAsia="宋体"/>
                                        <w:b/>
                                        <w:bCs/>
                                        <w:color w:val="FF0000"/>
                                        <w:sz w:val="21"/>
                                        <w:szCs w:val="21"/>
                                        <w:lang w:val="en-US" w:eastAsia="zh-CN"/>
                                      </w:rPr>
                                    </w:pPr>
                                    <w:r>
                                      <w:rPr>
                                        <w:rFonts w:hint="eastAsia"/>
                                        <w:b/>
                                        <w:bCs/>
                                        <w:color w:val="FF0000"/>
                                        <w:sz w:val="21"/>
                                        <w:szCs w:val="21"/>
                                        <w:lang w:val="en-US" w:eastAsia="zh-CN"/>
                                      </w:rPr>
                                      <w:t>本项目位置</w:t>
                                    </w:r>
                                  </w:p>
                                </w:txbxContent>
                              </wps:txbx>
                              <wps:bodyPr upright="1"/>
                            </wps:wsp>
                          </wpg:wgp>
                        </a:graphicData>
                      </a:graphic>
                    </wp:anchor>
                  </w:drawing>
                </mc:Choice>
                <mc:Fallback>
                  <w:pict>
                    <v:group id="_x0000_s1026" o:spid="_x0000_s1026" o:spt="203" style="position:absolute;left:0pt;margin-left:14.95pt;margin-top:19.25pt;height:261.65pt;width:368.65pt;mso-wrap-distance-bottom:0pt;mso-wrap-distance-top:0pt;z-index:251660288;mso-width-relative:page;mso-height-relative:page;" coordorigin="3975,618944" coordsize="7421,5397" o:gfxdata="UEsDBAoAAAAAAIdO4kAAAAAAAAAAAAAAAAAEAAAAZHJzL1BLAwQUAAAACACHTuJARcfKo9oAAAAJ&#10;AQAADwAAAGRycy9kb3ducmV2LnhtbE2PQWvCQBSE74X+h+UJvdXNRhJjzEaKtD1JoVoova3ZZxLM&#10;vg3ZNdF/3+2pHocZZr4pNlfTsREH11qSIOYRMKTK6pZqCV+Ht+cMmPOKtOosoYQbOtiUjw+FyrWd&#10;6BPHva9ZKCGXKwmN933OuasaNMrNbY8UvJMdjPJBDjXXg5pCuel4HEUpN6qlsNCoHrcNVuf9xUh4&#10;n9T0shCv4+582t5+DsnH906glE8zEa2Bebz6/zD84Qd0KAPT0V5IO9ZJiFerkJSwyBJgwV+myxjY&#10;UUKSigx4WfD7B+UvUEsDBBQAAAAIAIdO4kB7DH2wdwMAALAJAAAOAAAAZHJzL2Uyb0RvYy54bWy9&#10;Vktv1DAQviPxH6yc4ECzybb7iLpFqKUVEoKKxw/wOk5ikdiW7X30jnjcuIOEhLhw4Bcg+Delf4MZ&#10;59FuH7Qg6Eq7O86MxzPffDPO5t1lVZI5N1YoOQmitV5AuGQqFTKfBM+f7d4ZBcQ6KlNaKsknwQG3&#10;wd2tmzc2FzrhsSpUmXJDwIm0yUJPgsI5nYShZQWvqF1TmktQZspU1MHS5GFq6AK8V2UY93qDcKFM&#10;qo1i3Fp4ulMrg8ajuYpDlWWC8R3FZhWXrvZqeEkdpGQLoW2w5aPNMs7c4yyz3JFyEkCmzv/CISBP&#10;8Tfc2qRJbqguBGtCoFcJ4VROFRUSDu1c7VBHycyIM64qwYyyKnNrTFVhnYhHBLKIeqew2TNqpn0u&#10;ebLIdQc6FOoU6n/tlj2a7xsi0kkwDoikFRT86NvLw3dvyBixWeg8AZM9o5/qfdM8yOsVprvMTIX/&#10;kAhZelQPOlT50hEGD9cHo2i0sREQBrp+P47HsPC4swKKg/v64yHoQT2IRuP19VZ7v/EwXI+jevsG&#10;WKI2bI8OMcIuIC1YAt8GKJDOAHU5PWGXmxkOsKM3Od8XbN/Ui2OwBi1Yh+9/HL19TSLgU8otA2ZF&#10;g/5w2B+NxsNb0W2MFd3gztoPxQAfKvbCEqm2Cypzfs9q4Cns9Jmtmoe4XAliWgq9K8oSYUf53zYO&#10;MQmvphz4YB6kPiCaWGe4YwUemMHBTyDYugSdwkd5HBjGbIEv5zDk3Eq3TPlNnQE2Y90eVxVBAcKD&#10;KKBGNKHzh7aJpzXBx1IhSJ5mpSQL4PdGjBykMLIyGBUgVhrStDL3bqwqRdriak0+3S4NmVMcG/7T&#10;sG7FDM/bobao7bwKzWhSCceNlwpO0/syJe5AQ2tJmKgBBlPxNCAlhwGMkrd0VJRXsQTqlxI64Bhk&#10;L8IS2xVmsm0pAasz/P+jQfG0oBobAd0ec3/Ycv/n56+HH14R35CNSTcl7EUEGMY9uGCw1ePeeNS0&#10;ekuAKIIphGMigoYHVLo2P1N+XgL1LQZ3IQNWSrVS0d1dLGlzwIrZ9VPl/xEES1J3IUpTlR7ApJ9p&#10;I/KiGzaoAcJcE3Og8M0V8/HL4fdPZIQluDpzovaSAArV5aNJx5xhL66pMxj4m+ti6vzR5FgZJW3r&#10;rSLrltNlk8clIPvLCi5yT+zmpQPfFE6uQT75orX1C1BLAwQKAAAAAACHTuJAAAAAAAAAAAAAAAAA&#10;CgAAAGRycy9tZWRpYS9QSwMEFAAAAAgAh07iQJ2k1dyC1wIAadcCABQAAABkcnMvbWVkaWEvaW1h&#10;Z2UxLnBuZwD//wAAiVBORw0KGgoAAAANSUhEUgAAA1oAAAJwCAYAAACQ4hB6AAAAAXNSR0IArs4c&#10;6QAAAARnQU1BAACxjwv8YQUAAAAJcEhZcwAADsMAAA7DAcdvqGQAAP+lSURBVHhe7J0HWFRX14UJ&#10;H78x+qnRNBOTmN6NiaaaoklMNMZ8MZEm9oq9N+wNGzYsGBUltihWxN6NvWLvDcWu2BAkMMn67zrc&#10;q8Nwp8EMDMN5n2cSz/QZ5p571tl7r+2BHOLff/9F6dKlsXbtWvUaYNeuXeJy+PBhzJgxA3fu3MGN&#10;GzcwZ84c9R62ER0djZ9//hlTpkzB/fv3xXXnzp3DH3/8gcuXL4uxMTdv3sS0adNw8uRJ9ZqH3L59&#10;G9OnT8fRo0fVax5y/vx5zJw5Ux1lP3x9ftZ+/fqhevXqePXVV+Hh4YGSJUuicePGGDNmDDZu3Cg+&#10;gyR38r///U/3d+ksnnjiCd1jJLfwwQcfYOrUqZg8eTL+/PNPrF69GpGRkVi0aNGDuUDjn3/+wapV&#10;q7B06VKkpqaq1z5k9+7dmD17NhITE9VrHrJv3z7x/Pfu3VOvecihQ4fE/HX37l31mrT7b968WR1B&#10;3Pbss89iz5496jXWuX/0T3QO8EPLCbvx8Jk1DLi0NgSNA1pjzMZLyPhpMnJn1xQMnhqDO2KUirj5&#10;3eHn1wmzTqWIa5B6HsuC26Bf9Gkkp10DJO/FpBZ+aDYhBum+TcNFLOzpD7+geYg18+KGa3uxKno1&#10;tuw5iKOnziL2fBzi4vZjRmc/+A9Ygr1DK+D8ilG4m3APSfeTkWJQH6hyf/tYNPJrgUl7L2L3gvEY&#10;NnAgBg/uhVa1vOHbfgaOqW87PfeweVQD1Bu6FvHqNZaIX9YP/n7tMO2o7pM5jtRYzAnyg2/rKTj4&#10;4Mu1hzs4tGMvrpt8R/dWD4J/dX/0W2bLp9Uw4PqSvvD3aYDRW5PU67KfDz/8MMMxmhNcv34djz/+&#10;uFijSCSWGDlyJNq2bauOJHmN/PnzIynJ+pyZY0KLdO/eXVw0Nm3aJEQVF0qc7EhmhNb8+fPx22+/&#10;YeLEiWIBpYmsK1euqPd4SGZFFhdKfE5735uz4Wf+/PPPERYWhsDAQPHvQoUK4aWXXhKL9l69eonv&#10;59SpU/JEkgvITqHFY4EiPTdTp04dcczzt83Pc/z4cSxZsgQLFy5EeHg4Zs2ahTVr1mD//v1CfPE2&#10;g8FktargSJFFuKFkPI907twZDRo0UEc2cHc/pnWqCf9W47E9PuP7FRjisWNCG9So2Qaj18bC4vSf&#10;Goe1c1fg9INFvgEXFvZQREYHzBCKJRmnowah15RdSP9yyTi2KBxRR0wWxIbLiO6tCK2ukThji8rT&#10;UMTc/G6K0ApehRuXDuFs0FMwJFxTb0yPEFq+TTF+d9pr3zuzFmPaBsC7RmuM23xV+QQ6JO3G+GYN&#10;MXzDLfUKy9xaMQD+vm3wxyEL6kd5f9cyKl374OfurgitluHYlymhpU/imsGo4e2P3tFX9L8PMwiB&#10;6VMfozZLobV48WL88MMP6kgiMU/v3r3FRZL34Eatp6enOrJMjgot7jZ/9dVX6giIi4sTwoaLIe5I&#10;8/L777+Liz3w8X5+fuJxsbGxThFZXExxN5wRI1eCC81x48apozS46KSwosDq2bOnWLy/+OKLKFy4&#10;ML744gu0aNFCCLQdO3bYpM4l2Ud2R7SSkx246nMxODHGx8fj2LFjYlOHxzfFFwUVhdCBAwdw6dIl&#10;cRw4UmQRPt/Vq1fFv3ksPvnkk7pzki7JsVg5NBD+Dfpg/rGM7ykdiccwv3cD+CiL5q4T1uBEWrjK&#10;Bgy4SKHl2xZTD9/H9e1TMTx8Iy7aKpoM17CkryK0Os+CFhCzCU1o9V+Om8rwemQzxC/tlXabCWlC&#10;qxHGbn+4GL9/ege2nLhlVlTc3xeOVm3CsdfK16Zxd9VA5TtohSkHzBwHCUcwv09DNOjxJ/bdtEfK&#10;mKAIXQotn+YTEeNAbZEmtPzQY+EF80Ir6SCiwyMwa+FyrN+6BwePHsK6sa3h61MXIzZKocXNX7l4&#10;lthCmzZtMGLECHUkyUskJCTgv//9rzqyTI4KLe4kb9myRR1lhIs+RrTsTWWieKpXrx4mTZokomPa&#10;AseYrIosLqq2bduGmJgY9Zach98nF3AUrLbA72DDhg0YNWoU6tevjzJlyqBAgQJ46623hFAdNGgQ&#10;li1bhosXL6qPkGQ32S208hoUX5xjeKxz02TevHmYMGGC2KzRxBfnH0bJMiuyjhw5IjZ9tPREpvny&#10;2LKJeyewZGhz1AocgIWHbVRNt/bjz+514VPdGzUCe2J81A7E3rUmCii0egqRMXnvWWzfsM8kkmWN&#10;eCzrpwitjjNxIhNCy6/3YlxVXu/viwcQ2/N5/PtPxhcXQssuMZCIXb+3R7/o80hNPI99mzfiL2W+&#10;W79uLdauWY1VK1dixfJlWLZ0CRZHR2PRooWYN6o9/BSR2uP3SERGzlZ+B39ipvJ3na6cK6ZOjcCY&#10;Ho3g611d+Rv6oG7QNOyx6UtKxYWt8zEzcj6il63Cuo2bsXl1BHrU9XGC0GLqoB+6zjlrMX00+cYJ&#10;bI0OR3Dr2vARn0e5+LZBhKVInpNxFaFVpUoVREVFqSOJxDxcZ7JERZL34Ebp008/rY4sk6NCy1nU&#10;qFEDAwYMEAsmZ4kswoiWKy2CKZrKli2rjjIHF4MHDx4U30HHjh3x/fff46mnnhKXihUriut4Gxeg&#10;2sJR4jyk0Mp+KL6YukyBRPHFSDA3bXjhMc/jg5Os9vu3JLI4j3CzR6vl3Lp1K1544QWbFpRJ5zdh&#10;SrdGaNxzKrZetG8BbLh9GAsHNYW/WER7w7d2S/QcPgUrjpjLeVOFlk8zTNhj7b0ZcCNmEaZOm42F&#10;S1djw6YtinCYil4NfODXXpk77RJasZjbVRFaQfNwXp1OLgz/DPcORqcNjEgTWv4YuDpBvcYKtzdj&#10;TJ+pOCCiWXdwePEEjJk0E/Oil2HlmrVYt349Nvy1ERs3bcYW5e+ybfsO7Ny5C7v3xCBm7z7sO3AQ&#10;Bw8dxhHlb3js+AmcPHUap8/EIvbcecTFXcSly1cQf882NWq4G4f96+cirFdTBGjChmJt8OoMdVZZ&#10;Ia1Gyw/tZxyDTX+GpFisHtYUvj510HHSViF2cwpXEVrM9mDUWSKxRrVq1cT5QZL3OH36NF5++WV1&#10;ZBm3E1pMR2Q9EgUWFz+mOEpkkQULFriUcUC7du3Qt29fdeRYmFK1fPlysRPv7+8vol6MfvHkyF0d&#10;RsXWKwuXW7dsq4WQ2IYUWq4Bo8XXrl0TRj3c0GDki2mHFFD8P2u6OOcY13txHuF8wkgYBRr58ssv&#10;ERERIf5tFkM8Di8LQ1CrzgiN2odrmd3PSLmMHTP7oWkNH9RoPhAz1+/H+VvmnkwTWo3TpeaZx4A7&#10;sTsQPaG38vzeD4RDnUErcc2exXrqGUR29kPN7vNxVn1rd7dNweUJP6cNjEjaPg5tO4/B6tO2vb+L&#10;y8Zjyvabyr9ciTs4Or8v6vv4oFbbsVgfl9k/rj6J22cidNpK7Ltsu2BJvXwA2w9eTm9ukgO4gtCi&#10;ARfTgWT9ssQWvvnmm3SGbpK8Azdc33vvPXVkGbcSWqzpYuRl5cqVohaDdRHGOFJkEe5U66UR5RR0&#10;HeSiLrtgPdfOnTtFfRfrvFjvxbov7gjS9ZH1YFyQ8vuWJ67MIYWW60JRdeHCBZE+zE0GGuNQdM2d&#10;O1eYbDCl5MyZMyKKRSFG8433339fRMz0uYfzOxZi/MB+GD5tNY7EO2IRbsDNo1uwM9ZaRCzNDMOP&#10;qXmb7KnTMSB+71R0qeWHBl0nYmOcPeEsBcNVxGzYirNGQap//k7E2a7FkHrrgnpNGoY7N3HL5qdP&#10;xNE9B+xMf8wmUk5i88rdiLOxbiyv4ApCi6UMH3/8sTqSSCzD3yzndkneY/v27fj000/VkWXcRmgx&#10;4lK+fPkHYoi7y8YhXUeLLC6yKDBcRUDw/TGSl9Pw+2BIld89HQ5/+eUX4WRH58Ny5cqhWbNmIqWT&#10;P1I9swFJeqTQyl0wnZBphdyA4IYPxRfrs3h8vv3226LmUZ9UXNq+EHNWxiAuR/ZuDLi2JRJ/RG/D&#10;mdv2qpO7OHciFnccKGpoinFzuXOi8xLXxBWEFs9NdrmBSvI0XHNxvSPJezCSyYimLbhVRIvmGVzk&#10;UDBxQcMdZOJokUUo7PicrkJwcDBat26tjlwPphT+9ddfCA0NFScyzXjjzTffhK+vLwYOHCj6GTFC&#10;IHmIFFq5H0awWN9l66QsUebyC/twrveL+Nds9E/ibriC0GrZsqV0kZPYjK19lCTuB3vYVq1aVR1Z&#10;xm2EFvMlmbbDSAqVJtN5mD7oDJHFdEHexp1qNkNdsWKFcCDk87BnFx+b3XzyySeiP1Bugrv//H75&#10;XXbq1EkYb9DFhc6J3333Hdq3by/+dux5lJJiZ0qSmyCFlu24an0gI7clSpQQzdgltnNh2MdIPLRU&#10;HUncHVcQWhUqVHhQTymRWILrSza2luRNWJpEd25bcAmhxTS8d955J9MC5ezZs2JBbvp4Z4ksWjyz&#10;FopCgdbQDB3v2bNHGHFw51rrAcb6JF7HBRZ795w/fx5///23+kyOg9G1okWLuo0LIA1GaLwxePBg&#10;YbzBlCtGvz744APUrVtXdGNft26dmOjcnewQWvy906kzN8N+ee+++646ci0YbbZ1QpY85M7WSbg8&#10;8Rd1JHF3XEFocZPPlQyuJK6Llg4uyZtwjW9rmrHLRLToWjV+/Hh1ZB3NfpVOYGxIbGrj7myRZQrD&#10;x4xuabvWWhrj8ePHRQNUvheaZzAKRvHlSPicAQEB6sg90Yw3KGSZ3kH3Nhpv0Cqb4Vs2maQJwYkT&#10;J9zKeCM7hNbmzZttLup0Vfjb+Oijj9SR60CbeC7epF20/fyTfC/NFOP2JfUaiTuT00KLAovHqkRi&#10;C4x8MvNGkjcZPXq0WIvagssILYqP0qVLqyPLsJbns88+E6KIAoYRLWNyWmQZw2gd68VYGM9aDUa/&#10;zBfEp8EGwXQ/2rt3r0iHsiQcmJbEgkxGePIa/F7o6kabfXbyp/EGvwsab3z++edo2rSpEKFM63Ql&#10;d0h7yA6hxe+oYcOG6ih3wvTdSpUqqSPXgXWTrVq1UkcSe7k2OxA3Vw5QRxJ3JqeFFtcgTB2USGyB&#10;G/y1a9dWR5K8BjOuunTpoo4s4zJCi4vm119/XVghW4LChd71CxcuFI5erN8xxpVFFuFzWPuMFA58&#10;n7zQBcnS/dnXx9Y/dl6Bf2cab3DHgQKCTZyZekj7ewqXbt26ib8nmy67eu1XdggtWvMzHTM3w35W&#10;rhbV5abKE088IaLuksyRfH43zvV5ya2i1BJ9clpo0QTD1h1qiYQ9RTt37qyOJHkNe/7+LmWGMWzY&#10;MNSpU0cd6cN6hx9++EFEsTRXQQ1XFFkMLxv3zdm4caPu62gwQkXbeDqasOaKQoqiQZI1+PdgnRzr&#10;5vr06QNvb2/RdPmxxx4T9YF0PuzXr58QuUw/NN/rKHvJDqHFtgiOTmfNbuwJ42cXrC/s37+/OpJk&#10;lrihZZB4ZIU6krgrOS20WG/BjU2JxBaYqTBq1Ch1JMlrsFTl119/VUeWcSmhRWMJuriYMzmgQGFD&#10;YppK8N/GAiQnRBYjaqwNMcWcyCJRUVEiJZD30YOijZ9DM7bgfZn6JnEOrKVjVJQRkaCgINFo+eWX&#10;XxYRMJ74mRowZMgQka5KR8nsJjuEljsUgDN1lBdXgccxnQZlr7isc2fz77gc/ps6krgrOS202KiY&#10;KfsSiS1ws5Yb7ZK8CTOibDVDcSmhRbiwHT58uDp6CIUJi91phkBoMKF15M4tIotjPm7KlCnic9Ae&#10;kmmFfB5GUbjYXbx4cbrPwc9JR0NJ9sK/P797OsvQZp5R1Oeeew5FihQR9V+NGjUSu1m01KfpibNw&#10;ttBylwJwRrMY1XIVvv32WxGZlmSdf+7fxdkuRZF6R7rBuTM5KbSYmvrf//4Xd+7cUa+RSCxTrlw5&#10;bNq0SR1J8hqcq9hHzVzQxBiXE1rcUXrjjTcy5OSzoS0Xuxo0f6B4cjWRxciHOZHF6ynCeD9eGLmj&#10;Gxmfi+8lIiJCLOwZZdHggcweYRLXgL83pn+GhYWhefPm+Prrr0UdDiOtLKTmgp/mEvy7OaKvk7OF&#10;FlMGmTqY26E9PaOSrgBbE3Cny5YJWGIb1+c0R/zi7upI4o7kpNDiefjFF19URxKJdZj5wjpcSd6F&#10;rtdsLWMNlxNahCF8CiQN45RBDUZ+jhw5kitFljEUlGywzM9j2geLt/H19N6LxLVgZIiihaYSNOCg&#10;XTrdD5k+Rje8Dh06CCHNlDJ70smcLbT4fmmGkdvhJgydB3MaHt/s52VaPyrJGinXT+Ns0JMiuiVx&#10;T3JSaDGlv0qVKupIIrEOoxlcE0ryLq+88opNrVtcUmhxMVq8eHER8eHChSmDpmk43L2mvWZ2iyym&#10;k5miiSwutB0pshg54eJc9uDJnfBvSNMW/n1pBVqrVi3RdNnUAXHWrFkiaqnngOhsoUVRaE//OleF&#10;zpJ6GyDZDb9Lpg1KHM+VP/xxa+0wdSRxN3JSaA0YMEC690pshmtT+glI8ja5WmgROrpwEWiaMqhB&#10;dyA9IeUMkcXJPydEFi3sudPGvloS94G/BXMOiKVKlRI25bQOXbJkCSpWrOhUocXImzvkmbN/Wk6n&#10;cXDu4QaRjEA7h+S4vYjt+Tz+Tf1bvUbiTuSk0PLz80uXRSORWIJrSFuNECTuS64XWhRFjzzyCDw8&#10;PNKlDJK///4b4eHh6ugh7iayGOGgheT169fVWyXuDH9rMTExmDp1Kjp27ChSDh999FFRpP3FF1+I&#10;Bszjxo0Tvw9H1H/xt8b0Rkc8V05TuHBhcfznJPyb0SRF4jwuhVXCnW2T1ZHEnchJocV0X7lBIrEV&#10;ru2+++47dSTJq+R6oUVojMF+UqbQkIDpVsY4U2Rt375dveYhFEjOFlmEKZLSCSnvwtRBptJu2LAB&#10;Y8aMQWBgoHA7orBg/VflypXRqVMnUavIVgDGRirWYFojnyO3w2Pl//7v/9RRzsDJlu6NznSglABJ&#10;J9bj/IC3xFwpcS9ySmhx45bZBPbMnZK8DTdD6ZAtydu4hdAyR1xcnBAqGs4SWYwmmRNZTOtytsgi&#10;rNHKqV0+Sc5jqUaLbjf8LTG9lq577733nlgwMKWBDZjZLJepp0yp01uY8rGMmuV2KG6efvppdZQz&#10;/PbbbyLdU+J8Lgz/FPf2LVBHEnchp4SWPf1wJBLCub5z587qSJJXcWuhxfoWChaSUyKL/ZOcLbII&#10;TUBMX0eSd7DXDIO7s1w4MBLatWtX/PTTT8K2mOmHrMdialtoaKhoj9CjRw/hhpjbOXz4cI4ulBht&#10;ZI2Y3BHPHhJi5uDi6G/UkcRdyCmhxbnSx8dHHUkk1mndurXooynJ27i10GKjYoogdxdZHGsNmiV5&#10;E0e5DvJY2bx5s3DF0/p/0f2QNZA0m2F9EdMP9+/fn+F36Orw+2Exe07A475MmTKIjIxUr5E4G5ph&#10;nA16Cik3zqjXSNyBnBJaQUFB6Nu3rzqSSKxDAys550vcWmhRmLBuxZ1FFuFOuRRaeRtn27vTaIa/&#10;a6Yf+vv7i8iQ5n5Ys2ZNDB06VPSnunTpkvoIiTFM7aVRiSR7uT6/DeKX9lJHEncgp4TWzz//jAUL&#10;ZCqqxHZYJ+0Obr2SrME2PW4ntGg+weaqFDV0HXSGyNq2bZt6zUMokCiUslNk0QiEOyZ8v5K8i7OF&#10;lh48Fvbs2SNERNu2bUVfKBo9sGk4nZbatWsnbuN98nK6HOcTmom4Qv+uvEbyhf041/tF/GsyH0ty&#10;LzkltJj2e+LECXUkkVjn5ZdfzvF2IpKc54033hClTNbIVUKLTYNZZ8LeQ4xm0QrbmMyKLC4WbRFZ&#10;FEfGOFNkzZ8/X5h+0F2xZ8+e6i2SvEZOCC1zMKrF6NaQIUNEtItRL0a/3nnnHRENY1SM0TH+bvMC&#10;TDeSzlM5R9zQMkg8ukodSXI7OSG0EhISULBgwQwbqBKJJfLnzy/Wo5K8Ddc+rBG3hlOEFu3XmZJ0&#10;9erVdJfExET1HpmHz8O8SO6oz549+8FuclZEFhvHWhJZFEzZLbL4vrhgZeog84EleRNXElp60HyD&#10;xxXru1jnxXqvZ555BsWKFUP58uVF43FGn3mcutuJiS6PMpqVc9zeOBZX/qihjiS5nZwQWjzvf/TR&#10;R+pIIrEO17ePP/64OpLkZbjZTPMxazhcaLHo/vfffxdueRQM2oWCgal/joChOi7mVq5cKfpcUbhk&#10;RWRt3bpVveYhOS2yCEPTw4YNQ3BwsBhL8h6uLrTMwQ0Rtj8YPnw46tSpgw8++ECYbzDUTocvWs8v&#10;WrRI9PLKjfDzFS1aNMPxL8k+DIk3cbbL48r/c3/DbUnOCK2xY8eiSZMm6kgisQ7XmbIdgIRwXcP+&#10;pdZwuNBiTxuKrBs3bqjXpMEcaC68HMVff/0leufwQ3I3Xa+xcW4WWYQ1aF26dMHy5cvVayR5jdwq&#10;tPTgMcGTFI9J/q5//PFHUeNUpEgRfPnll8INkZs0PCaZ0uPKMKX3l19+UUeSnOJKhB/ubApTR5Lc&#10;TE4Irfr162PChAnqSCKxDtd/rFWWSMqWLSuM+azhcKFFgcUokykUGazvcCTsf/HCCy8IQcIaK9q+&#10;a+QWkUWHQ753pkIyQkcxql3YfbxWrVpCvEryJu4ktMzBOYN9vdiXpEGDBiKVh9EvOvr8+uuv6N27&#10;t3AFo7uP6TGZU7Af2ejRo9WRJKdIPLoScSEy9csdyAmh9f7776dbN0gk1uC6TNbmSgg9I/Rcyk3J&#10;FqHFei3WaTAK5WgmT54sxBajPppwyi0iizUr3MHn+zxy5IiI+hlf2NOIKZKSvEteEFp68BjjBgqd&#10;N7t37y4smNl4uVChQvjss89Eus+4ceOExe6dO3fUR2UfdJ2ypQhW4lzoOhjb6wX8fdF6nrzEtclu&#10;ocXX4oYO60wlElsZNGgQOnfurI4keRna/DMbzRpOF1oXLlzAH3/8IaI1thSNGcMaJdZxUMAYX6Ki&#10;okQ0Sxsz9B8WFiZqwKyJLKbn6YksiiCmH3JnPTtEFuFzMpJlDi7k3nrrLXUkyYs4WmgxKuSMDY/s&#10;gjWgPKZYW9G4cWOxo/Tf//5XCJ9q1aplS/SLdWXFixdXR5KcJn5JD9xY0E4dSXIr2S20uBPNZuMS&#10;iT20bt1aZF9IJF999ZVYj1jDqUKLdtAUWfw/U+EYpbEHih6KGLrvaZfjx4+L0C13so2v5+Lq3Xff&#10;xeDBg4UdOgUMo0TaYksTWXrqMydEFt8HxaKlujW+rswFztvYK7RSru7F/NCeaBvYCE3b98Xvy47g&#10;pnob4U5cr14ZG71ae5wrw2OUcwtTcHns8zsrWbKkiH5xx6lZs2YOrf1idD4gIEAdSXKalOuncLbb&#10;0/jXkHGeleQesltocXOWmzUSiT3QBZqZFhJJhQoVhG6whtOEFuuKKLIY0SLsr8MUQnvgBzBuSkwL&#10;d4qTgwcPqtc8RItkUTCFhoaKhRBt4GnDyaJ71lPQmfD69evqI9LIKZGliT5L+eEUi3Rsk7gCCTj9&#10;13SEBLVEo3r10LhFZwSPj8Leq/Yu7gy4tnMBIhbthS1eafYIrfgdYajxTmG8UiUI4YuWIyq8G35+&#10;ozg+bzkbR1VnddqRmrYysOVxuZFbt26J6B2P/YYNG4raL/bMee2118TJcuTIkcJMx/S4twZt69la&#10;QuI6XAwtj3v7FqgjSW4ku4UW54Tx48erI4nENr744gux0S+RMBBiKViikSmhxQUMRY+pwCAUWhQ8&#10;FFnGwop1UbREtgdjoWWLyNJLF7x48aKo4woJCcH3338vhBcFGIUYBRnFV040I2aEjc+vt4jmbZcv&#10;XxbveejQoeJ1uCPPzyjJfgxXN2NsvU9R6odWGD4jGitXR2PakEYo94wXCrxeDcM3pXfYtMjNtej6&#10;UQEUqjoWp9L/rHSxVWgZLi1G69IFUKBsR6y8+vCJ4zd0x2eFnkCFvhtxQTlOWJPA37aGLY/LLZEt&#10;W9BqvziXBAYG4s033xQ9v+ggaIvw2rx5szDpMJ0TJDnL3R1TcXlCVXUkyY1kt9CiNbPsgyexF6ap&#10;s6xFIqlUqZJNJn92Cy2tTxbrotgbi2k0FCsUUqyR4k4vbzftj8P7MXJE0wouVkwvFC4UNcbX8fm5&#10;KKLoYLoghQnTf/geNGypyTJOF+Qiis85ZcoUIWTatm0rajxY68HcWy7AuLB1tsgiTHW6du2a+Ddr&#10;2Jj+SKt6CkPej/2zmN5Awcnr+R1LspmUo5jkUxLPVFEW4en6bRtwLrIh3sjniQKlO2JFvHq1RRKw&#10;bUB5FPH0QMEfQ3HchmCYbULrDtZ1LYP8nsXhO/mM8s6MMJxDhH9xeBX5Fm1m7RRNdh9i2+MG73nY&#10;csAd4fxCu3ZbhFeVKlVE+wqJa/HP34k426UoUm9fUq+R5DayU2jxHMxNJ+1cLJHYSv78+d2u+b4k&#10;c3A9YEt/YLuFFh2+KKS4OCEUFIw2MVpFlzyKBD27Q/bP4W3r168XphjGlx07dgjhQ0GhXUdv+h9+&#10;+EH02aHg4MKHTeLoOLZhwwbxnLaILAo2U/ieabLB98JFVGJiohBIjB4xpYiCq127dsLpjI1VKboo&#10;7hwpsgjFJx2PeB2/UzZi5nepLez4+hSxXASyDo3CTJK9JK7vitL5CqHquFPphQhJXIcu7+eDh+dz&#10;qDsrTTBbInn/KPzy9Vf4pJgnClYagSOOElpXItHgRS94Fq+F6ZdM36UBcVP88IRnPjxftQd+/vVX&#10;9XoFGx/3TrsVuKtemxcwJ7w6duwoevcxoi9xPa792Qi3Vg9WR5LcRnYKLUayGNGSSOzh5s2bIitK&#10;IiFco1NLWMNuocUIj96OrlaTFRsbq17zEKYTMiKjt2DkomX69OlCZBjDlD+m+GUmXZDihdEhW0SW&#10;McbpgufOnRPCiOYBX3/9tSisb9OmDYYMGSLyumNiYh5EuzIjsvj+GaUjfC1G+0ypW7euqNPiffk9&#10;cfEnyU5ScDz0RxT0yI+yQeuR0UT8KiJ8C8NDuf3T3ttgcY8r5Tgm1fgOHaNnoVlJLxT8LgQHHSS0&#10;bs5rhBe8PMymIybvG4JvCnjgP09/Cd92D21pbX1cvnc6YFW6aF7eQhNe3Oh57rnnxE7466+/jurV&#10;q6Nv377iuGcqiel8Isle7p/ZivMD3lRHktxGdgotnsNZoyWR2AMDBjwPSCSETsfUGtbIVI0WI1PG&#10;ooELEYosCgZTKLIoKGi3bArFAwWYqcgiXFyyX0FOiCy9dEHWcfE1GXliN/l33nlHpBzS3pHii9Ep&#10;PZGpJ7IIvxc+F783/n/Pnj3qLWkwOshI3pkzZ8RY67lFoxGmZ/L/jKzZ6+QosYcUHB1ZSRFaHvAs&#10;Vg3jM6iRO5hdpxg8FaH1Se+tFoSWAedmNcS3zRbg4t2laPWqFwpUGIx9NmStWBdaSdjYrQzye+TD&#10;Ox1XQ1cP3V2IwOe94PGfZ/FbzzD1SjseV+AbDLHlzboxnBMYzWJKNP/N1gsUX0FBQfjpp59EL7/C&#10;hQsLl8OmTZuKlF/OQYxQS7KP88Fv4/7pjHO/xPXJTqHFhuM8RiUSe6DxgXSClmgwA86WTLNMCS1G&#10;mbQmoYw8USwwtc0UTWTpFQ4yBEuRRbt2U7g44eO4yDRFE1msnTDFWSLLXLoghSLfy5gxY0RqEYvk&#10;4+MfFuuYE1mEdWL8jBSnfB7j98TUSX7HXNgZGxfQmpoCjFEuLvQYReN7ljiPlCPT0Pzb9/H+Dz2x&#10;wtTzIuUQhlUsCA/PpxEw7Yp6ZUYMV6LR+rt6mH5G+W0lLkebN/KhwFfBsKX0ybrQuoZpNYooYq8g&#10;KoYcVKShDklb0fuT/PBQRFXVflo+sR2P8yyBJgvytmDgHEDXQkvwONZcDrmQ++STT8RmzEsvvST+&#10;jj169BCTMuc84+Na4jhurQ3B1Zn11ZEkN5GdQouvxZIFicQeuGarXbu2OpLkdfz8/GxyIM6U0NIc&#10;BCmuKLIotkyhjXpmRRZFBsXSs88+q16bRlZFFmu7HCWyeJu96YIa7O/F2itjUw8Niix+Rt7nxRdf&#10;VK9Ng7vp/E41Aw1+t7Y4nkicg+H0eFQr6gmvEjUx7bxptEvjJtYG/QC/34+miZnElWj/tiK0yvXD&#10;DkcILUXsDf9eEXsehVA9/GLGOjKScgyhlXmfR1Bp0La0+9j1uEKo9nus/n3yCOzFxR599sL5hVFn&#10;zpnsX8ZUA7pW0Wb+448/FulLdD/lBhDnRUnWMNy9irNdHsc/yVnvlybJXrJLaHGtwPTf7BJ1EveB&#10;WVYsJ5FICN3LqVeskSmhxZ5YTHWjyGIzYlMoBCgItLQ3YzSRpZfypokspgtSvBkLLWsii4JHr7eB&#10;q4ksRqLMiSzm//Lz83vgZ/n888/VWzKKLEKhRbdCSU6QhN0Dy6OQZ1GUD94Gc8u6hG3BqFJtBPZq&#10;eYWJa9DpvXzI/2lvbLXBuMiq0ErehQFfFlDEUGH4TzVjyGE4h9E//1e5jwe+G3YgTfDZ+LgJ1Qop&#10;9ymIisPMRL3yAJwnihcvrrtplFl4jHOeYK0IRRx7szD18PnnnxdORl27dhXzHecE0/lHYpnLk6rh&#10;ztZwdSTJLWSX0GLvyvfff18dSSS2Q6O0UaNGqSNJXofRTa7LrZEpoUXhwjotGmCYooksU3t3wrQ6&#10;c6YYxiKLGAutrIisqKgolxFZXDRRZGlpl8Zot/F7IDyY6XpG9EQW4ffIzyDJflJO/YEaJfPj5eph&#10;2GtOZSXvR+ivVTBgq9EdEteja2lFaH3UA5scIrR2I/irNMHk94eZPnWGSwipkhbR+mbofohfpo2P&#10;C69OoVXg4ePyIJw/uAjMDnisc87q16+fyP9+4403xO47HdLYvHz48OGiTsB0LpA85N7BaFwYUU4d&#10;SXIL2SW02JqGddYSib1wTo6MjFRHkrwO5xE6plvDqtCi9TnFA1PyeGGqGicq9rMyhemEjhBZRBNa&#10;WRVZrJlwBZGl1V1pQsoYLcplfBsPaLoxmhNZhDb6tjieSBxMynFEBLyGF6sMgflexSk4ER6ASkFr&#10;0zf8TdqIbmXyI/8HQfjLEUIr5ShGVUpL7/s5zKQXlobhHAZrqYOj1BRGGx+nRbQePC4P0rJlS2FM&#10;k1PQCId21DTc4Y5qhQoVhOX8M888I5qwd+jQQcwRnCM5J+Z1/v3HgNgez+LvK2nN7iW5g+wSWk2a&#10;NMHYsWPVkURiO8w80FtvSvImrMVmv19rWBVaFAEUOhQK3NnV+mRRABlDkcVUQkv27nrOg3oii1Bo&#10;cTfXmsii8DHF1UQWDSzMiSytXss0ysW0QfYS4wKqT58+wmyDbma0k6a9Pl+LCy+mcUqyDk1JaNvK&#10;uhm9v+9DbmHL4Mp4q2JvrLmsK08EhnOz0eiHNlh8xeQ+SZvR8+P8yFeqM9bZYJluVWjhBqbXLAZP&#10;jwL4Kni3ftQp5Qh6l2f06hH4P4he2fa4kRRjnkWMHpe34HFPS3dXdPdkjSybJbJuoEaNGnj33Xfx&#10;2GOPiabUzB1nTRnnuQsXLqiPyDvcWNQFN6I6qSNJbiC7hFbZsmWxbds2dSSR2A7rax2ZQi7J3TDr&#10;jG7g1rAqtLiTygU/BRQX/RRUptjSQ8sekUVY+8UGwtZElqmQcjWRRQt6ikU6BppC50FzqYTGkSya&#10;hjByRTvanj17on379iK1kFGv3r17Cycz2ak881BksX5JuzzyyCMikpuRBBwIr4kPv+yA6HPmRRYM&#10;V7C4TSU0iTyfMVKUtA19PlOElo29qawLrSRs6lEW+T288HLzaP1asaRNaF36UeWzeaHjau1FbXtc&#10;j4/ywyPfu0aPy1tw9zI31XNwDuKcyfmY80TFihWFe+kTTzwhImGMiHGzjHO6O88Zf189jtjuxfGv&#10;Qda35RayQ2hx7cBUXHm+lNgL14GPPvqo7jpPkjdp3ry5TdFxq0KLblhMGbQmsiz10NLbAbAksmxJ&#10;F8wNIovvn5/DNPpHKLKYGqhnimEpXfD8+fPi+2bvMhqSMI2T6UPsVs5dbNbPyfQh+6AFNwUW/xb8&#10;PfLfpo6Pyq8Lp+c2x8dlGmDGccsTreHcVDT4qAJ+q1df5PCmu9TzxuclvOBZ9AP8rN7eKOhPHDET&#10;RLMutID4uQ3xvJcHClY00wQ5/k9UL+YJj0ceQ8TFh799Wx5X+ylPeBbzS/e4vASFSf/+/dVR7oXz&#10;NOe/YcOGiVqv0qVLi+jXm2++CR8fH/EZOXfopX3nVi6O+hL3DkSpI4mrkx1Ci+fMUqVKqSOJNUzX&#10;SnkZrseefPJJdSSRpK0P6BpsDatCi9ESFnvpiSytUTEX/6ZYsnfPrMii0DEnsiwJsJwQWTExMaKh&#10;qZ7IYoPmrIosQrFGIUx4fzqYafUbdevWxfLlyzN8JklG8uXLh//7v/9TRxARraJFi6qjNG5s7I/v&#10;3/0fRuzIGH2kCDuzcTX23VKHlkjei8EVCsDrlZZYbM5EwwhbhJbh0gzUfk4Rb08pgigu44kxaWM3&#10;lHrUE4/kL4KTRj9jWx5XJr8nivw8Lt3j8go8/ukCqNdQ3R3g3MA5mHNxly5d8OOPP6JEiRIoUqQI&#10;vvzyS7Fbx7QI1uPqReRdnbvbI3B5YsZejBLXJDuEFtPu69Wrp44kloiOjhbnRTquMt3y559/FqlS&#10;LF9gXQrXU8zY4drDdM3ljnBNxw0qiUSjXbt2GDFihDoyj1WhxUW/Xn2CJrL0GhVrIkvP3j0viCza&#10;x7KJmV76GdMAKbLY3NQUe0QWYX2XJrSMYdolVXa5cuXEDkzjxo2xZs0auTtlBjadYxSL9trc5ee/&#10;eTLRSDk9Gw0/+Bito3RSAYkhFhNqBSLSFqGVcgAh3ylC68WmiHKQ0ALisazNu8jn+RSqTzI1tkjG&#10;jn7l8JjX8/isUYjJbdYfV0B5XM1p5/Q/t5tDgcG6p7wGjYs4rzA9uUGDBqJRM/t+vfLKK6IPGPuB&#10;ce7j79KVF1j/JN/D2S5FkXrn4ZwpcV2yQ2hRKLChuMQ2uGZgjSdLSJgtxPIFNl5nJkalSpVEdJBp&#10;yUypK1mypKgtr169ulhXuRsUnj/99JM6kkiAjh07IiQkRB2Zx6rQYjTLVExwIW9OZFEkUCzopaBk&#10;RWSZSwl0NZHF2gdzIouClfVqjhBZXARpBiWWYEonfwhcLHFnqkWLFkKgSdLDBSQjWbxQmD4g6SDC&#10;fnsXlYduh14siyTuGYpK5bphoy1p/ymHMfyHgvAs0QQLdIVWMmLXRyBk4CjM2X0NP9sktCgG/0S9&#10;N/OhQNnOWBOvXqlguBKFZm/lx9OVhmG3TplVZh+XF+BuFY1oJGlzKSN7c+bMEQstbgBwYcW0208/&#10;/VQsvJiWyCi6XoZDTnF1eh3c2RSmjiSuTHYILZod8fwtcSxcC3ENw++WWVB6m+waXF+1adMGnTp1&#10;wsiRI4VdOmthmf3k7L9/VmDGEB0rJRINZoLQjMoaFoUWRYapdSHdALno13OyMmfvzp1hRg0YYsuN&#10;IosCUWvMbElkcdeHk4Zeoa0mstiw2RR7RRZhpIqfgZ/RVmhIMnDgQFGLIbGFFBwJq4aSH7XCtLXr&#10;sW7tGqxeuQIrli/FksXRyu9yLqaN7oJqbxZEoarjcMqWsE/KQQyrqAitJ+pitk4ELDlmKL4r4imi&#10;al4v1kGZ73+2SWgp0ghX1w5ApRcK4p2A0dgQewd3zqzBSL83UbRUPUw9nPH3mkZmH+fecB5gnR77&#10;20nMQyMfzolMyeLiifWidGlkdJgCjBEx9v7KKQGWsGumaGAscX2cLbR4PqcRhr7RUd6FdWtcC2Un&#10;FGNDhgwRNS409WL2zUsvvSQiYyx9oHPqDz/8INI8u3XrJgwHuCajC3ZO0b17d9HfUCLR4G9iwIAB&#10;6sg8FoUWIy8UQBrWRBZvMxVZtFF9/fXXRa4/D2hTHCGyTMmqyKLDHz8HBSKjUxSbfP/GIov1VXwN&#10;XsfFGFPzWJOlN4lzoexIkUXYwJT27itXrlSvkTgcNuz1Zh+ph46E+hcvlGiyABnN+zUMiD+9Fzu2&#10;bcSyya3xZVFFSHk9h2/bjEPk4uVYu/fSg9S8xOVt8EY+9XkLfI23y1e1UWilcedwFIY2/xXly5bC&#10;+59UhH/HMKyLtS6WMvs4d4WR6bfeeksdSeyF5w6aKGkCjO6H7ItIAfbZZ589EGDsy+hMAWZIuIaz&#10;XR4XvbUkro2zhRbXGHkxFdgaTAdk6xhXgaUnbInDzRk6pFLc8P0xis7ac0twPclaKj6Ho6Ho4/uR&#10;SDSYRm9cZmIOi0KLgkqLfvDfXPRTbJmiRbJM7d25QORihYIgs5EspsZlp8ji81Jg0XadtVb8bBRW&#10;Wu8qLZLFUDdfg8WgFIIUUrxQlFGc8TaKML5/fm+sezAlsyKLfwOm6bCOwhnN8ygITQVz3uQutoT3&#10;QFBQd/To2Qu9+/RFv/4DEDxwEAYPGYqQYcMxYuQohI4ei2nrYy009E3BsejRGDRoMIYMDVEeNwIj&#10;R4UqjxuDsePCELHq5MPHJuzF5MAKePOVUvix83x8V9W21EGJY2G6batWrdSRxFFwbqEAo1sqd7NN&#10;BVjDhg0fCDC91PTMEDfkA9w/I9PFXB1nCy2uQ+i4KUmPqwmtrMC+otyEZt0Y6625yf/tt98KgcbW&#10;OFzHUcBxc1yvrY4lOFfJjW2JMRRZFFvWsCi0aNzASI0lkWXO3p3W7mXKlBGRIGeILD2B4ah0QTYB&#10;NRaNmtDSRBafm5+ZKYWm8LkpqpijTBHG6BgneO2xGlkRWbyNzXX53XHR4mj4+Z955hmRz05B56gF&#10;j8R+bDPDkDga1uwxQi3JHijAOKdrAuy7774TAowOiJoAY+p5ZgTYjUWdcXOZrLVzdZwttJo1ayZq&#10;myXpcSehZQyzi1hXunr1auE1wEVxo0aNhInHO++8g0KFCokNHkY5K1eujHXr1qmP1IdBA5lKLjGG&#10;aYNMbbWGRaHFECyFCxf2Wo2SMeZEFidL5uqPGTMmUyKLUTRzIovCxZkii9Cww9h6nSKJgpHCkxfe&#10;356cZr42v0uNrIosCl+aNjC8zqiZM+B3SJHNiYm7Q1988YVwa9J7XxLnIYVWzsCNBmemtElsQxNg&#10;nH81AUZTHwowOpxpAow7zXop7STx2GpcGFFOHUlcFWcLLdYM6mXB5HXcVWjZAlOcaSrGzWVraxsK&#10;M72WPJK8y+DBg4UhhjUsCi3uBDCSoyey+KPkot90MULhUqtWLeEmkxWRxfsZO35ll8jifZj+x+fU&#10;4P2YTsjn0S56fcXMwcUCd1T4fVBw8XvLisjie2V/C0bM+L6cDV+PExHTLthfijvMXbt2FbvL/DtJ&#10;nIcUWtkPTWPYP0viujBrQBNgTPFkepCxAOMGEc9BFGDnz57CmU6F8M99+1KFJNmLM4UW1wVsUaCX&#10;hZLXyctCy1YoyBj9kkiMYYkBLd6tYVFoceFPO1+m0Bg37TQnskjnzp1FuhlFgCm2iCzWHVHYUFgw&#10;dYRoIksvTc6RIovwBM4aK0fDxRtrudhDi6mErAHje96+fbtYSNNNJyIiwqrIIvweaatMoxFeshNG&#10;9xhiZ17q119/Ld6HFF7OQwoty2itJjgHcF7hMWKapmsvrLX09fVVR5LcBOdvzuu0YtYEGKOThR/z&#10;wifvv/lAgPH3Yi4CJskZnCm0mPLFeh1JRqTQsg7Xs3RClEiMYTYF28BYw6LQ0uBCn1Ee7gZpIksv&#10;T56pgrTs3LFjh3rNQ+wRWUQTWlw0ZZfIIuzlQMHgTPj6LMRkHRcNN7jrSjcbfse0PTVOM+T3wNto&#10;xMELv0OOOTky2qjXTDo74YmRf7fevXujfPnyYlEjxZbjcLTQopjnb8dd4FzDFFceB0yjZW0nNzIY&#10;QWZEnidIHkOmx7kluOiQtRzuxekFfRDdt5oQYC1btnwgwB5//HFhLW0swPh7kWQ/zhRa3OCUmyf6&#10;SKFlHdmsWKJHaGioTaZZNgktMm/ePNHo1pzI4qKGjbsYtTHFXpFFeLJjX4XsFFmE74XPmxPw/XCH&#10;ngtFnnD4HfD7psBimgxr4pgjTPFp/F3lNvjdly1bVogIFiizoJACgN87I3syD/ohjhZaPF6++eYb&#10;dZT74aYIN0c0GNFg/SMFFqPwPG44h/CYYu0ljyXm5HPDyHRu0ChVqpToiSdxH5Iv7Mf5AW+qo4fQ&#10;tInnLE2A8dh4+umnHwgwNi+n6JYCzPk4U2hx15n1FJKMSKFlHQYRuFaRSIwZN24cmjdvro7MY7PQ&#10;4gKFkRQ9kcUaJEayuJAxJTMii9D1j3actogsNgimwwwvfD1GiLizzQgcr9MaCFsTWdwR54Jfr7Ys&#10;O6FoZWohI1YUuKxDcCfnP/5NuJDl34GNCIOCgkT9Fwvd6ezDolPm07/xxhti4cOaPxYc0oyDv8O8&#10;lPLjaKHFY4Lfb1bT61wFzi2cfwhFFtP+mKZrCm/jpgXnGi6seVxRfDE1mnMJ+2ax7pK5+EyHNSfC&#10;JLmTf5VzxpmOBW2u02IfHv5OuAht0aLFAwHGGlUaA2kCjHO1FGCOwZlCq0KFCjm2gerqSKFlnU6d&#10;OkmhLskA1+aBgYHqyDx2CS3WE5nChRsPVD1VZ01kMRyrJ7K4CGSdFBvEmWIqsuh4yA/LRRQvFEoU&#10;KNqYF95+9OhRqyKLn5ELML06qeyEn5/1b0yHosDKiydy/q74N2NaGCMUAwcOFAse2m5ThOYVnFGj&#10;Rfctmpvkdnj8M92W/7cksiiemDpkXGdK+Dg6gHLO4FzEeYKpu0yBlbgfF4Z/hqRTWXOdowCjWZMm&#10;wLiAf+qppx4IsCZNmjwQYHomUhLzOEtocX3BCKUzmti6A1JoWYdpp1zLSiTGcP3BtHNr2Cy0KERo&#10;J24MF8NcBDN31Th9h9gismiqoCeyKHgYldLMMDT00gWZBmStlxSd+Zg+ZCqyuDjjCZGLKy62+Jpc&#10;bDlrV00isRdnCC0ee6+99pqILOZmmPYVGRmZKZFFOH8xCq/1RuHmDtNYGWGVuB/XI5vh9oZQdeRY&#10;NAGmpZLoCTDm80sBZh5nCS2uTV544QV1JDFFCi3r0PDLWa10JLkX1oLrBYRMsVlo7dmzJ11ES1uk&#10;tG3bVhghGGNJZDElx5rI4g+aURxjoWWuJospaEz7sQR37/mF8Dn53vhchO+PqUOs52D9GSNI0okq&#10;98PfBK2evb29xcKHf9vcijOEFqldu7boS5Sb4feyZMmSLIksLU2YdYHcNGL3f3t65ElyD3e2TMDV&#10;mfXVUfbANh7GAozRUk2Affnllw8EGCP3OZ1JkdM4S2hxI5XzqEQfKbSsw7WoO5VvSBwD1x5cS1nD&#10;ZqFFkwKeMIi2SOEE9uqrr6abHB0hsoix0DInsgjTAa3VVHEHkY/l8/OLYWoh/8/oFaNYEveDgpmL&#10;7AYNGghTFf6WatSoIf72eotyV8VZQot1TSVKlBDHT26FNTSsG7VXZCUkJIg5itFwDUbrOb+xVwoj&#10;ZRL3437sTsQN+UAd5SwUYEybZ42qJsCefPJJFCtWTAgw5v2zJjUvCTBnCa1u3bql68kpSQ9/g0yD&#10;lejD9kKPPvrogw16iUSDOiggIEAdmcdmocXwOxcnXLhw55cW5DQrMK71sEVk0Q3QnMgybr6rCS1L&#10;IovPwx5fpimN1uBzcrFFww2KRon7w1ocLspprEGB8eKLL6Ju3bqiho91fq6Ks4QWye0phKZzhoYl&#10;kaXNUaZzhmbKQzMWiXvyT8p9nOnwGP5N/Vu9xvWgIYsmwOhyxl6FegKM51F3E2DOElqVK1cWx7dE&#10;n+7du6Nv377qSGIKN/K4WSuRmMJyAz8/P3VkHpuFFhdjy5cvF7VOjAoMHz4cv/zyi3qrdZHFdBxb&#10;RRah0HruuecsiixGxpgSSMGUl+BndwczA4eSfBE75o1Fn/ZNUb9OPQS27oHQyG04n2Y4mYHjx4+L&#10;iCYPErqJMTLLokbuULDmx1VwptAiuTmFkJssmuOghi0iy7SZOhd3Wm86RkAl7sv5Qe8hOe5hn8Lc&#10;AgUYz3eazTQF2BNPPCEE2FdffZVOgLENSG7EWUKL/dJk2pd5WHqhN19K0uBxJw2SJHowq6969erq&#10;yDw2Cy1jmGLDBZomcLIisujyp7crzYmRjcAsiSzuyLMYPq+l+nBxyRx/+7iFoyvCEdwxEPVq1Ua9&#10;wA7oO24Bdl+20sg15TL2LBiD3m0ao25tRcB0DMaUtaeQoN7sHFJwZU8Uwvq1R5M6NVCjdiC6hkbj&#10;sBlnZsP5pehZ6VW8+n0rjJy5FOs2rMGiqYPQ8Ivn8UqlnlhyLv3vRw8aInAR8+uvvwonGVfB2UIr&#10;t6YQck7Q3EQpmtn825rIojDTm6P4eG4i8W/Px0vcl6vTauHutinqKPdDUaUJMNbZaAKMUTBa0nMT&#10;hfMZ66t5DLgyzhBa3LBlTZxEkllolGZLHY4k70GDPTphWyNTQotNQBlJIs4QWUztY6i/ffv2FkUW&#10;n59pjK5+AnE0dLjiidRWDHGrMcT3Q5Sq0gGhs5cp399SzBjSAJ897YX8r1XDiM36ERzDueXo879y&#10;+LHVcMxYshqrF0Wgr//7KOJVHN8ELYUN+sV+Eo9jXpfv8dobP6DVsOlYumELNi0fjwbvF0CJyoOx&#10;KX0AA0jai1FViuOJb4OxzUSIGa6uRKePC6F45WHY6Vxl6DScLbRIbkwh5BzBFCvOLbxQdLHuUk9k&#10;8XNRZDHd2RSmEDOatXv3bmEBzciBxH25tW44rs+13sk/t8O0QmaDMPOErlhsEF+gQAG88sorYk5h&#10;uhjTXlh7zfOoK+AMoUWznB9++EEdSST2w7TKHj16qCOJ5CFcO/3888/qyDyZElqsd2GkyVkiiycI&#10;pig+//zz6rVpmIoswgUWG49S+HHnbsKECbnettoa3MVkOoRNCCHyHF7wnoAj6XrUGnB2Zl286uWJ&#10;AmU6Y80t9WoNwxlMDXgRRX8LR5yxoEqMwbBKxeDp9QJ8Jh2DlXiYfRjOI6p1WTxTtgXmnDR+s3cQ&#10;We8peHoWxS9hp5R3rmHA5cgGKJn/FTSZf029zhgDzkX44xlFGHpPOuWw90pXw/fff184btJMhb9n&#10;Z5EdQovk5hRCLs44D5gTWVxQ0jXVFIospopy3uC8UqZMGfUWibuSdGIdLoz8Qh3lLXhupbMuU/Vp&#10;DsGUF9ZZP/bYYyhdurSoX2VTVqals49jduMModWvXz907dpVHUkk9sN0cpbLSCSmcK6sUqWKOjJP&#10;poQWd8solLIisrZt26Ze8xBNZFHEcaI3tnfXE1mEfbE4OTM1gosmNrN191RCrX7NFu4ua4038hWG&#10;b4TOTn3CCrR7Ox88FNHUaJ5JVOvKH/Av6olCVcfiVLrIlSJuptfEM54eyF+2BzaZqYGyHwMuzg/E&#10;mwU/RKcMqu8ulrR8DV5eJVB7xiUjoXUDs+s9B68namKGns5SMJwPR/Uiyuf4fjgOOVAVcuHOnkss&#10;UKdTHQ821khwIeNIskto5WYXQkZ4KaZMSUpKEtczWmWKtknENGiG/+lMxovEvfknOQFnOv4X/6Y6&#10;b3Mkt8HjhMcIjYE6dOggIkA89xYpUgTlypUT9V9MTeSx4sz6VWcILaYDs7xAIsksbPkh3akleqxY&#10;scKmiHmmhBYXZVT4lkQWbWlNRRYnUVtEFtMFje3dzYksjR07dojJlLvX7Ivl7kKLItS2BozJ2D/0&#10;WxTwyI/Pe2/NWFdlOIcJ1QrBw6MAvh4Yo9zbiMuK0CrmCc9C1TDBJEcwOWYQyhfwgEdhH0x2lPFV&#10;8l4M/bYQ8n/aG1v1xFvCRRw7cg7psgOTtqH3p/mR/8Mg/GVO8CX9haAP88OzsPI5YtN/DkfB2iAW&#10;RTZs2FCIFRpr0C6Xx0FWo6vZJbQI02zoxshjLzehRdiN4eKRc4Jejz1NZNEUg8KSKYVMraJdvMT9&#10;uTDsEySdlH9ra1BU8ZigAyLrv9h4mem1PC9///33IrWfmSSM8Dsii8QZQqtkyZLZNn9K3JPXX39d&#10;1AJLJKZQ53z33XfqyDyZElqcDJmqwwJydrpnrQTrtpgKqPXXon2y1gSYheqaPTyjXBRqd+7cEZMz&#10;exRQPJm6C2pCy5rIYt8tvp42QecFocWFpW12o8nYN7iCIrQ84Pm0H6ZkKKq6hqn+hVWhtSe90EI8&#10;dk3vh6Ahi3DSJBKUcjAEFQsqz/lEbcx00AZn8s7++KKAF14MjILNhvuJq9DhnXzmxRlJOYCQ7wrC&#10;I9+baLsie1JK2Z9p6NCh+Pbbb1GoUCGxI8ZaCdZD2Et2Ci0yYsQIhISEqKPcAY1MjCNxFFmcB7gA&#10;NMVYZBGaX9C+lwtIvflF4n7cWNgRN1f0V0cSe+FGH8/VQ4YMESnHH3zwgaj/4gYTC8NZz8JNDnvr&#10;vxwttCgUmW1guuErkdgKfztMrXXERoLE/aD2qVChgjoyT6aEFmHDRS74uQik2mfTYO4MM2eRgmvz&#10;5s3iTVCIMbzGmium9TGixXQe/pupCqyvomjjhUXpNLegWONiqFevXuLfdH2hqKNI4w4bn5upgkz5&#10;4fNw0cT6DC6Y+DzuLrT4OXlSs4Xkg38g8NvS+PCnAVhvmpGXvAvBXxaAh1cJNJhju2K6FdUMr3h5&#10;onClkTjskHS8FJwYXQWFPAug/CCTyJolkrag9yf54fV6aywzZ3aRtAndy+SHh2dh+P2R/UYHrAOi&#10;sQt3hCmOGTGiy52tZLfQyo1wLtCMLrhQsyaytEg8Uw455hzCFCNJ3uDewWhcGve9OpI4Am6Qch3A&#10;Tc/evXvjt99+e1D/xXrWmjVrYtCgQSJqbq4di6OFFneb6cIoyQhTRLlJLbEM6+HtMR6T5C24wcv2&#10;GtbItNByNNz5Yv0WF0O3b98WYonRMIo5LSLGBSp3yRgtY40MxRcjafywjHoxKkah5e5NiPk98CSW&#10;VVKOjkLlQp7werkR5traeiXlOMJ9nodX/vfQMsq4XiorKGKkWUl4eRTCrxPPK8+Zgiu7IhHSKRA1&#10;q/8Kn9rN0TNsKY5kMOw4j0m/FYFnwe8QckBf8d1Z2wUf5veAh0dBVBlz0rHmHZmAiwymydqKFFrW&#10;4YKKxwQXaVzoUXiZYiqyCNMKuSlEEwDOG5K8gSHxFs50Kox/DTKC6WwYXea5mpuqHTt2RKVKlUR6&#10;NSNNn3/+ORo3bixqW3n+LlWqlEOFFiPzbdq0UUcSY4oXL+7SjfpdBW7YMa1cItGD6wfOY9awKLS4&#10;EKEtssS1YErm22+/rY4ySyK29P4cBTyfQqVhe2DV08JwB7E7F2JYvY/wTMlv0WbavvT1UlnBcBbj&#10;f2GtWGEETI/FppBqeK3Qc/jwxwA0aRGIGt+8jsKeXnimQk+svGws7dJq0BgJ+6T7Xxnfz42/0Pub&#10;t/FqyXxCaFUOdbBLYjYghZZ1oqKihIBltNycyNKzd+f9maLMhtV5rel5XiducGkkn8tYvyfJHlg+&#10;wA3ScePGiQbM3BX+z3/+I45FplrT0ZUZLqy/5vGbGWrUqCEyZCTp4Zwne4vZBjfuZLaDxBxcUzB1&#10;2hpmhRYjSiwkZW2UxLVgmuZ7772njjJHyrGJqF6iAF6vEY5D1lRW4gp0/PAZFM7vCc+Cb6Ja79nY&#10;dcWBkiV5HwZXKAAPzyKo1qopypSujXGbLj5MITRcxvr+lVDcKz8+6LgKxq20DGdnot5rXvAsVBr1&#10;J+7AVfG2DLh1JAp9qr6BUo1D0KW88twehfBL2FkHReCcS1BQED777DNR58AeDVJoWYapf/yu9NpF&#10;mBNZTOnkLjvd1t566y31Wkle4er0Om7VuNgdYOog0+KZqcJoVJ06dUTLBdP+XzyeWZdprf6LxzXP&#10;lZL0MJW9cuXK6khiCdZWU/RLJHqwZMmW7DJdocXUJob4u3Tpol4jcSVYk8a890yTfBgTvF/GK9VG&#10;YptpA2ALGBIu4cDKcHSu/AoKv1YVfZefc0yEKHkn+n9BoeWJAk9/i36bdWJlSXsx5NtC8CpeA1PT&#10;NfYy4NK6wfj1zULw9PRCsVdKo2zpV/FU/iJ4L2Astl/ZhB4fsUbrKdSdbZp76Jrw+GP9IXd5WePA&#10;GkVXgum6dB1lvQX/zVReRoS4S23aYDwzMIWYhey2FLHzPkz7Y92mKeZEFuFCjTWfwcHBMr0oD3Jr&#10;1SDciOqkjiSugLkaLc6HTA3W+n95e3vjzTffFHMj0w0ZuRo4cKDYFGaZAecEHvsFCxZ0yHzkbrD2&#10;nYJVYh32lqRBlESiB42BTPv96qErtNgJu3z58nKSclGY886TkinMuQ4ICEjnwJaRG/ir33d4q3Iw&#10;Nl7L5N83fh2CPi0Ir2d+xMi9VpMOrZO8BwO/ZtQpH95utUR5h3qk4PCIH1DQk8YdOurw5jGsmx2G&#10;kOB+6D9kHP5cdxxCVt2dj0bPecIj/0foudkB7zWbYf4v02n69+/vMu5ZmjENxRUdFim2aIJDBz+K&#10;HkaYaG3P3yE3BVhnefXqVZsdyCgytSbkTAtk/564uDjRM88ULqgYmTKFLlE03dETWbyNz80UXIpZ&#10;fh5J3uLegShcnlBVHUlcAXvNMHhfHt/Tpk1Dp06d8OOPP4pFD51eucvs4eEhnBE5h/BYp8OxBPjp&#10;p5+EOZnEOnTRpMCXSPRg5l/RokXVkXkyCC02ZmOxKpsSS1wT1s599NFH6iiNkSNHihOLdtFPDbiL&#10;mPF++KBCEFZczIqINuDsxF9R1NMLLzeMhK0+GmZJOYkxVQoq71szw9AnISoQL3gVRMWQgzZH0lKO&#10;haIyreifq4fIXGhGyXQZukOxMXLVqlVFz66chi6iNKcxhvMFBQ/FF81suNPDtB2+d56oJkyYgEmT&#10;JgkxxtQViicaUzD0Tvc/TURduHBBRKG4i03HJ0bz+HpcLFF8MWeewo4LJ7aI4H1MT4SayOKGhCm8&#10;jc/PiBzNdlirIBdgeY+/rxzDub62ObdKsgdHuQ5yjvTx8RFzJt31OG9SeOXPnx+vvfaaaC7frl07&#10;jB8/Xphw5La+gVmFRhicnyXWYeqqXi9GiYRwvnr00UfVkXnSCS3uGvMglI07XRsW/H/66afqKA2K&#10;K6ZSEBbncZy+90MKTs4OxEcfN0Xkqawn/CXv6IdyBTzg9XxjzM/y2v8W5tR/Bp4eBfBdyAGzIipx&#10;RTu8la8AyvXfabMF/M25DfG8lyee8AlHhjZiuQDNDIPRIOaKs1ZBL0rjTFiQbhxNY4oOBZGGJrL0&#10;Tt4UXryN7SD4HHQE5TzD1D0ucii+6AZIEcWdaQogpglxsURRRiGmwQg7hRV//3wcRRgjaIymaVgT&#10;WbyNLSf4GPb7kfn3eRM6Dp5pnx//pDjO5U6SNRwltEjdunXFHGEM51DOLZy/WANGx0Pavz/zzDMi&#10;CsZFNdMQaU/POYlzCGs53QlphGEfFObckJNIzOHp6WnVSfqB0OKOMgvwGWp3BZgS5O79sDILF6vc&#10;lTeGwkpbNPJvyTHt7jWure+Nb0tVx9gYPev7FJxauwIxJoLp7pmd2LTPyJTCiJQjI1GpoAc8ClXF&#10;uFNZVTDJ2DeEjZW9ULLZIpg7tSUsaYlXvQqi0sgjNka07mJlh3eRz+t51JoelyuMMEwxdR1kjyie&#10;KOnIlV0wempcA8WoEqNQxJLIYiorb2PaoCmswaKwYvE7oQjjooaCTE9kaTCKxdRECjVtTAtpogkp&#10;GlyYYizAmPbIlEemGWnPI8l7nA9+B8kX9qsjSU7jSKFFsyi9zRZzMApPK2/OOz179oSvr6/YsGSd&#10;13PPPYdvvvkGgYGBol6HmzSck3NjaQVFpjTCsB0ptCTW4BxhbUPmgdBi0d8vv/yijnKesWPHon37&#10;9upIYg2qaoorpkU88sgj4t8aKaf+RP0PPkfHZWb6XhlOI6xGICKNhFbK8cnwf9kLnkW/x7D9GaVW&#10;8s4B+KKABzyfqo0/HaCHkzYE4YP8Hsj/UU+YK6W6Nq0Gini9iMCFxmYZ8VgRVA4l36mP6WfSfzrD&#10;lblo9IoXCn7SHX/l0tZqevbubAxKe39/f/9s6YXCxQXTbzQodChwLIksXsfbGIEyxVRkGWOPyDLG&#10;VpHFnSdGwpi+aBoVluQtrkyujoQ9s9WRJKdxlNDixgudCh2REswNIM5l7NVHK3qukyhUXn75ZZGK&#10;yHmYY0bH+vXrJ+YWra+ftgHkSkgjDPuQQktiDW58661zjBGrcVojv/rqq2JXx1VgaJ8FrhLb4GLy&#10;//7v/4TAotB6YIiRdBBhv5ZC1RG7zUaK7m4fgO8+746NRueFu/MaobinBzzyl0E34xtULk+viWcU&#10;cfdU9Uk4nU7fJOHMmnAMGjASc/bcsD2KlLQNfT8vAM9876PDSj0rxCT8FfQBCjxfF39eMnpW5XG9&#10;P80PD6/nFQFm9AkNl7GsfRkULPQROi6/kiujWURPaBH+vZni8sQTTwh3UGsHelbggoXzA1P9CI0k&#10;NCGlJ7KYGsjb9Oo8nSGyuKCxRWQRps6wfxZ7o5imFknyFvFLeuDmsj7qSJLTOEpobdu2LVuazNId&#10;lfPRsmXLRA0qU5GZsvjtt9/i9ddfF6n8nJ8ZGWObjubNm2PQoEGYOXOmOD/TJEjP4MeZSCMM+5BC&#10;S2KNl156SbidWsKDd6AiY2G6KzFgwAAxcUmyQgqOhFVDyY9a4o+Vq7Fq5QqsWLYUSxYvQlTUQsyf&#10;NxsRI9ujymv5UejnsHSCyXA6HL7PecHr5eaINlVoingbXfVpeBX+HD02pM83TN4zGN8UTouueZWs&#10;i5nprNgtYcD5uU3wVj5PFPumHzaZaq2rS9Dqvafwdf8tSB+cuoMNPT5DYc8C+LznJtw0JOHGsbWY&#10;2OprFC/2ARpM2W9y/9yFOaGlcenSJbGbmtW+atZguiAXQkyXYV0Ud271RBaFDEUW35cpOS2yCHtt&#10;0YiDTkHuVn8hsY+EXTNxJcJPHUlyGkcJLWbDNGnSRB3lLEyxZk0tI+h8X507dxZ1YDTqYJ9SFtI/&#10;++yz+OSTT1C9enWR/s/eTUwRp2BkLay1+g97kEYY9iGFlsQa77zzjtUSBA+mBA0ePFgdug4UWbS0&#10;lmQBwyWEexcSosfyxQvPB0aZRLyScTyyJT59+hX81PNPbDl1E8nJd3A+Jhoj6pVRFqofotHUgxmi&#10;ZInL2+ANL/V5C3yNgTG22lYoGK5iw6CfUDJffrxStQdmbz+Lm3fjcWrrn+hZtRQ+az4LR/WyMVLO&#10;YX1YR9So+DHee/ttvPfxd/BtORiRMddybSRLw5rQyk7KlSsnBBZ3by2JLD0XL2eJLEbj9Vyh9EQW&#10;YZH7sGHD0KBBA/UaSV4lOS4GcYOz0I9Q4lAcJbTq168vNoNyAxRRnC9p8MPNLKZp0xGRvcIovijC&#10;KMYoyijOKNIo1saMGSOcWDm/sa7VFvg6rmWEcR+3bt5T/+2aSKElsQZr2FnfaQkPdk/P7vC1LTBt&#10;cOjQoepIkjnuYkt4DwR164GevXujb7/+CA4ehMFDQxAyfARGhY7GmHFhCPt9ImZt0rdVv3VoEUa0&#10;D0Dlch/gvXdL4+PyP6Nux5FYeCBevYcJCXsxOfBbvPt6aVTpPB/2Gxwm4szaCejeoBq++bg0Sn34&#10;Gb73bYWQ+QdgR29lt8GVhBZ3WBk5oygyRavXMnYj1HAVkcWGynw+NjtlZEuD8x/fIx0S6bjKRQ/T&#10;JF2lb5nEOfzztzLXdHgM/zowYiDJPI4SWqVLl3YdS+778bhx27b+gRo3145Bl76j8MeSvbiinJQ5&#10;PzHNkOmGTDvkxniLFi3EuYHf2ZNPPinSFCkKmLZYp04dIcYo2rixtH79elHXy39bN8Iw4PbZ07hk&#10;13n7DtaO7oJBk6OxM/au7ZubqXFY0KsR2g+OwLKYi8qZ3/WQQktiDTqX8hizhAetjl0RFp2Ghoaq&#10;I4kkb+IoocX6S4qdrDplsQYhLCxM1CdosD6MIou1Waa4isgi3HXiTjfdw9ikmDvIrDejtTxdPKdO&#10;nSoWMkwt5P2k0HJ/zvV5CSnXM/42JdmPI4QWH08jDOP5yW7uxGDJnHU4fC0Lz6FiuLoE/Rq0wcAp&#10;y3Dgqm2CK3H9UNTyaYDgZUexNXIC/lx3FPFWHso5kQYcNOLgXEwxxjREPz8/lC9f/kEfMWaa0G2V&#10;VvYUXbVr1UL7du0wMDgYv48Pw/QxPdGypj9ajliGqym2bkAkYv3QWvD2qY1Ok7bisq2nGMM1LOnr&#10;j+o+jdE3MgbXsnZqcgpSaEmswUbpxi1m9HhoTedicDGUW8L/EomzcJTQoqipWLGiOMHqiRBb4c5q&#10;vXr1sGTJEjGmdTtP7HqphM4UWXqheksiiwKTjY0pEmnfzNpUptzw+Zi+w0btFF+8H1+XFvAS9+fi&#10;6G+QdGyNOpLkJI4QWuz5x+fJEvfWYnCAN3wCmqLv7H3IkkXY3VUY6O+NWl2nY/9N25RE0rYxaOjX&#10;EuH7khWhthljWgagQbcIbGd4ywq3D87BoPat0b5rL/QbOFhkBRlfaMbRp08fBAV1FSmKzVu0QKNG&#10;jUQUzM/PF79Vry5qxapXr4YfPnoJLymijG1/aB7UrFkz9O3bV6SOs+aM3zVdb//++zY2j6oPH78e&#10;WBBnT/TuDlYGK0LLfyBWu2i5rBRaEmvweOGmrSVcVmhxMcd6EElGOMHppW9J3A9Hpw4yasMGnWyd&#10;wF51mYFpvSNHjhQRJYosPYt5Z4ksFolnRmTRGYx95dgfh+9Lw1RkEf7bVdI1JZkhGXfv2JaIdHVG&#10;PdzZln096STmcYTQ4kZKw4YN1VEmSdqEkfV84NsqDNuvZzHMkrgBIbV80CRsJ2z9ZMl7J6GFX1OM&#10;3532iJubQxHo44egubGwLmMMuHcnwcY+k0YknMDSkBao4VMbbQZFYMmOk7h0576Y27ds2SKcWmnm&#10;wdp5CjPW9rM2hdGxfPkK4t3y/1MWnFXxU8VvRB0Zo2mMqvH8sGLFCuzbt09kPqQ39kjEuqE14e0/&#10;ACtcx/A6HVJoSaxRu3Ztsa6yhMsKLR6szCmWZIS21JzsJO6PM2q06ITFyYG2pBQg9kKhVKpUKbGz&#10;eeTIEfXah7iqyOJJvkSJEg/el57I4v/ZDDpLqUd5jZQTWDFtNtYdvqbb3DzzJGLj+CAMnrzYvtoP&#10;wxUs7h+ITiFTsfLAZYsLXNq7xy/tqY4kOYkjhBZFFsVWlkjajjGNfODfa5HtaXDmEKLNF43Gboet&#10;XbVSjs5Ae7/6GKU1lEw5jUWD+2LGrhM4FZe170eP1Cs7MLVbA9RrPwoLY67YfQz/+28S1oc2gY9v&#10;awyavVLM4TQc6tixI2rVqiUyKXi+oBEHW9DQ+ZCW90xdrOnnDW/v2ug0ZJSYw5m2TWGT1d+Bo5BC&#10;S2INZt9Zm3NcVmj99ttvItVHkhGtzkTi/jhDaGmwPpP9sdj4mCmA9jB69GjRF4Y9WYx3KZ0pshjJ&#10;NcUekcX0RkbziJ7IIrzPwoUL1ZGjSEVs9Aj0C5uPLadv2S4YMoMhHlunhmDsvG2IzS5Dr+TDmNrW&#10;F94+DdBv0UmbF5TWScLmkfXg410L7cb9hQs2ZyXdTktJUt5P96nbcMnC4+5uj8DV6XXUkSQncYTQ&#10;4nPozRN2cX83xgcqQqvHQlzIstDapog2XzQI3ZruuLizZQbGzNqAo1du4aYyZ964fhVXLl/GpQtx&#10;OBczFZ38AtBv/lGcVBb5x48dxdFDmzGzVwP4Nx2MpaccZxtx78QyDGvbCv1nbEPmNVwy9oW3hK9f&#10;Z8w+rR5s9y/j/KWMT5iamircDzlfL10ahf6taijzRl3Ub9ZSOc69UfH77/C2ck5iPdnTTz8tomZc&#10;CzJCRnMPRta42ebMvpHGSKElsQazg7ixYAmXFVpsrKfVgUjSww71XORK3B9nCi1CEdO1a1dxUuPv&#10;ylYHUt6PBdYMmWtRJmeILC68HCGyCO9brVo1syKLME1G7/myhgGXo3vD39sPgYMW44TjlIg+t/Yg&#10;vF0AarYcjHn74p0r7EjKKczq7Ae/zpHQ1lmO4T52jGsMH78uiDxjzxMzJSkA3v79sMyMOapG0ol1&#10;uBhaXh1JcpKsCi1GoWmEkeVoyP0YTGzuA7/u83E+q7/n+zsR1sQX9UZtTie0ElYPQg1FYLQfQPff&#10;UIwZMxbjwsZj/O8TMHFsbzT19UWLAZPwx9RpmDZ9BmbO/BOzZkUics5cLFh3BLcye1AnK8LuLh+c&#10;iqs7p2FAr1GIPmTnHGFIRUryfSTdS8DdOxSKV7FzYitFaLXD5J2xOB97EMuGNUdA4CAsPnEPSVdO&#10;49DBA9i3by9iYvZg966d2LljO7Zv3YRZ/eopx3cHhC1fh4WhbRHgUwddp+7G9dR/hZMt533Wv7C3&#10;WJs2bUStGOuMNadFNob+7rvvhKU/G/gzG4EbiDQGcURUTAotiTWYTtuvXz91pI/LCi2Gm13VETGn&#10;YTShVatW6kjizjhbaGkcOHBApHK8/PLLojbSVIDowYJo7jhSXFFAubLIInQyHTJkiFmRRZdBfgam&#10;VjqaOyuD4e/THBP3WknMSTqNlTMXYp+NhfPmuLvrd7TwrQ6fZhMQk/X1hmVSz2FeN0VodYmEVT2U&#10;mmpDnYnGfcRMbK4sxDphll19IpKwcURd+Pj3weKrlr/HlOunhfOgJOfJqtBizSit3bNM8j6Et/SF&#10;X9BcxGZZaO3G7019UWf4RkX+p+Ly1kVYcfgO7m0IQS2/tph6WGc+uLsagwL80WNBnB3Hio3EL8Og&#10;Vv0wMWIcRkxei9N2m1DcxZGFIejeaxCGjxgpROLoMSPQvbEPqvvUR9cREzEpfDKmTIlAxB9TMSN6&#10;D65c240548YgfMYczJs3H/MXLESUcu6Ijl6Eyb3qi5TDEfNXYKWy3luzdh3Wb9iJkzYoSW4S8pzC&#10;eZ7Osb169RK1/d98843I1HBEVEwKLYk1Bg4cKDarLeGyQov9IGhVKskIjQg4aUjcn+wSWhqbN29G&#10;hQoVRK8pWp4bCxU9eJyOHz9e1GvpnZCyKrLY08qUzIgs8vHHHwv7dnMii0XbrH/MvK27Aakpybif&#10;lIh7CXdx59ZNxMffwPVrVxG3JBgBPoEYvf4szsXG4uyZ0zh96qTynR3HsaNHceTwYRw6uBNRQ5vC&#10;z9sHdYOmIybe3GLjDo7tP6b81wKpZzA3KAA1us7BaYsaJQUXNkdjzYks5BkaLiGqpz/8Os3CSUuv&#10;df8Mlg9tiy7h22FF/6gk48AU7pR3xMwT9gmtrWMaKkKrFxZZKbIxJN7E2S6PqyNJTpJVocWUekY2&#10;7MEQvxUL5u3CZeOfV/JBRLRWhJZRhDYp7jTO2yJKUi5g+8LpmPqHIjSmTEb4xBB0rOMD/5b9MHZM&#10;P7Sim2H9npg+NRh1/Foj4qCO0GK6YUM/tJt25KGpReplHD0Uly4qlikS12GI8h6Yrtd91kFFNjkA&#10;Ru0CFaHla0Y4mkXbSOmO+VkOHWaE87heVIxZDbZGxWj2IYWWxBJsQ2Ut8CGFVi6E+aAdOnRQRxJ3&#10;JruFlgaPvXLlylndIT548CC6d+8uhJapeKHI4vVsnskdH+MLw+10sQoODs5wW7du3YRblTmRxXRF&#10;7kwy+sTGwjwRcnfTksiiwyLTbZmOrCeyaOdOYWmPrXvq5c0Y36kRAtt2Rc++AxA8aBAGDxmKoSHD&#10;lJP6CIwYOQoj+rREgHd1eHtzcVML7Qf0QftOQzFpyhREREzFVOUzTFfEZlpq0GxERs7BnLnzMG/+&#10;QqyIuay/o31rPUb0moj1u43ScLZtxRZFJG/auBF/bdiA9evWYtnUUQidsQQrFGG5bNlS5bNHI3rR&#10;IkQtXIgF85XXmDsHkVOHoo2y8PJtMhBLTprUfhjicfZADHbv3oWdO3cof49t2Lp1iyLGN2Hjxr+w&#10;YcN68TprV0djdFs/+DQdhJnRi8VO9SLxGvMxb95cRTBHInL2n5jUnyKyOqp7K9/D71tw2eraKgWH&#10;p7ZVhFZ7TD+qLjlTruLCZWvLzfvYGRaoCK0eWHhR+VsbbuDQ7iPQCxKm3DgjI1ouQlaFVpMmTcSc&#10;YjsGxK8ejDo+fmjUIwKb41SRoNYc+nX688HGwf3TyzAqeCI2nLP+/m4fWY/oFRux++BRnDy1AWOa&#10;+qJm8FLEXb2G6/HxuHn7DuI3jEB91cI9A+L1/dF43I4HRi7sx9U3oDbahCzAfrMbMDaQtBmj6vnA&#10;L0gRkVY+SuLpPdirfScWSDk+Ax38lOPat42+cFQ+hf6fVavtCsKcLIcOM4e1qBj7jv33v/8VkS2e&#10;DynS+DvjOY8LbO2cwfMgI2Sm5xaJ+8PNWWtOpy4rtKgQaQkqyQjTn7h4lbg/OSW07IEihsLIGC2S&#10;9ddffwmxxf4tDLHzQttf1oNxh1G7TrvwflwsRUdHq8/0EC2SRTHF339AQIDoyv7KK6+gYMGCIspL&#10;pytaD9Mspn///iINkidRToYUcOZE1uLFi4UI00t9zDSpsVjUpy58/JpjxLh+qO3TGGO3ncOyYcGY&#10;dzyze9MGXF7WH3WbDkDE3LQ0nIVRirBRBM6SJUuV72Y5lq9YiVUiDWct1q1fjw1/bcTGTZuxectW&#10;bN22HTt27sSu3buxJ0YRUQsHo6GPN/wadEJI5E6kd7O+j9i1kzB0eBgiZs7B/EXRWKx8R0uV73/5&#10;8hVYuXIVVq9eo3x/yxDWwQ++zYdj0eaMr7FXmcf3HziIg4cO4/CRozh2/AROnDqPG6aLL632I5G1&#10;H7dxM/4aYiLawc+3NSZuj8PFuGNYPbo1ajUJRvSJe0iOP4cTx7Ro4EEcUF5nr/J6e3bvwILBjZTv&#10;vR3CVm7C8gmdle++LoKmx8B0jZp8fg/ihmSx75LEIWRVaJUtWxbbtm1TRzZguIrlA2rDu7oPGvSd&#10;i4OaEk85iunt/eDXYQaOG0W6bu+dii4temPm7mu21zQlH8CUVr4IGLwWxtsYSVtHo4EyL0x8kNer&#10;iL4dMxE2ezeuJl/Gol7+qNF/ObQSw8StoeI4DQiag5P2BI1MSdqOsXRU7LNYN6pMAcE08vtnlmNI&#10;oB/8W47A6lhLf5NUnJ/fHf7cQPGpjZY9hiNi+QHlM6g3k9vbEd5vFJYeM42fJeOgiFh3RqRjizsd&#10;Cs9ljG5t2rRJmD8xcsqanJYtFZHo6ysyQN59990HroqMlL3zzjvieh8fH7Ro0UL0H2PmBw3e+DwU&#10;d7dvu6invcQumCVDl3RLuKzQkpiHC9KgoCB1JHFncoPQomMh8941spIuyBQPvcWSLemCFEu8nSKN&#10;dqsUVmzEyegZo1k02DHGWGTxtR1r656EY3N6oI5PTXSIiMHVjSNQ16cBRm9NQtLh6ejSdhTWXzDO&#10;V7INQ/w2jGvhoPoRQzzWD2uMwAHzHy4yzZF4D4lm7xKPZf384dduGo7ofKTUq7GIvWntzd7D8ejh&#10;6NFrIIaNGIGRo0YhNHQ4ujVh7Uc9dA5heirrP8IxeUoEpi7ahcvXYzB37EiMj5jxIBo4V/kdzp8/&#10;DxNF7UcLDJ2lCFAhDFdi5eotOGaitNis+OLY79SRJCdhxIB9m7gA/fvvv9VrbYP3pxEGIxS2kho7&#10;H92Zytd4ONYbp5imnMDMjorQyvB7TkHs8oFoVLMVhi8/qfxibSD5MP5o4wv/gavSpeklKcKpgU8A&#10;WvQYLDaeBg8ehG5N/eHt0xCDVp7FxpH1xOunBXIVQRLRGr4+jTBy4y3x+AcYbuPI2vmInD0Ls5QF&#10;34wZ0zFt6lT8ETEFUyaHY9LEiZjw+3iMV+bDsWPHYMyo/mhTS/nMjTpj4NChYtNWu7ChMc83HTt2&#10;QK92jdGwYSM0bhyovMcp2G4u19dwCdF9AhSxSqHVDL+vXYcxrWqgdpsQzIu5qkbkDbixcRQC63XG&#10;pC2XjKL0yTj8RxtFaHXCn3alBrsuzKTg+ZARLmZb8JzFmnqegxgJo5nHF198IdIVCxUqJDYIaSrF&#10;DC62XOG6jhuNUVFRoubw0qVLVtP3JTkLXYp/+eUXdaRDylEptHIj3KnnzpPE/ckNQuvMmTOi7olk&#10;VmRR4GRFZOmlC3KsGV+wezvTPDSMRRYth7nA48nNMRhwbdt4tKnhh8ChK3FOWUMkbRqJej51MWIT&#10;F4IJODSzK+o3H4LooxYrrdKTegbR/RQBUd0HjUZvFQu95LjjOBlvu+JKvbQZMyJW4rTyNlJjF2LI&#10;oCibXBDv7whDmzb98fuC7Tq28bewYoA/fNv8gUM6OjVp+xg0rtsaA8JXIcOmtiXu78GEZqz9MFPL&#10;YhYtJamr1ZSkhL1zcWWytzqS5CRshM5oAftnMo2LF6YJcz7hMczoOE0MOH+cPn1azIs3btwQIov/&#10;ZqqX7SRh/+RWinhpoAibi+lTdFNOY3ZnP+X3HJHx92y4ji1jW8BPeVyvWXszREgzoCyyprXzg/+A&#10;5cpR8pCkLaGo79cMEx5EtBKxYVhttc4xBUent4df3RHYyDBYaizmBjE1dzx26zi7J53ZiAXzl2PD&#10;9t3Yf/gojp04gZOnTuPM2VicOx+HuIuXcPnKVVy7Ho/4a1sR1jTNuj5OR9uwdmn37t3qyDqGy4vR&#10;t2ZNdOjURvlOAkWT5aQT89Crrg+8/Vth/HbV0TA1Dov71oZPjTYYt/ly2nWKcD06rR38/DpgxjH3&#10;EFr2cvfuXdGLkjVhzAoZMGAAmjVrhp9//ln8LWjmkS9fPrzwwgv4/PPPRQo6MzdCQkLEcbJx40Zx&#10;LMi+jzkH1x407zNH4vquUmjlRvr06SNyiSXuT24QWty944SfFZHFiJizRBbvx6JmnpAIRRZ3GzWR&#10;RWgCEhMTI/6dVW4fnI0e9fzQODgaJ9SFUdLmUYrQqoWh69UrUuKwflRL1KjZEoNmbcU5W7bHlQXX&#10;X9NGY9SE+dilFjjdWzMYteq1R/CosRgzZjRCQ0dh1MgRGDF8OIaFDMXQIUPUHfO0XfOeLWspJ2s/&#10;NB+zGTfuXMGV29ZWimkkH5iCVr4+aDpivU4/q7tYNVARWq2m4IDO+T5570Q09/FDp2mH7Sq+Tzk5&#10;C51E7YeZWhZloZasuz7TTDSspyTd2TIR12Y1VkcSW+Dxw+OYF25Q3Lx588FxlBWY9nv48GF1BMTG&#10;xmLKlCnidbiZw9u4y8+5ho6nTEnmfENxxjmA7nK2Yri8EoPq+aJB8HLEmb711LOY01URWmZ+z7i1&#10;CxNa+8GbVuTTYnRr/x6QchwzOyhCq99S3DC6X+LG4SZmGAlYPajGg95dt1YNRAA3Cs6mwnAhCr1q&#10;+KLV5P0ParYyjeao2H1+xs+tQLFq+/kmFecX9EBA/aFYOKsn/H0aY9wOvsNUxC7qgzo+Pun6h93d&#10;PhaBPtXhExiGneKDpOD4zA6K0GqHaXqhcImAGwk8FniOioyMFCn37N3k5+cnomMvvfQSHn30UZGy&#10;yEbQzNxg6jzTG5mlwfMgjyGZqugc+HdhNF4f5Tce+qMUWrkRiizm/Ercn9wgtOjqxMkmKyJr69at&#10;6jUPcZTIYoNM5s8TPZFFeALL+vdsQPy+P9Gzfi20GbUaZ4wiRUlMHfT2R/BKo5Ndchz+Gt8RtX28&#10;USOwB8ZErsVBq0YP6UncMEx5fAAGLruIGyy0v3Ubd+4m4F5iEu4rKiQ13SIwBadmdVJO0J0x66R9&#10;S7aUo9PQ3s8f/XQbUyVizeAa8G0ZDv3a/j/QxtfcY82RiriFyuJN1H7UQoseIzB15UFcM16PJexG&#10;RHAolh3PWPtxSE1JmmXRBlFZ0K4eghuLZL2rPezdu1cclxQ8rGtkHSRFD6NPTKPh7jznBO7U85ji&#10;Ao/HoTWMhVZcXJzY4adrnCm8jrfxPoTGPaydoXOcbSRgz8SW8Gs4GCv1umCr7Qp8W0zS/T2TWzvG&#10;o4UvDW4aInhZrHJkmYE95jopQqt3NK4YfQUJawYrQspoI8BwHUv6+j+IfIljxq8eRmxKwMXo3sp9&#10;jQxhskLyQVEzZi71mIv1a9euqSMriBTLALScFIM49glUvosx29T56/4xRAY1Rr/FRhb1SWn9yXwa&#10;hGKL2G9KwUnORzTR0AuFS2yG5zWmLGqp86wHY9YTjT0YbXn77bdFqiKNPegobC5VkceW6flUYhlu&#10;0FLg6pOCoyMrSaGVG+EBxBCzxP3JaaFFcwjuJvPka27Xev/+/SLNxxVFFuHir0qVKg9EFk9Epp+F&#10;n5O7f3rv0zbu49z6MHRo0ByD5u1Lt3tNKIjq1m2P8O3GCUQGJNy9iqPLx6ITU22qV4e3X2006zoQ&#10;Y/+Yg6UbDuKylfUHU5Aa+NTA4LU6OUUZSMXpyC7ws8H23JSU4zPRQRFafZfoGQGwQXBN+DbX79mV&#10;coyuZP7oo/tYMxguKwvPmmrtRyDCVrP2IwB12g5LV/sRv3k0mtbrjPCtxg6NKTiipSQZuxnoEB/d&#10;FbdWDVJHEmtw04KCKiEhzeucizNuUvB4pSkOF2o0DmD6GQv/eUzx+J84caL4PyNRPAaZtkshxufj&#10;c/HY1ITW+fPnbRZZZOnSpaIgnenBtnD/6Cx0rtUUIzdoKWwmGC5gYQ8/0YNuj7n9CMM1rB/WCD7K&#10;a/rUG4iV5o6n1DOI7KoIrZ5RuPTgLgZcWtQL/jUGYPlN9arU85jf3R+1h21IM824ux4hdf3Q7o+1&#10;mNnZHwG9Fma9eTJRa8bY804v2Ms0NVvT0O7tHI/m9ftj6YUUXF/SVxFa9TFqs9FGUfJ9pH+mFJxa&#10;PAojFh1XI3PqfOTbClN0Q4cSR8NUxaNHj2ZIVeQ6g6mKzzzzjPgNvPjiixlSFZl6z80VrgdkquJD&#10;uO5hnZ05Uo5Mk0IrN0ILbLqzSdyfnBRaFCpMy9HSdLhYYtSKQoX1EtzZ5nujvTp3tU1xBZFFaIrB&#10;dNv169eL956SknHxTYdTfjZeWAfChZ/NJMVh85QeaNUpFNH74nDt6mVcvnQRF5TF4PlzsYg9ewan&#10;dv+FDTHHcPzYURw9chiHDx1EzIqxaNekJ2YfvI2ki7swf1Qn1Pf1RnVvPzTuMQ5zVu1FnJXA0/2d&#10;YWji449Bq21p8pOK2LlBigDpjgV6eUMWSEvj80fvaL3FaVp9iS9rSPSElvrYXovMLGx1MFxegn61&#10;AtBe1H40xridSUg6Mf9h7cc2tfbDcBFL+9eBT0AbhG2+oj5/Co7NUFOSrEQBrs0OxJ3Nv6sjiSV4&#10;TLClAoUQ0USWngEFjyfWkFB8ER6bXORduHBBRKCYEshjmJsgfE7OLZxrtmzZYpfIIoxm2WKxLLh/&#10;AnO6N0KniJh0NVPpUEQ+Xf98Asdjl4XjL+VUJLrW4PFaA30Wm/ltp8ZiXpCfSNU7ffkoti6fjSnh&#10;0xAxqDn8mv7+8HgRtVz+CBy/K02EKL/rRb1qwLd+Q9T3owmGpsiyiOaoaGRdr0FDIKag2YTy/pYN&#10;aITOM4+I9xu/rB/8vetixEZ7IvLqfOTbApOsNXKXZBs8PxqnKrKVirlURTqF0vK+Xbt2wvSD51eW&#10;EmjHfV6A81GJEiXUkT5SaOVCGO7lDoPE/clJocUTLxdEXAgx4sOFFhdLnFgonrgzzQUOd5O5SDIW&#10;N9ZEFne7uagyxdEii9DpiULQksjSFoVcNPLftjWpNODm0eUYP6AfxizYjUtcK9w7gSVjBmBwaBh+&#10;nzAREyeFI1z0zPrjYc+sP2dh1qxwDGxJty5vZcE1HGtFZboBt05txNw/V8PWzL77Max/MklJNIty&#10;Ap3XTTlhdrHbTjn1dCS6KGKpZ9RFnQVlEjaOqAvfJlrtRXr42M7KY3ss1HusHmlpgwH1BmPBLKYk&#10;NcKY7VzAKQuz6L6i9qP+qM0Paj8SdoShqVb7Ia5MwYk/01KS/rDSQPXKFB8kxESqI4kleGxS6BBL&#10;IosRbh5DWtTLGM4HnBc4jxjDY5YLOT4/+xGZYk5kEe60a3UrlknC0Vnd0XbYapy3pL8NV7G4jyK0&#10;Go+DKDkyh+EG1gypB5/qfui+wChFTiNVmSsPrERoK194+9dB824jMHPtYVy7fw1L+9VAjb5LcE07&#10;IO7vwLjG/mg//ajy6yWpODOnqyJevFGj8ywcd5QO0RwVO8yAqf8Ev3eaL9jCvZhwtO8wBfvUP/Gt&#10;5QOU91oLIRtsiaxrKMf5/O7w82mGCWZDhxJXhGsBLVWR53L2dqWNPTNHaG1PB1AKsY8//lhY4LMd&#10;C9MZV6xYISLe7hQRi4+PR9GiRdWRPi4ptLho4uJOos/169fFQlbi/uSk0GKROyNZer2lsmJ8kZ0i&#10;iyeE1q1bi4WfNZGlwboTFvlb5h6Orp6BafM34uQt2+TDA+4ex5KQVmjQOhhTlu7G+bt2Pt6I5P2T&#10;hUlF466DxeaLxYtyMhzUqQF8fNtiqhUBYkpq7FwEKQvh7vN1FpTKAnbzqPrwbTQGQg+ZkBo7B13N&#10;PlYHZTH4Z6caaD5hN+JESlIDhG5Vn/j+McwOaoTei84/fK77aQX+PnWHY6P4M6bi9OzOaSlJVtwK&#10;L42tiMSjq9SRxBI878yZM8eiyGIPJm682COyCI+3kSNHPoiWGWNJZHGxxzmKdcss/jePAfG7pqBf&#10;yGKY9uXOSFq7Ap+GY6CVHJnj3u4JaFm/NxZpBU+GK9i9aApCg4OU62nXXgst+03CkpiLDzYGcGcD&#10;htfzQ6c/T6iiitpuMfr4G6fmpuLC0v6o6+OHdtM08aWSfBPxmZ0zVEdFv7YZWzFwAUzbcauknsH8&#10;fj0w7cDDv/GdlcGK0AqwMYVZw4CLrMOkW6Gl0KEkV0Lhvn37drERwpZEtLf//vvvRfPn/Pnz47nn&#10;nhMRspo1awr7e6YZM6WYqYmOMNfJLmyJBLuk0KJla7FixdSRRJJ3yUmhxYUVhY8puUlkMerG2g+9&#10;hZ+eyCJ8/453aErG4eWzsHTjSkwZOABhi/fhakbdZzfJh+wxmjDg6saZmLw4BpfsWtck4ezywWii&#10;LPrahq3Ctu1bsXXLZmzetBEb/9qA9etXY2qv2vCp3R3hS5Zh2dIlWLI4GtHRi7AoaiEWzBiE5r5+&#10;6BJ52iahdW/XeDSv2xfR51PSUpJ86mGksMVXuZ/0cNEqSMHpxSMwdN7htPoW5VXOzumqCC1zboUP&#10;iQspi+Rzu9SRxBIUQzxezIksS0KKtVe8TW+DkGlKFFI//PCDWLQYY01k8TYKrVatWiE0NFS9JSOG&#10;G5sxbeJyG0QWuYXlAxShVT8UW6wILeXHqMyHxvNHMo7N6oIAbz80CgpD9L7LJnVKwO2NI9HQvwOm&#10;x5zEwUNncOXOPcQt6Y86ftwASZsUUuOWY2ADH9QIqAHfwDHYajQdJe2MQMQmewSNEZqjYpsImO5B&#10;UECz6bNlFAG4cgxGLDql1lmlkbB6EPyr+yN4lT2+ogZcFiYajTHWYuhQ4m7wvM1jmjVfrPmkuRuN&#10;O8qXL4+SJUsK4cL/s+lz/fr1xe0MvrDZM9OPeW53JTw9PTOsTYxxSaHFybV48eLqSCLJu+Sk0GKh&#10;umlvqdwksliTxUWhXn8dcyKLO2lMh3T8RH4fMROaw8e7BlqPWIET6V82HYY7NxBv47oj5eh04Qao&#10;b1LhKO4jdv14dKjbAD0mzsfiJUuVv8lyLF+xEqtWr8aatasxvW89+NTqhWkbFRG2dRu2b9+BnTt3&#10;Ydfu3dj91yR09PNFqykHMiw6M2C4hGUDGqLDtENCTKWlJNXGcDtTks4xRdKnOSbquXMYca73i0i5&#10;cVYdSSxBgwum4OqJLE1I6Yksml5YEllcaFE0sd7DWGjZIrIYbacRDx3U+DyOIa1dgQ/7WFkVWjrc&#10;O4jVy2JwTW9XwXBZ+X3XQZ2+ixGXEIcd84aJBsLVq3sjoGtkWt1U4nHM710ftTpOwc6D89Gzlj/a&#10;TtmHtK2iZBycOhTT7YxIPyD1fJqjYsvJ2G/yFKydoxudZe7g0A4ds581aUKrv13OogZcExHrhhij&#10;RawlEgWeh9mOhREuHt80gGPkq1y5cnj22WdFRIzRV27OMFJGzwKuIRhB49yQ3dDNkXMf10UBAQGi&#10;ft0YlxRa3DljgzaJJK+Tk0KLiyCKHI2siiwW15riTJFFEw86kjFdwRhzIotwoqbQcjzJODy1rbAc&#10;n7L3WvpUIGNuH8CsHg3QZMAiHMsYhMtAyomZiogxZ1KhT9KppRgzch4O2hm0S7h+XV3smXIfu8YH&#10;wrf2MOjpIUP8diycvR7Hb2rpVZexc9N+XTOCe3vD0b59OGLU9fptkZJU82H/MZtIRdyCHorQaorf&#10;9dw5VP41KCfzdvnE/yXW4TFK23ZTLAkpOpxxztCLEBuLLGIstGwRWXw8Fzd8bc6Tjms4noi1g2vA&#10;28zvOSsk7p+iCKsOmHZIExYGXFo5HJ37TcXWC8qskHIOq4c1Q90OE7BV9MpLwtE/u6CmfyuM3XwV&#10;BroYdu+HaGOveHtIjcP87n7waT4xg0Mo52jWs2aGxLWDUcOb85DyHtXrbCEtYm3iViiRWIHzBNch&#10;PP+HhYWJGjAfHx/RS4+1YY899pgQYt988w3q1KkjhBprxFgWwPM/66ocCWsbKfg8PDweXBiJ03BJ&#10;ocWFpX1d3iUS9yQnhRYNIWgDSzIrsthska5g2SmyNmzYIEQWa7KYTsQiXQ1LIovvnzv2FGe2YIg/&#10;iJVzZmHmzBmYMX2asmj8Q3n8FEyZHI5JEydiwoTfMV45CYwby2bCoRjUsb5yMmiMrkOGIYTNhIdm&#10;vAwMaoEG9RugQaMm6DhmLc5Z2bhOPT0bnf180KDjAKPGxJYug9CjBU04fNBk1MYMO9OZ4z52T2gK&#10;31pDYZMeSj6IaWMW4pypvlEWkQv6dcfUfQ+jIndXDVSEVg0MXmPPildZvEax9qMJwvTcOVRS4mMR&#10;20tu6NkK03zoKGaMJSFl6bazZ8+mE1lEE1q2iizCOlIa8dAgirVhnK/Y14bHMudNbtqyVoTPSVFm&#10;Ol/ooppheNcKse33bCsppzGvRyN0nnEQugHthONYGtIGLftFYm+80ftMOq48rg586nZFxJrZ6FN3&#10;MNZaiIg/JBVxW+Zhxqx5iFqyEms3bMTGlZPRvY6PrtCi8RHTtzIDhVaAIrR6LLxgXmglHUT0xHDM&#10;mLcEazbvxL5D+7FmTCv4+tjrViiRWIZrC65VGKXlOb1///5CCNGso1SpUnj88cdRsGBBYcvO/nt1&#10;69YVdWJMQ+b5n7WmnFtshU6MFFdPPPGEGDPqxrGGSwotpiGwwZpEktfJSaHFxQpt3HOryCLNmzcX&#10;trPEmsji52Bqo96uvT6JOL0xClGrNmPnvkM4duIkTp0+g7PKIvDc+TjEXbykLPCu4Oq164iPv4GD&#10;0zvCz783Fl1MQnL6TsKZJvWMZjRhZA5hkRQcn0nr8+6Yb6fFu3nuI2Zic/gGKAtAWxam93dhQvBM&#10;E9cz1n6MxvCok8qzPeRB7cdKe8x/DLgiaj8aYayeO4dK0sm/cHHUl+pIYg06hjGdR4PmCeaEFOcK&#10;3sa5wxRNZJk2xqXQojCyVWRpMMWZaUW0iGdNJqPSnLcouriDTQMPLqC44NJs5LmQ0kg9txYTg/th&#10;4LDRGB8egSlje6Opv7ewd7cQELWTZJxa2AdtBy9HrM7mSWLsRoT37YERC/bqphwaLm/B+PY14e3N&#10;9gb9YHOG3r1LOPTXfPzetzlqsvk3+9JV90G9watx3WQKGjVqlDAOygyJa4eIurSuc85anIdS4k9h&#10;+5IpGNSmNny095MJcx6JJKtwHaD1FOMmA+vAGjdujMqVK+Pdd99FkSJFRErgW2+9JZo+M0LVs2dP&#10;MYdw/cFNJ23uo9MihRXbVRCmDrq80OKbLF26tDqSSPIujhZaNIVgisjcuXMfXCg+WGhqfB0vXJCw&#10;+DS3iizCCZILRFtEFne8OelyAel4UnEmk82CLaG5AQbNibVZaJ2c1Ul5H32w+Kqj3kcy9oW3hK//&#10;INjUzitxA4a3GmviUMjaj70ZFn/3VKFlm9mHhkFtoNoAoy3UftzdOQ1Xp9ZURxJr8HhmZIjwGOGc&#10;oSekLN1GRzE9kUW4wLFXZBGaZ9FV01g8aXBXmu/F+Jim/TyFWDruncfOBaHoVC+tcTh72bWevFc1&#10;V8kqBtyKmYYBgxfgSIbjIwVn10dg9O/zsPOCZVVnuB6DyAFNUcPXeu1hRhJwfGE/NPDxQe3247BB&#10;Z5OFYpQ9kzKDJrTazzhmPi3amPuxWD2sqYhmdZ6yPcNxL5G4AlwTMDWa6w66IrIfJ/v1VapUSYir&#10;woULo1ChQqJmjMKKF67ZHnnkEdcXWmwYylxLiSSv42ihxcUIQ+N0FOSFkwh3c7izo12nXbgo4iIl&#10;MyKLOzsUaaY4S2Rx4cQaDVMLd9Z6cpfbFpFFKDCN05kch9qc078HFl5woNA6N08Irc42OvrxfZwW&#10;gq8noi46TmgdmNJKEVq27bSnxs1H94C2+ONBnYp5EtdotR9aM2LbsKX24+byfohf3F0dSayhHSec&#10;jzgv6KXWMN3Y3G2ayOLcYgoFHO3djSNmGtZEFm/77LPP1GseoieyCI/5DEJLJel0NPo3qIVWIUtw&#10;3Kb0PBtIjcNfi9bitBnVlnDnrh2/7bs4u3Mddmp28vaQchpb18TgovXDzm6Sds7C6OmrcOCy7QIw&#10;9fJB7DxyTZk9JJLcC9dCjMazTyfdBymwKLQetMVJOuiaQou74OXKlVNHElPYk4CLY4n742ihRaGi&#10;PZ9WC8HUG1Oyki7oKiKLr/fjjz/aLLL4eDoc8TM4HkVozVOEFlP2zmdikWSG1PPz0E0RWp1mnbRt&#10;J1kTfH5BmJeZxZouqnjzqYPuU7fi1OWruHL5Ii7Encc5ZXF8Rlk8n1IW4MePHcWR/VuxMKQF/Ly9&#10;4Rc4FCutpC+mCS0/q7UfS6ZMReSilfhrxz4cOXEUG8LaWK39uDo1QES1JLbBlBktWmWvyKKAsiSy&#10;OA9VrVo1g727NZHF59y6dStefvll9do0TEUWj23OB7wwtZCbL/ok40rcRQdFsiQSSV7gyy+/1F3z&#10;MGJ9JKyaawotToL0z5fow75ALJyXuD+OFFoULBTotGfWFjB6DUKzKrJYNG9KdosswuekAYQtIovw&#10;fdOt0DGk4PTWZVi5fjN27j2Io0d3YU7f+vBxqMBRJM45Ci1ftA3fjthzsYg9exqnT51UFr3Hceyo&#10;ImwOH8bBgwewf98+7I2JwZ7dO7FmfDtFaHXCLOEl7RhSz63E0Kb+aWlXVi/e8K3TBoPn7cNNK1v5&#10;abbR1ms/kq4exeaFE9GvZS2j2o/WiLDQsDhuaBncj7W1Hi9vQwHETQiKFz3HLktRLk1kURiZooks&#10;pgua2rvbIrL43KYbs3qRLM57TP3h8zEl2nHHuUQiyeuw/xdLFzJguIRw70KuKbRYU0F/fIk+Umjl&#10;HRwptLioYWqctkjRW8A4QmRRABnjLJHF1zInsliTxR34GjVqqNc8RE9ksQkiPzet6B2DAbdjd2N1&#10;5Dj0bl7zgQDxaTgKmx++bJZJjWXqoA/qdxmOiZPCMVlZUEZE/KH8fadh2vQZmDnzT8yaNRuRkXMw&#10;Z+48zJs/H38ObQVf3zaIOOTgpJ3EKzh5UBF0yne//8BBHFRE3hFF7B07fgInTykC8IwiBM+dR9zF&#10;a7hro8ZLq9Gyo/Yj8TRWDA2Er09ttJ+wGZZcsM90/C/+uW+PyUbehdEqHk96YokpMuYEmK0iixgL&#10;LVtFFuGcxmOL6IksQqFlGi2TSCQSR8D+c+z5lZG72BLewzWF1uLFi/HTTz+pI4kpUmjlHRwptPg8&#10;3M3lgomiiO56FFSXLl0SYiizIotCx9VEFtMFadfKizF6IovPQWtoOp45hXsnsTi4EXwCWmHU2jiL&#10;kRl7ST1L10FftPnjsI21DgZcWzsBgyYswX7HeLs7lcRtMzBy6grss6f24+I+bN1/STQ8NkfqrTjE&#10;dpdN8W2FcwVT9Eyh2DEnsjQBZovIIprQskdkEbqKtmzZ0qzIIlJoSSQSZ8FenVzHmMMlhVZWGufl&#10;BaTQyjs4ukaLERsKKz7n7t27xS4MRRIXNnSdogjhhMGFFQ0yeF/2oXE1kcXXtCSy6K5YsmRJMdbQ&#10;E1mEz+fsVKLUuAOIibXFks8+DDcOKu//EC7LohK7SDy2GhdHy/R0W6HjoGktp6Volb0ii1Bo8Tp7&#10;RBZhD61BgwaZFVkUWNxckkJLIpE4Azqmcr1iDpcUWrNmzYKfn586kpgihVbewdFCyxJa7ZapCGNt&#10;BiNhmuihWGP0hwueyMhI4WLIhRGv4+OJM0QW0USWnmGFsYU7n5/pRBRXbGDKdGR+Dj4vb+Nz8L0z&#10;gscFmuNSBiW5gdsbx+JaZFN1JLEEjzXWNxkfj5qDoJ6Q4vzBY0ovymVOZBGWC9grskizZs3E/KQn&#10;sjinaX20TDdYJBKJxBEwA489+8zhkkKLE2rt2rXVkcSUzp07Y8iQIepI4s5kp9AyB0WTscsli885&#10;pp0phQ2FlnbhzjEXUTklsrgg43Ow+ebYsWOFWca2bdtE2hPfD2tNuJBjpI735eJL77Uk7s31uS1x&#10;e/1IdSSxBI8XpvNraA2H9RwEMyuyuEFDe3e9uc6SyGK6IB/HOi1TtM0etothxJobLZx7UlMdmbzr&#10;HnBzavz48epIIpHYA9dp7OFpDpcUWuztw1QFiT7dunVDcHCwOpK4M64gtOhMSFGlwaa+5t4Tm41z&#10;9zunIllcWFFcPfnkkw+iaxKJKZfGVkTiEfOpHpKHbNmyRUSFiSWRZcne3ZrI4m2//PJLhvQ+ayKL&#10;r+ft7S3mHWM4FzAzxngeYqoxN4j0GinnddhfsVSpUupIIpHYA0udLGkWlxRaEsv07t1bdKiWuD+u&#10;ILS4iOFii3CxwkURF1V6cKFEoUXzDGOyIrLYn8IWkcVaMgotLr7Yk0ciMUdsrxeQcuOMOpJYgql3&#10;FEOMbFH0XLt2Tb3lIVkVWXxuU3t3W0QW0wWffvppcexrMEpNcxvj+kwNii8ptDJCa+qvv/5aHUkk&#10;EnvgZo9eVF1DCq1cyIABA9C9e3d1JHFnXEForVmzRjgRUmTR6S8iIkJ3R1uDRhqMQGlkh8giTGlk&#10;bdl3331ncdKT5G3+Sb6HMx0ew78mv0VJRljjxPonLV2YbRBModjJqsgixkLLFpG1f/9+EWmrVKmS&#10;2AzifLBr1y7xPlmTybHxhffhZ+FzS9LD3fhq1aqpI4lEYg/0lOAmrzmk0MqFsD6LdVoS98cVhBZN&#10;I7hgoshiWh4XOZq40YOLMy52uKDJqsjiAsAWkcXn4sKMTolPPPGENLeQmCU5LgZxg2SalC3wuKTI&#10;4nE4adIksZFhjKNEFtGElq2RLL4vRq7q1q0rajB54fzE+UQbG194fwow03lIApGF0KBBA3UkkUjs&#10;ISAgQMxF5pBCKxcyYsQItGvXTh1J3JmcFlpcaHGBxagSFzG0V6fhhZ4wMoaLJC6WKM4yI7K0xZ0t&#10;IotwMce2EKxdpAuZRGKOhN1/4soUH3UksRWaShgLLU1k6aXi2SuyCIUWLeRtEVmELl+MtpctW1aM&#10;JZknJCQEHTp0UEcSicQeatWqJeYmc0ihlQsZM2aMaNAocX9yWmhxUUShpYksRoq4+2kLtFbnY5nG&#10;x4WXhqNFFqGrGFOJXnvtNREJk0jMEb+sN+KX9lRHElvZvn37A1MMphKzNYKjRBZhyi9vs0VkEfbE&#10;4zyRmXpMvR58eRn2IpMGWxJJ5mBUnXOXOaTQyoUwzzwwMFAdSdyZnBZaXDTx98b8Y+4eU3AxLdBW&#10;uEDi47Vmp84QWXwe1o3x/Xl5eSFfvnx49NFH8dRTTwnhVaZMGXzzzTeiBqFOnTpo1aqVqHFkLzq+&#10;NxbIc7dekje4PPEXJMTMUUcSW2H6HY9Bpuc6WmQxXZCZGnxuU/REFi3auYnD47dx48bqteahWQcN&#10;H7QaUz7OWlQ+L9G0aVNp7y6RZBKm3VragJZCKxdCq+0uXbqoI4k74wo1WhRHXAhxF5smF9quti0k&#10;JCSIxRWfw1aRpVdfZU5kEYo/Lvy4WNB2ZVnrQScyLrBYIM/my3xuvpfQ0FD0799fNP7mIo2FrF27&#10;dhWPk7g/sT1LSMfBTMBIMTczeKzdvn1bvfYhWRFZTBf87bff0rkOEj2RRfgY1o7SGKpXr17qtfrw&#10;vXIRxAg7N3z4nEx/ljzE19fXYjG/RCIxD9cRluYUlxRaffv2Fb20JJK8jisILVPYCJTpPXQg44KH&#10;4sdcE1AubihybBFZrLGyV2QdPHhQNCKlmKIJxrlz59RbHEu/fv1EFIxizVmvIXE+qXcu42zXJ9SR&#10;xB7YtJjRIGeILM4npvbu5kQW4aYPjS24mWLJAZXQBZXROMKUQR7DtqY/5xUqVqwoamklEon9WIsI&#10;u6TQ+uGHH8QkKpHkdVxRaLFhMR12GFlljx0uhribw3QcLppYk8VFGe/HNMNTp05ZFFns0ZUZkcUm&#10;m6zT4KKJr1mhQgX1FsfDSB7717Ee5NlnnxVpiZUrVxbiiwsUWfORO7h3cDEujftBHUnsgcevXjTb&#10;ESKLGAstSyKL9+FtfD/WYF0pI3Dx8fHiGOWcRRdUii3JQ2goYuooKZFIbKNFixYYO3asOsqISwot&#10;Lpi4Cy6R5HVcUWhR3BjXZ1AgzZs3T0Sl2CyUO8xcdPF9azvPzhBZFHs0wOBz//LLL3bVjmWVS5cu&#10;iUUbxVe5cuVQtGhR1KhRQ6Tf8DuQuCbCCCM6SB1J7IEbJ6bCx1Eii2hCy5rI4qYKjzO92005f/68&#10;mF80kUXTHL6m3MhNz8svv5zubyGRSGyndevWoiTBHC4ptLhwkc5hEonrCS2KHi6eNGhawYUMBZMp&#10;1tIFMyuyKK54G+u/uDvNXfYiRYrkqMBhChOjelWqVEHhwoVFtIupBNbSmiTZy+UJVXFv33x1JLEV&#10;bizwuDdOG3SkyCIUWjyOrIksuh/SwEYz2LEExSHnC01kMcLFdGPjhuoSiPlTz9xEIpFYh+2WaOZj&#10;DpcUWh9//LHIq5ZI8jquJrS4ONJSdrhLzP5aepsi1kQWayayKrL4WEaxGLJnNMlV4HvjgrBmzZoY&#10;N26ceq3EFYjt8SxS42WNnT0wwkRhZCyoHC2yCJ1BzYksNkFnmrK2LuC8wlRlpgVSRLGnFgUU3w83&#10;XLRWFJwf6DSoiSxi2g8sr8O5mm6t2vcjkUjsg8Za7EVnDpcUWqVLl8bevXvVkUSSd3E1ocUoFCNI&#10;FFmLFi160F/LGGeJLO02ChlCK2i+zieffPJA/Ekk5ki9dQFnuz2tjiS2QOMbpgobix9niCyKueHD&#10;hwvzHFM0kWXagoHzDp+TaYScixilouiiWKNBDi98PWORRWjzLs22HkJhyppTiUSSOegCPnjwYHWU&#10;EZcUWm+//TYOHz6sjiSSvIurCS0WkbPuwTgVxxhbRBbruTIrsoxvo+EGo2k0p9B7LVdH+x71vguJ&#10;47l3IAqXxv+ojiTW4GYKj9U9e/ao1zhPZFEc0WJcM8PQoMiijbtenzumLTOiToFlOg9RIPK9s9bb&#10;9DamG589e1YdSQgdZCUSSebo1q2bxYbfLim02GTUlRaXrgZ39G3JT5fkflxJaNHCnbvEFAd6Cxhn&#10;iSxGt01v4wKMaUE9evRAhw4d1GtzF0yDZLoUjTTYSHnp0qVmbfIlWSd+SQ/EL+2pjiSW4LHM3yMj&#10;1hrOFFmMmJnau2sii60bTLEksoyNL0xv47zE12MtmEQikTiCnj17ihYw5nBJofXCCy/IXjUW4AmN&#10;nagl7o8rCS3uelLcsMDcXpG1bdu2TIssFr6b3sYUIzZPLVmypHh8boYL2NGjRwsToCeffFI0P9R6&#10;j0kcB6NZ9w4sUkcSS1CkMPKj/QadLbKIsdBiRIopgXq1VFkRWRSPkyZNepB+LJFIJFmlT58+woHY&#10;HC4ptIoXLy4mdok+zJkPCAhQRxJ3xpWEFt2+aPJgKgCcJbJYC6YnsghTGJk6+P7776vXuAdMJ2RR&#10;LfvacB5s2bKlsM03XTRK7If1Wam3ZSaANWgqoVmik+wQWUQTWnoii+JK+39WRBZ73tEdVG+ekkgk&#10;kszQv39/kV1jDpcUWsWKFROTtEQfFgZ7e3urI4k740pCi0KKzYeNyQmRxZQ7Oo41bNgQw4YNU691&#10;P/h35wT+7rvviih/+/btxQJTRrrsJ+XqCcT2LKGOJJbg8Uo7d5JdIotQaLGxMEWWcV0YjwMe7xRI&#10;TF3WnAS54chNCR4TjHzzcRRafO98DaYe8ljRRBYj8ZxP+J4lEonEUbA+KyjIfH9GlxRahQoVkk0/&#10;LcCTDBfgEvcnO4QWC8O5g03hw39zkaJXK8QFirHwsSaytAiYaYE7sSSyuMjiook726awATIXWlw4&#10;sbYpr0S+mSrJ9IQyZcoIgSmxD9ZnXZ/fVh1JzMHjMSIiQhzb2SmyyBdffCHmBG6yGENLd0a3OMfw&#10;/fE5KKYYeevUqZMw0eBzMtLFuYjnR84ffH8TJkwQqYIUaJzjWPPFRucSiUTiKOg4SOdBc7ik0Hr0&#10;0Ud1F2eSNJg7z4aoEvcnO4QWhQujR0xRo4Dhv7k44eKFfWrWrVsniuKNd4KdJbK4oLIksvh++Lx8&#10;b/IYkNjCv8pvNbbXC/j74gH1Gok52DKBkZ/sFlmcC4YMGaJrfMH5h+/LHLRrf+utt/DLL7+I1Ftj&#10;mELIaDobLfN9s/ab70MikUgcBSPr7KVlDpcUWp6enjI9xgI0Afj222/VkcSdcbbQoqCh0DIVS4xo&#10;MQ2Hu8NstUDhpL2PnBRZNOTgIq9KlSpyZ1piE0nH1iAupKw6klhixYoVwko9O0UWjSk4J9StWzfD&#10;nMGaLL4ej39L8H5Ms6WZDNOJ9eYliT7MINBq4CQSif2MGDEC7dq1U0cZcTmhxUXcf/7zH3XkBhji&#10;cWjpRAR3bIYG9RqieaeBmLLmJOzxPDKcX4yxU/dAq3JhdOGrr75SRxJ3xtlCizvFLBA3hosURk0p&#10;pkw3PJwtslhXYYomsm7duiVqMbgYZNqg3n3zOvyO2PCdhbmm9XR5ldvrR8q0QRvg8cwUO6YOZrfI&#10;Yt2lqb27ZnzB93P9+nX1Wstwrvzoo4/EwkdiG1xLMJtBIpFkjtDQULRu3VodZcQlI1p66QMZScDp&#10;v6YjJKglGtWrh8YtOiN4fBT2Xk1zSjKLA4SPrRiubMAwvy/xfZNBmBK1AiuiItA/4EMU9XoGX3WM&#10;whkrb5Wf8dzWaej8/Yt4q+0KaPv8NBj49NNP1ZHEnXG20KJgOnHihDrKGZHF4521E9ZEFmGh/siR&#10;I1G/fn0xlmTkwIEDYnft6aefFosoRizzsp11/NJeuLmsjzqSmIPzAGuasktksQ6bcwJ/r8RYaBm7&#10;C1Jo2bOpwjmoatWq6khijXfeeUfUgEokkswxduxYtGjRQh1lxCWFljUMVzdjbL1PUeqHVhg+Ixor&#10;V0dj2pBGKPeMFwq8Xg3DN+k7FmZd+NiB4SLmNn4dhX8MxXHj500+hDH/ewaeXiVQLeww9F4yaUcI&#10;fin9Dt54oSjyeXrAw8MLr7Va+kAMMtTPk5LE/XGm0GJ64OTJkx84AmZFZLFgnW6YzhRZrLPgou2D&#10;Dz4QFs4Sy9DumotV/oYef/xx1KtXL10D2rzC9XmtcXv9KHUkMcemTZt0IxvOEllM/dVEFtGElrHI&#10;4hxFt0F72huwGTGdi2VLBNtgG4mLF2XbA4kks4wfPx5NmzZVRxnJfUIr5Sgm+ZTEM1VGYm+6Ug4D&#10;zkU2xBv5PFGgdEesiFev1siC8MkUN2ej3tOeKPhdCA6aPOmNuY3wopcH8pXqhLUZy1GMSFY+U2O8&#10;mc8LLzePfiC06LZEy2eJ++NMoUWHQdZhkZwQWawF4eNsEVmE6YWsGXvxxRflIspOuFgePnw43nvv&#10;Pbz66quii31eaQp/dVpt3N0xVR1JzMHj1DRFz5kii+cxYyi0eJsmsniMc8x5wF4+++wzsYEjsY40&#10;H5NIsgY3gxo3bqyOMpLrhFbi+q4ona8Qqo47pUgrExLXocv7+eDh+RzqzrqmXqniEOFjB/GzUFd5&#10;PY+CVTD6RPoXTDkyEpUKesCjUFWMPZVx4WpMysEQVCzohRcCox4ILZ68Xn/9dXUkcWecKbTo1sXa&#10;iNwgsggXTqw96tatm3qNJDMwiti8eXM88cQTqFixolj02pOaldu4POFn3DuwSB1J9GC0mL2qmD5I&#10;575r166JjRim7TlSZN25c0f0v9JLVfvkk0+EBbsmsgijU7zOXtauXYvXXntNt02F5CE0HnrsscfU&#10;kUQiyQzMDGrQoIE6ykguE1opOB76Iwp65EfZoPW4o177kKuI8C0MD+X2T3tvQ7qlg4OEj+3cwt5Z&#10;wegaPB9HTXq1ppwYjSrK63kW9kb4RStCS7w3TzzXaD60zmI8Ab700kvqSOLOOEtocSHDhRIXRZkV&#10;WZpYsldkaeLMHpHFRqa8/rnnnhP3kWQdpoxSvNIm/4cfflCvdT8ujvoSSac2qiOJHvwtUODQ2n3x&#10;4sWizomLB+7UstUDjz1ex9toRsPraKLDqBTnJ9Z1UXzRFZTzir0ii+mC7BPHlGDjaDWFHF8vM/A3&#10;PW7cOHUk0YN/N86pEokk8zDqT9dUc+Q6oXV0ZCVFaCkipVg1jM8giu5gdp1i8FSE1ie9t6YXWg4S&#10;Po4gYUVbvMUUx68HYo/JezEl5XgoflSE1tP15zwQWjyZyckxb+AsocWdYrr8ZVVk6YklW0SWnjgz&#10;J7IIo298Tu56SyT2cH7Qe7KHVhZgrR9T+BjlYrSLxykNmTgHUJxRcDEFmcc1jVdoqEH3Qooqmtcs&#10;WbJEtCShcON8wnYRxse/VpPVqlWrDPMJhRxfIzPQofTZZ5/VnYckabBGjunEEokk83DdUqtWLXWU&#10;kVyXOphyZBqaf/s+3v+hJ1aYel6kHMKwigXh4fk0AqZdUa+0jj3CJ8sYzmBa7Vfgle8NNIyMzZj+&#10;aILh1DhULeSJYnVnPxBaPOGxX4jE/XGW0OJCicIlO0WWJVdCSyKLn5+LNzY0HTNmjG6fLYnEHLE9&#10;SyD1VkYnPYnzoHhiBIs1XqwF1MQZN1p4LGtRaWPjC1N7dwo8ijWKtMzSt29fkQ4p0YcbWLJVjESS&#10;NbjmqVGjhjrKSO4zw7CA4fR4VCvqCa8SNTHtvI2RKTuFT6Yx3MX5mGiENvkcxUt8gcBJO2Hq16GH&#10;4ex4/FLIA4VrznyQKskTUOfOndWRxJ1xltDizvOiRYtyhchivQd3wX/99VexKGPdCBdgS5cuFe+H&#10;izm99ypxDJcvX0aZMmWEmYbe38jVOdOxIP5Jzrv29q4G0w+ZsmYsspguaCy0eI5jlIzzyZEjR8R1&#10;EsezYMEC/PLLL+pIIpFkBqbg+/r6qqOMuJzQYv2RJWVoniTsHlgehTyLonzwNut9sTIpfDJF4ip0&#10;/bg4CufzhGeB1/C/npHYc9W2haHh/ET8SqFVY5rz3p/EZXGG0OJOM8WKqTixJrIsWbFbElncyWYK&#10;UWZFFuuz+LrGdURsxqulIlH4sZA/JiZGvVXiaBiJYGoEG0U3adIkg2Ocq/KvIRWn23qpI4krwHmC&#10;WRnGIotoQksTWevWrRNph3nFHTMn4BwqexJKJFmD65vq1auro4y4nNDiYq5s2bLqyHZSTv2BGiXz&#10;4+XqYdhrTWVlQfhkBUPCRexfMQmdKr+CIm/8ggErzlu3k788Gd6FFaHlG4Gr6lWSvIMzhBadBpky&#10;YoyzRNbWrVvFJKT16jLGVpFFuOvKglPC+jJTy2n2lsuLPaKyG373tIZnjWiFChWEI5wrRxP/+TsR&#10;ZzpIVzVXgaKKRhqMpBiLLEKhxcbamsjibdxEocmGxDmEhISgffv26khiPwk4/dd0hAS1RKN69dC4&#10;RWcEj4/C3qtWV3YKBsQfWo7wwV3QokFt1KrXHEGh0TjspKSBlKt7MT+0J9oGNkLT9n3x+7IjuKne&#10;ZonMPi4vwfmsWrVq6igjLie0tmzZgs8//1wd2UjKcUQEvIYXqwyBmV7FumRK+DiC+A3o/nkheBWv&#10;glF7My5c03HtD/gpQqtQ9XBcct31jMRJOENocSHDyLGGLemCOSmyeJ8iRYqIgnymsVFkme5yUzjq&#10;uZlJnAOjDjRT+eKLL0Rfs4EDB2boweQKSKHlfHh8s25Su1AsGY+NLzx+WaNlKrLIxx9/LPrkaSKL&#10;MPKuN+9IHENQUBAGDBigjiT2YLi6GWPrfYpSP7TC8BnRWLk6GtOGNEK5Z7xQ4PVqGG5pMZp8Bkt6&#10;/4y3Xv0ajYInI2r1Rvy1fBICyxZCiUoDsdHB6UvxO8JQ453CeKVKEMIXLUdUeDf8/EZxfN5yNo5a&#10;OLwy+7i8BsswuFYzh8sJLdq7li9fXvy7a9eueOSRR1CiRAlxYtfnFrYMroy3KvbGmsuZVCL2CB+H&#10;YEBseHUU8/RCyQaRsPi2b05HDQqtahNga9mZxH1wtNDioohpdqxr4mLGmsjibbw/JxKKKuPdZWsi&#10;i9GOrIoswh1wb29vXLp0SYgsOp+Zwtfi7ZLshymb7CHCtMJ69eqJ6KKrIIWWc9H6b/G45IXCiEKK&#10;/9euM77wvpwzTEUWz+89e/YU9vLabZyPaC9vel+J42jatKm0wM8MKUcxyacknqkyEnvTeTMZcC6y&#10;Id6guVrpjlihJ5gMV7AiqByeebcuIg4ap18lYFGzkvDyLIwfQ485bNPfcGkxWpcugAJlO2KlUeZW&#10;/Ibu+KzQE6jQd6NuhCqzj8uLMMX5p59+UkcZcTmhxYXd999/L7ose3h4PLhQcHFHLD0JOBBeEx9+&#10;2QHR57KiQuwQPg4ieXcwvirgAa8SjTDPUqj47p+oXcQThf4XhrPZ8L4kroWjhRYXL9wx5mKHiyE2&#10;q2W0ijvNFF3G7N69W9yHNVaMgHEXmo+jEGKonP1yjAWRBqPSjhJZrCd74YUXhA09F2osojeF0S0u&#10;4PReT5J9UIQPHjwYJUuWFFkJTDfNaaTQci485ljnQ7Q+WTSuMcXU+MIYrSarXbt26aJXjGBzrpA4&#10;Dz8/P8yaNUsdSWwlcX1XlM5XCFXHncpooJa4Dl3ezwcPz+dQd9Y19cqHXFvaBqUKvoXmUabFIIlY&#10;0e4t5PN8Cr9NOJ3xeTPFHazrWgb5PYvDd/KZ9M9pOIcI/+LwKvItBmew287s4/Im3KhmP0pzuJzQ&#10;ojKsUqWKEFf//e9/xXVMXeI4ICBAjNNIwem5zfFxmQaYcTzrf2ybhY8dJJzdhU37L+nuTKT1x7Kh&#10;SfLdSNQr5omCP43ByWzJa5S4Es5IHdTgxgV7zbC2iWKLToQ8/hiRYGSZqWEUVOzbZgx3sTdt2iTu&#10;y8dQVPEYZURp8+bNDhNZJDAwUNQQUGRdvHhRvfYhfG98DxR9EteAYp4pYK5gmCGFlvPh8Udzi6yI&#10;LG7+mNq7cz5h6rEjYYqxjHw/hPM1sxsk9pCC46E/oqBHfpQNWv/ADfohVxHhW1hZs+bHp723pe/n&#10;mnIEoVWKIv97HbFGr0vJ3XM4EHMSNxyjsoArkWjwohc8i9fC9Ay1JwbETfHDE5758E67FQ/aBwky&#10;+7g8CnsJMkBkDpcTWlpRGYXVE088Ia7jxMixcbHZjY398f27/8OIHRl/5jwQzmxcjX0m6zmHCB8b&#10;STkRgYBX8sGzSEWE7M246EzekybsPJ+qhZmW6sruzkWDpxWhVTkUx6TQynM4U2iZwkUOI1eMSDGS&#10;xaajjBTpuQVqcFFNAUT7doo1pg0x+sQFF3ekNTIjsrgo+vrrr8V70RNZvI4CjMKQrymRmCKFlvPh&#10;cc+NjqyILN5mLLQYXeeGDTd7HAkjrpZsmCUS66Tg6MhKitBS1m/FqmF8hvXiHcyuUwyeitD6pPfW&#10;dEIref9QfFvQE0/X+RPZYfFyc14jvODlgUJVx0JvWZu8bwi+Udah+d7pgFVGwi+zj8urrF27Ft9+&#10;+606yojLCS1OrJwIWadFcfV///d/4v+8aMXWKadno+EHH6N11Hn98KohFhNqBSLSaE3nMOFjIwkL&#10;A/G88kP1yFcaXddn/CVemVkbxT098dSvE3Dakq67uwBNSihC64fhOGwktJi7npqaqo4k7kp2Ci1T&#10;uEi6edO+LGym/rBBKCceLr6YlsJ+VxRLemYJ5kQWn6dixYrid860RlM0UwxGtJjiSKEnyT1wIZ0d&#10;85cUWs6H6cfcIGUKr/Hl9OnT4nzO458Ooca3nTlzRjgKUmhpt2lzHf/NaDnnD0c7iTKKT8dMV6oj&#10;dDiGeBxaOhHBHZuhQb2GaN5pIKasOWm95Y0RhvOLMXbqHsjEMH1SjkxD82/fx/s/9MQK0/ViyiEM&#10;q1gQHp5PI2DaFfVKYsDZ36uhsGd+fNxrS/pIl1NIwsZuZZDfIx/e6bgaunro7kIEPu8FjwLfYMg+&#10;7a+d2cflXbgprHlL6OFyQouLLvZrIfSlz5cvHwoXLiwmX0HSQYT99i4qD92uE7JNI3HPUFQq1w0b&#10;jX7JmRc+yYhdH4GQgaMwZ/c1fWGng+HMZPg95wWvl5thkWlsNfkwxv7vGXgV+hTd1lleyBrOT0L1&#10;Ip7I93ZrLDW6K08Werv8EvciJ4VWVuEuNcUV0xC5EGMtB5uVMl2R9TzmRBZhYfzo0aN1RZZm767V&#10;azFsn1u/o7xKWFiYMDkKDg52qn23FFrOh4sMbqRQUBlfaKDDmk7T63mhwDK9rVu3bmJ+4L+Zhsj7&#10;mKYtOwL+9ox78tlOJqy8b57Cnq2bsWnTRmxYvw5r16zGqpUrsGL5MixdHI1FUYuw7rDjLAUMVzZg&#10;mN+X+L7JIEyJUl4nKgL9Az5EUa9n8FXHKJyxmhWTgHNbp6Hz9y/irbYr9BfZEosYTo9HtaKe8CpR&#10;E9PSOZglYnmbN+DlURA/hh5HirKavLZvAUYFtUA9f1/UqN8afSaswDFzC1u7uYZpNYrAU3m9iiEH&#10;dTO5kLQVvT/Jr4jCEmiyQFuoZvZxeReWUnz55ZfqKCMuJ7SYrkQHK31ScCSsGkp+1ArT1q7HurVr&#10;sFpMWkuxRJm0oqLmYtroLqj2ZkEUqjouXcgzs8InOWYovlOEDiNqXi/WwUybrf+ScXxWc3z81Kv4&#10;X59I7Ii9ixRDIi4dWIbQBh+jWJHSqDdlv35+a8pJrJ0+GRPHBKNlpVeQz1MRiJ4F8Or3TdA9eChC&#10;JqzEs8+/oOu+JnEvcrPQMoWpQty95qTEXXCmJbKIlJ/PuAiezmPDhg3D8ePH1WsewnoCiqwHGy8K&#10;3DXXE2sS1+bAgQMP3AppfqSXepZVpNDKPZjWaDkLRlJfe+01kbJoK5m18k5c0Q5v5UvLyNG9eBZD&#10;jWkOqpEyXMTcxq+j8I+hOG68Ok4+hDHK+sbTqwSqhR3WXTgn7QjBL6XfwRsvFE1bb3h44bVWS+2K&#10;gklIEnYPLI9CnkVRPnhb+u/PcAnh3oWU77YQqoefwJZR1fFGoaeV35Qv6gc2hn+F11DY0wvFv+2F&#10;VY5wZEs5hOHfF1Rf76J+kCDlGEIrp92n2u+xaffJ7OPyMHRZttSWyuWEFnebaDmqy4MfqslkleHi&#10;hRJNFpiImMwJn8TlbfCGNlEW+BoDY+wLk97cvwAhrf3w/Sel8Pbb76HMFz+iZrsQzN1rITqWvA+R&#10;A/ugT9/+GBAcjIGDh2BoSAiGjxiJUaGjMXbqejxf8qV0vZAk7ok7CS1TKI7Y+2rFihUPTDXoOjpq&#10;1CgR6TKF0TGmExk3KuaiifbvrBWT5E5opNC3b188++yzoqCYEQ3Tep7MIoVW7iG7hBZhNO3TTz9V&#10;R1bIgpV3wuIWePezGujQuQu6BnVD9x490at3H/TtNwDBwQMxeGgYljvK5ermbNRjPfd3ITho8pQ3&#10;5jbCi14eyFeqE9ZaDFMlK5+pMd7M54WXm0dLoWUnKaf+QI2S+fFy9TDsNf3yjATMzy2a4eP3AxD6&#10;1/mH6ZmGK/gruDJKeOVH6Y4rkeWtw+RdGPBlAeX1CsN/akb3Q4HhHCZU45q6ICoOU6NXmX1cHmbH&#10;jh345JNP1FFGXE5ohYaGolWrVurIlLvYEt4DQUHd0aNnL/Tu0xf9+isT1sBBGDxkKEKGDceIkaMQ&#10;Onospq2P1f3j2y18EvZicmAFvPlKKfzYeT5Oucgv6pVXXsGpU6fUkcRdcWehZQxrdmh6M3LkSISE&#10;hAjhRQFGIUbbaKaXUWSxtsMYLtJZ6yHJ/bAmkH/jMmXK4M033xT9ffR6tNmDFFq5h+wUWhTyH3zw&#10;gUhptkZWrLzvzm+CT9ouz54UvPhZqKsILY+CVTD6RPqFSsqRkahko9lXysEQVCzohRcCo6TQsoeU&#10;44gIeA0vVhkC3QBncgwGlaeAUcTwUxXQe6NOymjyfoR8Xxhez/gjIquNU5N3I/irNMHk94eZqCmD&#10;F9UpmArgm6H700RfZh+Xh2GdeNmyZdVRRlxOaHGR1aFDB3UkMcfrr78uTAck7k1eEVqEduBPPfWU&#10;qD1kKiE/N9N7GN2im6He97B//34RBZO4FzRB+PXXX/Hkk0+iU6dOmU6TlkIr95CdQovQqfSdd96x&#10;Eg3PgpW3wt1Z9fBJ57XZVOt0C3tnBaNr8HwcNVn5ppwYjSqK0PIs7I3wiw8/r973nSbKPPFco/nS&#10;uluBG4C1a9e2kmp6C1sGV8ZbFXtjjbm0P0VEDf2WAiYf3mgWpfxy9EjBsdDKKOhZHPUisxjTSjmK&#10;UZXUCFqYSS8sDaPIVKVRR9OCE5l9XB6GdefcuDGHywktFkcHBQWpI4k53nrrLRw9elQdSdyVvCK0&#10;uNhh6J1pgKbwNtZzmaaT0SqeNZ0sxpe4J4xgspEtW33Qjda4ls8W/km5j9PtHlVHElcmu4UWoVMY&#10;o+fmybyVN7k2tSa+6LEpw/XZTcKKtniLKY5fD4TWY3bu3Llo1KhR2sCItFY3nni6/pw8L7RYD2xc&#10;lvLFF1+otxiTgAPhNfHhlx0Qfc6MyCKGMwj7H8VJIfzPnIBRSIhujpe9CqDCkH1ZjBTdwPSa/G0W&#10;wFfBu/WfK+UIRlJUeRaB/4PoVWYfl3dhvXGpUqXUUUZcTmgxdYi9LiSWeffdd0ValcS9yStCq2PH&#10;jvjxxx/VUXqYOkgXMmMostiXiz18jI0xJO4Je7KxVQDTC+3lbNCTSL2T0b1S4lrkhNBiEfuLL76o&#10;22BdI3NW3sSAuEm++Kb/zpxNrVIW+NNqvwKvfG+gYeRD4wKm5jZr1kwdPcRwahyqFvJEsbqz87zQ&#10;orhiiyFCVzmO2RPyISk4Pbc5Pi7TADOOW/sr38WCxiWEgCk/aK/Z30Ti6o54Nx8jpBmFu30kYVOP&#10;ssjvYaHeLmkTenyUHx753kXH1VrcNbOPcy7cdOM5n86kphc6nHKNoI3Zu8/cXEJTLkdDIydGx83h&#10;ckKLtRoS67z//vsibUri3uQFoUXXQNYcmuvZxVRCTqQamsjiCY81PQkJspJAYp4LI79A0knH9mOS&#10;OJ6cEFqEc+yIESPUkX2Yt/ImBpwaWw2VHtS+3MDJXRuwcsUqbNof5/x0QsNdnI+JRmiTz1G8xBcI&#10;nLQzncFC//79haW+KYaz4/FLIQ8UrjnTbAudvAKFlbe3tzpKGw8fPlwdATc29sf37yq/nx1631QK&#10;zmxcjX0P+rmm4GBIRRRUBMwLgQvNitiE5a3xupcFa3U7iJ/bULQ1Klgxo0GKIP5P1H7KE57F/BBh&#10;lFKa2cc5E2au0MSGbV2ML/QqoMhi707tOmbA6NX30rWYt7E/J9cQjFgyhZip6rt27RLBC5rMsYUM&#10;1xm2mmwxu4x1xebIotC6j1s3s1asLMkcPCnFxMSoI4m74u5CiyF31mVZ2jSgzTsnUWIssphGZjnt&#10;R5KXYJ48G9Kacm1mA9zZMlEdSVyVnBJaXFw988wzImpqHxasvAUpODyiCn4etR/7ZrRFxVcLwVNZ&#10;qHOx7uFZEK/80BGzDztJbiWuQtePi6NwPmUxXOA1/K9nJPZcTb9oZEou22iYYjg/Eb9SaNWYlnXn&#10;u1wOo1n8e1WuXBn/+c9/xL9v374tbks5PRsNP/gYraPOm6ljisWEWoGIfCC0GAjqjrL5PZC/bHds&#10;MhOuip9RE0W9nkfj+UYPzCSGSzNQ+zkveD6lCKK4jO8yaWM3lMnviSI/j4Ox+WVmH+dM9u3bJyLQ&#10;xnANwKwWiiQNRqfZs1MPrjPYXobnCabOsr6bkTLOATt37hSCi8KLfQH5HBRkXGNwM9jS/EC/BPom&#10;mEMVWnewdnQXDJocjZ2xd83mjmYgNQ4LejVC+8ERWBZzUTa3y0Y++uijdD8uiXvizkKLoon9bLhL&#10;ZQk6+tAdjDtXjGBptYlsZhoVFSX+LZE0bNgQxYoVE+1B9uzZo16r/M5WD8aNhdJgydXJKaFF6tat&#10;i169eqkj27Bo5S1Ixt5BFVHBPwDf/68zwlfswamLVxB3cBXGNfoIRT09UfCDNoi+ZPOKy24MCRex&#10;f8UkdKr8Coq88QsGrDj/IEpSr149/Y2qy5PhXVgRWr4RZgwb8hb58uVLE8fKhSlpgqSDCPvtXVQe&#10;ut1s1C9xz1BUKtcNG40FVfJODPiyIDzzvY8OK/UyOJKwsVsZFHiuJqalixQlI3Z9BEIGjsKc3RZa&#10;A2UgHsvavIt8nk+h+iTTurBk7OhXDgUUUVdz2jmT2zL7OOdBs6yNGzeqI32RRS5fvixaxejBDVs+&#10;D9cTFFymMKOO92H6IVvHsC6ccxJbjljyROAa7dVXX1VHGVGFViLWD60Fb5/a6DRpK2zulWa4hiV9&#10;/VHdpzH6RsbgWnZ94xLRA2T79u3qSOKuuKvQ4oRWpUoVsatqDU6c3GVik2MuDLjLRCdCpgBYE2mS&#10;vAXTTAcMGICXXnpJ2MSPHz8el7bMxOUJVdV7SFyVnBRarPPkpo/NWLPyFiRhe9/P8XT5fthkGpxI&#10;3IngCoXh6VkA5fptV+7pZOI3oPvnheBVvApG7U17NZ5bHggHY679AT9FaBWqHg4nasBcTAqOhFVD&#10;yY9aYdra9Vi3dg1Wr1yBFcuXYsniaERFzcW00V1Q7c2CKFR1HNL7pxhwcUFTvJPfE098OwCbTX8X&#10;15ahTaliKNd7YzoBlxwzFN8V8RRiz+vFOphph/V7yuk/Ue/NfChQtjPWGIUoDVei0Oyt/Hi60jDs&#10;1omSZPZxzoJCZ/369eLf5kQWYb0U1wZavZbxhdfzceZE1po1a7BkyRIhsoxh5o2xyDPFRqGVhM2j&#10;6sPHrwcWxKV/AcvcwcpgRWj5D8RqWSaRrZQrVw5btmxRRxJ3xV2FVs+ePVGhQoUME5otcEJkXRZz&#10;sWV9lkQP7kSuWrVK1FcUKVwIPh8WzpB2InEtclJoEaYGPfbYY2Ixa6neArZYeauk3LqIuGt6MsqA&#10;0+OroYinB/J/3hfbne6WYUBseHUU8/RCyQaRYjP9q6++EqlSGbg5HTUotKpNQFZbObkl7CHlTfdA&#10;NQ3U7MULJZosyFiLZbiKvwb/hJL58uO1//XGnN3KeSz5DmJ3RqLPL+/ho0bTcNDktJa4vA3eyKc+&#10;b4GvMTDGnh+MAVfXDkClFwrinYDR2BB7B3fOrMFIvzdRtFQ9TD1s7rky+zjnwPQ8CiFLIku7bfXq&#10;1Q/qtbQLUwQtiSw+Rk9k8VzCnp7c4GV2zZEjR8TGDHt78vWIjULrPnaGNVGEVjfMO2fPwicR64bW&#10;hLf/AKxIS1uVZBOcJC0pbIl74I5Ci+l+dPpis2GJxNlcuRiHLl/9R+TQv/feexg1ahTi4/N69Ynr&#10;kdNC65FHHhELWe3/Tz/9tHqLMTZaedtA0uZe+Di/BzyL1sSMbPg5Ju8OxlcFPOBVohHm3UpzLmYa&#10;VQbu/onaRTxR6H9hOCuFlg53sSW8B4KCuqNHz17o3acv+vUfgOCBgzB4yFCEDBuOESNHIXT0WExb&#10;H2vG0CIRp9f8jqB6P+GLD97Cm+98iK9+CcSAP3frZ4Yl7MXkwAp485VS+LHzfJzKRF3UncNRGNr8&#10;V5QvWwrvf1IR/h3DsC7WuljK7OMczenTp0VmizWRxVorU+hWayldkJtyTA80Nb+gyOI6m49lpIzP&#10;zaga7ztnzhzRjoY9Pmmq0aNHD/E8DICwnoweCsywYE3fA6G1Z0IzRWh1xZyz9gitJGwcUVcRWv2w&#10;TJ63shVGA7QwqsR9cTehRRMLLmD0JkOJxFmc6/ca/r5yVDhX1axZE48//jgCAgKwefNm9R6SnCYn&#10;hRaL3SmuaKhC2F+L4/TYY+VtHfarqlzQAx6F/ocwBymahLO7sGn/Jd3FfVp/LL5eVYw9ZcCzzz4r&#10;6lwzcDcS9Yp5ouBPY7LN6EAisQbXQeybqSeyaG7BY1jvtqyKLKbX6lnCU1CxFozuhkwt/Prrr8V7&#10;pMji9TTU4KYySx7UmSQZ+8JbwtevM2afVoXW/cs4f8napJeEraEN4OPfF0uuK28y9RJ2bzmI+EzM&#10;GeyVw0J3iW1s27ZNfGcS98adhBZTc95++22zjkASibO4/PtPuHfgYYsARrRCQ0OFgYbENchJocWN&#10;HwqrQYMGiXGJEiUyCC37rLwVUk5jyeDmqNdyHDbr+B6kHBmJShQ+hX0w2QFt3lJORCDglXzwLFIR&#10;IXszCsHkPWkRLc+namHmDSB//vwPUp/ScXcuGjytCK3KoTgmhZbEReA6iL0UTaHQ4fVM6zPFmsii&#10;6yCjZJkVWVr/Pb43LXVwx44dItr1YC4zxMPj7p1buBl/FTsntlKEVjtM3hmL87EHsWxYcwQEDsLi&#10;E/eQdOU0Dh08oCi1vYiJ2YPdu3Zi547t2L51E2b1qwcfvw4IW74OC0PbIsCnDrpO3Y0bdoot9iao&#10;Xbu2OpJIJMSdhBadvZo0aaKOJJLs48aC9ri1Zqg6krgiOZ06WKRIESGutNTBqlUfGqhkxso7cWV7&#10;vM26Gq830GZ5RtcAWmR/mN8D+d7pgFUOMBVIWBgoeh955CuNruszPuGVmbVR3NMTT/06AYcTkoTQ&#10;0uXuAjQpoQitH4bjsBRaEheBplim5i0UWTTE0mt1ZElkUVhRZC1fvjzLIotoQiuDyFLxGBUaitFj&#10;RqB7Yx9U96mPriMmYlL4ZEyZEoGIP6ZiRvQeXLm2G3PGjUH4jDmYN28+5i9YiKhFixAdvQiTe9WH&#10;j29rjJi/AitXr8aateuwfsNOnLxln9JiA16ZCieRpMddhBYnNTrB6TURlEiczZ3Nv+PanzJ65crk&#10;tNAi33//vYhmdehg1A4gk1beCcvYeNYDXq/Wx+wMrhIpODm2KgrTnKLxPKQ3LsyclbfhzGT4PecF&#10;r5ebYZGpA0PyYYz93zPwKvQpuq27KVIGmTqoh+H8JFQv4ol8b7fGUv0e8hJJtsOa7nnz5qkj5fhK&#10;SBAii6l6plgTWTS3cJTIIlyjPfnkk7oii6TFxu/vRFigIrR829rpJHIfMRObw8evO+aft989TIN5&#10;0VyE8UNKJJKHuIPQorh6+eWXhdiSSHKCpBPrcXHUl+rINq5fvy6KnHN68Z9XcAWhlZEsWHnHr0D7&#10;Uvn13fvubkO/rwrBs9Bn6LUpvSrKvJV3Mo7Pao6Pn3oV/+sTiR2xd5FiSMSlA8sQ2uBjFCtSGvWm&#10;7BcueDTBoBnGA1JOYu30yZg4JhgtK72CfJ4e8PAsgFe/b4LuwUMRMmElzsjoliQHYbo367AIyxBY&#10;+8QGxKZYE1kUWBRajhJZhL23ihYtKjYvatSogXHjxolSKF769u2bJrRSjs9AB7/qitBqg4iDekLr&#10;vjIBqv9Mh1bbFYQ5sZkXWuylQ7tniUSSHncQWm3btkWdOnXUkUSS/RgSruFsl8fx7z//qNdYhzuo&#10;PP4Y4Rg9erTuCVbiOFxBaLFWi+5iD8iilfe1TcPw27tlUGNQJDYdv4YkQwpunVyHcQ3KoEj+kvh5&#10;2BaYBo2yZuUN3Ny/ACGt/fD9J6Xw9tvvocwXP6JmuxDM3fswOkZbdzoXPyB5HyIH9kGfvv0xIDgY&#10;AwcPwdCQEAwfMRKjQkdj7NT1iJVCS5KD0L2P4oreBDNmzNB1zLRFZHHD15EiyzhdkM6IrEFniQRL&#10;odgrlMeZIrRScX5+d/h7K0LLpzZa9hiOiOUHcNX4+W5vR3i/UVh6LEM8GgensLarMyI1E41MwJ4V&#10;espUIsnr5Hahxaba3OWRdtqSnOZ8/zeQfMH+88yePXuk4MoGXEFotWrVSpikPCTrVt4pF7diWr9A&#10;/FqhDN5960288+FX+LleEMavOgXd0iwHWHlb4+zZsyafUyJxbZgZwwwDiqxDhw6p1z7Emsii6QVF&#10;Fk0wjHGUyDKF5w1G4OiI6MEdm+g+AfCuTqHVDL+vXYcxrWqgdpsQzIu5qsgwYsCNjaMQWK8zJm25&#10;pF5HknH4jzaK0OqEP09kfjbgQox+8xKJJD25WWhx0mLfIi3cL5HkJKzRur1xnDqyHym4nIsrCK1a&#10;tWph2rRp6kgikbgKrMn6/fffRcNgU6yJLNq308Y9J0QW8TBcXoy+NWuiQ6c28PMJxPjd95F0Yh56&#10;1fWBt38rjN8enxZuTo3D4r614VOjDcZtvqyGoFNwdFo7+Pl1wIws+ICyp8nNm7LqUiIxJTcLLeYm&#10;//zzz+pIIslZ7u6YiiuTvdVR5pGCyzm4gtD66aefsGTJEnUkkUhcBc6zbBBsiiWRlZqaKkTW6tWr&#10;c0xkEY/zC3ogoP5QLJzVE/4+jTFuBx+YithFfVDHxwcNQrdCM9K5u30sAn2qwycwDDvF86fg+MwO&#10;itBqh2lHMi+0Hn300RyfYHMbY8eOleYCeYDcKrS46/TUU0/pN8SUSHIAw70bok7rn2THOF9KweVY&#10;XEFolStXTiywJBKJa0GhNGHCBHWUhjWRxU2TnBZZxGNmxwC0nBSDuOjeitBqiDHbVFl1/xgigxqj&#10;3+K4h6mCSTGY2NwHPg1CsUU8TwpOzuoEP5poHMrcSYYf2NPTUx1JbIW55Dy5S9yb3Ci0OKlxwTJ+&#10;/Hj1GonENWDj4oRdM9WRYzAWXGPGjBHnNIn9uILQeuutt3RTkyQSSc5DoaUZWVgTWYsXL8aaNWty&#10;XGQRj+b1+2PphRRcX9JXEVr1MWqzUSOI5PtI/1IpOLV4FEYsOo60l0nF6cguitBqhSkHMie02Jn8&#10;scceU0cSW2nTpg1GjhypjiTuSm4UWlxsfv3113LBKXE57u6agYuh5fHvP+ldpxwBT7TNmzeXka1M&#10;4gpC65lnnhGNUSUSiesRHh4uxJEtIouW664gsmj059F55hEhmuKX9YO/d12MMO64Z5VUxM4NUoRW&#10;C0zam7mTC93IihUrpo4kttK+fXsMHz5cHUncldwmtM6dOyca9x0/fly9RiJxHf5N/RsXx36H+KW9&#10;1GskroIrCK18+fJJoSyRuCgRERHC3t2cyKJ4io6OFiLLdKM3p0QWmyp77EtIu+LW8gGK0KqFkA0Z&#10;72yeVMTN7w4/n2aYsCdzEyRrOJ577jl1JLGVTp06YejQoepI4q7kNqH1448/YuDAgepIInE9Um/F&#10;4WzXJ5B6+5J6jcQVyGmhxYVSgQIF1JFEInE1aO8+d+5ciyJr3bp1LiWy6JYoGhaTOyuDFaEVgMFr&#10;7RFaBlxcSBONQIzflbkJkovIV199VR1JbKVr164YNGiQOpK4K7lJaLG/xQcffCBC9xKJK3Nlio9I&#10;I8xObt26JRywTNNZJGnktNCKi4sTdXZ5AW6IMf1KIslNUGTR4p0tGCiMVqxYIURXTEwMoqKisH79&#10;epcTWeSB0EpYPQj+1f0RvMq0KbElDLgsTDQaY6xwK7SfU6dOicWZxD66d++OAQMGqKP/Z+88oKOo&#10;3jaef76ICAKCgggKiopYKKKCDQugKKKipNF7753QWyAQEgiEIBCC9N5C77333iH0GlpIiMnq880z&#10;mYHNZLZks5tsNvd3zpxkdrbMzs69933uW67AVcksQuvOnTsoWLAg9u3bpzwiEDgv99YMwd1FXZS9&#10;9IFrRbJIzPvvvy8PwkJwJSejhdaRI0fkdf9cHRqeHh4e4v4TZEp433Lx4lu3buHChQs4evSoLL5W&#10;rlzplCKLPBVaseuShNagFdHKI9ZgwG25iEZjjNmRmtyu5BifkMA6+vbtK69TJHBtMovQqlWrlhzO&#10;KhBkBmJPrJRztTICLsuhCi7mGgiSyGihtXnzZlSoUEHZc124ZinXLhUIXAUKG+1avM4issgzobU+&#10;ADU9fdEv8payGLF1yEU0tNUKBQ6HIotiS+DaZAahxXCod955R64gKhBkBpLW1MoLQ8wd5ZH0Z82a&#10;NbIH5ccff8SpU6eUR7MuGS20aJCxv3V1GEVUrFgxZU8gyPxMmzYtmbhxJpFFkgmtWpLQ6r3oqmmh&#10;FXcUkRPCMX3+MqzbtgeHjh3GujFt4e2V2mqFgrTCsEGGDwpcG2cXWnThFylSRE5AFQgyE7dnNUX0&#10;st7KXsbAfMZRo0bJlTq7deuWpaM7MlpoRUREoEGDBsqe67J371588sknyp5AkPlhNUK173A2kcWJ&#10;DSOhNUwSWj7oMffiswWKdUiIPoddyyIwtH1deHnWQI0a0ubdAVOOpzxpgeNgIQwWxBC4Ns4utNiZ&#10;cUZeIMhsJNw5h4t+r+DfJw+VRzKOmzdvol69enjjjTcwa9Ys5dGsRUYLLS6X0rFjR2XPdWHo6g8/&#10;/KDsCQSZnwkTJsiTVs4msmi7sXBHCqHVafoppDw9HZ5EYe2IFrI3q1vELtyx//qPAjOwtLvIiXF9&#10;nF1ode7cGf7+/sqeQJC5uDWlNu6vcZ7qrTQEKDi+//57HDt2THk0a5DRQmvHjh1y1TJXh0Le29tb&#10;2RMIMjcUVyyG4awii2sFPxVacXtmYfS0NThyw/qOLvHGUew5cRvCl5X+cPaNixYLXBtnF1rlypWT&#10;k8gFgszIP9ePIapXQfz7j/OEvrOq1tixY5E/f/4stYRHRgutrEJYWBhatGih7AkEmRsuUxAeHu5U&#10;IuvMmTOyyFILdDwVWoLMxciRI9G+fXtlT+CqOLPQYueTM2dOYRwJMjU3JlbHg82jlT3ngUsm0EDI&#10;KgihlT4wv7tnz57KnkCQuaEdMnHiRKcRWadPn04mskiGCS1ekBUrVih7gtTCGysrxJNndZxZaLEA&#10;BstUCwSZmfhLe3GpXxH8Z7AqaF7gIITQSh8YCRMYGKjsCQSZmwcPHmDSpElOK7JIhgktfsHKlSsr&#10;e4LUwptK7+YRuBbOLLQGDhwoV0oTCDI718f+gIc7Jyl7goxACK30oWHDhrJhKhC4AsyBmjNnjrL3&#10;jIwSWffv31ceeUaGCS1WKpsxY4ayJxAI9HBmocU2HBkZqewJBJmXuLObcHlQcfz377/KI87PtWvX&#10;5OUVXAUhtNKH33//XSyULXAZWLGVgsqY9BZZXAeRa3npiSz20xkitC5evCivGyI8MgKBeZxVaBkM&#10;BuTJk0eeTRIIXIGrI79CzP7Zyp7z4+fnh0KFCsm5Ca6AEFrpQ4UKFbBp0yZlTyDI3Fy9ejXZhG9a&#10;RRaFFEP/bt++jevXr+Py5ctywa8pU6bgwIEDOHLkSLLXnzx50qzI+vvvvzNGaPXp00cUchAIrMBZ&#10;hdaJEyfw7rvvKnsCQeYn9thyXAkorexlDrZt24bixYvD19cXd+/eVR7NnAihlT589NFHsrEoELgC&#10;UVFRT+s92MOTxeexXPy8efPkSaylS5fK77lq1Sp5goKLIx86dEh+nSqymCemRRVZGebRevvtt5+e&#10;qEAgMI2zCi12PDw3gcCVuDLsYzw+sljZyxzExcXJ69m99tprmD9/vvJo5iMjhdajR4/kJVOyAj/9&#10;9JM8Wy8QuAK0j9asWWO3cEGWiT969Kj8vx579+7Fnj175Mnm6dOnWxRZJN2FFkvWvvTSS/LiYgKB&#10;wDzOKrSGDBkiCmEIXI7YE6twefB7+M+QqDySedi5cydKlCgBLy+vTGlIZ6TQooeHnh6BQJC5oFeJ&#10;xTDsIbKIJaHFvoKhitaKLJLuQosuPlFtUCCwDmcVWvXq1ROVqwQuyfWwKniweYyyl7mgMcEJkIIF&#10;C8oGRGYiI4UWczCYuyQQCDIXDJ+msDEWWTdu3MDBgwexbNkyObdq165dTz1RFF7c5zGGATIccOvW&#10;rbLAYj/AxY+PHTumvFNK+Fo+5+HDh8ojz9ATWSTdhdaAAQPkJF5B2mHIiMC1cVahVa5cOdlVLxC4&#10;Gv9cO4qoXq/i37iUs5WZBRoTH374If7880+5KldmICOF1uLFi0UotECQCWGBCnrzjeEk08qVK+WN&#10;dgoFFoXWvn37ZC8WX7Njxw75MXqo6MGiuDp+/LgcEqi3JpfK+fPn5TLu/Hvr1i3lUdMii6S70KpW&#10;rZooLWoHqLzFwOD6OKvQEhUHBa7M7dnNcHdRF2Uvc8IZ3p49e+LVV1/NFEupZKTQ4sx2/fr1lT2B&#10;QJBZUEWUCtOS6MXSC+uzB3RwrF27Vo7OY9EMYk5k8bF0F1rs9K9cuaLsCWxl3bp1qFSpkrIncFWc&#10;UWix5Gn+/PmVPYHDMUTj2PIJ8O/SEo0aNEarrkMQse4sUq7mYSekzzu+ajICe3VA80YN0LB5O/Qa&#10;MQ2bzlv/iYbLSxE6ZT9SRsxnDhIf3sRFv1eQcPeC8kjmhbO4JUuWlNdPMp6BdTYyUmgFBwejQ4cO&#10;yp5AIMgs0DPF8EEKK1ZeXb16tSyA9NbCshZWHPz111/h6ekpL/DNKumslj58+HD5vbme1pIlSzBx&#10;4kSzIuvcuXMICQlJLrTYCf/rwAUbWY+eseOCtLNhwwZUrFhR2RO4Ks4otDZu3Iivv/5a2RNYTwzO&#10;b56GQL82aNKgAZq27gb/cYtx8JbpMAXDzU0Y4fM1fmg2FBGLV2HV4skYVOtj5PV4FRW6LMYF0y+1&#10;CcOVNfCv/h5eLfknuo+ZiaVr1mPt0ukY0boiir5aDs3/PoRHynP1icGlHVPR7YciKNFhFWwf6jKe&#10;e6sH42aEt7KXufnnn38waNAgeYLOWclIoUUjauDAgcqeQCDILDD0b/z48bL4Ycggc8eXL19uk5Zh&#10;COKXX36JMmXKyFEAFFx8v5EjR8ppT126dEGzZs3k5TT++OMPjB071qwni+/18ssvPxNajGMsUKAA&#10;nnvuOdnrVLp0aVSpUkV2p3fv3l3+oFmzZslGFqt86C3OZQlWBWHooCDtMHTwm2++UfYEroozCq1x&#10;48ahSZMmyp7AGgy3tiG0QXmU/LEtgqZHYvXaSEwd1gRfvuqBHO9WR9BWnTWQDNcwr+m7yP1zCE4b&#10;C6r4Yxjz26tw9yiM6mHHYTetFX8UYdULI/u79THtnPZd72KD3+fIlfNjdF6Z0isStzsQv5f+AMXf&#10;yIts7m5wc/PAO22XO87rlg78+08cLvUrgicXdiiPCBxJRgqtNm3aYMyYzFkARSAQpI0LFy7A29sb&#10;b7zxhiycrBFpXNSY3i09kcWoH74PF1MmKUIHDQaD/CQmizEGMSIiQi7l3K5dO/lEaNxzgcTcuXMj&#10;e/bsKFq0KMqXL2+V271Hjx6yKhSkHQrjr776StkTuCrOKLQ6deoku9AFVpJwEhO9iuLVqiNxMJmL&#10;x4BLcxqjeDZ35CjdBau0KW/3ZqNBAXfkrBSIoxrdc3deExTxcEO2kl2x3k5uo5g1nfFBthz4atAe&#10;3ZA/w6VJ8MrvjrzVx+GcQXkwBfHSd2qK97J54K1WkZlaaJFHe6fjSuCnmbLce2YjI4VW7dq15XLN&#10;rg7DqhhqJRAIkhg2bBheeeUVDB48OFUF5uhs0st91YoskqYcLZ4UlSAbLoWZJT7//HPZ1SZIOywx&#10;yespcG2cUWjVrFkzSxgl9iJ2Yw+UzpYL1caek6SVhtgN6F4qG9zcC6H+LM3aR9GzUF8SWm45q2L0&#10;meRKK+HESFTJ6Qa3XNUQalr1pIIEnAiugpzur6LRPBPBgfH74V8hBzzeaoVIMwoq4WggKuf0wBvN&#10;F2d6oUVujK+G6Mgeyp7AUWSk0KpataocbuTqtG7dWnjuBAIjuCaWLZVZmQ/G9bmMYVl5rcgi6VoM&#10;g94whg8K0g6rrHz22WfKnsBVcUah9f333zt1rodzkYDTIT8jp1t2fOK3ESlX3riFyd654SYdL99v&#10;J5LPp93HwVn+6OG/ACc1LqaEM6NRVRJa7rk9EX7NPkLr7JhfpPPMge+HHdIvYpFwBIGVciDbex2w&#10;yowXLUkEuqNQkwUW8rkyB4aYO4jqUxhxp9crjwgcQUYKrS+++CJLeHpq1aqFadOmKXsCgcAYhgGe&#10;Pn1aFkysWUExRc+VXrl3HjfWM6rI0iv2l65Ciwn0XBhMkHboQeTAJHBtnFFoffDBB2ZXThcYk4CT&#10;I6tIAkYSRfmqY1wK79NDzK6XD+6S0CrXb4dGaJkmZlUHlGDI4TdDsN9Opf3itvdFuexu8CjqibBD&#10;Or6oewvRrGg2vF5/Jm6Y0XYJp0PwsyS0CjSc6xJCi8SdWieJrddl0eWKHD582OwinelBRgqtEiVK&#10;yLnnrg49d1yoVSAQJIfL1TDnipUEFy1aJIsoeqxYaIPrcWlhiCCfR8yJrDt37qSv0Hrvvfdw6tQp&#10;ZU+QFjgwlipVStkTuCrOKLTy5csndx4C60g4MRWtKpZCqR/7YJW25kXCMYyonBNu7gVQa6qV4QuG&#10;C5hatxg8shVH4zlRKcMRbUV63xkN3kU2d0nAFa8O/xXnjKoGJuD0hBoonL8SAnabDwg0nBuLarnc&#10;ka/+bJcRWuTuku5yGCHXaXE1Vq1aJS/ZoA2FSU8yUmixAFhmWdg5LdBzx1LYAmcmHo8eZuZ6rZmT&#10;27dvY8KECXj4MHncyaVLl3QnJyiqli5dalFkcU2vdBVaNNDEIqf2gbOPXPlf4No4m9CiC52VSV3R&#10;2MwIDOfHoXped3gUro2ply1IJsMjXD4QiZBmX6Bg4a/QfOIe2Ls3NdzeimCvEsjp7gZ3j4IoV7sf&#10;pm45g1PLe6FyiW/QecFZi2tjGS6Ow++53JC79gydUMnMy3+GBFwb/R2uj/tZ+imcdz0qWzl48CDe&#10;fPNNeZHjjGjfGSm0smXLJpfAd3Xef/99HD9+XNkTqBhubcTk0AXYf8NuNVwlYrFlnB8CJi3FnqhH&#10;1k+IGW5i6aDm6Bo4BauP3EDGtIisB9fhYol4LYwe05uAioqKkj1aFFlcukqLKrJYxyLdhFZiYqIw&#10;0OwIPYMMdxC4Ns4mtDhrU6hQIWVPkDbisG/It8jlnhff+u80Xzgidg16fFYQubO5wz3HO/itzxzs&#10;v2U3X1ZyEs5jbvNSktiSPsvNDW7SX4+cJdFigXXeM8PlCfiDQqvmVLsLwYyG1Qejl/ZCVO9CiD25&#10;WnnUdeCsLnOpuVindmbX0WSU0Hr8+DFy5Mih7Lk2XNOHv7GjiI++iwdp7ZYSLmDFmACMnbcN59Pt&#10;FozB/glt4du4N6bsvmWnKIE4bBvZAF6eddBx7GZctbpw6QOs9vdFDa9G6DVlJ66LgqdpgktSsaqo&#10;JR49epSiyBdztriO1uLFi5VHnsEJC3rALIkskm5Ci+41uucF9oHG9zvvvKPsCVwVZxNa+/btQ9my&#10;ZZU9QVpIOPc3ahbNjrdqhOGgleX5DDHXcHjVRHT9qRjyFP8dg1ddhj3nYBF/Dou6VcSHP/TGiqP7&#10;sSi4FSq/nVMWXO75PkGTiIOWvVQ3JsEztyS0vCfD9fw+ScSd2Yiovm/g7qLOsqfLlaDXumXLlrL3&#10;Iz3zljJKaPH79u/fX9lzXdTJblsWcrWG2LPLENCiIfymH8L9NCoVw41NGNnCG77N/RF5Nn3al+H6&#10;Cgyu5wWvJqHYZSpZ1hCNm7eszaR9gt1jm8LLpzvmXEiNWorFhuG14Ok7ECtEAFia2L17t7w+MNed&#10;tQQnXKZOnarsJYkseqv27NkjL4ughX2jXkihVmSRdBNaXL35o48+UvYEaYU/4ltvvaXsCVwVZxNa&#10;7Fh+/vlnZU9gMwmnMbnWOyhSdRj01iq2SPQm9PoiFzwKVsWog9av/WEWw02s6vEF8hWrhb+NjBvD&#10;rd2IaFsBBT0ksZX9AzSedd68uLv9N3wkoZWrRjiuO8jp5gwYHt/FjQm/48qwMog7a3kgz2yEh4fL&#10;68v07ds3XQRQRoYOZgVoOBYsWFDZk4iNwp41K7B82VJERi7BksWLsGjhAsyfPw9z587BnNmzMHPG&#10;DEyfPk0yQKfg78mTERExSbovJmDC+PH4a9w4hIWNReiYMRgdMhw9mnjDs0YNeHo1woCFp/BY+Rh9&#10;HiM62lwekgG31gagoVcDBG68rzym4dEZ7Dlw1fJEU+I1HD96xYpCQw+wObgR6vdbgig9XWS4hV0T&#10;OqMexd8Z898uiSc4MKGVJLS6YlaKBeDNEYctwfXh5dsfSx0VteDCUDBRb8yaNUu+361dtoHLVVFY&#10;EVVksUw77a+1a9fKjxtDobVhwwZlLwk9kUXSTWitX79eLgstsA9M0CtSpIiyJ3BVnE1o0Y3esGFD&#10;ZU9gDMN53d3d4ebmJi/obpr72B7wE0pU7od15sr3mcWAqPAayOfugaKN5pitAmgtsVv7oFyOnKjg&#10;v08nD+sudgT9nrRIcvHmWHjTzAfem4aaFFrVx8NS2pkrEHNgDi71fxM3wv9Ewp3zyqOuAQ0NT09P&#10;OXqCBTMciRBajmX//v0oU6aMskeeIGrzHEyZE4k1m7Zh19592H/gAA4eWIMxbbzh1Wg4lh49gZOn&#10;TuPMmbM4d/4CLkZF4dKVK7h67Tpu3LyF23fuSoLpPh48fISYx3F4Ep+ARGvafMJ5zO7dBgMmLsKq&#10;1auwciUF3zIsjYzEkiWLZcG3YO4EDPbzxwTJYJ41cwZmTJ8uC74pf0/G5IhwjPJrBG/fFghYetp8&#10;2HX8IUxs0wCdAifLxveMGdMxfdpUTJUM4r8nRyBiUjjCJyaJx7DAQRgcFKqIxxCMGhmM4KAgjAgM&#10;xLC+bVHHy0sSTj6o1SoAy89ZKlgRjyMRbeHt0wUzNOsgmicOO8Y0loRWXyyxR8fuYjD9iCkM9FJN&#10;lsR/nz595NBAFnph1BzDgFkZuVq1arohf6aIj49HREREMpFFWO6d+kUl4cwcjJx6FAeOHUvmKTMl&#10;ski6Ca3Zs2fD29tb2ROkFcaTekmNXuDaOJvQ8vf3R48eYvFWPSiwuL344ovy3+zZsytHjInBkfDa&#10;+Pjrzoi8lLZBNH6fPyrkcINH4SaYb2LS13pisb5bSWTL8SUG7TFR7sJwEdPrvQUPuULiDeVBHR7N&#10;RN087sj1WxguZhE74d+EJ7i/Zigu+r2Cu4u64N+4B8oR14Dljd9++215zKEh4giE0HIsK1asQJUq&#10;VZQ9M8Rtw6gGXvDxm6fv2bEHhqtY1NsHXs2HY/7GTdiyZSu2bduOHTt2YtfuPdgjib59+w/gwMFD&#10;OHzkKI4eO47jJ07i5OkzOHP2HM6fP4OVgY3gVccPU/bdMF+gJ/44pnTwhk/ncGw7cgzHj0vi8eQp&#10;nD5zBmfPnceFi1GIunRZMt6v4tKlK7hx6zbu3I1G9L0kAfk4NhUCMhkJOD6lgyS0OmHaSUVoJdzC&#10;1RuWfGtPsCesuSS0emMR10g03MWxfSdwz6n70vs4uSoc/l2ao0GdumjQvDMGjF2IfWaKixhun8ae&#10;bVuxZfMmbFi/FmsouJdLYlsS2osloT1v7jysPf4sUJ1ih5XLX3jhBbz22mv46quvULduXfTr108W&#10;OKymyZLrZutAxF/D7vmh6N+pBRrWa4Dm7XojZM5OXJZ+EoYQs7S7scgi9FwxzwuGhzi3aSJaf1UI&#10;Zf02Y++RI08reJoTWfSwpZvQ4mrkXJVcIBBYj7MJrXbt2mHUqFHKnkCFE0kUV+xwiY+Pj7yfnASc&#10;n9cKn5VthOmnrVv8KubiXmw9fF03PCZpvSpJ3OWqhtAU63OlEsM1hP+ZC+65a2LaPeUxHR4uboGi&#10;HtnxWZ9tpkNxHs1Bg3zuyPnLGKRTeoXTkPjwJm7PaioLrugV/WCINXMxMxkUQZw9Zjgh+wCDIeme&#10;o2GTEB2F2OMrcH9DMO6tHChv99cHIvbkGquvgRBajoWz//Xq1VP2TJN4ZQF6+XihfvAWo+Ud7Izh&#10;NpYN8IV3+8k4Zl1XqEESI2ObwrtRCLZb0i0JZzCzqw98ei3AZbPCMQ7bQzuix8hZ2HTmHlKtMQ2J&#10;SIh/grjYGDx6+AD3om/jwOSO8PFuhwm7ruDalVNYO7od6jRLCj2Mj76EM6dO4sTx4zh29CiOHDqE&#10;gwcOYP++3VgY0ARePh0RtnorVo7vhrpe9eE37QCinVBsGa6sxTDvj1GyameEzF6BDRuWY/qwRvi8&#10;gAeyv1Mdwdv0E81iFjfHGx5Jk5O6m0dhNF3wTGjRucACFAzxswXD5eXoU+VtvP1DW4ycsRwbNq3D&#10;kilD0fir11GsSh9EXvxHXkfLWGSRA9Pao/zbb+G9IvmQ3Z3nlg0lu63HzoMHsXPnTosii5UM001o&#10;Mc47KyScCgT2xNmEFr3SFBWC5DCUl4MDw6xInjx55H1j7m4ZhB8+/A3Bu/XKSSTgwpa1OGTkmUo4&#10;Mxm1imWDe57KCDyY0hqJ35/k0XLPXwczbMnzMsZwGRP+oNDyxRQzRcliN3RHqWw58OWgPaZnkR/N&#10;Q6MCktD6KQSnspjQUkm4cw63ZzbGxR4vIzrSzyUWOv7v33+RcPssDkaGoeIn72J00y9xJfBTXOjy&#10;olyF8XpoZdyZ3w7Ry3rL292FHXEt5Ftc6JoLlwa+g1tTauHBxpF4cn4b/v0npQkvhJZjCQgIQLdu&#10;3ZQ90zzZNw4tvHzQZcYZ0/lPhvu4fv1BGqrz3ceqwZLQahuBIzYKrX3jmsO7XhA2W1KDiVGY5ycJ&#10;Lb/5Fjx0iidJEjXdJmxNRZVA8hinI4PQu+8QjAgOxshRoxASEoSezbxQw6sBugWOw/jxEzAxPByT&#10;IiZjypK9uHHnAOaFjsS4ydMxa9ZszJkzF/Pmz8eCBfMxoW9DeHm3xvBZS7FsxQqsXLkaq9duxyln&#10;U1pxBzGqaiG84TkeJ5L9jgZcnFEfb3u4I0fZblinE3HxaG4jvPeNdG38eqF3n37oN2AgBvn7Y2jA&#10;MAQGBiE4ZAo22Sv2XD7Pgni5oj92aoZfw63V6PpZLhT8aQR6hPylPPqMXbt2ySkTu3Ztw6IBv6DQ&#10;/z2HN2uNxqTp07Fp0yaLIuuQJKDTTWiFhIRgvnQTCQQC63E2ofXtt98mudEFKWBYw9PZOGnr3Lmz&#10;ckQyvM/PRuMyn6Hd4sv6xokhCuPrNMccowEpZlFzvM4Zv2yl0WNjSmvi5oy6KOjujvx/jMf5ZG8a&#10;j6iNkxE4ZBTm7rttpTEUh539P0f2bB+h8xpTywwbEDXhD+TNVhxtl5mpPfhoIZoVloTWj0E4nkWF&#10;lkpi9CXcmdNSElz5JOHRCYkPzYRcOgmsovjPjROIOThf9kzd/NsXVwJK4ULnF+RcNK4jxmqLD3dO&#10;wpOLOy2GSVKg/XPjOB7t+ht35rbG1RHlJHGWU37P2zOb4EnUHvl5Qmg5lo4dOyIoKEjZM030ioHw&#10;9awlF7S4cP48zp09g9OnTuLkieM4Ts/L4UPYNqMfGtXthLEboyR5YguPsW5oTXg1D8LyA6onZy/2&#10;7NktGbQ7sWPHdmzbukUOK9skjTcb1q/D2rVrsPppPlckIvpJYqTmUKy1VLFVCVP06THXgtCKx6Hw&#10;NvD2HYxVaQ7FlniyH+NbSkLLux0mH02NmlTOw6cH5josdtM+PFrRDsWz5Yb3ZJ36sjGr0PH9bHDz&#10;eANN5qf0aj2UhNjnfptMR0bYDQNuzGmEotmLodkCvVlEAy5N9sWrHgVRts4g/GMUeshFzOkJZi4W&#10;19PaNaMNPs7+fyhaawzWbt0qhxmaE1lcm5Ckm9ASCASpx9mEFsVEepZ8zmwMHjxYLvqTbFIp7ijC&#10;/vwQPw3fZbI0euz+4ajyZU9sMRp1DBcmwaeQBzzeaoklWu0Tfxyhv70Kj1zl0XND8tCs+APDUSlP&#10;UlEOjyL1MMPKWUHDxTloXCIHClUbhQN6xsujHRj0TR68WnUUDpmxGwyXJ6KG9PnZ3m+H5a4TOZcm&#10;Eh9cw50FHXCxe15cHfmV7O2J2TcrQ4tn/JcYj/irh+XziF7eBzcn1cBl//dxoVN2XBr0rlxRkd64&#10;R3umIv7yPvwbb02lNev4L/Ef+T3vbwiSy+Rf/6sqPi5TWggtB9KhQwd5gVXzxOPY5Pbw9mqKPqGT&#10;8feUqZg6bTqmz5iBmbNmYfacuZg7bx7+9m8BL0mMtRu1DpdsmkxhCfPa8GrYG3/NpRdnERYtXoIl&#10;kZFYumwZVqxYKQmqxVi4eBXWrl+PDZLY2rRpM7Zs2YZt23dgx84dWBDQFN51h2D1HQv9m+EmIvv5&#10;ykLrogWhdZTf3U5l1RPOzkJXnxqS0GqDcN0OMwHxutdOLaLRDXPOO7PQisfh4RWRwy07vui3I2VB&#10;EsMljK+eSxqHcuCbIQekZyfn1uSaqNBvuyy0GIbMsdPWsEDz3MXsBoXg8XJtTDcRrWG4HC6PWc+/&#10;74XDT5LuJ4osCilGq6jEHxqG73OwANUMjDfjyWLRFVVkESG0BAInxtmEFiv6sCMRWEsCToRVR9FP&#10;22LqemVmdvUqrFq5HMuWRmLx4nmYOro7qr+XE7mqjUXyVKt4nJ7VCp/lfxu/9Z+D3VGPkGCIxfUj&#10;KxDS6DPky1MaDSIOQ6vBYle2R/FsimctxzcYcsD62dToXWGoV6YA3v2lByavP4nbfGncbZzaPB39&#10;qr+Pot93x+LzOtZBwlmsnzYJE8b4o02VYsjGWHb3HHj7h2bo5T8cgeNX40IW926Rf588Qtzp9bi/&#10;NkCuUhjV53U5n0v2Ei3phke7JuPJxV2yl4gFNgyx9+W8L3rGEm6dwT/XjiD+0l45/I7vE3tsOR4f&#10;WiiLJXqMHm77Cw82heD+uuG4t2qQvLgyi3PcmdcWt2c3w61p9SQB9ZscykdBddn/A0lgeUpCqy9i&#10;9s+WhRcFWHpC0fVwaxjKlPwAF0N/eurhSi8Y+nPrlquu+JZaYiQBVAeetYdirUlHZQJOTu0IH98+&#10;WGzz+g2x2BRYB94t/sI+U9o67gRmDeiOoPkHcDOF3kjEzeP7cfquFZ2K4S6WD5CElsXiHvxenaTv&#10;NQDLbtv6vVQScWVRH/h6SkLLqw5a9w7GlNVHcdv4dGP2YbJ/CFacTjGLhmN/S4KPZeGdOsk1HocC&#10;vpOElhvcC/ggIkVxp9uY4ptbEVr7NULLgMsTvFBx8F75ca53xeWKzBaysJW4nehXPjuyf+yHzaZ0&#10;XNxm+H2cHf/L/jHCzj3RFVkk4dgIfCMJrXzft8cxK0UWEUJLIHBinEloMekzX758yp7AKgzXEe7J&#10;WT1F+JjcPFC42cIUooncO7wQge188EO5knj//Y9Q9qufUbtjIOYdNBEWGHMQk5p/h/eKlcTP3RYg&#10;VUu4SBjuHsai4M6oU/UrlPnwA3xYuhwq/tkMfSeswzlTYTrxhzBnSH/0HzAIg/39MSRgGIYHBiIo&#10;eCRGhYxG6JSNiBJCS5fEB9fx+MgS3Fvtj1tT6+BK4Cdy3tP5js/jYrc8uNizgOz1oTi6PPQj+fjV&#10;4C9xbfT3skC7MbE6bk72wa3p9WUxRVFFccU8KYotii6Kr4fbx8ti7PHhRfjn5kn8Z3DcbLlaFCY1&#10;MHTw9vrRTz1c9HilBywLvX37dmUvi5N4HrO7+TzNnWIltpQo60OlyfMTi/UBteDdagIOmHFixh6Z&#10;jA6+Pmg+dBnO26z/o7FioCS0LBbDSMCZGV0kodUPkSnKqhtw79A8TJh3yLrqf4YbWDagtryuWA2v&#10;5ghbuwFj2tZCvQ4jMP/ALaXQhgHR20ajRYNuCN9xw6j4RgJOUMj6dMb0087dacYf/RvNK5bGx78M&#10;RorlzuL3wv/rHHJRi0ZztTeKAedCq6PK8MOy0Jo2bRpq1qyZdMjexK5B5w+yIXv5fthhSmglHEFg&#10;pZzSuRZE42mndUUWub5jMEo+/z8U8AlLMVarIoshhlqE0BIInBhnElop12ERWOYRtof3hp+c8NsX&#10;/foPwMBBg+E/ZCgChg1H4IggBI8chZDRoZi6MUoaYgWCzA8XNWcp8fPnrQ+NVHO0VA9XVO/XcH/t&#10;MOWo4yhRooQIh1aJ24GQRl7wHbgCdw0PsW9GMMavOaMJC4vDjtGNrcuPMsl9rGQxjA5TcNycgDLc&#10;wkr/uvCqPRgrdb1Mibh1eA9O3Dejfgx35AqHPr0X4kriI1w9eRiH5Jywfdi7Zw9279qFnTt2YPu2&#10;LYgcydyoDhizbD3Wr1uLtWtWY/XKlVixaDx6NmBhi/rwm2q5+p/hxjIMrFMLnbq2h49XU4zdE4e4&#10;MwvQt74XPH3bYtzO6KRJMsM1LB9UD1612iNs201l4iwBp6Z3loRWR0xVy8JnQhJOjsJPudzh8VYT&#10;zLupPPgUSUwG/4JqI0/KY14fv45o1bguli9diY37o3QnHG0mbjv6lcsOj3fbYYWp+zVuK3qVzQ63&#10;/72Ack1CdEUWJ48mDa+L73O4I3+DOcnOMTY2Vi4SpieyKMCE0MrEjBs3Dv/++6+yJ3BFnEloMb6f&#10;5yMQCATmSExMxIgRI+RS8My9+Oeff5QjptEWw0i8fwVXg8rLoY3/xtts0VuEi5wyVEhAu38R+vh6&#10;oeX4/UlFLu7tRGir+ugyfguuPrX5Y7FxeB141Q3CJlvrvydexNweyUuuGxITEP8kDo9jHuHhg/u4&#10;F30Xd27fxMWNERg1cwfOXYpC1MULkng/izNnTuPUyRM4vG48OtfxQv1e03HQlPpJvIwFvXzgO2AZ&#10;bhsScWPHFAQNH4OJU2di7oLFWLIkEpFLl2HZ8uWYM7wVvL3bY9SitVgn54ZtwqbNW7Bl6zZsl8TY&#10;TkmU7dl7HFfMRs8nhQ3WahCAhbP6wderCcbsoislEVGRA1DPywsNRz1bHiNmdxhaeNWAV/MwSHpM&#10;IgFnZnaFj3Qef5tVoc5MLLb3+wI53POjyoj9OgUv4nFoWBVUDz2GfREtkT/H/+F/anSHew4UrdwJ&#10;s47Zqc0bLmPin3ngnrMSAo/oC9eH67vj4+z8/OfxbZ81KSY81RLuZ7cMwm+SeMxTd9ZToWVJZNHL&#10;JYRWJuall17CvXuumW2ecOsgFoT0QYfmTdCi0wD8teIErPmmtr7OWXEmocXKoW3atFH2BAKBwDyc&#10;GWYf9v7778uVu8yhV3WQ3q3bs5vLRTr+uXlKedS+ZMuWzSohmB5s2bJFNtrmzZuH6dOny8Yd81fS&#10;iyf7x6Olly/6LrmheFcMuL5iMOp71UT7cTuQVHfiHlYO8oVXo9GmQ7EsEX8QE1t7o27gRkSfX43R&#10;vf0wYJji3Q8ZjTGj/dGxrhe8mvbCqL/GY8KEiQgPn4SICBbomIKpU6dJ12cGZsxkgY45mDt3Plbu&#10;Nw6/MyLhJKZ18kGtgPUwn10sCaF5fvDx6YUF5mMMzSOv21UTrcbvw5VlAySh1Qgh6oV6cgqz/Zqg&#10;35LLz871ySGEt/GGV/0gbJFPMBHnZ3eThFZbRKSqWqHzkHBqAmoUzoF3a4bjmO49Eo89g77Fd941&#10;UbG6H4q88x4i16zDzZPrMa7pp8jj7o6cZdpjaYoQTltIKtqRSxJw5XptTlmQ6u5m9Pv+fbxdNJss&#10;tCoH7E0mtIzXyTJcnoA/crkhd81psl2piixG+2jhMTVfK12EFjvPBg0aKHsCe1GgQIFUzsTF4Pzm&#10;aQj0a4Mm0u/RtHU3+I9bjIO39FX+UwzROLZ8Avy7tESjBo3RqusQRKw7m7LKjJ2I3h2Gmh/kRrGq&#10;fghfshKLw3vi1+IF8UWb2ThppmO39XXOjDMJrS5dumDYMMeH8ggEAteC3vAiRYqgYcOGuHtXf9E3&#10;c+XdH+2MwEW//HLhD3tCY4gFfpyF8PBwWZzScGOeyN69ezFHEhLpRfTKQajp1RShu4x+h5hdCG3G&#10;kDc/zGM1CblcuiS0zBWysMS9VRhcywcdpyaFjqUgbitGNvCSvVCWigpaJG4nxjT2QasJByyUok/E&#10;5QW9JKHll6ay6o/3jkOr+gMQeTkhqVS+VwOM3GpkgDyJ03h4EnB+aTCGzz+OJAdhIi7O7SEJLVPV&#10;Cp2c+OMY7/kWilUfiZ0mZ7njsK3PZ3i10hDsfAS8+OKLePhQkUAxu+H/bS64u+fE14PNrNeYCgwX&#10;Z6DBOx5wz1UaDSfsRpLJa8D9E4vRv1pxlGwaiO7f5pCE1gsoXXsoFkdGym2PixcnWyfrxiR45paE&#10;ls9kRFkQWcZernQRWjzJN998U9kT2IvXX38dV65cUfbMY7i1DaENyqPkj20RND0Sq9dGYuqwJvjy&#10;VQ/keLc6grbqD36Gm5swwudr/NBsKCIWr8KqxZMxqNbHyOvxKip0WWz3SmKG60vRrnQO5PikC1bf&#10;etbDRm/qhc9zvYzvBmzR9VDZ+jpnx5mEFhcr5gyNQCAQpJaYmBh06tRJDtWLiIhQHn2GOaFFWByD&#10;63hFR/bAf//aY6YbsiFVuHBhZS/jmThxopwvNnXqVDlahdUQFyxYoBx1NGq1u56Yf8lYaDzG1lEN&#10;4VVnMFbclK57wlnM6vqsYIYtxB+NQDuf+gjapD9dm3h5Pnr6eKFJ6C6dsDOFR6ewbftZC14qyTa4&#10;vQwDfOmlu6546UxhwNVFveGblrLqhutYMbgxOk89Jp/3/ZWD4etZV/qeqYmxTMSl+T3h49UKE8xV&#10;Ckln9uzZI+cz9urVS3lEj7vYPLASSvzkjy0WKjcmPLyB69HxuHbtmtwnPCMBZ8f+itzubsjx9WDs&#10;tYvWNOD6hgD88R4FnAfyFSuNT0q/jfzZ8+CjWqHYdXMren+aHW7u+VFn2i15soMTHVyoOFkJ99tT&#10;4CsJrRerj0XYTH2RxRL1qgCj4Fq+fHn6CC26vj/77DNlT2AvWA7TqmTjhJOY6FUUr1YdiYPJ2rsB&#10;l+Y0RvFs7shRugtWpSgMcw3zmr6L3D+HIFnxm/hjGPPbq3D3KIzqYcf1Z6Rs4iE29CiL7O4F4T3p&#10;QvJO0XAJk30LwiNPRQTs17Y8W1/n/DiT0Pr8889FdS6BQJAmGEpTrlw5fPPNNzhx4oTyqGWhRQyP&#10;7+J6aGXcmlpXeSRtHD16FB999JGyl7Ewr238+PFPRRaxl9DihOySJUuUPVM8wvphdeDVcBS2adTN&#10;g/3z8ffqc0miJ/4oJrfzhk/n6TilN/gnnJfGifNm7AIDbkT2g2/Nvlhiojz8o01BqO/ljVYBM7B4&#10;8SIsWrgAC+bPw9y5czBn1izMnDEVob0awcu7CQYtOmm2eEL8oXC08W2NiQctjf/SeS3pKwmtrphp&#10;Y1n1xwfD0alTOA4oJ/Rgtb8ktGpjuM6C86ZJxJWFvSWh1QJ/2ewytC8UHcZVcpMLI5VHODDOB2W+&#10;88Oqa+ZFljEbN27E119/rewlEbelJ8pmd4N7vnqYZY/Fo1XuncKG2WEI9B+IQcPGYuaG05Df/tEC&#10;NCnkDrfsn6KPcvPTk0yvVjLuT5eFVvZPm2DZ7pRVUSmy+Lp9+5KOnT59Wg4DThehRUXHKkQC+2Lt&#10;4rGxG3ugdLZcqDb2XHIRQmI3oHupbJKSL4T6szSrud2bjQYF3JGzUiCOavqdu/OaoIiHG7KV7Ir1&#10;tibEark5B42KeMC9YB1MS9EBG3Alwgcvu2fDBx1XJe9YbX1dJsCZhFahQoWs9qAKBAKBKVjEaezY&#10;scifPz969uwpGyjWCC3y7z9xuDy4hLzuV1phTlSFChWUvYzlwYMHstAyzru2l9BiJIKPj4+yZ4KE&#10;M5jRxQc+3WaZXxLiyR6ENfeCj99c/XWpYjchdOxmJQxOjxhsCW4I3x5zcEHXcRSLXWObSSKqFYKX&#10;7sCu3XuwVzJc9x84gIOHDuOIJI6PHT+IWX184enbEWM3XTCTxpAk6mo1DMYWi4O/AbeX9ZeElo1l&#10;1RMvYOHAXphy6NkHPVozRBJaNRGwLjVGkgHXF/eBr1czhO1xDqH1v//9D88995z8f+fOnWWxNXLk&#10;SHk/iQScnd0cn37WAnNM3DyPHj2S8zR5LwYFBcnv4+vri9deew0tW7ZUnpVEwvEg/JhTEnW5/sAE&#10;KxfcTwsJp0Lwk/R57oUaYI4S3MWQQXrhjYm7PRUVcv4POb7qjAN37iE6OvrpIsuqyDIWZzt37pQ9&#10;W+kitKiG69a1zwyU4BklS5bE4cOHlT1TJOB0yM/I6ZYdn/htTJkIiFuY7M1F5bKjfL+dyd300bNQ&#10;XxJabjmrYvSZ5I0n4cRIVJEbQjWEJl9l1WbuzW+CNyTxlqtaqGbh1iSSVuWWxN0HnbHGqN+y9XWZ&#10;AWcRWlxPhUnjosqlQCCwFzdu3JCNrbfffhvvvvuuVUKLcNFmri+W+OCa8oht0MvDPtYZoMDShmbb&#10;S2iNGTMGrVu3VvZMELsFwfW95AIVycPxEnH3+BrMnLEB8lrlcVvl5/n2i4RurYKHqzE8cI3pSc24&#10;vRjXohZ6zL0gvbMOD7chpIkXvNtPhslaEIabiOznC68mYyAX9DPJY2wb1QgNhq2DNUt+yTlVNpVV&#10;T8TV1aMRtPhssjywmLVD4VvDF/6rU1pepjHgJj1+Xk0Qav7LpRsUVsaeX+7TpjcYDHL47a5pbVGx&#10;ZA2Eqq68ZCTg3PpV6DFirOy5YgpCh7YN0OCnz1HhxwYIXSrdb4+T33EJRwNRicInjy+maOb/HcG9&#10;eY3xuoc7XvYKB9ddjo+Px19//YUNGzZgxYoVchucMWMGxoc0w5e5/ofnS9XByOmz5edERkbKImvu&#10;3LlyeKUxy5YtQ1RUVPoILZZ5ZWy2wL588sknKV2bKUjAyZFVJKFFN2x1jEuhRB5idr18cJeEVrl+&#10;OzTx0PdxcJY/evgvwElNh5dwZjSqsiHk9kR4KtzEponDlp5lkd0tGz7oslZ/NuzRIjR/3QNuOb7H&#10;sKdJora+LnPgLELr4sWLcjK7QCAQ2JvVq1fLofDWCi1yb+UAXA/7SdmzDU4C169fX9nLWFjYauHC&#10;5MU+mEzPmfW00rdvX/Tv31/Z0yfxwhz08PFBp2nPClTERG3HnJEDMCRiIy6otnDMWgyt6Qlf/9U6&#10;E7eSTLi+GAP6LcAVE2lODOVrW28AluraDYm4tLgv6njVxYDIK/pCjKgLK7czI8ZI3D6Ma9kYQZus&#10;iz+7v2owfFlW/ZiZN30cjegUiWEPcWz3wRSFOx4rQmtgqlZ2NuCOUq1wtM1lHdMOvTVHjhzBqlWr&#10;kDNnTllc5c7NSfmk8EEu3UAv16uv5EHhXC+hywoTOXCG8wir2RxzjH6CmBXt8K6H9D7ZPkSXtSmt&#10;ttgN3VAqmxuyleqGDQ6fHH+E1Z0/RDaP11Fn2hX5O/z3339yWDEjxiiU2DbpcX58cyaaFnJHzh+D&#10;cVxqJMeOHZPFmJ7IIgwDpicvXYRW9+7dMWTIEGVPYC+YM7Njxw5lzzQJJ6aiVcVSKPVjH6zS1rxI&#10;OIYRlaVG5F4AtaZaX8EwZlUHlGBu1zdDYJ/Up9uYWjOPJPhyonLg0acdfTLidsgLz7m5F0azherM&#10;ia2vyxw4i9Ciy18bRy0QCAT2wtrQQZX/DIm4OqKcvLixrQQHB6NDhw7KXsbCBHymWagw/3ry5Ml2&#10;qTrYqlUrhIaGKnv6PN4SjAZetTF07QPE3zyMZX/1Res2AzFjz41k46rh1lL09/VE3cBNuhObCaem&#10;o3OLUBOepljs+6sVWozZgQfKI8YYbm5AYFMv1Oo6DcfMGdhPDmB8Ky9lEWLlMR2eUNS1m6jJTTeN&#10;HOrHsupHTBg1j09i0cAmaNx3No6YWyRZIXZdAGp6+qJfpLoYsXUkVStsiFHaZDkHQVFBTxPHeE54&#10;ZM+eHXnz5sWHH36IH3/8Ua4azuqcFFgMIwwICJA9WYbHhxD2R0lUC95nMnzz0a7BqPRFL2wx+iox&#10;y9qgGFNP3m2KeSnSPRJwclQV5HL3wNstFmuKmMXhwrpwDB08EnP3303FNY3GKr8vUfSDhph2Ifmr&#10;DDfnoUkxD+Qs1wubLZiHhksT8Gced2Qr0RbLJO28adMmWUzpLcHAKoosbkPSRWg1btz46QcK7AeT&#10;iflDpwXD+XGontcdHoVrY6q1sbCGC5hatxg8shVH4zlRqepATCIJvqAfOGuSCzXCr+m/Z8IphPyU&#10;9Jzqfymfa+vrMgnOIrSmTZuGWrVqKXsCgUBgX1IrtMg/t07jot8rSLh1RnkkdfTp0wcDBgxQ9jIW&#10;9vNr166V/6fIoifrzJkzdgkd9PLysiDYnuDghNbw9mqEnsOHoH29mmg+cDb2306pYhKvLERvH0/U&#10;HLAMLEKYHAPurPZHXUkk9Jt7GHe0euXeZgS36YfFesld8VFY4d8E3g36YL6l9Vjur8HQ2l6oO2KT&#10;maqDsdj7V0cM4JpVsZdxaPsWbNm8CRs3bsD69euka70Gq1evwsoVK7B82TIsjYzEotGd4SNdg74T&#10;5mH+vLmYK12zWbNmYsaM6Zg+bQrG9m0Kb88aqFHDCw16TccBU4skKyQJLR/0XiSJEuWxFMQdxbKI&#10;KZizZDU27z6EE2dOYlNYe+m3qI9gY3ViAYb1MxSXOUEMiQ0LC5MrBNL+5lpQ5qDHhpXymLN47ty5&#10;p3lH5knAibDqKPppG/y9ei3WSNdy1YrlWLZ0iVzAZMH82Zg8shOqvpMduX4Nw3njCxC9Eh1LSo//&#10;ORFXtBfm4Vb0+TwH3HN/hQHbk8u3+P0B+D63uyz4PIrWx4wULzZB3E70K58dbh6vo/kio/c03MCK&#10;TmWRM9en6LLShBhOOIv108IxPmQQWlYuimzubnBzz463KjZCtT+90LD1IJyNT55SwXX5eD0pwki6&#10;CK3ff/9dXkdDYF8qV66MNWvWKHu2EId9Q75FLve8+NZ/p+V1sQyPcPlAJEKafYGChb9C84l7rIp7&#10;tor4vRj8NWdMcsPXVFCu4RLGV88lPScnKo9QvFe2vi6T4CxCy9/fHz169FD2BAKBwL7YIrTIgy2h&#10;uBpU3qaS71yAffTo0cpe+sGQJHqw7t+/L1cbJAxDoqGriiyuN2avHK3vvvtODnEyheHuRoxo5CUJ&#10;CElESAZ+9/DtuGZqoIzZguCGXvD0boIegaGSQT8WoaFjMDokBKOCh6Kr9D6eNTzh1Xg41iZL4krA&#10;ubl90WvGCU2KgkTCNWwJbY/aDfwwZZ+Op8LwBHFPbw0D7m4MRCMvH3Sdecb0eP5gG8b0n4Ijsjfr&#10;IY4vHY8xE2dgfuQKrF67Hhs2bsSmTZuxZes2bNu+Azt27sKuPXqFN47jxMlTOC2J3rPnzuP8hShE&#10;XbqMK1eu4W6M+Xsudh1DB33QY+5F02GQEnG3TmLbogkY2KYOvGQhJ23e7TBZiYtkGN+hQ4fkfCGu&#10;tTZokGT0t2wp29as6M0lCphDzbVVy5Qpg2rVqqF58+by82jsq/eYXTFcR7gn7aqkUELTmwdeb744&#10;hX15d9tIeJYsC5/BM7Hp+HU8io/D7eOrMLJOSeTK/jb+CNmVVBHQiNiV7VGcIYd83xzfYMgBa8Op&#10;HmJT78+R2z0HvuizFfcMcbh7aj0mtP0GBfOVQaOIw6ZzCuMPYc6Q/hgwcJBkBw1FwLBABI4IxshR&#10;IWjTth3qNOmKgL8myN5niiuKXLZfLmHB9kzSRWh9+eWX2LZtm7InsBdVq1aVk+1sJeHc36hZVFLm&#10;NcJw0JLKil2DHp8VRO5s7nDP8Q5+6zMH+43Wq0oz8fvgXyFJMPn8fUt5UAMbdg027Bz4fvjhpIXs&#10;bH1dJsFZhBY7bc6QCQQCgSMwJ7SYw/XOO+/IxgwT8I1hPsX1sT/i3qpByiPWU7t2bdlbn56wsBCT&#10;6BcvXoyZM2fK0T7MFeNjzIdRRRaxl9BiIQN1XR/jjdcuiYc4NKUrans1RN85R3XD+p7xBOfXjEWf&#10;jm3QqnUbydhsi3bt26NDh47o1KkzunTtgb7DI7DmVPIMLsON9RgdMAdaZ5Uh+igWBbRGky5jsPKM&#10;CUPk4QmsnhKKgL490bt3N7SoI4lCswv6GnBtxThE7Lpn2pOUDiTlaPmg0/RTuoKQv0GyAlOx57Fq&#10;eHN4e9VFp/HbZI8hvU0FCxaUf0M1jI+VOhkKypy+Xbt24fLly/J9lb48wvbw3vDr2Rt9+vV7JkSG&#10;S0IkKBijQkZjzNgwhEkiZNbWy7q/g+HGbszwbw2vyuVQ6sMPUapcRfzZrC/CN11MKcZJzEFMal4R&#10;H75bGlW7LTBfHVNLwiVsDOuCmpU/w0fvv4+PPqsE7zYBmHPgdprvEbYjegFZ0IYhlRTFzG9jfhZJ&#10;F6FVvHhxnDp1StkT2Is0eQoTTmNyrXdQpOowmFirWBdDzDUcXjURXX8qhjzFf8fgVVIDV46liYST&#10;GFUlKbzv1zDNWlgqRp6pKqOUhF1bX5dJcBahlVZRLxAIBOaw5NHi7DA9M6xOyFl6YwM18f5VuQph&#10;/OWUC4iagyLn+PHjyl76wCUyKLJUaKTR4GbhCwouVWQRewmtsmXLykKO769u3OeaZk+RDNFt6w/A&#10;QjScjTzGvlnhWHPJaPQ1PMCZDX/D368fQhfsxTUrnJmJt3bhrw6+8PRpjN7T9+GuyXONxcn9Rxz0&#10;Xawndud0BP+9EiMnTJVrFbBSX8WKFeWFf1lYgnlP69atU56dROK1Q9hx+Lq+0BBkStJFaDGpzrjz&#10;ENgHbdw1a/YzUZFuVbqRTc9w3Mf2gJ9QonI/rNOtz2oF0ZvQ64tc8ChYFaMO2qNLuItptVn9MAcq&#10;+O/T9zolnMBIiir3PPB96r2y9XWZA2cRWpxNs7yUgEAgENiGtaGDDIHj2lc0VukRUgVXzN4ZuDK0&#10;pFwkw5lhYSF6IYwxDhc05vbt27Ig4oQq87e0m1p62px9RSHHcDLjiTJWUGNoE98jYzDg9r4VWLLp&#10;GG6kynww4OaRbdhz8YHupCq/K0uFp793Rx/eq6VLl5bv16FDh8q/Ma85xT3DRgVZg3QRWiwD+cxF&#10;LbAX2rAHCiwKLYZY8H8PDw/liDExOBJeGx9/3RmRXDDAZgyICq+BfO4eKNpojv56GqkiDlt7f4Ls&#10;bh54q1Wkfr5Y3Fb0/jS7piSora/LHDiL0OLsmxgYBAKBo0htjhYN1i+++EKujMbyyrQxWO79/tph&#10;yjOcC4Y8bty4EfPmzUu2bpApkUVYxICCaPv27XJhDOON3igeYzglc75MwXAmVihWKxqyH6fdQJGm&#10;V5I6M3H69GnZI8S8mOnTp2PChAmyMOX1ykhYDOHPP/9EsWLFMH/+fOVRQVYlXYQWF/8SmIad7oUL&#10;F+RZrqVLl2LSpEny7Addzeaqv6xcufJpSCZnvCiu1JmcFi1ayPvJScD5ea3wWdlGmH467b9J/D5/&#10;VMghCbrCTTDfDjZ4tLxonBtyVg7EUb0JqeiZqJvfHe75fDDZaA0OW1+XGXAGocXZTwote8PBSPQN&#10;AoGA2FoMg+NguXLlUKpUKcydMg4XeryMhLsXlaPOAcdxigHmYBl7WyyJLB7jc7RQPDF8koKL35/r&#10;HJqCYoS5PRRaLKrA1/Ex5pBQlPD1XCaGeSXM9clMUMRQcDMvhuOUKmYpIjMSrm/KRbjF+CYg6SK0&#10;sjrsMFm1jet1MEb3559/livFFC1aVI7R5cb/+dgvv/yChg0bolu3bnI1JBqj1sBOhsKKM1dEXfPA&#10;mLtbBuGHD39D8G69ZQYTcGHLWhzSCKaYi3ux9fB13bymhNMh+DmnG9xyVUNoioWQU4/h+nTULeQB&#10;9/ySINIp2xm3pSfKZndHnl/H4qzRCdn6usyAMwgtDsicNbYHrLQ1cOBAOW+T4a1cj8McnEBg2Avb&#10;Dldg59oUAoHA9bBVaKkwNI6L+Jd8+zWENy+bomhGRsGE+BkzZshr7RhH9pgTWQwZ5DFOwGpRxZI6&#10;LrCPZFlvU9C74+npKeeF8T1ZvpvwXPjZ/AyeG71jFF5qAr89oHDj+MFQOU4KUxjye1MYcv/atWty&#10;sQd+X34v2jH8fG4UKRSlyYpFaKBHzngNIwpITlRnXEhkEgznrF69urInyOoIoZUKYmJi5A6DM0Dj&#10;x4+X1yioV6+evJ4V465Nwc6GVWKCgoLkjo4zS+wc2MEZhxCkFZ4HxZW68fNUEs7PRuMyn6HdYv3q&#10;LzBEYXyd5Kt3J5yZjFrFssE9T2UEHkw5MxO/P8mj5Z6/DmYkGyviEbVxMgKHjMLcfamp6BKNFe0/&#10;RDb3/KgxUVvYIh67B36JHB6vo/bUS5pjtr7O+XEGocX7lZMDtkLjibkUP/zwA15++WW0bt1anvEz&#10;N4Cq0Fiip5cLnnM5g1y5csmz135+finyHAQCQeYlrUJLZdGC+fikSA688dorctGHjIaeInpZjLGX&#10;yCKzZs2SPVwq7DNpV6iijgKLES4Mq9N7Tz6X78FiHOyn7RkiTuHG7077iPlKFED06jF0kd+RXj5W&#10;zmM4JUtj8/NZvpxFSij8+Je2Fjf+z+9AIcXX87lq/hqhyOK14ffg43xvjl2sWMnP4GfTc0dxxudQ&#10;AJ44cUIOweTvwSIlFKz8TdKa6jJy5Ei0a9dO2RNkdYTQ0sASqGzAnGnnaupcj4AhCS+99BJy5swp&#10;J+DSDd+kSRN5Zp4dOTsSZ0m+pMuchmyyKo9xRxH254f4afgumPIHxO4fjipf9ky+evei5nJInlu2&#10;0uixMWVu080ZdVHQ3R35/xifbDG6+APDUSmPsqhckXqYYe1CyBIJ52eiwXvZkOOTblhntEiX4eZi&#10;tCyRHQWqjMA+nTQrW1/n7DiD0Bo3bhyaNWum7FkPxRTX+qC4YpvhQJrWUAq+not0c5KDbZEVyBg2&#10;IhAIMjf2ElrkyYXtWNakACIXzlUeyTho3BtX97NGZOmFAuqJLEIbxDjFYOvWrbLQoChh3hJFCkuB&#10;61UvNBZZxJ5Ci14pnq8xnFyj4KH3Ubu2E8UNK0tSOGkjefg6LhHEXDyeH9+b3i9eE94zqsii4OT7&#10;sFojvWWMoGAOF4/xN6Do3bdvnzxJx/djqgYFHM+H//OzKfTU62ErjMAYMWKEsifI6mQpocXGai7n&#10;iY2bs+be3t7o0qWLHLrH2SA2Or1OMXOgrt7dFlPXb8QGrojOFbxXcgXvSOn7zcPU0d1R/b2cyFVt&#10;LIwjAA0XJsGnkAc83mqJJdpogvjjCP3tVXjkKo+eG57NphF5UblsimctVYvKEQNurR+MKm/kxAe1&#10;RmNT1EM8vLAOI33eQ96SDTDluKn3svV1zo0zCC16YwcPHqzsmYeGQnBwMEqWLCnHqHPBREfG/fO8&#10;mBDvLGFCAoHANuwptMjtWU1xZ15bZS/joKFPIUDMiSyKA1Mii8/XE1kUFRRSxtEBtFkoMtgn0oOl&#10;htJpwwu1IotQmF2/fl2O3jFeb8t44+us6W/5PdQCHITnuGbNGvkx7evNiSxCscp8LL2JOmORpYXf&#10;jd+R560lKipKvt687sZQnBmX37cFFsKgKBQIiMsJLXYmbJScmWFeFD1PFE80+p5//nk51C9LkYrV&#10;uws3W6hZHTsep2e1wmf538Zv/edgd9QjJBhicf3ICoQ0+gz58pRGA70VteVF5b7De8VK4ufULiqn&#10;8PD4Ygxv9Qe+/aQkSpWrDN8uYdgQZVks2fo6Z8UZhBa9WZwhNQfDVJkfmCdPHtSvX1/2OqU1/MIa&#10;+Bn0bNETLRAIMi/2FlqG2HuI6lUQ/1w/pjySElbso3Gv9a7YE3pKGJZmSWTRM0XjX4sqstTcKmP4&#10;fHqujOH7UAypwk3vPfVEFmFYnxqux9A9vpd241jAfFlLqJ4jQmHFED6mXaS3yOJ31WJKZBEKRH7H&#10;tEQp0aNlrhKkIGvhcKHFhsXQOy54WqdOHTlutX///rK3iAmiPM58JRqTdAMbz8yYgzM0vJlrAAGA&#10;/n/WLXWfzwAA//RJREFUrPl0AbgXXngBBQoUQPny5eHj44MePXrIDYYNnA0yrWFLmRNl9W6/Xujd&#10;py/69R+AgYMGw3/IUAQMG47AEUEIHjkKIaNDMXVjlG7Ri3uHFyKwnQ9+KFcS77//Ecp+9TNqdwzE&#10;vINpX1FbYB5nEFpsSxywTMGBkkKLM7fWFm+xJ76+vvJMrEAgyLzYW2iRe6sH49aMhspeSigYvv76&#10;a7z22mty3ifFkL3hWpcMWbNVZPF1eiKLnieKIR5nH8yN148eLFtEFmHEDz0xemXfKZBor9HbQ1Fk&#10;CdpdHLvU11HEObvIoiDmb8GcscxWgVHgvDhcaHXu3FleWJezOry5mSTYp08fOY+IIqlKlSpytT16&#10;nLiwMdd+4l9WGjMnuthoGaJEsbZ+/Xo5qVHPPSwQZGacQWixiAXbm7MyYMAAOWdLIBBkXhwhtGSv&#10;Vp/CiDu9XnlEH9oPnTp1Qv78+eUIGIoje00aUfjQeLdVZOmJP0bu8HUUG5xMNt6Yi+UokUXxxLBC&#10;egItwagiVlxmqCBDBrX2nKNEFnOx0iKyeG3pjePnCwT2wOFCi6F7dENbCxsjPVt6DUGQnMDAQLmj&#10;ErguziC0uOgiy/I6KzQO/vjjD2VPIBBkRhwhtEjsydWI6vuGLLosQYOfRXsqVaokR8dwojhZYalU&#10;QoFC8UPBoYVlzWnYMydIizUii8JAi7liGtaILONS6SrGIksVSxRa5vLdGXbHEEROsDP6KDOJLMLf&#10;hr+bWiCDE/r8X7vRu2d8jJUO6b0UCIxxuNBi2BE7LoH9oYjVxmcLXIuMFlocMJnb6CxVNfU4duyY&#10;HDosEAgyL44SWuTOgg64OclT2bMOhusxnJBhhRUqVJCNe3PiQg96f/g6LeZElrmFih0hsnjNzYks&#10;VjI2FlmE4oMFN0zBSrD05DHaKLOJLBX+RhTZPMa1yPg8443nwvdklUf1MXrC6A0VCIxxuNBiaCBn&#10;QwT2h6Wzx44dq+wJXJGMFlocTBjW68zQGOAAKxAIMi+OFFr/JcbjSkApxOydoTxiPSyUwXWYWEir&#10;bNmyskFPwUXBYAka9hQNxqhiyZzI0lvvSn2dXu6Q+jpbRZbemoSmRBZhsSNOcJmCYokT7Npr5CiR&#10;RS8SQxXtJbIIy8dzvS69ohYsL8+84KNHjyqPJEFxpldGX5C1cbjQYmEKEevqGNq3by/nvAlcl4wW&#10;WlxfhJMlAoFA4EgcKbRI7Mk1uDK8rLKXOmhs0yCnCKCA4FpLDC3jY9xnyBgFCUUEiwJxDUH22/SE&#10;sA9VsUYs6Yks1QNmi8hiCJ9eVVZeaxZ9MCey9HKruM/XGX8vLfTycEFgY1xNZOkJTZ6nKMwk0OJw&#10;ocWQHiaaCuxP165dMWzYMGVP4IpktNBikQmuoyUQCASOxNFCi4b+pf5vIf5KSs+OJZiHQ7FDmK9K&#10;o595VPRsMaecYXQUFszZoQhjyBxzkygqVGPdnMhSw/7MiazUesBUTxbzV/k8YyyJLFMFLLjP70VB&#10;xJwkU2hDCzOTyOKCyBRZerl5Dx8+NCmyeD8wd01EVwi0OFxoFSxYUC5DKrA/NIK5IKzAdcloocWK&#10;oAwTEQgEAkfiaKFF7q0ahDtzWip71sOCXhQgqsjSM/ppZHPZGr3qgrSBaNjTwNdiLreKIsGUyFIL&#10;ZpgTWQwXZCVn43XCVJG1c+dO5ZFnWCOyeFwVI3own5diU/3MrCKy+Hm83iJ0UKDF4UKLa1uJsuuO&#10;geuR9e3bV9kTuCIZKbQ4U8sFiJ25EIZAIHAN0kNoJd6/ios98uHff6y3SdQKeuZEFgtXjBs3Dt26&#10;dVMeeYYjRZZewQxjkcX/c+TIoRyBLGYsiSy9KoHGIovPo3iimNIbG3i+DKUkjhZZLDaiJS0ii59n&#10;q8jib8ExkyGlXFcyICBALozBtc54zfUEoSBr4FChxYb13HPPKXsCezNkyBB5UWaB65KRQouDRLVq&#10;1ZQ9gUAgcBzpIbTIjfHV8GjX38qeZThRzAp65kQWDW2u5zdw4EDl0SQyUmQRhu+xaiKhmKGoSavI&#10;UqF40BMzFE+svucokXX48GGHiSx+rhZVZB0/flx55Bl6vwXfi+fIPD2GnG7evFnO4xMLIGddHCq0&#10;2JG88soryp7A3owYMUJeZFHgumSk0OLyASEhIcqeQCAQOI70ElqPjyzB1ZFfKXuWoeFMj5Y5kUWD&#10;W1sFmCKHhj1LnWuhEODrKAy0mDuWGpFFmB/PPHlVZFHcaGGIX2pFFmHRDz1hwiqGFDOZRWTxc+wl&#10;slSYu8eJSootwmuYkSkAgozFoUKLrvZ33nlH2RPYG8aDt2nTRtkTuCIZKbSKFi2qW3VJIBAI7E16&#10;Ca3//jUgqk9h/HPDuiJdNNz18m6MRRbx8vJ6umaoo0QWBYG1IovQe8U1wMyJLFYPTK3IoreK14SV&#10;Fo2hwGCoHL04mV1ksfKgOZFl6rfQiixC0WmuHL7AtXGo0NqzZw8+/fRTZU9gbxgT3rx5c2VP4Ipk&#10;lNBinHqRIkWUvcwByxEznEUgEGQ+0ktokeilPXF3oXXRIDTUIyMjlb0ktCKLVKxYURYmqsgyrrqn&#10;Yk5IqaGEeseY+0PDnosoazElsghF0tChQ82KLHqmUiuyNmzYIIsJ7RqpHKsoTlxFZOlVzFY9WXq/&#10;hZ7IIlwMmuGUgqyJQ4UWG2qlSpWUPYG9Ydx4w4YNlT2BK5JRQove0saNGyt7mQMmITdr1kzZEwgE&#10;mYn0FFoJd87jol9+/JeYUgxooahatWqVsqcvskjNmjXlcummRJZapt2cyNLL17JVZFHMMORRb3mO&#10;tIgslq5naXeeMz/bGC7sTIFiT5HFsvmOElmMutJiTmSZ+y1MiSzCdcy2bdum7AmyGg4VWpxdrlGj&#10;hrInsDcsQ1q7dm1lT+CKZJTQ4gQJB43MBCtd/fLLL8qewL7ESkbGIyQ3uwQC+5GeQotcC62EmAOW&#10;+zh69+nBIaZEFmGYoCWRpVfcwlEii6F9nHxirq0xFFkUSmkRWXwPHqeQM34eBYqe6EmLyGJBifQU&#10;WbSr7Cmy+J15XbjGmiBr4lChxfKfmW1WPDPBhs24cIHrkhFCi3kGH374oe6g6MzQICpWrJiyl/lJ&#10;vLIa40PmY98Ne/4O0Vgb0gMBEcuw51IqhFNiFOb3bowOQydh2f4rkuwSCOxLegutmP2zcT20srJn&#10;Ghr79EaYE1mqYa+3Zqg1Cw6bE1l6/b81Imv79u0IDAxE586dlSPPRBYFE4WTMakRWSo8B1UgPXr0&#10;SP4uWtIqsvi+WhwpsvTyktMisvjd6RHVhlkKsg4OFVrMIeratauyJ7A3nMGvXr26sidwRdJbaHHg&#10;evXVV+X8ytQhGfBj+mDkjPU4fju9BFoiLm1ZhKV7LoMrlNA44Lp9HPhs5zGOrV+JQ7efGROpJuEM&#10;Fo0KxJTVR3EzTZfiIXaHtYJvo56YvOumnbxJj7E+oBY8veqj26RduGntmxpuYElfX3h6N4f/gsOI&#10;ts/JCARPSW+hxbBBhg8m3E254K8xzK1h0QdLIot5RPRmGa8bSmM/PUUWQ/YYvqeGqfXu3ftpyXlb&#10;RRaP0fulFVmEAoIClFCg8HnGOJPIMndNrRFZeq+zRmSxIAnvC+HRyro4VGix0YvFTh0Hr6/ezIzA&#10;dUhvocVQX9vWZlMMeM866DL5AB4oj9qT+PMbsWRzFJ7JqAScm9UNPp410TZ0K25J9kHJkiV1DZDU&#10;8GDveHRo0Q/T99yUpJwNJF7E3B4+8PRtjZBNN9IkkBKvRGJAHU94NR+HvaZs0PgbuHLdWnEZhy3B&#10;9eHl2xeLr6fmzO5h5SBJaNUKwHrhzhI4gPQWWuTuwo6IXtpL2dNnzZo1cnSOOZHFv2XLlpXXrOIC&#10;wVw/lN+HC9f+/vvvcig2+1ZG+NDDxDUwORHNCn0stMGqdBQXFGRcb8keIou0bdtWXqIjrSKL+Vxa&#10;kcX3oeds48aN8j7fw1io2Cqyjh496lIii/De4XMFWROHCi2BQJA20lNopS1kUDXg+2MpFY+NPL6w&#10;C6tXLMOypZGIXLIYixYtxAJpwJo3dwZGdakDT69G8F9xWRFAibg8vyd8pM9cdjvpM318fOR4+Kck&#10;3sD5Cw9SJ3YMN7EmoCG8arZD6BYbhJLi/fEdsAx3TL048QqOHbkGy2ZlNDYENkSjoauhq4sSLmP9&#10;yDao1cwfS06lzGNISRx2hTaBl08vLLiSGhmpCGnfIViT0v4RCNJMRgitJ+e24mpQeWVPHwotPWPa&#10;nGHPY5MnT5YNbb6WIoQ568xpCg4Oltfb8vPzQ506deRF4b/++mt5kqhMmTIYNmwYPv/8c+TNmxdv&#10;vfWWfF0o1JgDlhqRRerVqyefB0UW88xSK7J4zJTIojhkkQoepxePolEVR64gstQww7SKLMIcM76X&#10;IGsihJZA4MSkl9BiQnbBggVtCBlUicPOMZIB79sXS1LlKdEQdwEbZ03F3GXrsHn7buzbfwAHDh3C&#10;4SOHsHhoQ/i0DMPuh8pzJQl0Y0lf+PoOxIropEcGDBggGzBJGHBz/XA0adgbs46kzsf2eE8YWnjV&#10;gE8naRBOtVM+GisGSkKrX6Tp0LwnexDWogE6BU6SheG0qVMw5e/JkrEyCeETJ2DC+L8wblwYxoaO&#10;QUjAQAwcHiwZaEEYERiI4cMCEBAwVC7bPKRXW9SXjLW6deujYYdgrL5oyVB9gn1/tZCElh/mRaVG&#10;aMViU1BdSWgNxsqU9pFAkGYyRGhF7cGVQPNL0FBsaPtgep1MGfZ8jMf4HC30bFAsqOF2xhjnD1H0&#10;UCDweRRWXJfKnMhiOfWtW7cqjzyDy7906NBB9qJR0DVq1EiOWKDoU4UURQFFGEMf6VHjIr3WiCx+&#10;JsMfKbAo5pjKQDKLyOJC1BRZzO3VYk+RRRjZRZEtyJoIoSUQODHpJbTUkBbbeYK945rb4CmxlifY&#10;E9YMPu0n4+jT8duAu8sHSkLrmUeLBgRDdYjh+noENvVCDU8fNB0cifOpcdTF7kKo9NraA5bhhrFY&#10;iolGNBPCVJ4cwJK/I7Hr4kMjz9cjrPaXhFbfxfpeKBJ/COFtvOHTYwr2HD+JU6fP4MzZ8zh/4SKi&#10;Ll2WjIdruC4ZDjclw+LatRu49+AhHj2ORdyTeCSaek+riMeh8Dbw9umOOeeV3+nJNURdtRR6GIft&#10;IY0kIT0Ay+9KJ5BwDfu2HRW5WgK74axCi94e4xwra0QWjX8t1oosLZbCBU2JLBr3zAuiAKL44V+G&#10;QDJskX9VT1ZoaKi8qDE9aq+//jpy5colVyrs1KkT3n33XTkk8ptvvpErujJigJNZ9Mr16dMHAQEB&#10;sneO34seNZ4n/9er2pfeIovXOy0iS++3sEZkbdq0KcX58HcaP358CtEqyBoIoSUQODHpIbS4xgdz&#10;CziTaTtPcGBCK+s9JTGScEjVmJPkifFpE45DRoLpwWp/SWj1xRJFDXEVfxoHiD2NBX0bwKtWGwxb&#10;ZIsgiMOplTOx8qSRqnp0HPP6NUaTfnNxVHWQxW5CUF1PeNX1w+wTavJSLNYPqwXfXgtgUnPGH8eU&#10;Dt6y1yuZkEtBLDYGt0K3oBnYcDI69TljhkQkxD9B3OMYPHp4H/eib2HPhLaS0OqISXskUXfhMJYO&#10;byGHHkaeeYy4m+dw7MhhHDp4APv37cOePbuxa+cObN+2GTMG1Jd+304IXb4WC0a1Ry2veugxZR+o&#10;uwSCtOKsQotCRjWcKbho2LOSoBZWHEyLyKIQ0WKNyKJ3SQtFFnO/mD9la7ggvyPHHhYD4fvw/ei9&#10;Ysl4Ci0W2WCxs5YtW6Ju3bro3r277GWnKPvhhx+Ud0zCnMg6duyYfGzQoEFy2CRz1yi6+Hk8D4pC&#10;fn8KLeP7wxqRpVclkCKLxxwhsujJ4hqUFKkq6u/E78HfU5D1EEJLIHBi0kNoMT8g7WEN8TgSQQO+&#10;2zNPiSkeHMGs3k3RbtR6XLLay5Qk5HxajMc+I1vs8boA1PTtjUVXkwwGGhgv5HwNayVxUqtxX8zY&#10;d8dMjpUB948uQ0RYKELHjEZIyCiMkgyIoKARCBw+HMOlQZ8D/7DhwzB0yBD4+7WRFwhv1LgpOgat&#10;wHk6geJ2YkxjH7Qcv186Q5VYbAqsA1+/eTCpORPOYmZXH/j2XWLa6yWjeJK8GqH31N0WRJmWRzix&#10;KBC9+g5FULD03UJCMHpMEPzo5ZPez2/kBIRPikDE5L8xZeo0zFx+ELfu7Mf8caGYNGMu5i9YIBkI&#10;i7Ekcqlk8CxFRF8KrQ4IWbIW69dvwMZNm7B56z6cf5CqkxIIdHFWoUXjmoa7I0SWavSnVmSxn1NF&#10;llZI8Ri9V7aILOaj6R0zDhekcNBia7ggRRZDp1mVb/DgwbJwa9GiBWrVqiWHOY4cOVIWbW+//Tby&#10;58+P559/HtmyZUO5cuXkQiM//vijPH5VrVpV9rY1bdpUDh2nl41FQOgNM8bc9baHyCL+/v5PF4k2&#10;9jgyB5qhjIKshxBaAoET42ihxYGcoSEcZPVIuHcV58+ewelTJ3Hy+HEcO3oUhw8dwsED+7Fv317s&#10;2b1L8XhswYLhzeHl3QqB89dg7ZrVWLVyJVakKGwxB+N6S8LBswZqePqiddAapEgrkkTI7u3nJZlg&#10;TDwOT2oDnyZjsMsoyi12YyDq+Pph/iVF0STewJc//Ip6Lfpj7QUrKvEl3sLRrVtw4NQl3Ii+j4cx&#10;jxH7JB4JyeyMh9gY1BpdguZg+0VNwYkn+zG+RUqhxcIgvt3nwKTmTIySKxP69l4ERSOagCGT0nW1&#10;V7W/uKSQyBo+nTA1VclnT7BvXAt4GYlagcCeOKvQUkPM0iKyzHlWnElkrVixIt1FVmrDBVkOnzlh&#10;jMQ4JI1FPDd6vliYg962sLAwWey0b98eBw8eVF5lnciiN61NmzZyHhuF36hRo+RJyAkTJsheNoYF&#10;UmyxeAZ/b54fw9WNc7Io9BieaSyyCP/XW2dN4PoIoZXJ4UyLwHVxpNDivVOkSBHd+H4Vw939mBMS&#10;iDETp2DGrNmYM2cu5kmD6oKFi7Bo8RJE0tuxfAVWrFyB6YObSEKrJQIXbMRmafDbtm27NAhLQmz3&#10;HuzZtw/7DxyUBsbDOHL0GI4fP4GTp07jzNmLuKktlhe7HgG1aqFlrwB5wc2kbTgGtK8Lr3pB2Gwk&#10;OGK3BKGebw/MuSApmoQr2BzWVS6jPCpihvIMO/BkH/5q4QWWax+25Hjy0vXxhzGpjQ+aj9trJLTi&#10;sG1UQ/h2nYWzprRM4hUs7G2d0JJDMn2HYq01RQUtkHBiKjr6SCLXuz0mH9NzJ8ZJ94XybzLU0NBe&#10;WHDZgsdSILABZxVaDPmiYa9n9NMTQ5HFioBa1EIMpkSWqRwhSyKLeVcsjmFPkcV1wjJCZOmFq6cl&#10;J8uW8ExjAcaiIPSEUahRMHXs2FEOk2RYJL1mDIvkxGTx4sXlxfGZp+bp6Sl72l5++WV5PHVzc5PF&#10;mbHIIry+emumCVwfhwot3sACx8EOqXTp0sqewBVxpNDq37+/HG5hH5Sy4V5NMWZnGl0v91ZisK8v&#10;+iy+ZhT2l4CTs/qj27BFOG40psdtG4WGvl0x89gJLAvui4C5B9CjT195ALQX8ccmo723F+oHrE1Z&#10;rj3+OP5u74OmobuSCa0doxvBt/N0nDYltNQS8H0W45pZoaWEZPr6Y3WaFydLRNRcP/jQm+hVF216&#10;j8DklUdwy9hGerALEwcEY9lJrQGkFtHogbkXhdAS2B9nFFoUGvSS6HmynFFk0eMiRFZyrBVZWlIT&#10;Lsj7lhUYKaRYvZGFQbQTmFzDTO83F7g+DhVa+fLl022gAvvAToWzKgLXxVFCi5WzOAOnV4LYNu5j&#10;tX8teHr5oEXYLqQl5ddwdRF6+9ZF4CbLgi1ux2g09m6ADgNCsejQXblYBGPh6dUyJubMHuy/Ykr1&#10;xODo6iXYcUnv8ySBN60TfCQBOXpHyhAXJJzE9E4+aDR6hySvVJ5IorMpfDtOxQmTQusWIvuxMuES&#10;C3lX8Tj+d3tJaA3CyhTh/Qbc3DkFobMOWFfsI/EKFvWpCU/p2tTwboMJG9cjpE1N1G0fiPkHbimF&#10;Ngy4u2UUmtfvignbrhsV34jH0Yh2cg7ebEs5eAKBDTij0KL9Qo+WFq3IosBRvRXmSoqbW7fJGpGl&#10;J6TMHbNGZK1cuTLdRBaLFdlbZFHgZKTIMobXSuvJUuEaZwx1FGQ9HCa02PiZtChwHOyYihYtquwJ&#10;XBFHCS1fX1/07dtX2bMDCacwvbMPvNsGYFj/UdiUcoy1mvjjU9DBtzUmHkw5iGt5snssmvq0x99G&#10;bi4OoHPnzlX2gNgzkfBv6oNaHcKw3dTCVo9OY2XYMIxZeAA3jcXRkyOIaOcNb5aV17MBE85iVldf&#10;NBi1LZnQYql7X+k1utF5RPVoca2txAe4dOzAs5w3yYjZvm2rZOhsxiZJDM0bxnWvOmFM5EqsXLEC&#10;y5YpOW+zRqFzHU/U8KqH7pP3mF4cWSHx6mL0rVUbnbu2l4RjS4w/8ASxp+ahdz2GRbbFuF3RSR5E&#10;SZBFDqibtGDzVnXBZknwTekgCa0umHHGlHoUCGzHGYWW3kKzep4sVt2jsa8a9vYWWaa8VarI0vNy&#10;mRNZ3HeEyGIhCWcTWXrFLVSvYnqJLP5O/H1Z4p2/CT1wgqyDw4QWG0yBAgWUPYEjYAfEdS8Erosj&#10;hBYHgjfeeENezd9uPFyPYXW9UGfoKhya2RsDFl0y8oakjgfrh6Gur7ZMfAzOHT2N6Ju7MGVgZ3Tq&#10;2hP9Bg7B0N5tUMurLtr1C0DA0D7o3LkvAoYNw3BWDXy6cT8QI4KCMW7JkeQ5VsYY7uLgnMHo3DcC&#10;Wy4lyaZHu0LR3KsWei+M0v8+iecxp5sP6gVtxrOr+QT7x7eEb9tJOGxKaCVeTCqGMXgl7kvvfGP7&#10;VAQHhSFixhwsWByJpcuWY4VkBNEYmhfYSi7HHrpik2QAbcW27TuwY9cu7N6zN2lB54OHcPjoWdww&#10;m66ZiIvz/FCz4XBJoPWBr1dzjNtLozYBFxf1RV1Pr2ReuUc7xqCZVw14NQ/DHtn2VTx7kuCblvoV&#10;nAUCizij0KKxTg+5CsUVjX6KLWP+/PNP+XmZRWStWrXKZUTWhQsXlEeeYY3I0gvjc5TIUnPn+Fuv&#10;W7dO/j0FWQeHCS3exO+9956yJ3AErGDD9Y8Erou9hRYHYCbzskKTPYk/FI423j7oNvs8nlxahH4d&#10;xmFPyjHVMolXsGJwA3j5dMVfq9dj/bq1SRUM5wWhrW9ttBu5Bmdu30K0Yo892fcXWvi2w2SuYpxw&#10;HnNHhGN/mvRjHM6vlj6raXeMW7sbC/rXgVfjYGwyVZVXEUx1AjcaCa14HJzYGr6tJuCAKbsx/pic&#10;21V3xCaj1+mRiPNzusMnrdX+4k9iaqeaaDPxAK5E9pOEVlOE7lJOLu4EZvZoikHLrz4Tk3EHMKGV&#10;F7wajcYOWX0l4MyMLvDx7oApxklyAoGdcEahxdws5tsQUyKLsCACCyDoGfZpFVl6xS3SKrK4pZfI&#10;4uLFQmQ9+w05nvP3EWQdHCa02Cg///xzZU/gCITX0PWxt9BivgHXHbEvihjwboNwriZsiMamoJbw&#10;m3NGkhypJC4KG8d1RaO2QZi/Zh3Wr9+IjZs2Y9PcoWjqXR/9F50zCtGTBsCDE9DKV/lc5hFN7oWg&#10;DUoInM0k4Nq2v9C5jpdcgr7LjJOmv0diFOb5+aBWwPpkQosFLHxb/JVsza9kxG3DqIY+aBN+yMI1&#10;SkTUPD/4+PTE/DRU+5M9cw0GYfnVBNxZNkASWo0wOklBJRH/RHMeCTi/LAQhkWeUIh/Sbzy7m/Qb&#10;t0MERa1AYGecUWgxh3Xp0qVmRRYNe1am4wK7WhwhslTDnqIos4gsXgctFFm8pqkVWbdv3zYpsmzN&#10;j0svkUWYy8fiI4Ksg8OEFhv6zz//rOwJHAHjfFnQQOC62FNocXBlqKneYJImDFexuG9NeFFYKLZ7&#10;/MkZ6NpkACJNrthrjjjcv28sp+i5Gofmvim9KfGHJ6Gtb1K+kbx/fAo6d5uOE2nVAomXsaRfHXh6&#10;eqNx7ynYdcNEuFziJczv6QNf/9VG637F49jk9vBpFoY9sf9Kz5GuAY0XGinSgC5ZWDCcnQX/P/9E&#10;wKxTMDBe/84dzpxAsiyYBEJLA7h0SbJGzuFaRAdJaKWh2p+cc9UIXWeckEVT9IqBktBqgJHbkl9j&#10;8yTi4twez8S0QGBnnFFosWogPUfmRBYNe1Zv1farNOwpMig2tFgSWRRt9hZZDBVkKLIriCy9MumZ&#10;QWQRinfVSyrIGjhMaLGBcXVvgeOgG/yll15S9gSuiD2FFgeFr776StmzH4kX5sLP1xttI44o3g9y&#10;HztCW6LRwKWIskNKT9zWkWjg2z1pvSwj4o/9jfa+ar6RROIFzO/VFIOWXX4WBmdMs2ZSryd1eyVL&#10;Ah9+CLz/PsAQ53ffBd55B2AVzzeLwlDgJdx7IQceSe3r0QvZcf+FFxGf92WAExt58wJ58gC5cwM5&#10;cyDR4//wj8dz+O+5bICHB/B/7viPnyFt/7n9T9r/P+C554DnnweyZwdy5MB/LzyPOOk18bmk98mX&#10;L+l98+cHXn0VYDhw4cLAG28ARYvI79Ps99aYfd62C/lo33h06ByBQ8o6XPdXDoavZ12MsKKq4zMS&#10;cXlBL/h4tcIEk/GQAoHtOKPQ2rdvnxwSqLfQLMdfGvYsqFCiRIlkgophcraIrMTERFlkcT0nR4gs&#10;Ps8YIbLSV2Tx96XI4vcQZB0cJrTGjBmD1q1bK3sCR8AV1XPlyqXsCVwRewqtn376SR6M7MtD7Alr&#10;Be/avbFQ470y3NyAwKb10XvuSQt5SJa5v9ofNX37Y+mt5EZEwsmp6OhrlG8EA6I3B6Npo8FYoRdq&#10;17EjwNLvhw8DR48ySxvSCMyaxAye5xQ2DAfm4e86v6JH71m4eekqHqweiQF/VkNjnw6Yt+EsDNKg&#10;LllZtKaAe8ewsHMN1Ok+C1ceS8aINMjC8ASnp3aCT6MQ7IiTnrNiDNC6AfCnJ9BhOHDwFq4t6oOa&#10;jUZhm8VFiA2S6MuDtr80sa3aX8I5zOvfC1OPPPugh9K19PWsheEbUvOrGHB1Ue+kIhom4yEFAttx&#10;RqFFMUTRo8VYZBEuVEsBQVSRxQIQWuwhsrQ4m8iioKGwESIrpchatmyZ/DvxHhBkHRwmtAYOHIje&#10;vXsrewJHwKpxOXLkUPYEroi9hBbj2fPnz293Qybu+HR0reWDthP2I6VmMODGxiA0r9UGIRuvwnbH&#10;ViIuzOkBnzqB2KjRBglnZqCzrybfKDEKS/rVQ90e03FEm3/drx9XalZ2dDDcwMagFqjbJQL776lG&#10;SwIuRg5AA1bhkwTccmNBKX0Wi2H4dJ6BZzooAWdndYVPvf443ekHoNcSyRqQDt6VxF3b8kDB73Ct&#10;VS00HL4eKc0ULZLQKpgX7X5pZEO1v0RcWTEKQUvOGXkagZi1Q+FbwxdD11pUeUZIv+WSvnIRjbG7&#10;hdAS2J+MEFqJ9y7jol9+/KcRISo0wrWGuFpQwbg0OEP4WaAhLSKLuWBc1FZPZOktgEssiSzmArmy&#10;yGL6BM9Fb2FoZxRZ/K04Qc5zFmQdHCa0OnbsiKCgIGVP4AjYITzPcCSBy2IvoeXn54dOnTope3bi&#10;4SH83aUWfNuNx577ymNaDPewL7wjatVqi+DV5230bD3BnrBm8GkxLkVxiYRzs9DNN2W+UfzZ+ajn&#10;7YlGvSbjmPGYP2AA0KePsqPlMU7O74smrYOwXru4ceJlLB1QH141vNF64sFnhSMSr2HT9Ags2XPZ&#10;6LslFQepW60aHuf5BNhqdG53FwNvPwdDoc8wb31KY0QPw2v50P7nBmar/Rke3MCNB8kNLckkxNFd&#10;h3BX83DsuiShNXilZZn3DANuy0U0GmPMztTkdgkE1pERQotcCSiNJ+dSGs5k+/btOEzvt4KpqnUv&#10;vPCCXKGQIuvYsWPKo8/ICJHFyrIsOZ+ZRRafT5GleguNsSSy+Fs4m8jib8HPmDRpknJUkBVwmNBq&#10;0KABIiIilL2sieHyUoRO2W+hqpjtsHF7MCdE4LLYQ2jxPilYsKDu4ow28+QCVgY0h2+jAVh0xoJ8&#10;ijuDJQMbw8urPrqGrsTJp54iKzHcQGQ/X/h0n4PzmmjAxItz0cO3HoI2K+dgeIBzW+Zj/tYo6fM8&#10;UcvTE/W6hGLVqQeSVJAYNAjo1Ut+anKe4MLK4WjTZjhWntcXEvGnZ6NHLS80GbMrWeXDlCRVCqz/&#10;4/d4kj0nEGQ8u30DCT9kB577GDdOW3cd/i30Mjr8XNd0tb+HRzGnd0M08JuCfVpVpUPs+gDU9PRF&#10;/6W3kq6JlSQV0WiIUakqoiEQWEdGCa17qwfj9swmyl5yaDirxrrqIdGKLBrWr7zyisNE1rZt25RH&#10;nmGNJ4sT3YMHD1YeTcKVRBaPmRNZevlxGS2yCP9y4WJB1sFhQuv333+Xb8yUxOD85mkI9GuDJpIY&#10;a9q6G/zHLcbBW5bCYmx9nY0YonFs+QT4d2mJRg0ao1XXIYhYd1YnPEqPGFzaMRXdfiiCEh1WpTk/&#10;xRRssO7u7sqewBWxh9DiwPL9998re3Yg5hQih7ZA7RZDsOTks1p7Znl0DHP7NoRXDU/4NOmB0fO2&#10;4dw93XIVKXmwGUENvdAgeAseKw+pJF5egF6+dTB8w11c3D4Xo/y6wH/OQdmLM3TIALRsUBN1PGvA&#10;s2Zz9Aqdj4sd/JDg56e8WiUO5yWR1aHzGGy4ZG5aJBZnVoRjzrajMIRLYq1+TeCXKoB3S2CmNHA/&#10;tXckoTWXJdm748iEcOC0sTC5hMufZsN/L/4Gw8VLOLBlEzZuWI/10kC8ZvVqrFy5AiuWL8PSyEgs&#10;WbwIixYuwKP8L6HDT3+iV9gMzJwxA9OnTcXUKX9jckQEJoVPQHCPRvCSvmONGl6o2y0Cu2+bl08U&#10;WrUkodV70VXTQivuKCKlc58+fxnWbduDQ8cOYc3otvCWxHLwFiG0BPYno4SWIeY2LnbPK/29ozzy&#10;DIbd0ZhXRZaeh4SerCFDhthVZNHot1Vk8fE1a9agffv2GDlypHIk84ksHjMnss6fP6888gxzRUic&#10;QWSpsMCK3nUWuCYOE1qVKlWSV8A2xnBrG0IblEfJH9siaHokVq+NxNRhTfDlqx7I8W51BG29qzwz&#10;Oba+zlYMNzdhhM/X+KHZUEQsXoVViydjUK2PkdfjVVToshgXTGi7uN2B+L30Byj+Rl5kc3eDm5sH&#10;3mm73EpxZhturG4mcFnsIbTYFhlCYg/iojZhYo8maNZ3KnZdT+Ukx6NTWBbYGjVlUeAJr9rN0SNg&#10;PJYdTZ5IlXB+A6ZPnoFFKzdh57592BDeHXW86sB/5e0UwiDh5DR08pFEWJPG8K3TEWM3XXnqQWYS&#10;eKVKP2DbuI6ozc/09MKsct9ij2dTo3yxRzgZORy9hs7DoWjzAkXmrjTY/voVELSe+kzqLKS+Z7wX&#10;/nkuF+792RtzZ87G3Dl/I6BdLen7DcN6rTK8PAJn8z+Hf38dJ538I5xYNgGh4bOwaNkqrNu4CZsk&#10;Q2jrtu2S0bMTu3bvwR7p+z95802cXLQYR48ew/ETJ3Hy9BmcOXse5y9cRNSly7hy9Rqu37iJW7fv&#10;IDr6HmKeWBJawySh5YMecy9KktA0CffOY8/yyQjoUF8RcpJg9RELFgscQ0YJLXJ7ZmPcWzVI2XsG&#10;hZAqJPRElppv88svvyiPPMOSyKIRThtJT2QtWLDAZpGlGvZNmzZ96jnJSiJLLz/OmUQW4bnwtYKs&#10;gdsXX3wBR2y5c+fGBx988Oyx8mVQ7OXn8dxLb6JUOePnfo6y7xZA9v+5wT3Ha3j/U+Nj0mbr62zd&#10;Pv8ExQtkx/9Jn1emvNHj5UvjzbzPwe1/2ZDvrdIob/yaFFt55dz+h+dffQ/ldJ9jn43l3bkwtN4x&#10;sWX+rWTJkihXrpzuMWs2Gi8MLy1fvrzuceu3r/Hdj7/g9+q/45cfv8fXus+xZquAilV+RXXJaK9R&#10;vRqqVPoOFb5K+byvvq2Mqr//KRv38la9KirqPO+bKr8pz/kdVStWSHbsk08+kb87z73iT7/it6qV&#10;EFa0CKYXKqQ852t8X+UXVK1i7fcpjw5FciM+T1G0Mu4bPv8Y0/L+H/577lXMqFz96Tn/+duP+Mb4&#10;9eXKYHTRvIjLmR9TSln/m1584QXULF1a95gt25eVq8nn9/tP3+keT7F9+Q0q//KH9Jo/8fvPFdPw&#10;24tNbKa3Dz/8MMPGss/Ll0P5Mu9LbTn559NTRa9Q3bp1kz3OrXLlyggMDESdOnWQLVu2ZMcqVqyI&#10;YcOGyWLH+HFuXGKjT58+6NatG7788stkx7755hsMGjQI7dq1S/Y4Nz63e/fu8mv5HsbHuM/iYzyu&#10;vifDGd955x35/w4dOsgFyipUSN5Hcmvbti38/f3lz9Ye4xI9DEFkxVrtMX5vHqtSpUqKY56envJ1&#10;q1atWopjf/75p3yMk4jaY7/++qt8jK/XHqtatap8jGuWaY/98MMPGDFiBOrXr5/i2HfffYehQ4ei&#10;RYsWKY59++238ndv06ZNimO8HrxmvHbaY1z0v3///ujcuXOKY+Z+X278bfkb85yYYqM9LjbX29w4&#10;E+GIjTcpF/pT968v64iS2V5ElREHEW30PHm7vhQdPsoGN/eCqDnpfLJjtr7O5i0qArXyuyPHt4Ow&#10;407yYxem1MPrHm7I9mE7RF5Pfky73dkxCN/l8EDhhjNwTee42MRmzcaBijOieses2TgQtGrVSveY&#10;ddt1HN8wE6P698HQiZHYe/GuznNSv105uBHbTtzRPaZu9y6uQmDTOmjZbwJWH7+l+5wHNw9gVp/W&#10;6Df3KO7oHC9QoIAc0qPux0kDXHzr1kn79y7hzJlrT489eBCNh4uG4Mmy60aPGW3RJ/Dk1xfx38ed&#10;8fia8bGbeNztY/zn8Tb+mXsYkf6NUa99EJYdv510/M5BxLX4Dv8Wyol/3/0V0VuvGr3W8mYoUQKP&#10;du7UPWbLdnPj3xgRvgQ7z5i4pjrb3bN7sGXfed1rLDax2WPjpBC9GXrH0mM7NaIirmwYn+yxyZMn&#10;yxtznhjiRy8T19bav3+/7HWhl4iPFS9e/Olr6KWZMWOG7CXiPgtoqBs9MvSQ0PPEsuTqa7ixut7c&#10;uXPl8u7Gj3OjN4nnQJtK+zru83Ee5/PUx+llo7eJXjN6bFgV0fh13OiNoXeFn609dujQIdl7dOnS&#10;pRTHDh48KB/j4rvaYwzb4zWj10l7jPltPMYoDe0xPp/H+HrtMVYc5PU+evRoimNXr16VPW78XbTH&#10;GNZJryI9Utpj/M787ps2bUpxjNdq3rx58rXTHuNvSI8jw0r5mxofM/VbqBvvIf7G/Gyet6lrITbX&#10;2hwWd8YZnWehgwk4HfIzcrplxyd+G6GtuAzcwmTv3HCTjpfvt9Mo0dzW16WB6FmoX8AdbjmrYrRm&#10;3ZqEEyNRJacb3HJVQ+g58+E5Sc91R6EmC2BlFotAkIK0hA4ylKRw4cK6oRTWkYgbuxZh7qr9uOLI&#10;+FeTxOP+vUcWCzYYHt7HQxNP4kws16Z5SnAw0KGDskOkF+5YAEz+C/CrCeQvCMw30WIN1wHvvID7&#10;68Bi4wsSDwz8AvB4H1gTi/g7N3AnRQSO9DnXDgNhrYH3vgKmp8znMMlHHyWt+SUQuDAZGTpIYo8t&#10;x5XhZZW9JLiECsPc2AcfOXIEu3fvlg1z9ims6sftr7/+QvPmzeXna8MFaZDzuKlNzSVSwwVZ5VCL&#10;uXBB4xBEbYgavTw8P3uHC1Is8RhFhhZbwwUpiHiMok4LRY+lcEG9/DhnCxfk+zHvzvi3oFDlteR9&#10;I3BdHCa06FJ/ZiAm4OTIKpJgcoN7vuoYl0KkPMTsevngLgmmcv12JBNatr0uLdzHwVn+6OG/ACc1&#10;/U/CmdGoKgkt99yeCL+mPZfkJJwOwc+S0CrQcK4QWgKbSYvQYqfPUJysTI8ePeTwj6eMGgW0a6fs&#10;EKkdU2hN/RvoVkUSUa+aFlrk2FJg7GwgWcGJm0DtAsCrtYDr5vsF9mkYUw3I+w2w08oyOSVLJi2w&#10;LBC4MBkttGg4Xx78HuLOblYeMc21a9dko5n9CwUNQ8H0crK4rydICD0we/bseSqyKHy02Cqy+F0Y&#10;8kYj3p4ii5VrM0JkcR1ILcyPywwii881lx9H0c7vqP19Ba5DulVSSDgxFa0qlkKpH/tglbZ2RcIx&#10;jKicE27uBVBrqmS0GGHr6xxBzKoOKJHNHTm+GYL9KfunZBjOjUW1XO7IV3+2EFoCm0mL0Prjjz/k&#10;6kZZGQ62vA5PGT0aaNNG2dFwWhJhOSwILT2iIiSRlR3otEp5wAJRfwG5PIC2y5QHLFC6NHDokLIj&#10;ELgmGS20yMOtYbgRbtRfSMTExMjGNXOumF/0+uuvy/lPzBlino5qKOsVvrAktFTBY4vIMlWxUDXs&#10;eW78DC3OJLL4WFYWWRTaDCVkqCE9pQLXxClK1hnOj0P1vO7wKFwbUy9br+ptfZ1NGC5gat1i8MhW&#10;HI3nRFkOZ7o4Dr/nckPu2jN0Qh4FAuuwVWhxljBv3ryykZCVoXHw1ltvKXsSY8cCrVopOxpOh9gg&#10;tCSDpNsnwNc9pYuu7RWkln/inNQZKLsqj+YDBd2BKiOlEVx5zBxlykCy4JQdgcA1cQahlRD3CCub&#10;5sfYIT3QuHFjuRhRzpw55YR2lktnKJ42hI3GNcMA9USNOaG1a9cuWUg4QmTRsGcxMgonY5xRZDF8&#10;TgtzmFxBZG3evFnO2eJ7aFFFFs+Zx3netof5C5wZJxBacdg35Fvkcs+Lb/13pqIUuq2vMw87erri&#10;2cjlbfJ4jBzYAXW+ewf5Xy2L5hP3IFp5rjkMlyfgDwqtmlOter5AoIetQmv48OFo1KiRspd14eD3&#10;4osvygmpMuPGAUo+RQpSLbQkA2hVV0lktUPKNR+k/XF/ANkKABM1uQW3/gbySELLOyKlCNOjbFlg&#10;/35lRyBwTTJaaLG4AfuKd4u+hhpl8yJ0zBjZYNczkrVQhNDYpnhSNxr0FGAskKAHi16wGAJzvyhk&#10;6NWh+ODzV61aJRvwtoosCodChQrJBRdU0iqy9I5lhMhioZHMILLooeJrLYksFY5RvCacJBW4Fhku&#10;tBLO/Y2aRbPjrRphOJgKtWTr68zRpEkT5MqVSy7JyXKudWtWxocvv4Dn3P+XVNb9jRLYf8say0ji&#10;xiR45paElvdkpOyCBALrsFVoffTRR7rrsGRF2J6fhmVwXZmmTZP+15JaoXU0HKgiibYzenHE0gDa&#10;SxJIHoWB6deUxxRWtgeyFwTCzykPWOCTTyBZD8qOQOCaOFpoWXpvGtzqhMz10Mp4sHGU/L81UNAw&#10;bNB4o4eLHg2tga7CaAMa3OynOblL7xXzvlgpcMKECfIaWBRqNPKJKrIo0CyJLMKlX1QPVGYTWawy&#10;qEUVWaw8qMXZRBZfkxqRpUIBPWnSJGVP4CpkrNBKOI3Jtd5BkarDkKo1h219nQW4+B4bOjsAli9l&#10;58fGGxYSgKA+LVEkX3bkKf47Bq+6bDni5/bf8JGEVq4a4Zbz49PI2LFj5Vkxgethi9Bi5/7888+L&#10;5FoFlrcfxSIYhDlrjRsn/a8lNULr3Fzg53rAETOzPEfCgLfeAaYY/X7X1gKVJJHlKR2zshYGPvuM&#10;o7OyIxC4JvYUWjSuaViPHj0aNWvWxJtvvonSzHW0kn9uncZFv1eQ+EAzSZLO0LvBcEX26cwFs1Zk&#10;keeee05+na0iy9yxtIosPkeLK4ks/lapFVkU57Nnz5aFlt5vJci8OERoMYmRHqE1a9Yoj+hxH9sD&#10;fkKJyv2w7kZqDMLUv44NNywsTE5mVWGDYAdCI5Zufja48PBwREREyA2MZVZZxpTfhQ2HDblihY/R&#10;64tc8ChYFaMOJjUUNWGTM1F8HWecmNi4ekE3fJfDDdnLt8C8DZvlxswOj+Vh2SHwM9k5suNgiVfO&#10;HJ07d052l/Oc+P/169fljozrNnBmiqVMOePGkrPsJFRDOjg4WL7eAtfDFqHFe4eGhSAJzg5zIUsZ&#10;qX2jYcOk/7VYK7Rub5J+mOrAVk1IkOE2sO+UsqNwZA5Qvxrw6x/AH78A30v/+y+ULAfluDWUK8eE&#10;DmVHIHBNbBVaHMuZ28IwvJYtW8oLlTOvqmzZsvIitTTsOb6mluhlvXEzwlvZyxhYyZD2BQ13PaOf&#10;+3oii0Y+F2sXIit9RRaFcFpEFm07PofXQ+A6uNGwp6igi5senJUrV8pigcKBNzBvcG68eRh+Q08P&#10;X2Mq7pg3r5ub29ONnWdKYnAkvDY+/rozIi+lRmRZ9zo2MIq8jh07okSJEnjjjTfkRFaWUOX35F+K&#10;Ks4UMS6bj1FgqWtaGMOORn1uxYrfIyq8BvK5e6BoozmgzmMD4cJ2nHliyVd2IuyIju0eji9f+B9e&#10;+LID1hw5LnucuAAgFzrk9eagwGvKTpINmi5jnjPDB/h5bHS8ljxXNjwm1TIBlOEEnPHgcxhWwN+K&#10;goxhAk/zUAQugy1Ci4PA999/r+w5L5wo4OCrHbBU2I7ZZtQ8BlvhIPx0Nlsa6FGvXtL/WqwRWgnn&#10;gCZVgFk6YX935wNdJBFFWIREMhDkTWrj+PprLi5ICybpeGpgiX4dY0EgcCWsFVrGpdW5XmeePHnw&#10;9ttvy56rkSNHyuOrPTxj/yY8waUBxRB70tyEsWOhIOCYnxqRRWgL1KpVy2qRxTBGtR92hMiijWJK&#10;ZPG9LIksvf7f2UQWbTjaY3yeFmtFFmF+nt6aYYLMixs7J+YwfPvtt6hUqZK8wGe1atXkksje3t5y&#10;Y+X266+/4ptvvkGZMmXkKl4vv/yybg4IxdX//d//yf//+OOP8n5yz1YCzs9rhc/KNsL006lxjz57&#10;XbuQmXKyf79+/dC5c2d51ooeHZZerV69OipUqCCHC4WEhMhGGktcs7OikOSsCDsCtWMy18jZ0bDD&#10;4Y3PRsJOPX6fPyrkcINH4SaYfz+pUbBjMoadw/SJbfB7Hnfk/GUMzhpNbrAxsVGxcWlhI+TnsFFq&#10;0es42Lj5G7Cz4fdnCKHAtbBFaPF+d+ZCGGwf9Oiy3Rkv2qlCDy4ndTj5wcGLbZYTC7aGQnLwDA0N&#10;TdqR2jPq1En6X4tFoSX1V3/5An7qQuxGcDHjvj8A/XYwsQHSCUPqSBm/w04x+VZFEmrSQC+LMGv4&#10;4gtI1qOyIxC4JtYILUZ10FvP0uoDBgyQJ4ZNTfrag9jjK3Bp0Lv4LzFjQrk4xrOP1DPsTYksQpur&#10;b9++Voks2hTMTecErvYYPSsUOYyosSSy+HraKOyzKWJox3CijFE8PMZJer4ff0P1+6j2F99bC8Vf&#10;ZhBZ3KdtaQ+RRTjxr2cfCjIvdg8dpLBSZ9Mp0LhPz5LK3S2D8MOHvyF4d8qi5wbDE6yaEo7Vx1PO&#10;ehi/jh1sr169EBAQIIupceNCMbhze/QO/ktu0LzheXPTQGXIAMWWXuIlGzk7Dm0jj7m4Fyu2nkCE&#10;1OHwPdiY2agptJIWInaDW65qGHMmQTYGjRuQLLJYenR3MBoVkITWTyE4pQgtPo+NSq8MLAcYNkZ2&#10;SlrYcZhb0JAeNQpJCmGBa2GL0OrZs2fyRXqdAA5cbGcMq2Wb46wzB2/OTtNbzAGK35ODIJPB6fll&#10;e1HvfT6mndCwCaltSh2TsqPBktCKXQkUzw+Ul9rZ118Cn5cHPv0EKFMKeD231PnlBMLOM1aZJcyA&#10;Fi2eiSvtRiFMsaVTLjkFX30FiMImAheGbf3dd9+Vw3y1Rm5GcyP8T9xb0V/ZS39oYxgLJksii3YC&#10;BcqHH36oPPIMc94q9r/aY5y85fuUL18egYGB+O677+QJdJa+5zpdnABj+XLaXQybo31Dm4viiHYO&#10;+3n2+XwORQxtFQpH2meWRBbHhcwisnjcGpFFO5SP8Rz4ebx+PF9GLHFc5P3P66P3vQWZF2nEty/Z&#10;s2eX7Ag3ebV0erb4/2uvvSa79X1+/RLF8uZD8Qq/w0fa52PqRq/aizlzoECu3Gj9V1JjZ7lTzmYv&#10;mdQdPxR7F1W7/YVwqdNhx8MGy7A/uUrLxOEY8Js3ZkUnn/GmEWfKXW1qNfKEM5PhWTQb/pfjQ/SI&#10;TFrTgB0GPVfdunVD/P4kj5Z7/joIO3FTbkQqT0UWS48+WohmhSWh9WMQjktCS+0c9EQWOwd+H87y&#10;a1ENTXZYWtjIOXPFjowdK2f61AYtcA1sEVpsTxQmjoIDET3A1sy68X6k15UDCO9j5j0aD0icYFDD&#10;YBlKy7BkdTBT732+np/H/9OMNHjD11fZ0WBJaMXtANo0AZo2k0RUS6B1m6S/deoCHToC3fsBBySD&#10;iH2KZHjI4YLG4sp4q149qdS8NbkjfB8d40AgyIywzXOso5e5QYMG8lpVOXLkwAsvvIDWrVvrioeM&#10;JPH+FbkwRsLt1PXD9oJ9OW0LYo3IouFOO0Nb/CO1IktF9WSxD2YuHG0hRk3QY8aUDBYa4uT611I/&#10;xeIjlqB9RNuN75nZRRYfZ7qHNSKL8BpTkNKuZfE15lPTFuWkI58nCli5JtKIb39UscWNwoMu4xmT&#10;A9Dws9dRuuYAhEuigMJA3dioeDNPDaiNku/+hq5hE2WFz8eWzBuNOp8UxtedZ+H87dtyY1Lh7AAb&#10;6/nVvVHly57YYqQxrlw5jxE9mqC33wDM3Xc72XI1alKmnpfryrQGyPd/0rk/9z56bExy59KgVEXQ&#10;zRl1UdDdHfn/GI9Vh4/JjYYkE1kShssTUSOPO7K93w6LbiR5q9jwtFjqHBiLrheiaSyy2Dj5PIZ3&#10;qucjcA1sEVpcXFPvnkkrHJA4+LG9UvRQHDEMRA9OcnAQ4kwnB2V6qLSoXlzVu2WMscgiHADZV1ha&#10;Y4RthjOqDL/gZ6doc9IgDW8TCe4nR0pCKz8w10xIH2PnWcHwu+9Siic/P1olkC4S4O+fVMRC+xx1&#10;q1GDFhRgTdhThQqMJ1F2BILMA9sjjeJx48bJXhAa/xRVDBNs2rSpHIlBUcDn2VoMIz24v34ErodV&#10;UfbSFwoLhlNbK7LYd7JP5eS1ijUiSy8EUxVZpsIFeUzNyeI+o4kswfuBY4I5kXX48GHlkWc4m8hS&#10;c+r1xJGeyCL0+Dky1FXgnEgjfnqQgBNh1VH007aYun4jNqxfh7WrV2HVyuVYtjQSixfPw8Cu9fF5&#10;4ex48adgnE1MuuHPnDmOgAaf4I2Pm6V4XcSkcLRv1xqh/m1Q/b2cyFVtLM4p9zsF1MQB3vg6t7tk&#10;07jBo0g9zLicdNCcyGIn9HdQE1Qt4AGPt1piiWJvUSjKDTj+OEJ/exUeucqj54Z7stHHxvRUZB1a&#10;gfXTJmHCGH+0qVIM2dwlweb+Al4tVRkNW7ZB4PjVydY1VY1JvZBAc52DVmQRNni68rkJXAdbhFbB&#10;ggVloWMveJ/zHmUILu87dWDloM+2ocJ7ljN1HAw5oDAMlqEheudvTaisVixy8GWYhha2W+YC0CNG&#10;zxmNBj5XnYhJNts4b16SyDEmRjI+rp0EBv0k9YjuQN1xkqCSBN1DjXeYxWbohWLulVY4qRu9TyEh&#10;jEvmehFA3776z+vXzzpvFvn2W0BdB0wgcHI4PnXq1Emu+kdRVapUKTlnlJV/aYCyfevhzELrP0Mi&#10;rgwtiZh9s5RH0g/aASwmYa3IIhQHlStXlv9PD5FFKAbZp1uCk270imnJbCLL2P4yxpTIIpwsFBUF&#10;sx7SiJ8OGK4j3DOXZF8keblMb/+Hws0WypWP6VKd+vdojP7tRZ3naTePp69jKCA7gAszmqJ4NuV4&#10;jm8w5EC82co37ITY4Zw9exynZ7XCZ/nfxm/952B31CPs2LkFi6eMQEijz5AvT2k0iDgsfxYbHGfN&#10;6dqXPVnxhzBniCR2BgzCYH9/DBrsj7p166F9+w4YFTIaoVM2IkoRWuwAaEzqhQSyA2DnwI5Vi6lG&#10;TgOUjZt5ZALXIbVCi0m1DMHRDhy2wEGU4oWeKxanUMNXVHheHDi4xIFavIIDE0We2p708qpsEVmE&#10;pY4ppIy9aPy+PD96sDibSs8u248KJyCSlXaW3ht//KHsEMkwmdxJEld1U26DIqW+S3kakT4fixdz&#10;ZfOUwkndypdPKrjB7208QNNYsbUqKL1nwlMtyEQwIoWGb2qEkzMLLRJ/eT8u+uXHP9eTolbSC/Zh&#10;3KwVWYQ5Ub///rtFkcWlYfQmelMrsohait4StJW0tg1fS5HFCTMtziayGPZoi8hiZBQ9eZaiMgSu&#10;h2QZpAePsD28N/z8eqF3n77o138ABg4aDP8hQxEwbDgCRwRJomQwGjZshKkbo3D6wgW5wUZHX0rx&#10;ug4dO8HTywt9+vaTXxc8chRCRofKrztz8aL8OrlziDmISc2/w3vFSuLnbpKgiUrK1+IK7lqeiaxn&#10;Bu29wwsR2M4H33/yIV57rTDe+fAz1O4YiHkHk4chsgNgY9WiGozmvFV6xiQ7AHaSNBy1HYC5mRR2&#10;JmzkXD/ElJGtFh5gPpjxxmumfZydhdawFqQ/ekKL94FeR07oUXr//feVvdTD9+bn8d7lBALzp/RK&#10;zfLeoMiiyOH9w1lKtXISwwDZnvTWrrFVZKntgu2N97kx9J6x+hiPG4sswnPnQPwUqd1JFoiyYwK2&#10;LVZC1BoZ3JfOHb16AS++mFJkcaOniufPczQyfNIEJ0/Wr1d2BIKMg6HpPj4+uvnEacXZhRZ5tGca&#10;Lg18B4bYlMLFUbBPpHC1VmQR9s0dOnQwK7LYt3/++ecpxIQtIovQtuJ4YGmSTyu0MkJkcaygkNKG&#10;vpsTWbS5KLI41tgisjhO8XyF0Mp6SJaBc8Cbnw2fCZc03DhLrkWdnWEj5zoR/Mvn0xXLJHq+Ts8t&#10;yw6AnYNeOJWeyFLhZ9DYpLdIz/gjzFmhKDKGjZydY2q9VTzGWRZ6B1Ijsvhcfh5fxwIkyUKljGBj&#10;5+t5bdWNIpGdOK+N8eMUW7ymgoxFT2jxXuSAxnua9wt/Uwod3gfc/+WXX5RnWg8HB94fvN/5Hhz0&#10;+P56cfSqyOK9T8PI+F6lyOJ7OEJk8f5me2U7N24DfJyfyedp4UBLL9jTHDDpu+HXX5P+V+H5S98d&#10;vXsDH3yQXDiVKJG0Dpbapig6g4OBt99O/jx1k4xFBAWxY0l6vj2oVImxQMqOQJC+sL2PGTNGahof&#10;4KOPPpJDALWGvT3IDEKL3F3cFVdHfIbEB9eVRxwL+zdGFtDWYYifOr6bElmEuW8sTKEnsuRoIcnm&#10;qVOnToolYWwVWWq0ECN8LP2GxkLL0SKLYyevH0MVOYZQ7KjFlxgKz78MWSS8ruokM5cc4bXgdeD9&#10;z+/E9+Bmq8jiRCTPgddKkLWQLAPngQ2AG2fLaDjS6FLXJ2CDY+dBo4mNmY2TYUKcfeDjbOQUCFrU&#10;zsFWkcXKMHqubhV2fDwXFVu9VTzGzlTPlW1JZHGWkdeHncbgwYPl82HDZsNn7hiP8XN53NgbwGvM&#10;Y3qdA685jwsyFj2hxfuenTU7bv6ebA/8bXkvcsHOtm3bKs80D+8rhtpylo5hf7z3VKFNMcOBXQtn&#10;AHlP0XOmRW0zrCyoxR4iS20XbPPGQo6fy/PVzkDy/XitOOFBo4Sf8Vi63yUlqjxDgWJyyJCkhYH1&#10;xNP//gfpokKyBpQXSPCzKNrU57z2WlJxC3rM2FfY0xD94QcujKPsCATpA8e9li1bIm/evPKamtoJ&#10;RXuTWYQWubfaH1F935DDCR0N7RT2YfSkcFxn+Jkqajj2U6RwUlQVYZyQZvGRrl27Ku/wDIos9pU0&#10;/gsUKJBs7E+ryOKENidt9cSdMao9lR6eLH5XPo+RDTxPnhvfWx1L+PkcP1RPFm1JerN4XRmuyTGD&#10;4x3tTh7j/3yMx/gcjit8Hcc9XndVmKkYiyzCSUy9qCqBayNZCM4DhQQbCY0qGmRMiuTNy6R2Gn80&#10;8vRmEzi7rpdAqXYOejMI1ooswpKm5gYZNmY2LhqFtnir2MgpsthwUyuyaBzztXwPzsyw82RSKjtd&#10;HmPHQIOZ14ANnOdBeL3YyagdgDE0lNmJ63VkgvRFK7T4m3MyggMKxQbvYbYNDr68ByiyKLbMQe8O&#10;BRrvcQoRzt7x/QjvHd7Pet5MVWRxoNSibTPGpEVk6bUZGgR8jTH8HsYFblSRxffnebMfYCnpRc2a&#10;AT/9pDxLgZMwklCV86uMBZbxNnRoUjigzqSEw/nxR66MruwIBI6DbY4GLtdkLFy4sLxmpd746Qgy&#10;k9Aijw8tlHO2Yg7OUx5JH9gX0t7gJBn7Yoow2geqCOOkG8cArqdojCqy2Me3aNECffr0UY7YR2QR&#10;Toqxzx7CiSsdKABr164tT+zR/jAupqSiiiyOGRQynNTj+dFmozhLTbigKqRMweO8Hmq4IO0ejhl6&#10;sG3wuvMa8XxoJ/H81deqwozXn+OnVmQRTmDzegqyFpIFkflhZ8Mb3Ri14phe55AakUVoiHJGQ89j&#10;RvjZdCmzczAnpPS8VTzGxsf1wLTHrBFZ7NTYAfB7slGzc2VHRPFJg5wNX+38eA78LLrH2SFzn+/N&#10;mTJuqnudx/h92cmpsINjB8Y1M9q0afNUsJmCopGdmN41FliPVmjx3uVvy3uS9yn3KZx4rQnDBvlb&#10;68HBgb89BwIKEYpxY7jPgVgvJ4vtgiKLn6tFPZYeIovwGAdEfh/Ce5PfS50MMRZZKrzv+X7N33wz&#10;SbgYw+s7fjwkCyClwOL2yitJVf8YCmyiD3AoFIZS+xQIHAUNZa6LxDUvuSgt2xPHpvQkswktEn/1&#10;EC71K4p7Kwcoj2Qs7Ctp4FNoMbpFxVhkceLppZdeeporZC+RRRgdQZuFIaZ6VK1aFf7+/nL/bU5k&#10;0R6qUqWKnEPGBZPfeOMN+d6kfUPvKieU3377bfme4aQAC38MGzYMgwYNQufOneXvTwFEYcexiSKM&#10;9zNtRW7q9+FYSnFGG472Fr1W2vEmtajeLq3IIjzG30KQtZCsiMwPGydnSNSBQa08aA+RRZiLQk+B&#10;nhub0JPEWSW+lh0IGxM9Rqorn0aenreKx9gZ2CKyaICqIoswzI9CiYsW83szVJIdIDtD/q/us+Nk&#10;OCY7YXZ47JxGjBghd0yM6WbMNg1xii0+VrduXTk2n0U2ypUrh1atWsmdkyUo4mrUqIEiRYrIoSdc&#10;wNrPz082gMWMjvVohRb/V0NC1Zk6zp5RKJN33nlHVwwRtgn+rnrXX20XeoOAmnelJ6RUL5feZ6ZV&#10;ZJmbmOBkAs+XgyRj7flctjc9kUX4vfia+oUK4cFnnymPGkEPHotc6AmtPHmAxo1ZaUR5spWw3fK7&#10;S+cpr70ltSH5/bJlg3TSypOs4Oef6e5XdgQC+8Fxi/10vnz55MWCGb2RUWRGoUUSH97E1eAvcDPC&#10;G//+kwEebw20PehR4vhNOHGmiixCMcHfnNhTZBFOdtFeyiP1mdqJPMLxjGOJ3mSgteGCFC8UiRwL&#10;affQfqL9R9uLtktgYCBCQkLk5/MvvXecJOcYSdFGe+bll1/G66+/Lk9GM9yRr+HzOcGsF+WTGnit&#10;aSPpvQ8FHc+R35M2oV6YvcD1kEZ914DGFzsUVWTpVXaxRWQRihrOmPC9LcEOgefB8EE2NjZ+/mWY&#10;l3HDo3iiIKPo0eaWWBJZ7MzoeTL2KrED4kyWu7u78ohpOJhSaHHNrV6Scdm9e3d5Fqhdu3aykOJC&#10;kg0bNpQ9Vzx/xlCrItYW2Inzu/Lz6HHhbBTXeuICywMHDpS/pylvYVZHK7R4rSgsjOPAOdgwr5Fe&#10;XF5brThR4T3CmWot5tqFKrL0BgRVZOkZZ44UWRxYOUPJAZltUm0jpkQWoXeWBsZs6d4+wXwqU7CN&#10;Stf8qcjiIsSSmJOFjrHhwFBL9jHqRqPmk0+SFipW4fVkFUJTCxczJ4zvbaltVa3KxDRlRyCwH/Xr&#10;15eLW6gFATKSzCq0yH+J8bg1tS6uBH6KxAf2W8PQFhgWHhoaKvd37BMpQjg2qP0pvUSc4LW3yCK0&#10;ezjO0BtFG0ULxzNGX2jTK6wVWVr0wgVVOJbwu+sJPsJxj+MX35f2D6tpBgUF4WdObKUBijV1EtQY&#10;NdSf15v2DsdNii695wpcC2m0dw04o86GzdkEvY7DVpFFg5azHpwFsWUQoKFKVzVd6hQt7ARVkaW6&#10;q42xJLLYQWlFFqEY5EzW888/rzzi3LDjp7Hdo0cPVKpUSQ5loDfOy8sLw4cP1y22kBXRCi0OKlrR&#10;Q7HOTpwCzNfXV3k0Jby3OMhxoFTh/cl2YVxcQkVtM3rH2C44SPHe1uJokaUnJM2JLIpQCkwOxvtG&#10;jMBWD4+0G5b8TVil0FReV/fuwMSJSRUKOXus9xxOilCYSd9XFm6m4ALJ0nd3Jvgbs59lDu2+ffvk&#10;34X3Jg0wesZZpY59MR/jMfZ7vI+0/Z1AoJKZhZbK/bUBiOrzOuIv6Ue/pAfsAznpyn7P2PvPaAb2&#10;2VxMmt4d2jW0GdjPG9satoos9gd8T9o6jJbh52jRE1r2FlmcGOZncyyhzWVOyPBc1OMcC+ndMgdF&#10;1J9//ilPTvN/eqV4vdQxifcvxZ0WiiramLzWxhh/vsB1kUZ714CNlbMDaakuqEU1JtmgXmGeRhph&#10;LgmNYXZ+FFOpEVmEnRM7Fq3IIuyMaMzkypVLeSRzwY6KRhu9f1z/g7OsgpRCi8arViRQ1HBZA5br&#10;5WBqDt7nnM0k6r2v563iLCDbDH8TLWwX/J3sLbLM5THynCkobRVZPC8OpCv9/HD85Zdlg8AkbJfc&#10;KH7oAaRXytiw4DnwOPuMr75KKaDUrV07gAnnlSvrH2cIIQWZdE2kk1PeXAeWo9cJtckouE4bJ3Ty&#10;588vh6qWLVsW33//vez1r1evnuwJZxgaw475GI998sknKFGihO49YwwFGkN9eksilvmg7H8ZEk0x&#10;xxl49qEC18QVhBZ5fGQJLvYsgJj9s5VHnAP2o+zXKa7YZ9LW4IQvxQXHDY4F7J/5P6NmOO5QPKm/&#10;iSWRxWMURHxfvj/bu/b31AotR3iyOP4wdJJjiSUhY3yc30Ev4sMYfne+P4Uko34qVKgg547lyJFD&#10;DkusWbOmbIcyN4yCi+MkP4M2JHO2+P7GG5/rDN5kgWORRnvXgZ2GVkylRWSxkVC8sANh4qU9oIhi&#10;x5ZakcUOhR0LOxgt7KRoODK5lLHHWQFeL65qT0OMs3euMEDrYSy0GHpKoW4MQ+fYWVOosMPXK8lu&#10;DO8tXjOGt/Kv3r2viiy9NsNBge1Cz+PI3yAtIstcHqNeiC2xVmSpbB06FHfeew9ffPGF8ogRnMB4&#10;+DBpcWCWc9cKIz5OGIpCcSQNtCmeY7yx6pf026BWLf3jBQoADRokFdowFz4oiRXohOGkBU5I0QtO&#10;o6pbt274448/5AT2F198Ufd3N0bvd7AXDPFkniir3TEvloYL8ztphDMh/oUXXpA35leUKVNG0rCV&#10;ZS8uxZ2esZZV4P3PmXy2TRYMqF69Ot599118ppeP6KS4itAi/1w7gkv930T08j66k0POBs+RNg/H&#10;E05qsO+kPUKhQ8HAjaGI9BKxjfK4ulGUsR+hJ4vRNuzn2UewuiALVRgLHfbXFE4UWvYWWQxl5/lQ&#10;5NA24P+WQvNUocXvzwkd2nq2wLGZApbfnfleTMNgn/rpp5/K3jWKVIYLajdz5yZwHaTR3nXgzDwb&#10;i4qtIsvYmKRByv91DTMbUI1l45lZSyJLNSb1RBY7PRq33OieprGdVeCsFSsQ0UCk8UUxzLwvhiPy&#10;d+eAoZeQmpkwFloMt6QgUeE+B0B+V/72xYoVU46YhwMCB0a9AhZMmOb76RXFYLvgwMRkZy22iiwK&#10;KUsiSy/ElqRWZJHLs2cjWhJaLF2dIreMYofnSA+WnjDi1qIFZ3TknC1D69aIZ6EMneed+N//sJsC&#10;i5UR+b2kezHZc0qVAvr2TfJUUdyZQzKapS+q7FgPQ39ojPAeYSEaT09PlC5dWi5s8+qrr+Lrr7+W&#10;Z2XZjnitaKhnBo8R2zTvfU6wsN/kPclwRVNFYFQ6duwo9xUUIVxjiIajNvTH2TEWVMyvVQUV+z/O&#10;qLM/pEjl78nrwTaUWXAloUUMMbdxdeRXuBH+BxKjLed32wtOXHESzZi03t/8XTg5w7GIE7pse+qm&#10;ii11n22T8DMpOOgBN+776dVmu7O3J4vvxb6AnvCAgAD5XPhZ5r47n89IB3q/OAFOGyw9YZoEJ0Po&#10;/WfePNst7U69MU2QeZFGfNeBNydjctnRpEVkGRuT9GjxfRgCYy/YqNX3t1Vk0XNBA5UDLgdUztzw&#10;b9GiRZVnZC1oUFBo81qxxCtnwmlU0qX/1ltvyUU4aFxR5PI3zSzuemOhxYGDVcIIBzPOvvEx3jus&#10;rsQiJtbAdsL7nyGsnMFUByLOsDE0kZMLWmiAs11QpGlxhMhiW7C3yCLHpf7hlnQ/sJQ1De9kMOxY&#10;+v6StZpcFBlt/1Spgm2NG6Ppzz+jeO7cGCIZuXrP++/55/GfZPBKI32Spywt/PlnkgfNSngtGdLH&#10;cGdOEDGcj22CoSssnMKZ66wIvzfvXxpxNMQaS78jZ9wLFSok9xPGIoyVWI039tnmoHGkfY21G38X&#10;c7D9u5KgMoWrCS3yX+I/iF7WGxd7vIw7c1sj8YHj1yRjLiTbvwrHB5bszyh4j9IDzfbGaAkKNY7D&#10;9hRZ7PP4Oo4XnFRSKy5agmMaI6E4FnLijfmk6QnHVU6W83pwgpjtnMI0e/bsst3CwhxMpaCXjn2Q&#10;cX61IPMgWQWuAwUWhRYrDtpDZBEmjVLENONCp3aCDYudjSWRRaOaRqqeMclzYsfCkCq+BzsICg3j&#10;DlaQJGR5HzCkgTP3zGNiTglDpFTR4swYCy0OIhxEVZFFjwWFFgclPo8zhNbC+43vxXuIhh5FEt8z&#10;vUWWXnELnpupYjHEVpFFD+caf388eu89uc2wQmOyCQwKEHoMGTbI/CkdATX0uefQo0IFzAgNlYXp&#10;U1g6mQazhdDNJKTPWReOLR+8izPSYHrjm19xa872FNdB5T9JaN0OC5P7IlbFat68uZxPYA69ayMw&#10;De9xeorYHoYOHSpXIWPIj7rRwDMHjT/j56dmY16aOWic8rxcRVCZwhWFlooh5g7uLuosCa588l/u&#10;OwqGBDN3iDCniBV+9frg9ISTHPRucRkBer/02pOtIotjBMcRTjqz/+dnaSemTUF7keGQbFecLDEu&#10;0pGRcAxkfjQFICdjmjRpIv+mzItt2bKl8ixBZsGlhBaNRBpgtogsU8YkGy8TH5mcbS8otGggmxNZ&#10;fI4pkUWDgGEvPGdj6CZndUSBfWAHToOfojijDABjoUVBxN9YFVmEQpsGGKs2JjP8UwFDQvjeHHQ4&#10;UBnfV/yfIRW857SkRWRxAElvkcXv+ER6fWKpUnIfwfyeFOI0Li4pNLB+/RQii9u/kkiTGl9SSXdi&#10;uA3MGg0EBwGBw4GhQ4DBg4D+/YB+I4FzGm+WIQroXhnw8se1hVswLnQU/D5/E4//7wVE5M4rL+jJ&#10;EBIa+wwnYYz/Qg8PNJcMFOYqtW/fXk6sdmWDW5A1cWWhpUKPFj1b9HDdmlYPj48sxr8J9v3O7OdY&#10;vZd9KT22tF+cBUYpcDzVCpq0iCyOFXxfjkOMVkkNDKumHcaxg/Yf/2Zm6Mn78ssv5YgeVkZkUTF+&#10;P+PIFUH641JCi6KFxqK9RBYbOItMqDOc9oKeFBqo5kQWOx09Y5KdFM+VxrZWaFG8MUFcYB9ozLLD&#10;YkgRXfnMAaPwSc8cMFVo8VxoYDPEwLjsLoUFBQvDJNMK2wiFDAcf3lv8bhRZvOe0OFJkcWBwhMiS&#10;fyupjUiNRB64+RtSvJiE5ye9J0JCmPCU9FiMJDiDpwJqWlW81GdUygvkLwAULAy8UQR4qxjwzrtA&#10;ycbAFeP2LX3+yJ+BygGyU+spS1sB7jmRMHQ3Fknfj6FrXbp0kfsyGh4Jf/yR5C0TCFyYrCC0VCi4&#10;Hmweg2ujv8fFbnlwc5InYvbNxL9P0h7WS2Ob3iNODv/4449OZ2BzstBYaKVFZHGs4JjBsYOhiKkV&#10;Wmqup7pl9rBq5pvxWjFHjxE8jH6oWLGinJPM8OhSpUrJIpz5nRz/OH5r7UiB/XEZocWGRi8PG7EW&#10;a0SW3ow9ywnTeGNj/vbbb5VH0w47Bhp+eiKLnQ0/U8+YZEdAw5fnzFwabQOhsVmOi6MK7A4FAu8f&#10;Cgg1B4ydFnMmjHPAKIDZ2dur81KFFnPyeH8biywOoJwIoAfEnhMBvAcphHiP8p7T4iiRxYkHh4os&#10;wnYu/W4UjwxdZB6TpUqNz4gDAiVhllMSPteUthsvDex1eskayiKXpwGvFwRmasL+7h8Bpi4Ebqbs&#10;D2S4NprU7gUCVyYrCS1jGEb4cOck3PjrF1zomhvX/6qKhzvCbQ4vpCdDNa4thRhnBMZCy1aRxfGC&#10;VQ6NJ6ttEVpZCdokqg3J/M5atWrJy25wUk/gWFxGaNFY0luJ3FaRxWM0mvmeLKyRO3duXQPQFtQc&#10;LS3mDEYmsdNgVA14PaHFzouVxATpBzt5xlKrOWAsaUuDgZXdWJhE795KDarQYqIuQySM4b3NmSuu&#10;U8QBx15w8KP3jPeplkwtsiT+kdpRbLFisreIbd/NzQ3PPfecPPlhkaOhQPGXgRxGQitOMgJq95c1&#10;mHmk50+oLom0X4BzJgSVKSRRL52ssiMQuCZZVWgZQ49WzL5ZuBnhJXu6ro3+Dg82hSDx3mX8Z6X9&#10;UaVKFblfY5EhZ0QVWmkRWcxX5aaKLCKElmPgOEpHA4sq9evXT7Y9+fsx/8/ZvKXOissILXYq2rLT&#10;lkSWqbAoVYDR0KTY4voMLDLBXBh7oCe0aLjSgLXWYNQTWjRiaXQLMh4KBmviolmAhZ4V3qMUI1pU&#10;ocWOTXt/c3aKOUZcpFp7L6QVDn7qrKNKWkWW3oLDqsji7KQjRRYL5XCyYpG/P+6/9hq++uor2bDj&#10;e1tl3CWcBho3BIb6JBdaseuBWv7SBUjaNc09oEFB4I0W0o+uPHT7AnDqomWRxjLxmnLNAoGrIYRW&#10;cpi79fhoJG5NbyDndJ1v54YrAaURc3C+2XGFXnouc+KsUGixgp6tIksdL4xFFhFCyzFw7GWBFaYU&#10;9OnTRy4oxjwwLiXElIrixYvjp59+kot0sFw9f1eOtQxjFCThEkKLDU67NlVaRZZ6jHlb9FbQU8HC&#10;GPZAK7TYOZgSWew8aExzcT9j9IQWZ3g4myXIPNATSzHF/C+GITIfjKWb+/fvL4sICmcKfA48LFqh&#10;whBChg3yHlcrTNkT3m9sU+p9lxaRpS44rCeyeM86UmTxMyhQ2V54vXzLlEGUNDjwnKxHGtCnSgIp&#10;5LD0t6ZGaK0EagZaFlrx+4EK2YFPegNnV0ni6TMgZx4glwdQSPp/5Cb5Y3SRBjbph1Z2BALXRAgt&#10;y8QeW4arIz6TBFcpk4JLr790JhjlwQlsW0SWqRxeXgeOFdqoD4FjoX1A+4S/C6unsooqF2pmzjij&#10;wPLmzYsLFy4oz866uITQYkIjG6eKOZFF44tGmF7uiVZkETZglv9kp2CvDsxYaKkiSyukCI/piSyi&#10;VwyDhikFoSBzQiOD9wUFfc+ePeU1NRiC+Pzzz8sLsvr6+srrPzFcUC1LO3DgQFmUOQLOYlG02ENk&#10;aQdGR4ssegq53AGvFWdAK1WqJAvSbRERANe+Sg2X5wJ1JTFF55hWaMUsloTWKODUCqD1n8CnJaWt&#10;MuA3BbhrpJxiJXH1niSqytUHqn4ribY1wEPp+CNpEAr4Dcj+NjDLxKKmdesmre8lELgwQmhZjzWC&#10;y1nhOMIxQ4s5kaWOJXrVaLnPaB729RwbBM6DNcVFaFuwcAttWo77zphXmFZcQmjRIFRzYewpslSY&#10;ozVx4sRkHoW0oAotU94qooYS6h1jvo5eeXeSmTpcgWXo7eJ9Qu8SvbAUVhRddNWzctB7770nixVH&#10;wPuenR/vUVtFlt7A6GiRxRk2/qUQVYuHcDJGhhVJ35ZEjbUYpNd3rgNsVwYMrdB6JImwH32B2i2A&#10;6ZLY2roBCKoH5JZEVfXQZ2GBFGRvuEuCqjAwOnkIKAzSudWWHq9owjPGUvPS7yAQuDJCaKUeVXCd&#10;GfQR4q8dVR51Xjj5xXFMG5ZuSWSpoed6Ywk9XBxrOEaJ0MHMB50YzP2ik6B8+fJ4+eWXZW8Y+wNW&#10;SOQC1Axb5D2TWRdszvRCiw2PxiCVszUii7GjWsyJLLWR0/Bj7KmeYZhaKLTYMfB89IQUjUmKLL1B&#10;hyKLMzd6Hi2B60GhReGxatUq3L17Vw6BY7ghBTVD4dgh2WsCQA8OinqFItIqsvh9+L+WtIgstn22&#10;G3r7uCSDLgxjeOstZccKVvsB/TYpOxIphNZSoGo74KLxd3kI+H0CeEifM1eZnYuRRNg7ktD6qEvy&#10;0u4qk70lcSa97+WU1wQNGnDBF2VHIHBNhNCyDXrvS777BmbXzoOH2yc49WQrowtYcpz2C/ts2lyc&#10;JGcUB3OVmY/MUDPmN7PYwpUrV2S7i69jzg+/K20mCjNufJzjCccSkaPlOvC35u9Ju5yTyyzE8eWX&#10;X6JAgQJ48cUX5YrPNWrUkBfwzwxkeqHFxsiGaE5ksWHaIrKYQM/Gr1ZKo8HJHz+tsHNgR6Mm6htD&#10;dW/KmFRFFotz6OVoCVwPCi2KEs7mcN0LLspNeA/wfmfFPN6njkJdzNh48DYnsjjgpafI4nlxppMe&#10;ZwpP5rcxz41tTJeoKKBIEWXHAvclgVVHElp3lX2iFVqm2NITyO4BtFXOg9UJy2YDyvd75uUyZmlr&#10;IOc3wEEdl1ajRpDUo7IjELgmQmilHvaVDItu2rQp/rl2BFeDv8SVwE/x5FxKz5AzwCVzmI9MW4yi&#10;iPbO5s2b5X6fdhbHDY4PtLVoe7HPp63DMYh2GsdA2k6cTGNUz19//SX3/fR48H/jFBKBa0KniloI&#10;jPeFJVhn4c4d25ZKsBeZXmjRAKWHyJLI4uyJFmtEFqsZqkYmn8+GrrdWV2qgQakn2Pg9KBr1DE1j&#10;kUXMCS2KT84SceP14Xeny16Q+aDQ4v3LgYSzfYQzeRQsFBMvvfSS/Jgj4T3JAZJYElkcIE2JLA6g&#10;9hJZfJ46E8pS9HXr1kXJkiVlj5bZGV2GEL7+urJjjkeAf10g8tm6ZTLWCq1L44FcUvfqPTlp33AN&#10;qJFb+uzm+h6txdLjOasAp3REc+PGkKwJZUcgcE2E0EodjBxgHi9zd437W5aHv9SvqLwIcsJd5ytE&#10;wDHr9u3byl7aYF/P68DxgPaQ2b5fkOWIjo7G559/Lhfl4H336aefyu2F1RNpQ9O2UG1qR5KphRYb&#10;FWc3eMFMiSyqXltEFvM7WIJU23CZt8LZFBqMdG/yb2oxLoahsn37dtmAtUZkEXNCi9dENcQ5y88Z&#10;I872ZPZVz7MiFFoUEpyVIRygeN9SQPOefze1hR1sgAKP7SGtIksN8dCSGpHFNsfvzpw1TnpUrVpV&#10;9mBZFFgqV68ChQopO2Y4Phr4vDYwKgQIMdqafQ54fAIEcH8MsGAm0HsYcFojkK5IwiiXO1BLrRYo&#10;fbfAikC2z6QOQOvSkq5JeA2gaAt9Eda0KaSbQNkRCFwTIbSsh30dJ5e4UL5eRANLw99b7Y+Lfq/g&#10;7pJuMDw2dstnLFyTiXlVAkF6QtFFe4K2NHPC1AWbGYpYSLIJ6Blu06YNxo4dK3tX7ZkPlqmF1rlz&#10;52T3sTmRpec5slVk0UhUBQy9XXRTv//++3JRgtSgFVo0NFMjsog5oUWjk+9PQ5R5Pepj6v+CzIOn&#10;p6cskilejh49Koto3veEicNcD8rR8LPpMaZnLbUii/ssepEWkcW2zJh9hiTyvmfb5WCdKoGlws6z&#10;YEFlxwyxt4GLF5Jyuoy3sX8COaoBB85L+yeAlsWlXjQXECYdM2b/EOl52QG/zcoDEqfCgPzZgPYr&#10;lQdU7gOtpfdpkXLBdZlmzSB1dMqOQOCaCKFlPa1bt5b7QPaN5kh8eAO357SQ1+GKjvRzCsHVvn17&#10;eb0lgcAZoP1A+4J2yqhRo+Qcwm+++Qb58+eXtYA9cAqhxYpg/EIsOmG80QCjUcX/eRG0hhrD+vQq&#10;rqVFZHHNLFYxNCWy1Epp3Pg8FgugEmbFFIZ0WYMqtPgZNJb5PfVea0pkERrcpoQWz4kz/sbCiqKQ&#10;YVbqNeVf1UsicF4YGsLfk2KLwpm5iCr8DXnc0TAUlZ5Rih4tqsjSW9skrSKLIoqx2LxfGb7IfYYB&#10;2CSwVFg6tkABZccGkoUOSkZO/8+BvNJvcN74+yVIguxXIHspYJ26OjGR/g/5DchZGpihLn4uvW7z&#10;IODzJsA5E7l2UsePceOUHYHANRFCyzo4G88QqNREqCRGX8Lt2c1lwXVnQQc8ProUhth7ytH0hbYJ&#10;vQkCQWaH+eEMRWSbpJ3C3EMWbNHiFEKLoW2cDWeFGXWjyGCDZMlO7tPQ1AoLCi2tN4sii0aYXvUZ&#10;a0QWz8WSyDKGhiCN0GbNmskzTAwttARDGflZ9JpRAKVWZJ0+ffppeXca4SNGjJA3VmBhaBlFpva6&#10;8Ln0iDDXhwKU34fuUYFzw9BBhu6xKIU2RIT3AJOg7Q3vf34ehRA9WUw2piAyFnmE7YLeXXuLLLZB&#10;TiTwXuV783nlypVLm8BSYVLsyy8rOzagzdGKWgiUrwAsOJ20T45GAO/nBprOkXVUcqT+YVZfoGI5&#10;oIok0Dz/BFoGSiLLzMx0y5ZAWJiyIxC4JkJoWcdrr70m2wC2QMF1b+VAXB/7Ay50zY1ro79D7Amt&#10;h92x0P764IMPlD2BIPPCNb9opzPni4W4uFBzjhw5ULhwYVSsWFEaulvKXjKnEFo0yNRwKEKxwBAh&#10;tcIa4Wy+JaFlq8ii0KHgYe5HakQW92kIcqafhiEXk2UoIctvm4PJm2reVKtWreSVtKtVq4YqVarI&#10;3rFGjRrJwok/VNmyZZPlgbGD5bVgnhi/D+NJg4ODZZHFH5Tfn+9LV6gxvCF4TdVz47WjmBM4N6rQ&#10;0mPQoEGpDls1Be9lepbppeW9zHuakxwU7abCBS2JLB5Pjcji59NzRQHJnEXODHE/LQIrhZCLjgby&#10;5lV2UkuMdNG/Ajw+k9Sg0YTKzb3AgGaAjyTCavwG/OQNjJLabMqiorYh9REIDVV2BALXRAgt6+A6&#10;Q/aoovafIRExe2fgytCSuDLsY8SeTJ+8KdpbL7zwgvitBS4J7RTa37SNxowZI+d9OYXQYtggw5OI&#10;VhCoWBJabLQ0xvQWVnWkyGLYFJ/H8+Y5UvgULFhQdilagudPUUSjkzlf/CzmatFDRm8XvwtdkarH&#10;SxVZLAjA78TP5IKsvHZ8Lj2AR44ckQWqsYHL59F4ZuU4ekVo0HLfXpV/BI7DnNBq166dLK7TAicn&#10;eI/Rc8V2wEp+DEmhQDFX+IIiyly7sFZk8X5kFU/mf7H9UvxbyjswB1/L68X2w5kmti+uy/IUqe0g&#10;Tx5lx1qkc50+AOjaFqhfD6hbF2jYEvCTrn2y9bMsQO8jX5tapI5a6rGVHYHANRFCyzq4dqK9K6U9&#10;PrwIlwYUkysVJt5TFnd3IJz5F2teCbIKTiG0aGAxn4iigQJA640h5oRWWkQWjT691chTI7JUOAPP&#10;86DRWqRIEdOLpircvHlTnrFXsRQuqIosLfQG8phesQt+Bq8phSvDFSni+JfGdZpCsATpgjmhVbNm&#10;TTnvzhYYjksxxPA8erGM7530EFn06jKElZMDfK+0LLrM9egYwsu2x+9DDzDDZDmQcz9ZkQ62rVy5&#10;kv5PTzhZ4iZ1t9yk754q2koCjxUPBQIXRggt68iePXuaJqNMIVcqXNFfrlR4f81Q/GcwkTNqB+rX&#10;ry9X0xUIsgJOIbQoEigWKAhoAGphbghnpllEQl0fihufTw8Ow5yYPK/FnMiisUejz5QxmVqRpUKx&#10;x7A+Cqaff/5ZDgs0lbTKmXzOvBNHiCxVuNKDRc8BryENXEHmwZzQYpgpRYS18H7lvcT2wkGO97jq&#10;WVKxJLJsbRfGIovfh/c6z93WmVnVPc9zoZhiKC7vd/W82Lb4GfTm8vjXX3+NEydOsFNIEjsMS2a4&#10;Mq/tmTNsZADXmqOHnBufy9BarpkniTapo+HKh5A6HiYZMDkT2L+fCZeQFGPSxhlaTvawL9q5k1Vv&#10;uG4DvzzQty/w6afARx8BQ4ZAUreQGj9niwDmStIDzt9SuobSl4KkFiFdbK5unvS6NHouBQJnRwgt&#10;6/i///s/3T7WXnDtrRvjf8Xlwe85LJxw5MiRctqEQJAVcAqhRaOPM9tq+KAxFFn0EFGQUGgZb/RE&#10;MYfEFpFFY5J5IFrSYkxyBp3nw9kmGrT8TkySe++993TzoTjzT4PQ0SJLhQJQa1gLnBtzQqtUqVLy&#10;hIMl2BY4AcCQXIbpsj3peX8dLbLotaI3lV5crlHBe7NJkyayZ9pa2LbYpvld2G+w/aihtSqqyFIn&#10;OFi1dPDgwejQoQO/CPDhh0CxYsDbbwPvvANwLbLixSE11KStRAng/fcBJmzzuRRHJUvygjPmBShT&#10;hlYhULYs8MknSRvF0GefAeXKAeXLA59/DnzxBfDllwBL8NOLxvfkZ73yCheTAb77Dvj+e6BiRapm&#10;oHJl4IcfgB9/BKpUAX76Cfj556THdfoxgcCVEELLMuxr3d3dlT3HEntsGS4NeNsh4YTsk7kGmECQ&#10;FchwoUXDiZ4WvcXBVJGlraBHaBRyZn4nZ441ZITIouHK0CVjlz7Pn5/F5P633normfeB4pA5MfTI&#10;2Vtk8VrqeQdZodCaqogC58Gc0GL1KXMhdzzGe5mCn2KH9wVzofQW8E6LyOJ9bU5kUVhRTFEc0avE&#10;3MCOHTvKSd0s5sH2agl+F34OvVPMZ+R30ksI14oscurUKVnovSIJnAwx5CiG33gjSeSxciNzxEQ7&#10;FAiSIYTWMzgJpTfxzH76+eefV/Ycj3E44YPNo+2WbsDxQggtQVYhw4QWQ9mY06QWatBiSWTReLNF&#10;ZPF19IZpSYvIUhdW1Q4S7JQY0kRBRANR/VyuX0WDl94Ie4osFvTgYoC8nnqdNI1NvccFzos5oZUt&#10;W7YUJd+5TzFD0c97jLlK9PiwXXCfuXlarBFZzHvS3vuWRBY9zry/KYp473Nl9gEDBsiChwtuMn/Q&#10;EvzuPG96ivldKJoo2PQmGPREFuH3pzeX15LtJt3hgsODBik7Ej4+Yl0sgUCDEFpJcIKUE7P0+mhh&#10;3/biiy8qe+lHwu2zuBr8Ja6NqSiXiE8rtP30JrsFAlckw4QWDR96srhGD0WMMdaILD2xZE5ksQM3&#10;Jc7SIrJ4HnxfPZFF4UOvFY1fdp408rhPY5DJ+/YUWYQdM6vQ6Xk56M1gqJWcpyLINJgSWvRMvvTS&#10;S8peUtETVrqkyOa9bOzNZLugN5P3nJa0iqxly5bp5v3xdWzbvCfpweJ9yWqcXNg7WRVAE9BbxTBD&#10;TmCokwPm7n1TIouwPfDeZ5/yFcP40hO2b5aTNxaVzLtiaKFAIHiKEFpJS9uUKFFCXrJFD05W5cuX&#10;T9lLX/6T+vz7awNw0S8/Hu2MUB4VCASWyBChxc6CIkvPgHSUyDJVMCMtIoszMjRSeV7GaEWWCsMK&#10;ee6stmZvkcVjDFHs3r27HBpGw5PXlwY3/9KrQKOY3jRB5sGU0OJ9Urx4cfn3ZSgdf3v+vlqhYcnD&#10;a6vIoqjTE1lsv/SmUWTxvCn83nzzTTlMxJp7j22EVRDVMEM1VIXvZavI4jlQZNKjW6hQIfn56cbo&#10;0YCvr7KjwOv52mv8EZUHBAJBVhdaHPPLlCmDfv36KY+khLnXr776qrKXMfxz7SiuDCuDGxN+Q+JD&#10;y1EJAkFWJ0OEFtd54my1Fksii0ahnrs5I0QWjdPUiCwV1Si0p8iisc3QRIpXegyYL8Zz4PnTo8Br&#10;SmOTx5kTJsg8mBJavP8qVKgg/6b87fVEDMMz2C70CmZYElkUWKkRWQzP4ySCKmpYvObDDz+Uq/3p&#10;LZ+ghZ/D78DXs40btytVZHGCRos1Iot/ed78v3///mjLcunpBQtrSG0xBV26AD17KjsCgSArCy3a&#10;MF9++aWcu2oO5m69/vrryl7GwdLv0Ut7IapXQcTsm6U8KhAI9Eg3oUXjiYKHuRY0DLWL1TlCZHF2&#10;nLPrehXWbBVZxkJKW+0sI0QWO14akBSv/Fu0aFHliMAVMCW0eD/UqlVL/qsnlig8uMaWnrC2RmSx&#10;bejd+xRZFO+qyOJjbLM8D4orrmlFeJ9TjFkDy7QzD4vtTVus5cyZM/J7p0VkqVDwrV+/Xi7CYVy0&#10;xmGwbDurFerBkvEskCFdP4FAkHWFFvvjypUryxVYLcFxvhgrpjoJT6J248qwj3E1qDziziQtVSMQ&#10;CJLjRsNGKxjsDQ02zrwzL4uz1vTAGM+GO1Jk6a0+nhaRxeIWziayGE7A68k8FBYaELgOpoQWQ0RZ&#10;spzFIXgvG0PhwXuNxSO02FNk8XMYyst7nrkFqYHvx1wtnifv4aioKOXIM9R2oVcpM7UiizCPjblq&#10;DGNkKK3DqVEDCAtTdnSQDEtZjAkEgiwptNiXVq9eHT4+PilsET1oI3G5GGeCfTm9WiwFfz3sJ8Rf&#10;SWmPCQRZGTcm1LN6mYeHB3LlyiUnrHPGpHTp0rol142hQAoMDMSYMWNkw4Y5EEyQpweJa0PRkKII&#10;oFig0OKMMg0kdhY0HnmchiJfy9dQTPA9GfLEDpdCypRRaElk0XNmb5HFGXuGPGqFVEaILHoBeN2M&#10;K7dRyBoXSBBkfkwJrWrVqj293+ghVj00vMd4r/Ge02JOZPHeZ5swJbLoCTIWWYTtl/dnauB7M/eK&#10;goev5ca2rMXeIouwL2IuGz3rX3CNK0fCAh5MWpf6MpNwEeJ6/8/eeYBFdW1t2MtPjNGrXlNMojG5&#10;SYwaU6/ppmiixmg0NpoFe+9dURQbiqgIFrCgKPauWLH3gti7UQFRERURECTD6Pfv78wZHIZpVJnh&#10;vM8zj54zfZg5Z797rb1Wa3lDQaFwU9hEi8fVVq1aSRM/hsYNhmCGwmfGouQvGKYTPto/E5HubyN2&#10;YQuo7l+Xr1FQKNykpw5yAMVBGuWKA3wKkDk4CHJzc5NKNbu6ukozM7/99hu++eYbfPzxx9IieIob&#10;q+Q4OjrCwcFBuh1D5D179sSAAQOkSBbThjgAZASK8sQBFmecGaGhoAUEBMDf31/6l9scLPFfLrjn&#10;/Tlo4/1ZFICDRQ60OAhl0QmuF+HBieLHwZt2Bp7RIA68OBPP90HBYwNhDiYNRavYB4jNXguCZHH2&#10;X1+yCD879layZGZMwTowJlqcDGFaHaEE8TvO7zC/a4aaY+e2ZBH+PmfMmGEwrY/HEU508DuuvbBI&#10;C7/TnMjg74m/e22qoS489hj7XeREsngdo3Kc8KlQoULerlccORLiwChvGIFRQE6MmJIxBYVCQmET&#10;rW7duqFmzZpZes88hlZjo/QCzNPUx3i4bazUe+v+qp5QJ8bK12SElWgNHeMVFGyJ5GM78rcYBgd0&#10;HFhxYMaSzZaUeebAb+LEiXB3d8fAgQMlQevUqRPatm2L5s2bS/JGweMMf7169fDHH3+gWbNm0r9N&#10;mzaVikNQxljJjIMsRro40KOUUY44u80Bn1bqdC8UOspcYGCgdD3XvPD2jGpx/QnTrLjNARwfn8UA&#10;GJljryIWIOAAlcLIdEm+V8odB4HsHcbbaAeFPNBS0jioJaYkKyIiQqrIxsfQh6+FkmtI6hSsE0Oi&#10;xd9Q8eLF06WIvyV+h82l3+aWZDHizJnYoUOHSt9hQ4VmtL8Z3l974fPzt8/BgjHJ4uvn+8gLyeLv&#10;jzLK3w+LYnCCKE/gZ1WuHITxyjtMIP6+4sXJGwoKhZfCJFojRozAt99+a/BYZgqe25m5Yg2ok+7j&#10;/pq+iBj6GuI2j8TTJxnfK1ttcJJaQcFWebRyOq5/V+TFVB3MDziA1DZE1gqMKbjmpU2bNnByckLD&#10;hg2lxak1atSQUowoL5xFYsiePS6YI81tzkZpZY4HP8oVBYqyRemijHEQy3RKShlvw6gcBU5X4viv&#10;VvS00ToKGgeVHJBqo3C88HYc+HLgyvViHLxyoMt/eT/meptL+VSwHgyJFkWFqb1a+P3md4gRXH0s&#10;kSxGcg1JFqNOnJDQlSxGiPn95+QH5YyTAZwU4GPpwmgWU231sUSyKEP65IZkaWGKM3+njLQbeh05&#10;ZuVKiIOHvGEG8dvGb7/JGwoKhZfCIlo8Hn344YdSr8DCgCouErGL2yBy+Jt4tMcXz9I0FWU5zjJU&#10;fVpBwdp5JsZMsWPbS5Jl06KVl3BQyQEfB3balChDg0N9pk2bJqULtG7dWorE1a9fX5I5ilzVqlXT&#10;Uy1ZFY1rrdjzh2LH63/99VdpcMvnY8SL/zJFjOlPHPxyIM1oHW/L6J+CbWBItCg2rDioC+We8k1Z&#10;oQCx4ExuSJZuOizXYvL7yckBrmXUyhUnABhp1YUzrxxQ6AqYKcniuq38kCzCIiGMbvNEnyezwzVr&#10;amTLEpimzAI2UVHyDgWFwklhEC0eV9kHy5KlGbYG+2/FzG6IKI/3kHBknhgHuUrrixUUbAl1Yjxu&#10;tf0mXbJiBjdRRKsgwwIHnPVi4QsORA0VBtCH6ZOvvPKKdDDnujgOjhlp0484KFgHhkRLW3FQF21K&#10;CQWI0VOmx2ZXshiJ0pUspvExckuJZ3RVV7KIVu70YeRIKzmmJIsTBhSp/JAsQgllZJjvkek7uQrT&#10;BZk2qLeezSTdu0P8QeUNBYXCia2LFlO8eV6mbBVmntw4jNvTaqLTj2Xg2a+VRRlHCgrWwD9RVxBR&#10;p0y6ZD1aNVPar4iWjcKCGYx8cD0bU73KlCkjrWPz9vbGkSNHMhU2UCiYGBItbcVBY1DQmYJqqFEw&#10;BYmiZEqydIu+MC2VkdbevXtLqbD6kkV4W0a59CcCuDaRj2dKsrQiZWhdYV5IFovfcI0WhZGzyu++&#10;+65UuZSSx38pjIwQZxuu+2IhjKxw7BhQqZK8oaBQOLF10eL6VK7lVtAwsk9b9PztbakPV/L5zfJe&#10;BQXrJPloaLpg8fLk3BH5GkW0Cg1cq8bBJQfMX375pVTKv1atWnB3HynNsBWWRcjWhiHR0q04aAxW&#10;8NRfq6eVLFPtC7SSxW1KedmyZSWpo5gZkixCGeOaQv01YizbzrVjrApakCSLaY78TPma/fz8MHPm&#10;TGk/XyvXU3Kto27KpMWweiBLurO0e1apUgU4fFjeUFAofBSmYhgKbDHojy5duuDx6bW4Of4T3Pb9&#10;CSnXlOIYCtbHo+W+GSRLHZexWF3hFq3UK9gwxRPTV+zH348yDjzzirToUMyevgYn7mZjIGeUBOya&#10;NgQT5oUgLDIRlrwTzuBvDlmMTi2d0bhhPfyvUnmMHD1avlahoKAvWhQW3YqDxuCaLV60ZEWyCNNc&#10;2N+FUmJOsljtkmLD9gL6aSBcN2hoPQLXSRkTKXOSRUHibSh2fD/aPlyWShbhZ8CIm3a9I6O/2s+Z&#10;KYWGGihr4X35OljwhhLJojsSAQGaJsXZYfx4oGtXeUNBofChiFbhglkOXN5AnolzS2JYMKJGf4A7&#10;/nWRevOEtF9BwRq459U1XbJYCEMfKxCtFBwOGofpy3fjQqymWk1uknZ7FyZ1doRzJ09svJ6b8mOM&#10;Rzjq3x0u7d2x8FisRVJknmTs8W4FB0dXDJp7GDGWPqj6HjaNdkEzx04YufgwbjzKPLDVhYPUzz//&#10;HF9//bVUxIPFPHigZKn97t27Y9CgQVLZbDax5myVNkWL6Vgs46pUQ8w6+qLFNDzdioPGYLEHbelc&#10;Y5JFqeL6KBbRMNQjjre1RLK0gyNG0ShouvDxGSXShQVc2CohK5LFwh4UK66t4gJqnqQpOvyX98mK&#10;ZOnCdEddySJMIdRPu+Tt+Lr5eXAtHN8378cL/yYSbCQqPstsER0NvPYa36i8Q0GhcKGIVuGC5wVm&#10;1ejCpscJB/ylpscJB2fJexUUCjaUq4Q1AfJWZvJftBJjcCcuK0IjRMuvPRxb9IJP6HWxlVUS8eCB&#10;ZsbbMGrEbB2H1o7t4XvIcONQddw5HAiLRm4NgdKiQzCqlQMcuwTguLHziioWt2IsfbcpOOjbDo7O&#10;7lgbnZW1VwkI9RSi5TIeOyzomcpoBQsfcMDLXHMO3Dm4ZoSBjWtZFdHDw0Pqd6atrqjtafbLL79g&#10;6tSp8iMZhkUKuP6IhRfY2Lpr165SU+uRI0dKj83n4HPxOfncFAm+HpYY14+k2Ar6osWBPSsOUmAo&#10;BIZgBIkCQnGiIPGEpitZ/Ky0TYGZJsdIVE4li1BEKHi68HqKkfbxGUWyVLL4d2UZdqYuUm5YXINy&#10;pXtfplBSErMjWSzywc9APw2TBWj4PeN+ptXyNnzNbKdw/fp1KdWRhUYOHTokPT4/P/Fl1KT/5YTa&#10;tS2vVqigYGMoomUeHkctKYplDXAtrLFJQ9X960K2yuFh6Djp/woK1ky+i5b6/hHMGtIPYwK34kKc&#10;JaGXJzge0AXOPQNxOjumo7qKJW49MTpwHbZt24qtWzZj06YQhIjB2bp1a7Fm9WqsXOaPMUPHY7YY&#10;5C1eFIyFC4LE4HAeAufOwezZ/pg4oDUcnLtgQshlmPSRtGicP3dbvGJzxGGXdzu0G7sJNw15keoW&#10;9k7rhZadxmH9JQsMSDxjmH9nIVrDsDoqK6KVjN3eLeHgMg7bzFenz3P++ecfqWIeo2AcHDMqxugY&#10;o2SMljFqxl5nLI3P6oo//fSTVOiD/ZBeeukluLm5yY9kGBYA4cCZPZ44iOaAuqAXBdEXreHDh0tr&#10;iigdlCRDwkL5pPAYkiymvPHzpbxw3R7lluKqS3YkizDqxKIY+uux+Px8D1mRLP5t+P5YNZECpX39&#10;+mgLfxhK9TMnWSwnz7RBiqduJI6PyffBHi98XbrVELUl8ylZWpgemdKoEeDnJ+/JJuL14M8/5Q0F&#10;hcKFIlrm4fGsc+fO8pZ1w2N9iRIljB7b/4m5gHtLO0r9tyKGvorYYFepRLyCwouA6a0PfPsjqvF/&#10;oYoyvUZenxeSOphyZTXcWzvCuYsnNv5tzp6e4OSc7nDuPgcns3MMTovCajdnOHafjHV79mH/gYM4&#10;ePgwjhw9Jgbc4Qg/cRKnTp/G2XPncP7CRVy6fEUMwq/h+vUIMXiLEgPRSGz1ag3H1iOx/FwcTA7L&#10;n4TBv2s7DJwShGXLlopB5WIsCtaIW5AsbnNmz0JAgD+me4/FuMl+8POdCh+fKZgshILFBxi58RrR&#10;G21atkIr19Zo12cKtl43F9l6ghOzuwnRGoqVEVkRhxTs9xHi4jIGW+LkXVYKhcnYAVsLy+TXqVNH&#10;Sn1kw0j2K7O3t8e///1vVKhQQWpIzcgb5YZC16dPH0nyfH19pROcoYhJXqMvWh07dkzv/cTBvqFS&#10;wdoeVpQsVgrkZ8N9LOlOmdE+HkWE0UIvL6900ciuZBGm0PG1Uah0ocxQRhj5SV/PpIOhdEG+Nj6P&#10;JfB2TB3UxZRkUZwoWdq1Y4wOfvzxx9L/+b4onrrr27QYkixyTkitSnyHxAPLe7IJBbVMGVaukXco&#10;KBQeFNEyDyeVWEnYVvjoo4+k468pOBGW9ug24ndMlKTr/po+ePok82SdgkJect+nD6JbV0NMvz8R&#10;2eAdqV+WpbygNVoqXF89HK0cnNF/0SWxZYpUnJ3fC85dAxCenWOwOgYhI53h1H8xrmQlYzEdOS2v&#10;0wwcM/f8qacR2NMJzoPm4/C5C7hw8RIuX7mKq9eu43pEJCKjohF9644YFN4VA9sYxD2Mx6PEJDxO&#10;eYJUlSXRPWOk4nRgTzg5D8by67JoPYnBzTvmXrCclukyGpvui+dPu4PwQ+dgUaDRRuBBnBIAAID/&#10;f0IJY78xpkQy2sPUMR8fH0lEevXqJaUy6qfF6UPRcHFxQY8ePaQUSvYwY7EECg/TJChqWR1I6IvW&#10;zz//LEkL5YlFG1gpj5FAwrQSRrMY7eJapo0bN0rRJZbzp3jxNfB+jOax2hMjgUzP5OtjMYycShbT&#10;FVlcQj9CxtfHAQLLG+tjSLIIt7nfEvi6GKXUYolk8XPSwvdaunRpKdqXVckiT4YPxyUh6LkSHW3b&#10;FuKLJ28oKBQebEm0mEbNS27D9HmeX2wFZ2dni4/zRP34Ae4t7YDIEeWRdGK5vFdBIe9hE+KU8D3S&#10;/6OaVUTq1dPS/y3hxRXDSArHnD49MfMoSzurEX/lAm48VhmIGKXiwsK+cOnsjzC9Y7A65izCr2Qu&#10;DZ2ROGwZ7QKnvsG4lE3ROjJNyEg7Xxw0F1hKvYCFfZ3g4r4Ot03KSjL2Tu2JIT5LsedSnBnRNIA6&#10;DarUJ0h5nITEhHg8jItF2JxeQrT6YV5YJG5GnsOWyd3RossEbLz6GCl3r+P8ubNCJE6JwfYJhB8P&#10;Q9ixozh6+ACWjWkLR+cB8N+6G+v8+qKFY2sMXRiOB4VItnILrili1GbatGmSaPGEyBMJF/wyF718&#10;+fJ4+eWXpaqB7N9UrVo1/P7779KaK97W0CBeV7SYHsf7UN64LoniR0niv1w/RDlk4RFeR8liZT8K&#10;ByWKwsX1TU2aNMEbb7whCSSFhDBVjuuojPXJIpZIFp+D4sr0QKYl6sKUUF25IcYki1CSmDpoCYzG&#10;UYKIKcmiUPP52PxbH64NZLpgViVLJT6PlNdfx8Zx4zIIcbYRfyvxZZE3FBQKD7YiWjwGfvXVV9KE&#10;V27Dyb++ffvKW9YPsymYYcLjMtfj6qedG4NNj6O9vsCdmXWgis1aGpeCQnZ4tGwqohq/jzv96iO6&#10;zdd4+sTyihEvTrQEaeKgKkmGOgZbF6zCme1+GDJlGXYcPIxDBw9g//592LtnF1Z5d4VzmxGYt2kL&#10;Nm/aiJCQDVi/bjXmjGwPp9aDMOdgjImUPk3BB8fuvth2Ukc0xMDxyOFDOHhwP/bv2yvGN7uxa+cO&#10;bA8NxbatW7Bl8yZsFM+zYf0aBLi5wqGlN/aYOwao/sbSQc5wdl8L0zUpUnB4Wgc4OraH+8KjiMnS&#10;RHgiLq6bhOEjJ2CKz1T4+vlh2nQfDO/kiGaO7TDUZw7mBs4TA+cgBC1YiMUhJ3D3XjhWzpyOwMUr&#10;sXr1GqxZuw7rxWCcn+O8ke3g6NQbPmu2IZSD9l27sWdvGP6OV0wrr2D6HEWARUUoRoywMPrFFDt9&#10;dEWLJyOuT2N0ilLEEzrljlEYnqT4uJQursFi1IsRL4oH1xr9+OOPUv8tzogaOplRonjJiWRp4Wuh&#10;+BG+RkaR+Lq0MkRMSRYjf3yPjIKZSwclvA1TFilc5iTLUJoK3xc/f5709TEpWSoVjg4dikeffCJF&#10;Qvk55xjxeeG//wVOWz5bpqBgC9iKaPHY++2338pbuQuXFgwePFjesn6Y5cD0fE5IcjKSk5Dvvfee&#10;VECrX79+0jmARa+4ZlefZ0/VeLRnKiLcXkfcJnc8VVn/d0ehYJN8eCsSQuZlKW2Q5JNoqfEwJsZo&#10;IYm0mxsQsOQCEg/6oq1TR4xZGIJNm7eIQagY/G8PxapJ3eHs6oHgvQdx8NBhHBYDv2NhR7FiTGs4&#10;dZqI0ChTP7DH2DnBBQ7t3DF7pZCMdZSMEIRs3ITNW8RzbAtF6LYNWLuB6VN7sW//ASFfh3D4CJ8j&#10;DMfDw7DeqwOc207GHnNLMNIisXKoEK3hawwXuUjnCcJndYVjCy/ssmwCxzRcG9ZFiJZTXyy8kJWK&#10;IZr1b47Ow7HG9AtWeEHoihbXZ1EIWMCCUSPdVDUKEtP+GNXidZQ2pg+yWMg333wjyZghidJCSdFP&#10;+SNZlSzCvlaMRvF1MErEfymGlCtiSrIYtaNkcc0Vq/1pe2SZg1E8ypYhydKmIWqfXxe+L75vvg+m&#10;ZepiTLIodmxVwMe8LSRrt/i78DMy9PjZwt0dYpQhbygoFA5sRbScnJykY1deMHbsWKkgkq3CcxQr&#10;u/J8wUJY7du3xw8//ID//Oc/eP3116VjNNey68L1W3fnO0k9uJLPb5b3KigUHPJNtGL2+8PNzQcr&#10;j0YjY8BNhesrfbDwTKrwBX90du6F+ed0ZSEN11cMhksbH+zPcMcUHJkuBKifuZTAZOzyagFHU8U0&#10;HouB34hB8F55HDGZHkuNu5fPIsKShsZp0VjrLkRr2GozoiWvqXIZj+25sKZTdWUxBjg3E6LVB0EZ&#10;PjstT8QJTP5vBrRru9ywMrJgi5b65kbMWHhCvGILUN3FyQ2z4DmoJzq164Bu/TwwbdVR3LQ80ltg&#10;0BWt999/Pz0iw8IWFB3C1D+mE1KsKAXjxo3DW2+9JaXDMdJiCYw8Me3x7t278p6sSRZfA9c4UTaY&#10;osjIEqVJv2y8Kcm6ceOGdD9t2iFnhhmxMwVfN8sdM4rH6ob68HkoeqYki+mCjAayKIr29epKFsWK&#10;4sdIHVMyKXR8vr3i81aLk/8/Bgp85AiWmxd/P2HS8g4FBdvHVkSLhXXyYn0WYco3I0CFER6DWfzJ&#10;0IQgSb60HdMc34LrL/+F1+jhUoYBs0ZYnInp4jyP8pzE8xQzPZhpwfOX/jlKQSE+eCIiapU22Hw4&#10;O+Rj6uBjnFs8GC0dW2PQ7IPP0+VUF7F4fKAkQU9OzkF3l54IzFDHPQ2RK93g4joFezNMnD/BsRmd&#10;4NxnAc6bHH0nYjtTB82Uh398eh76ODujk+cmZLtvsToGG0a6SBEt06mDqTi/oI8QrXHYmrUIpAHS&#10;cHPNcLg4CNFydEVP9ykI2noWGXo7PzqKwDG+2HxZd3CbhOv7FsC9gzMcHJzQsvMgeAasx6lYc2+e&#10;91uESW490bFtW3TqMdjC+2WXJEQdDsbgOu+iSt9tQptNo76zA54NK+G9nztiQtB6hO4MxfoFXuj0&#10;UwW8//twhERY10FVK1qUkLffflveqxEIrqui1DCKRXnp37+/VOCCs4DmKjkZgn25uJ6LWCpZFCxG&#10;r/gaeGKjAHLbUK8XU5LFWUxKlm6KCKNUPCnqwpMio298DRQrSg/TS7hWTVs5UQvliZJlaNCjK1la&#10;ONDj++Z74vtjURTOrGrFip81T9SUMAmulTDTUiDbVK8O8eTyhoKC7WMLosVjwyuvvJJng3e2MBk/&#10;fry8paDPpfNnMblHA7T/phj++P5jfPVVNSklsWrVqqhYsaKUlliuXDlpnTILIDFVka1h/vWvf0kV&#10;iLnN/Yye8XaG1vMagpE4rkE2lTWiYB2whPv174pIl/s+ubMeMn/XaKVcQPAAFzg49cECOcXtiRCc&#10;kbPCpChX6pl56OXSHXMyhJ5kkWilv0ZK7q/Vaz7OmhStB9g8WlN10GTkS0jSlrGt4ODqhZ0G+wGq&#10;cDv8IM6ZKsmnjkWIh4tUDOOWyQCYCpcW9Yezy2hszlR1Qo17xxbDf8Upy6r/qe8gZFQLODSjaHXD&#10;rF27Mb1Xc7j2mYTVJ2PltWtqPNjviy5tB2PuoTtIjT2IGW2/w2e/98DIwe3h6NgJQ0d0QPU3xYHm&#10;o8aYcsBwFEGdfr9emLI4BKE7QhA8saPZ+2WHlGOT0OiLqqhUoQyK2hVBkSL2qNhrs+k+ZqkXENCk&#10;AkpXH47d+i/l3i64fV8Kb9bxwpFciCLmF1rRYgpey5Yt5b0aWOyCIkCp4cLroUOHSilt2UVbFINR&#10;HEsjWYwo8T66vaa45kx3m5iSLL4/ptroRq/Y54q31zYIZp4+xUjb34qVFFklkmmGhtIFKVmM0Fki&#10;WTw5MorGmWL2KGMlRz4uPwc+drpY6cL3/9pr7Bkg78hlhDyKH6a8oaBg+9iCaDHqzTYheQUb+DOl&#10;TsE0bHJ8Z1Z93PSsipRr++W9pmEqPs9rPHdxwk83u8McnIBjJJMpjn/++ae0lo6TdrlSiVYh37g7&#10;3DldsiJql8lSZUFT5HMxDDVit3midYsRWCeFfB7jqP9gzDisWYeRei4IfVy6IiBDHXc1bq1zh0um&#10;9Uya3lHOPebilCnRSruO5YOd4CxXAlSnpeJJSjKSEhPw6GEc4h7cQ+zdGNy5HY2rO+bCd9lhXL1+&#10;DVevXsHlSxdx4cI5nDt7Gse3TEOf5g5wHRKE4yyFbgg5ouUycgNi0hJw88JJMTA9jrCwY+JHdwSH&#10;peIbB7B/3x6sndwdTs594bdhG7bKxTc2hYRgw8rpGOTKwhZt4BYcbla21DEbMVoMwAcM6gNnxy7S&#10;Z5dydTVGtnGEg0svBByNE5+gIC0aG0e7wrF5V/R2qIK36k/FqWQhfMH94Ow8AIsvP0HUig6oVNQO&#10;xb8YiG36lbhVlzDX8T28Kd1P3iehNn2/HJMqHr8TKhe1x/vdQ0yK1oP13fBRsXfQeskdzXvOgBq3&#10;F7viHfs30Mj/ctYrPb4gtKLVvHlzSWjyGgobRckSydLCpsK8TgujWnzNWkxJFteSMZLFkvMUJ1Yn&#10;pOTw9oxS8bm4n9uUIW1xDFPVBbmui5Kl38+L8H0xJZGRO0bwGBXj50rxYsVFpppYNNgTwoeGDeWN&#10;PICiKk7awqLlHQoKto0tiBYj+/oTYrlJ79694ZfTxuiFiMen1yLS/W3E78ofOeV5idkP/Dsxklaq&#10;VCmpdyerRVLGFAoutzp8ny5ZUX+9C9Wd3Pt75bNoCZ5E4eSJCE0KWPxe+PTxxX55/KW6sBB9XTrD&#10;P0MddzViNoyEi8sE7Mgwyk7Fqbk94Nx1Nk6YOjY/OYFZXR3hOnkvHl7fCr8RwzFukqZa3/TpMzBj&#10;xgT0d3WAY6eRmBE4H/ODFmBhcLAY2C3BkmXLsFwMylauWo3Va9Zi3br12BCyETtPG6lyKBfDcBmz&#10;BWxtHHN4IaZMmoH5i1dgzfoQbNwkF+DYuhUrvCla/TBjCwtw7McBFuA4fEQIWRjCjmsbKV9BTMYx&#10;rR5puLnWHS3aeWPdshFwceyEmVKzrzREbhiF1o6OaO93OH1NXOLRGejk2AzNGv6Cv6ZdE5+sCleW&#10;DBCi1Q/BF4V6JO/GkM+LoohdObRZpin9rSV5z1B8UbQkGszk/fQwcb/cQHVuEmqXsEeFLutNiFY8&#10;1nV5F/alHRBorLZ+zEI0f00IYU0v03JegNCK1ptvvpkvB2pW/KOI6GNMssiBAwekAYYW9uvSFpAw&#10;JFkcTPG9sBIh15UxSsUIGh+H75XRKF2Ym8+TlxZzksX1apQzLYy68T7cx9fJiBXfI5+PETNG8rKM&#10;GBQKK5Q38ggnJyAgQN5QULBtbEG0mL7NaEZewb6H/v7+8paCJaQ9vInoSV8hdmHLfK9MyMwMVv9l&#10;IauyZctK33EWNDG0ZljhxRFZ7810yYp2/R/UCbk7wZn/opWOGrFbx6PrpD1iiKxBdXkx+rt0xPSj&#10;ugMfcbuNo4RojcO2DNlIqTgzrxecu2Tur5WBuC0Y4+KE/ouvGI5ipByATxsHOI/enPPeUVIfLWe0&#10;Eu/JpB8JEbq+YgicXdyxznSOoWlUV7FkYAv0nHsS0SEeQrQ6YPoR+bN7chkr3DphzMbo51KYEgbv&#10;lkK0GtVAjcF7kCA+kb+XDYIzi2hIC91iEeRUCkWKFMN3Hkd0ipYIIfOrhxJi/1duvJ8+xu6XO6gu&#10;TkXdEnYo13ENMsdEZFJPYkKN4ij68QBsN/bhpxyGx3fFYFfyT0z/2zpiWhQtRl0+/PBDeU/eYqgo&#10;hinJolRRerguSytIXCvF9U1ayeI6q8uXL0uFOfg4XPPEohJM/6NYaRsuG4NRLMoYb2eJZPE1MfWD&#10;ES1OajBixedl+iH3ZUusdBGvGxUr8sOSd+QRLO7xww/yhoKCbWMLolW7dm2p+mte0aFDB2miSCFr&#10;PP0nRRItChfF60XA8xjbnvTp00fqo1mpUiUMGTJESo1XeDGw2IVWsHi50+cPPE3N/WPQixOttJtY&#10;N6IDJmyXU9sEqqtLMNC5OboNnyD1tNFePAd1hKNjRwz2fL6PF4/ernDqOAMZvEyP1DOB6OnUFj77&#10;DZeJTotaDTdnR3SaGQZjH686/jz27Ltien0QSTkEv/bO6Bl42kx1vDRErnKDs/MwrM5BWfXHYQHo&#10;3m4sNt9S4f6m0UK02sFXt6uy+MJkfB3J2DmgEWp++Q5eebUxAq6laoTPqRfmn+UtE7C89auwE8L0&#10;rcfzSBhF69LUukK0isBOup++HBq7X+6guuKHekK0yrZbaVy0UvbD7X/FUOxLN+w19gJUV+BXrwSK&#10;2L+P7iFm/5oFAooWK0116tRJ3pP36BbFMCRZlDGWmGeKIAtRUKp0mxFTiChe2rVOTEVkGiDXS1GA&#10;srNgmIUxtA2Y9SWLr4cyx+v4Whm1onBRrChyhgQxR7i6ApMnyxt5CNMkWX3QQH81BQVbwxZEi1EL&#10;/aI8uUnr1q2l45ytwbVnBtfC5jLxuyYj0r0cUqNPynteHFzPx8ImnDxUyH+ePknOIFn3xnfCszwq&#10;ZvLCRIvRqwGtx2Dz3eeD9rTryzHYpY2Qoowj5UehnnBxGYWNsboDfHl9UftpOGx0ZK/GnQ0j4NJc&#10;3DdGXw40JOydhDYOjug+YbFUznn16lVYuWIFlouB2pIli7F4URB8h7aFg2N7eKw8B1OttNR3Q+Dh&#10;4gKPkLuZ0+sykIboNcOFaA3Fyohsipb6NraME/K55KIkiHFbxsDFIfNnp4/qYjC6//Y5Pv99BLY9&#10;kIXPqQfmMpdOdR6TawsRsSuLFsEZF4JmvJ+8U4uJ++UG6msz0aCkHV5ts9xERCscnj8Xh/27XbHe&#10;mEOlhmFs9eIoUqQkmsy5aeZvVDCgaNWrV0+SlfxCWxSDxSJ0JYtrpJgSyMIV/K0wOmSszxXT9ChW&#10;htZlZQdKE6NalCyKFRtd8vEpexQrRs4ofBQrS3tvZQtWRSxThp025R15jBiAwIb75igoaLF20eLx&#10;kVVf8xIXMb5gxoGtwaqAhtbU5gWPz6xDxLCySLmqmUxUKHyo4+9nkKyHQZ7yNXnDCxKtJIT5d0WL&#10;keszVOdLi1iJoS6umJyxjjuSdkwQB5iR2JBBllS4sngAnNv6QjeIk5Ek7J/SBi5uq2G4TdRjHJ3e&#10;CY6O3eG75RjCw0/g5KnTOHP2HM5fuIBLly7j6tULWDnSGc1cBmL24ZsmUwJTTxkqT28IIYDrhQA6&#10;D8bybNaSf3wyEP0HzMdpWSrit44TotUKk/Q+O9PIwufYDbNPPIH6egAal7GDffmWCL5puYZk936W&#10;oo4IQKOSRVCq5RIDaYtaYrDA5VXYFf8F408a/vyTDnngh+J2QrRKoPbk8+IbVPChaLHUbH4vpKVI&#10;ceaU66PCwsKkkzujRCwWwbzz/Iaph4yeUawYJePrYSoii2jkqVjp4+UFtGsnb+QDrJr47rt5n6ao&#10;oPCCsXbRYtS+Ro0a8lbe0KxZswzrVW0Fnud4zskvKFmULUpXQYbnOfbP7Nmzp3TuM5dmr2Ae1e0b&#10;GSQrcWveT2K/ENFKOLsIg1u5YOiKG8/XDwmYxjfMpRW8M9ZxR/IuL7TItJ5JXl/Uegr2G3OLlDD4&#10;d2kOt9WRGZ4nnfj98OngAMc+QZCrzWdGHYMQIVqOnWaaXgsm5Clmgweat/fFAbNZaWrc5Zoq54FY&#10;cjUbw/20G1gzxh3BZ58/UQKjfg4t4JWxNKMZ1Li9jkU0uiDgeDzCx9dASbsyqOF5xHyaZDop2byf&#10;5ahvzkETilbzYBiPI6hw3qcuStkVw9duz9f9pRN/GBPqfoIPKhQVolUcv3mfMZPeWTD47bffpObD&#10;+Q0jQ0z/Y/SKUSxtE+EXBcvkUvhYpVC/WEa+wbQCcdKDToXFfOHLL4Hdu+UNBQXbxNpFa8qUKejV&#10;q5e8lTdwTQ/7+dkaeV1ExBCpN09IFQkTj+R9Nd+cwLXOEyZMwI8//ij1+GratKmUcfKiz8nWSOrl&#10;kxkkK+X4LvmavIMZQvkkWmo8PB2C2ZNHw21wX3Rs7oBm6QUYnpMWvRbuLpllIXmPN1q5DMeaDOuZ&#10;5IISrSbp9dd6zpPTgejJ9ESDaYNpiFznjpYOrhi9SadghD6q61g+yEnI2ALjMibxGAemtkdb710m&#10;ZECLGg82jxGi1R+LTDb3MkQaboVOh8+GaxnWlElRv2Yu8NyelVQtIYdSEY1OmLY+EM3fK4b3m/nj&#10;VBbGsaprC7J1vywRMw8OpYRoOQXB1KFFHbUC7T8qCruSn6Pd3DDck//siVe3YELTKvi4tTfc6pSQ&#10;Ilp/+FlHifdPP/1UmsV8EXAdFtP0FGTYQPibb+SNfGTqVKBNG3lDQcE2sXbRatu2rVKoIpsEBATk&#10;6zpkLarYq4ga9V/E7/SW9xRsuMaZk5+Ojo5Sz67vvvsO48aNy1BlV8EwyUe3Z5Cs1Kv5k6pKUc7n&#10;iFYSIvbMQF8XBzi0mohdek6gjtmAkS4umJCxjjuS906Bq4sbVmbI/5PXF2Xqr6UlGeEB3dF1xlGD&#10;6WbqmB2Y2MERLQYtxgVTQaAnJzC7qyOc3ddLfbiMkhKOgK4dMGWvZWlVD5nq59QXC03YmzoxFncT&#10;9J80AeePnc5UITF5p0a0xm7JytoRNe5JRTTaoLdzZbxbfyKy1HNYdQVBLSpm/X5Z5d4COAvRKtks&#10;EHdM/Q0ojkLKm1UpCTu7onijYjV8+1VlvFm8JCo3m4IDd45g1PfFUMSuDJoHW8cCVC6unjZtmryl&#10;kB+w5DvXQmSifn02ypE38hHOXLKnVn6mSCoo5DPWLlrVqlWTmtQqZB2mXf7666/yVv6S9ug2bo7/&#10;BA/WD5L3WAcqlUpqkdK3b1+pKjErGXbr1k1KMcxOwSlbJnHLogySlRYTJV+T97CQV/6nDkol0J3g&#10;2DUAGfoSC9SxmmISnqEZS06k7PdBG5fBWHE9o2jd5PqiTP21ZB7uh0/PUdgQZSBWlXoDm8a2h2Pb&#10;kVhzxXTxCDwMhWcLB7Sest/k+ixGz3r1CdRr5mucxO2eQrR6Yf45I6KVeAGrRrZHu2GLcdJc12IB&#10;0yubO7AQR6zQDU3xgP/7v/9DkSJF4OHhobmRAeK2jISzQzP8Xt8dO40UDDFMPA55/YEqtT2yeL9s&#10;8HARmlO0Gs+GRUvAHl7GrqUz4DXaAx6efli47bxGTJPWo2sFexQp+gWGGguDFiA46ODfkNWJFPIP&#10;fu7//ve/M6YoCvnCG2/wSnlHPsPmyDZYbUxBQYu1i9bPP/+cv+tFbQgWOapQoYK8lf+okx/ils8P&#10;uLekPZ49zePxTB7Byr/e3t749ttvpdLxChoeLhifQbJyu0eWOaZOnfoCRCv5MPzaO8Kp5zyc0XMM&#10;9f1NGC1Ea4xeVCblkB/auQzE4guPkPgoHg/j4nD/XgwuLnMTojUOWzN9bipcX+UB92WXMpdsT43G&#10;Hr9eaNHWDcEnnpeWTyctCQlJWjlTI3anF9o5OGHQsmsmUs2ScXxWf4wJuYm05Js4fXA/9u3diz27&#10;d2HXzh3YHhqKbVu3YMvmTdgYEiIMdx1W+/aHs2M7DPdfimVLl2DJ4sUIDl6IhQuCEDQ/EH7DOsBR&#10;CFCzZo5oPXQBjt83/eOX1rEJ0XJfdwsnTp2SBEv3wlkPpJxDyJxALF69CTsPhuH0+aNY0MtBeo7+&#10;a7OS95eEs4Et8b+fBiAkKh8OSolL4VraDiX/8kdEDp5O9fd0/FmiCOzKtsSi3C+OmOts27ZNqmLF&#10;9VIK+QsXtbMHVzqDBgEDB8obL4BVq7hgT95QULA9rF20FLIPIzDFihV7oX//p/8k447/H4gJbIJn&#10;aqOLSawCRfg1bV/uTeyWQbKe/WNy/U+ewEIm+S5aqgsL0depmRCtQOgX51M/2CxEyxEdBnnCa+JE&#10;aXEkL7R070mTMWWKD6b6+sJv2nTMmDETfiO6wNHFAyE6JeKJ+u5uTJ+4Epf0glVpD05j1biu6DBw&#10;OkKvGhGLhEvYETwdnsMHY/DgvujUQsiOo4nIE3l0ENNHLcRZKUiSgAsbZ2N64BKs2bgVO/fsxd59&#10;+3Hg4EEcOnwER48eQ1hYOMJPnMTJ05oKh+cuXMDFS5dw5epV/H3tOm5ERCIyKhrRt27jTsxdxN57&#10;gEcp5kRrohAtZwxdGYGKH34oyRVDy+Sll16Cvb299H9V3DUc3TQfE/q4wkESOb6/PiZTGDNCie2O&#10;b6q1x+Ir+fSlTVyBtq/aocSf05GTPsPxazujgr0dyjQOwPV88MOcwsaGVapUUUTrBTB69GjhVnIq&#10;CU/+jGYxqvWiYI+Z114Dbr6YZpsKCnmNIlqFm8qVK0vrWV4kz9Qq3JlVH/dWdJX32CasXmjL66+f&#10;qf5BzMC/nkvWTy/nWY8sU1B4W7Vqlf+ilXLQF+0cm8Gx+2yc1DumalMHR26IyRxpyoRa06TXeYhe&#10;SmEyTq6chx1ROiPytDhc2hGIMUM9MGNdOO5Y4AfqB+GY298FzVw6YfTyU3ho9AWpcXtLAOYffWjB&#10;a847tKLVf/FlVK5USRKtR480KZhMP9OKlpYHu4bhzz+awcGxNQbPP4qMATMVbuzfgdMGlps92D8W&#10;dT75Cz7HDK18M36/HJG4Cu3LCtH6ww+Xsy1aidgx8FMUtXsLLvMjX+jfylIY/mdkRRGt/Iept19/&#10;/bVmgyl7f/yh+f+LpFs3wDNv+30oKLwoFNEq3DRo0ADr16+Xt14cT1OTEO31BeJ3TZL32B6sjvnO&#10;O++gX79+OHLkiLzXNnj6OAG32n+XLlk3nT+Wr8l/2OvT3d09/0VL/eAw5gxoA5fuczKL1u3N8Bk5&#10;DZsuWJbGlnB4GWZvEOJk8tisRuzxzdiw9wLuZukYLu534RhOR5t7Lcm4dOIsLFhGlaekhC3DtEXb&#10;cTbmCc6dO5eeMvivf/1L+pelZ7Wori9Hhy+/Qa/gXTh68V7mMufqSMxu1QUr9IRJe7/e6400+zVy&#10;vxyTuBadywvR+n0KLpgUrYfYPvwXfFC1LYL1Q1axa9D5Q3sU+99g7Mzt15cHsCDD22+/LfUXUUQr&#10;/+GMX8mSJTU9w779Fti4Ub7mBcKF9kruvYKNoohW4YbLGyZPnixvvVjS4m8hcmQFJJ2yvZ5lWi5e&#10;vIhRo0bh448/xnvvvYeBAwdKfTKtmbT7dxDVrGK6ZN3pV1++5sWwbt06BAUFvYA1WhJP8Cg+2Sqi&#10;CtbKtWvX8MYbb0glQHUli+u0/Jt+gj+8DVdjJMknvFG3+jDs1029zO79hMZF7gnCpPG+WBl+L1t/&#10;c/XNuWhW2g5FP+6NzabWMaaGYWz14ihiXx6d1+kIsvoutg38GiVKfIk+G+9YxfduxowZaNeunSJa&#10;L5A6depgL387//2vpodWQaByZcDGZiAVFIgiWuax5XQvnvO6di04KXup0acQ4fYGnkTYfiVJTs4z&#10;8sIsGlYwHDp0KE6dOiVfaz08XDghXbLueb347xInDpgd84JES+HFoMJF/8Z47+teCN61B7t37cSO&#10;0G3YtnUzNm0Mwfr1qxA8bQgaVy6Bkg1m4lq6kWT3fuJgddIbtYQkMapm/25rLLGobKBA9Td2LZqH&#10;OdM90bPuByhqVwRF7IrjwzqdMdzTG5Nmh+JGpuhWAvaO+B6lxO2qexxEvHjd8df2YV7fX1G+9Gdw&#10;nX3CqCQWNP7880+sXLlSEa0XiJeXFw5//DEwYYK8pwDA1EGmECoo2BiKaJmHFeXu3Lkjb9kWLP5U&#10;u3ZteatgkHx+MyLdy0kl4AsLFCw3NzdJuCheFLCbVrI2+FmaSpKsh4Gj5T0vFk4c3L59WxGtQoX6&#10;DgIdSqanFRq/2KN857VIb3OW3fsJkrf2QaWi8vXFf8H4kxYW0Eg9jRXjR2HU6LEYJwaX470mwnvS&#10;JEzxmQpfv2mYsXAPIg2lEaqisMd/IJrX+gqfVKmMKl/+giZdxmFJ2F2riaBysFGqVCkpbU0RrRfH&#10;xUOH8Ohf/wLuFaCeazzhsSgGi2MoKNgQimiZ54MPPpDSym0RZuH8l9kDBYyHoZ647fuT1VcizA7h&#10;4eEYPHiwJMEKWWPz5s1wcHCQ2vMoolWoSMShQHe4uQ2H+4iR8Bg1GmPGjoPn+AnwmuiNSZOnwGcq&#10;qzrOQPCeSDz3mOzeT5B0CvO61ETlDz5DvcFrcM3kGisFwoPaTz/9JP1fEa0XyJQpWPfvf+PMmfzp&#10;IG8xtWppyr0rKNgQimiZh2tpIiMj5S3bQq1WSyXeuT62IMF0TVYifLDuBbb3ULA6goODJdHiRREt&#10;BYUCBsu6e8rV5RTRekFwLcRHH2GqkxPGjh0r7ywgiAM4GjSQNxQUbANrFS0en+/lU9SbleKsJY0r&#10;OzRp0gT379+XtwoO6sdxiPJ4D4/PvviqiAWJ7du3SwUf2ActP0ncvFBKEYxu+TnUjzL23S0oeHh4&#10;KKKloFBQYV60diGqIloviNBQjvywe/dufPPNN/LOAgKbUf7nP0BsrLxDQcH6sVbRatSoEVblU4SZ&#10;lWi55kMh/3kSeQwRw8pC9eCGvEdhz549+OGHH6SUT/a7ffjQVLWy3OGfqCuIqPMako/twH3v7rg7&#10;zEm+pmDBYmaKaCkoFEC0Zd21KKL1ghCfO+bMQVpaGl599dWCtwC9TRtg6lR5Q0HB+rFW0eLxOr+i&#10;TG+++Sbu3r0rbynkN4/2TUO0dzU8S1PWyOrCtVytW7dGmTJl0KlTJ6l0fF7x5EIYohq/j6dPkpGw&#10;fi7u9KojX1OwcHR0VERLQaEgoi3rrkURrRdAVJSm4ERysrTZvHlzzJ49W/p/gWH3buDLL+UNBQXr&#10;xxpFi+uKXnrpJenf/OD1118vkKl1hYm7851wb0XBKUNfkIiNjcWYMWNQunRpcfrUnD9zm2dPnyJ2&#10;bDtE1HlVulC8ChpRYgyhlSxFtBQUChjasu5aFNF6AQwbxoVy8gawYsUKNG3aVN4qIHAN2XvvAQWt&#10;UIeCQjaxRtFiGp9uBkJew4hBfqRnKRjn6ZNE3BxXGYnHF8t7FPT5448/sHTpUnkr92GBkrTYW3ia&#10;rNMvtQAxbtw4JaKloFAQSU1NTS/rrkURrXyGFa/efBO4ckXeoTmoF8h0HXd3oH9/eUNBwbqxRtE6&#10;fvw4qlWrJm/lPTw/PHr0SN5SeFH8c/us1Mz4n5gL8h4FXRYuXIhmzZrJW4UPrWBpZUsRLQWFAkJo&#10;aGh6WXctimjlM0uWaMqnWwNXrwJvvcX8JXmHgsKLIFUM/nOeJmSNohUSEiJlIeQX//73v5GUVDBn&#10;8QsbiUeDcNPzYzx9kiDvUdBy7tw5fMxm/7lEUugyacLTWmjTpk26bCmiZUPMnTtXWkvSq1cvqayk&#10;r68vdu3aJV+rYA3olnXXoohWPvPjj8CaNfKGFfDDD+yMKG8oKOSEx9gzYwgmBIYgLDLR8gbv6jtY&#10;P7oTBngvwNbTMUiRd2cVaxQtrt3k4v/84pVXXkFKSnY/YYXc5sHafrg1+Ruok59noShA+o7yu5ob&#10;Zd9Zxp2X2DFt5T0FHycnJ0W0bJGKFSti0KBB8PPzw6hRo9C7d2/4+PjI1xqnR48e0hehY8eOGDhw&#10;oJRbyoIMS5YskTpbHzp0CBcuXJBy0fNqcaOCBt2y7loU0ZJh1EalghiJaYpUcFaXKTRcr/DgAcA+&#10;NjExXDQBREcDbOp54wZw7ZomDfDSJYgvMnD2LHD6NHDyJPN+gGPHgCNHgIMHgUWLgDfe0DymtTBr&#10;FlC7NquoQPz4NZUIJ08GvL2BCRMgzB0YMwbioACMGKFZfzZ0KMTBAhgwAOjbF+JgwQMB0K0b0Lkz&#10;0KEDa9MCrVsDrVqxGgjg7Mx8CIBr1Ro1Aho2BOrXB+rWBWrUYNkp+QUVJNIQfWgDNoVHI/eOXMm4&#10;uCcUZ+6lydvZQHUdIdN9sGjHBdzPZgN39e0dmDN9NU7E5GYH+GTsm9IaDo6tMCDgAO5Y/BbjsGWM&#10;C5o5doTH0uO4m82PxhpFi5OaI0eOlLfynqJFixa4hr65iTVFLbQ8WNtfqkTIXlsKz6lQoYJUFCIn&#10;PJg+OF207k8U5ycrgBFnXclSRMuGYAnq7FQjOiYGmiy+MGfOHKkPwjAxEOsmBlyMjtWrV0/qkcAQ&#10;8FtvvSV1beeB/g0xGP3oo4+k63TXExni6tWr2LdvnxjfnpVK4CYmJsrXKOiiX9ZdS6EQLYrC//0f&#10;82KA4sUhvmjASy9p9v3rX0ARcZiys9Pse/llTutqbluqlKaflPjuS4LEtVX8DN95B3j3XeC//wU+&#10;/FBqPIzKlYGqVYFPPwU+/5yjOuCrrwD2yPr+e6B6dc2/XG9B6bIW+PvjZ9axI9Crl0acuG6LIjVk&#10;iEasuJZLDAgl4Ro3TiNgEydqhIyTMRS06dMBf3+NuM2dC8yfDyxYoJFPplMuXw5xoNBE+9atY86U&#10;JpK2dasmqjZlivyCTPD4NLas3I2L9/OmNLIqcj827ovUiaik4cbKoXB2aI6efnsRk0sZlgnhc9Cv&#10;6ygsDrsrniEbpEVh9TBnODh3weRdt7P3GEhAWEAPuHRwR3BYrOXRJ5Ok4Mj0DnB0dsPqyKy8qsfY&#10;MaE5HFzGYVsOJvatUbQ6d+6MgIAAeSvv+T9xTMyvCocvghYtWmD//v3ylvXwYMMQRHt9AXWSUhFS&#10;C8eWOZkUSDm5L12yYvr/aTUSfuDAgQyFMBTRshF4cqIE5Qcs2MDCAJcvX8YZCyqesdQn1x19Kga4&#10;5cuXR4kSJWBvby+J4YdiEPyVGOzWqlVLWjjZoUMHDBgwIENUrbCImX5Zdy2FQrQoRozk8W/NZrwc&#10;bPEAnSYGe1Y4w5nvMOJEEXpRMDJGaTNH8h5MauUAx5ZdMWb5aWRnSX9yRBi2b9mMTZs2CtfbgA3r&#10;12Hd2jVYs3o5pg9xFSe49hi7KVKWFzVurXOHi/NwrIk2Ig5psYiMjM+aqKhjsWNiOzg274UZ+2Oy&#10;Ljni/htHucDFfR1u5WDMrL69CWNcxefZ2R9hxvxEFYtbMZammj1B+KyuQrSGYuWNrIhWMvZOdhWi&#10;NQZbcjCpb42i1bBhQ2zYsEHeynuKFClilVEfS+F6N2bSWCNxm9wRPeEzIVv35D0K2UUVfS1dsqJb&#10;fYFn/1hP3zJOvCipgzYIoyHvv/++vFXwYRNYRt8oEGFhYuC0fbvBqFqrVq1wjalfJmBqo7OzM7p0&#10;6YIhQ4ZgwoQJ0hd92bJl2Lp1K44ePSpJIeWwIKdc6Jd111IoRItRJzN/5wzY7oRu9uDglFL6ohg4&#10;UJOqaI6Uw/Br7winXjNxJDabf8QnEdizNAjLNoRi78GjOH7iJE6eOo0zZ09j06SOcO4yHYfToypq&#10;xG4cBReXkdhgMJylxoP9vujazh3LzmZN+5LDA9DNsRmc+i7EhSyPAeKxbZwLnIevhUH/S7uFC+du&#10;Ce0xR7wQnPZoN3azkce5g/0z+qBVZ09suGxJAYVUnA7sCSfnwVh+PSspiSk46CvE02U0Nt3L/o/T&#10;GkWLE4U8h+UHFKx/McJvw7As+LZt2+Qt6+PhllG46VkVaQkx8h6FrKKOv58uWbyoEwp+Kj8j28vl&#10;yU4uwdGVLEW0bASG2n/kIv5CCBvk8Qs+a9YsSbIoW5QuylfdunXx3XffSWufypYtK6U9MvLHFD2m&#10;QzL10ZJGtHm9Ns1QWXcthUK0mNrHCnoWIQaAfi2BLl5A2B15Xz4QvhiYtwfJsY9zaTG6GJBuCgAO&#10;5OQ9iBG+f2/ANwSIy4F9poYD3XqJ13Jb3pFFBg8GvMTfwxxPwuDf2REuIzfkWhrfc57g5JzucOk5&#10;D2d0xCd+6zghWu5YZyB0pL53AH7dOPPohPaj1uFqVsb4KeK9dHFEC/FeMkhOSjzidb8eqeewefFG&#10;veISj7HTqzmc3VYjypAgPTmB2d3bYcAUIZTLlmLJksVYvCgYCxcuQND8+ZgXGIi5c2Zj9qwAzJg0&#10;DuOmTMc0Pz/4+k6Fz5QpmDxpkjRh5TWyN9o0b4EWLVuhTa9J2Hrd3Pc2FeeCegvRGoglV2XRSo1B&#10;9B1z90vB0RkdhWh5IIR/2LS7OHXkXJa/ktYoWuXKlUM014TmAxQtPp8tU6dOHezYsUPesk4eho6T&#10;+mylPcrm8bQQ8/RJCq7/9HK6ZKnuRMrXFGxOnz4tLam5cuWKFCBQRMsGYfSGoUoF83CQfOfOHanA&#10;B6NhMSygYAIubHzzzTclSXvnnXfwzTffSOkirDQ1YsQI+Pv7Y+3atTh8+DBu3LiRrYGCobLuWgqF&#10;aAkR1u1bZRoxAJz+J2BXFGjkB+RFZund7UJeNnL8+Jxdg4Cidkir+Afmt+8h78whN1cAn3wKTN4r&#10;eVfWEUbh+bP4LEoAPdZm8zGIuOOytkCpKsCU/Vl/HBbXGD9e3jDBk5OY012IVg5T5gyjica4dJ+D&#10;kzo/waQdEzSpgzf1jCb1BjaN6yDkoAvGLQ/H3SzXlHiCq6FLsOWizhcw+SpCxnVBp9GrcUFb8Tnl&#10;IHzbOcKh5SAEn9VGlZKxd1IrOA9diQhDoiXkLKi3E5wHzcfhc+dx4eIlXLp8FVf/vobrNyIQGXlT&#10;DO5v4bY4dkVH38b9uDg8fJSAxKTHSHmSClWahR+uOg2q1CdIeZyExIRHeBgXi/DAPuJc0heBYeI5&#10;oi5gq08PtGBE7EoSntyPwCVx3Dx37izOiIHFqZMnEB5+HGHHDmOVZ3s4OvfDjC27sWF6f7R0bI2h&#10;C8PxIAt/Z2sTLVZUe+mll6QMjfzCltdnkd9++80mqiXH75iIqLEfIS0+fyTcFngmfk+3u/2aLlmp&#10;VzIWBivojBfnQK1kcSmM0rDYxpgyZQr69esnbynkBYw6RUZGSqmI69evlyJorO7I6FmjRo2kyNl7&#10;770nRcxKly6NypUro0aNGlK5fXP07dtX+pEaolCIVhUxwGdVQIsQA43ZjQH7d4D1OegnEyVO5hPF&#10;Z86qfOPGagpFjB4FeIwUAideD+Wld8hz6TgwHCheAY+nH5fWGmZeJyFG6lezkP4oIe7jU1e8l7Li&#10;ecXryfIYivf/XQhScyCn2RWMatUQ77n4L8AJY7lwYn+UgVlaFtzQa0tgkNTTCOwpBGL4Guh7T85J&#10;xdn5veCst14pebc3Wjq7YZVucQd1LA4H9EXLtkMx/0iMyWIUiRe3YeHsAPj7z8SM6Ywc+cJ3qg98&#10;pkzGpEne8J7oBS8vL4wX73/c0G5wbeUK1zbt0Mt7E/5mIFyK4jmhg98hPNY8pCAZ+6e0hvPgZbhm&#10;SPBUl7G4v7MkpLdNfidScGBabwz2WYo9V+KyWFQjCZfWT8bwkRMwxWcqfP38MG26D4Z3cUQzx7YY&#10;PCkAs+fMReC8+ZgftACLQsIRc/8kVvtPw5zgZVixciVWrV6NNWvXYd36dQj0aAdHp56YsnorQkO3&#10;Y8eOndi15yiuPrT8S21tosVJOmZKFBpUd3Fywyx4DuqJTu06oFs/D0xbdRQ3cyPAL1OzZk3s3btX&#10;3rJu4nf7IGr0h0iLy1nlvcJC7Nj26ZL1eL8491oZa9asQZMmTdLlSnuhcCmiZQP0798fky1ZjK6Q&#10;Lzx8+BAXL17E7t27LTppGCrrrqVQiBarAbL0uqXMdxQiVA5Ym5NwljCT5dOBJRuAvQeB40I0TpwE&#10;Tou/w3ghPyX+EPKnMwo+4iH2vQdsSBIvt6pUUSkDNxaJP+Qn4rWdk3dYyM0goKwdUNoBiM6qaYnX&#10;N62+EK0WxkVLfRfYKr6DxtwpHfFYMxoAn/USZzx5VwbEAyzvCrz1lfhXL/o4XEjoWCGr5tBGatxW&#10;IUtF7fRRXUPYob+RsU1oKs4H9YFzez8c0hn4Je+bgtbOg7HiuvyE6gcIDxqC9j0nYfNVC0RdfR/n&#10;DuxH+KUI3Ip9gLiHj5CQmITHyU+QqkqT3TgJ+317YZDPShyO1HtMSS6d0WH6EZ0AqWZNk/PAJdBm&#10;6GUg7TpWDHGGs7uRNVzpPMHRGZ3Eibwd3OYfzkI5diM8CcesrkK0nHoj6JzZL4wO2rVdQ7EyB39Y&#10;axOtkydP4osvvpC3SBKu71uESW490bFtW3TqMRieAetxKtbQH9kUatwLW4ugDaeQgyKOFqG+uREz&#10;Fp4we3hQ39kBz4aV8N7PHTEhaD1Cd4Zi/QIvdPqpAt7/fThCIrL6Hg3z888/S1XbbIVH+6YJ2fqg&#10;UJZ+V6lUUkGzhQsXmr3s7tU0XbIOtquJxYsXm43eMsWUt1u6dClWrFiB1atXY926dVJxmk2bNklr&#10;9Ln+f+fOndizZ4+0xIZZTEeOHJHGaKZISEiQzvFZuTDgwcl1fdHiRREtG4DrkZg+qGB9UMiYkmiM&#10;QiFanwhBOZcFQQluLkTrLWB1XuQNioP73KZAyWbAHZ0Dfdg4IVoVpCgai7UMZbqcFpX4+7hWBIoI&#10;YfqoJXAlC4MOdQTQpAzwcb+MaZBqYTt3dYY/6tvAzMnA4ZvyDiJen39DTUTrgbxLHz5+I/H4tToA&#10;bm6aNL8hg4FBAzVFLFgKvl9foE9voIt4nOZdgB7dgW5CqrqI/7OvVqeOQJt64nnE+2Op/VLVMsoW&#10;+3ONHi1vaFDHHcG6tScy9lRKvYCFfYVoDV4Brfc8uXUdUVkNTCbvhnerFug6bAImTZokX7wxum9r&#10;OLaahD06SypTDvqincsgLP1b/E3SYnAkcCh6j16G8Jz0wdIn9RTm9nCCg0t3TFh3DvG644PU81jQ&#10;xxnt/A5lEK3Dfu3h3H9RBpdPJ+0m1gwXomU28vcEJ2Z3g6PLeOzIQXBXi+rvpRjk3EyIVk8EnjY0&#10;9E7FE4Mjck00kUU00oU2G1ibaG3ZskVqgULUsQcxo+13+Oz3XpiyOAShO0IQPLEjqr9pj+IfNcaU&#10;A8Z+oAZ4uAtDvy6Okg1m4JrpsWYOSELU4WAMrvMuqvTdBpOrkMXvNqBJBZSuPhy79d/GvV1w+74U&#10;3qzjhSO5cDiuXr26lIZvSzxYNxAxs6ynPHluQflh8RZXV1eTlyvf26VLFi/cx6UZ5ipO8zzcsmVL&#10;uLi4SEtnmK7XuHFjaWkHi4uxsArX/DEdlZFSSjy/X8w+YvTJFAsWLMDXX3+dpQtbHjGTSREtG4Xr&#10;e9irSsH6YAEPNo02RqEQrc8+AyxoFZDOklZCtMoCKy05s4uRobnp2gyIkU2gkKySjYEonVHOyfFC&#10;tMoDa5Nw/PhxVGG6o0QCMKk+YF8aaDUVuJmlJxOI59gRAGzVWfSrjgIG/yxGnkJyLsnDc7W4vnFJ&#10;8TzvAbPPa/bxvkyjLOUsBjzyrkzEAA6lgMpCnM5dFhJ4Ffj7GkuVAhFCwiLFc92M1jR6jhDPESsE&#10;754YTcU9BOLFe+PJjsVgUsT7UhkZ9bFHFy86xO3wQmtHZ3QcuQAHo+XPRHUJi/oLgRi0DPQekhqx&#10;Fb6es7E3MgsD7Eeh8HRxxvA10TrpcipcXTEagyaswTmdiFbK4Wno4DIAi89dRei0kfBcfBR3cmfy&#10;PR3VpWD0d3ZA6/GhyFRMUX7PbaceyCBaLB7hbKxioToGG0a6wHnYajOilYoz83rCif2rslMrPwNp&#10;iGYpfAchWo6u6Ok+BUFbz2RwfSSGYd6Yqdh0KWMska/j/II+QrRkoc0m1iZaHAhyETz/xnMd38Ob&#10;9afiVAZjUSNqRQdUKmqH4l8MxDaLghpJODKuBkrbFUGJen5ZmrOxhJRjk9Doi6qoVKEMiornKFLE&#10;HhV7bRbPapwH67vho2LvoPWSOzzi6KHG7cWueMf+DTTyv8y4eI7gIJjp+bbEM3UabvlUl9ZtFSYW&#10;LVokrVkyRcKGwAySZc0wasaJF/3S7opo2Qi///671AxYwfrgiYXhbWMUCtFi+g0HLJayrLUQrdeA&#10;FeZESwjDpL+ARpOEPBiRBEPMcxSi1QAZppPPeAvRegtYo3lOdr0/f/6kkL4OQOmKwph3St5jlEsr&#10;gM5tgbZtgNaugKs4AbnyX/nSWrwnXtgTq4mQrPJC6t55F6g1SAgQhy9CgJyFMP3sqSOO4gnnNhGi&#10;JV7vXXlXJsTorrm43ycDuTTIBOI5/IRgNhG3C7W0AqQMo1kjR8obAnUsto5zhUMzR7T3WI7T2vJz&#10;qqtYMkCI1oDFGQaQj04HY2j3kVgcfs/kR6hFfXs9Rri0wsRd5sM4T47NQCentugzyg8rjscYHQim&#10;3DiJ07eNXfsYF7avx8FIQx+gELwlA+Hs2BG+BwzYjnjPSwc5o/WUfTof/xOE+XeGc58gGMzQU9/D&#10;ptEs/77GTOpgKi5QcHLYv0pCyN2m0S3E34yi1Q2zdu2CX8/mcO3jjVXh2sbMmnL4XdoOxtxDdzJI&#10;7sXgfnB2FkKbAzOwNtHSkrxnKL4oWhINZl7L/P1N3o0hnxdFEbtyaLPMfH+l1DO+aPTLz/j2VTuU&#10;qOuDi9n/OM2QKiSwEyoXtcf73UNMiFY81nV5F/alHRBobMFgzEI0f03IZE0vnDL0fc4CLDbFiSxb&#10;g0UxIoe/hSfXragZfg4JCgpCmzbifGeEZ6p/0gUrunU1PBXb1gzTEhs0aKCIloJCQYLVD8uUKSPl&#10;MhujUIjWl18CO1cDe3YDu4Sw7BDiGRoKsJ/K1i3A5k3AxhCAjUHXrxeD+j+EaJUE3JYwP0HTrHfZ&#10;UiE9YnvxIiA4WFwWiOuFLBVlups9UN9LuIreQEEMgrFEPL7+KCPISUhVXWQY5ZybLPaVBVZpRGv0&#10;6BHw+PVj4L0fxfNflPaZRgyzD+8CLt8W/zX29xajFO96QgyFXB3QnzhJEEJWBvhNSKOuaEnRN4eM&#10;aY4ZEK+3zasWiJa4/6zG4nMVUtbcL/NnZQoWEnF3lzfEoCJyDYa3cIBjp0nYpVvHXXUNy4R0OPcL&#10;1htAqhC1dQI6tuyJKVv/1ikaYRjVxWD0c+mK2eHmB+VPwgPQxbkn5unWfNfjyY2tmNjVGS36zcZh&#10;Y+876Sq2BkzE9DUnM1YolNMhnXoF4rROJC2dtBtYMdQZrSbtzSBabAzsrFeK/jkPsHmMJQ2NVbi0&#10;qD+c2b/qvv4N1bh/fAn8l5+0qMy6OmYTxrRqiQGD+ghp7IoA8dmmXFmNEa0d4eDSCwFH4jQSkRaN&#10;TWNc4diiD/wP3tXsE6/j8uIBQrT6IdhgLqRlWKdoqXDFrx5KFCmGr9z26K0bJLHicFIKRcT133no&#10;rtMzgOoK5javhYEhy9DtPXuUqDUJ57L/cZpFdW4SapewR4Uu642LVupJTKhRHEU/HoDtxo4fKYfh&#10;8V0xcUj+E9NzENEk1apVk9a+2SLJF7YgcmQFqJPuy3tsm7lz56JDhw7yVmaimlVMFy1rKeNuCk4Q&#10;MH2RYqVUHVRQKCCwcmGLFi3kLcMUCtESJ1ccFKI1ug/gMRGYNh2YMQPw92ebdfFBzQbmzBVSEQjM&#10;mw/0rSGEoAQwMEiIlZCrpUKylgnZonSx6fMq8VjMwV63TiNmFLSNm4Xk6A2DUvYJySsOfCsEQxtR&#10;4qVWJaC4eI6TOqPgiz5CtN6Qo2hJSJzTDlH2L+Ph2hOa63MDpgw2LQ3YlwcGidefYRAunredEL2a&#10;4vPR3S9F35qaKKQh7tde3M+saAkomMW+EpJncjiYmXHjNJUHJVJwZn5vODm2x/itt3SiHgJKxxBn&#10;OPVZgPP6gqG+j4PTe4hBfnuMXHbKpBwk7PGGa6b1QI9x/dxlxMWGIXjsQPQf5IaRYzwxYURPtHR0&#10;RS8PL0z0GoXBgz0w0dtb6jMlXSZOhNeE8Rg/fgImeHkLkTqdcY2VLuo4nF4xDgNHzhcerPmMksL8&#10;0dWpBYatvpHxvWpJi8QqNyFxE3dnEC32/HLuPsdwBIARrVFCtNhvLC0R0RdZSv2kXEr9KI4eOYxD&#10;Bw9i//49WDe5O5yc+2N6yA5sDw3Ftq1bsWXzJmxaPRNDhCQ1s6jMehpurhuBFu28sW7pCLg4dsJM&#10;qXRjGiI3eMBVDBja+x1Ol4SkozPRxVEMJLoEQOO6KlxdOgjOTn2wIOvdm9OxVtG6NLWuEK0isHu1&#10;MQIyLapKwPLWr8JOiNa3Hs8/w8yoEbWsA37rtha3Ezej14f2UoTI4FK5XEJ1cSrqlrBDuY5rjHfJ&#10;SNkPt/8VQ7Ev3bDX2IsXguhXrwSK2L+P7iHmo8ymYHERKR3TRokLGYo7/nULxXotjm9YldkQT84d&#10;SZeshHXme5laA8OHD08XK/2LIloKCi8I5vNywagpCoVoff01EBYmb5hDDGRYAKKIEC1fS0vCGyFp&#10;K/CREK2hepUhl3UDmgwHruvMzl72FaL1qrguApjqKuRlOhb3cZM6wucadxYBb9kB34wwIEViKNSp&#10;HPDL+IyiRTnSX0+WATHw6SzE7bNB5kWLRUaKCendn0XRYmsCuTiI+m4oJrR1RLtxWzKvL5Klw6nX&#10;fJw1NICMD8PsXs5woBwEn4TByuBpt7DVsx0cnQciYOsu7Nq5Azu2C8FY7YM+Li3R2ycUV2NicD9Z&#10;c+cnJ+egu4tc3EE8/xqfQISb+xxMkoLroVPQq9NQzN4VjnWjXeHYfjL2GDPDtCisHuaM5l47dT5+&#10;TZU+566zccKQV8jFMFzGbAGLtt85tBCTvadjbvBSrFyzHhtCQrBx02ZsEVK1clIPIVp94BeyC3v2&#10;7MXe/ftxQEjYocNHcPToMfGzOo7wkxdxy1SYUEpvbIGec04iOsRDiFZHTD8ifweeXMKyoR0xOkRn&#10;PdwTTfEPx3a+OCi9qTRcXz5YiFYvzM9StcKMWGvqICOs3X/7HJ//PgLb9ItFqM5jcm0hIXZl0SLY&#10;aH6v+N2EoHettlh0Q3yPkreiT6WiKP6zZ6ZOCz179pT/l3NUV/xQT4hW2XYrjYtWajg8fy4O+3e7&#10;Gu+mkRqGsdWLo0iRkmgy56Yc5cwen376Kc5lpTCSlfHsqRq3/X6RmhrbOjNmzED37t3lredITYll&#10;yYp2/Z+817phlUO292GbJUW0FBQKCFxIXapUKbOVdQqFaH37LXBMr1y6UcQA0OM7wK4Y0GiGGC3I&#10;u7NDgpDcN0oKYbss7zCBGJSghHjOOm2AuUck33vw4AFeffXVjOsjEy4A540VZRajphVC2A7ckbf1&#10;WNoasC8F+BgaaIhRTtcKemu0BAtdhGg1AiKMDW94v3eBL92kj84kS4VAFvsS2JdF0fLyAoYMEf9J&#10;wsk5veDSfjy2GlpclBYtCYRTj7lGZ+rjjwWgh5M4OTl2gOeWyMx/3pRI7AkYhPa9pmD19h3YuWsX&#10;du/Zg90rxqOjkytGrLqSIfUw9cw89HTpjjlSF+NUXAgegSm7HuRoMMgv3e2DszDAlakhLhiw6GKG&#10;P0kGtNI0frvOYDYV5+b3hnOXjD2/0lFdQnA/phvuMePGaYhc5QZnQw2Zs8Dj4wHo3nYMNkWrcH/T&#10;aCFa7eB7UOc7IAZGGb8RKlzf5Ispay/J+9MQsXKoEC1j1Qotw1pFyxTq6wFoXMYO9uVbIvimsW/d&#10;Q+xy+x3Osy5pvu/Joej/sRCt6mNwTO/jLFmyJB49ynHlEwn1tZloUNIOr7ZZbly0EIMFLq/Crvgv&#10;GK8b4dch6ZAHfihuJ0SrBGpPPp+jQzJbZ1zISqsPKyTt0W1Eur+NlKt75D22ia+vL3r37i1vPefe&#10;+M7popV2z0BfRiuElTLPnj2LQYMGZZIsRbQUFF4QK1eulMqPmqNQiNZ3QpyOCHmxCCExbcsCrzUG&#10;WjSBkUUulnF9phi5vAYss6Bbzd/ThWgJCQrK2GRq8ODBz2eZE08CzSsBlVsC54wMkVWRgGd7IYur&#10;pGVX6bAMu5N4X2JABoMDMiFMPT4Aqo/NKFqMQpVsCHAm3CCyaH3tbl60lgvRK/YFMtRH1xKxEfBe&#10;l/G5tUycCHGGwZPLyzCkVRdM2RNjWGTUt7FuhAscu82G5D2GUN/Dnskd4cgc97bjsU13jVc6KYiP&#10;z/hmNGuxemH+2YwvMPVcEPq4aNYcEVYIHDR4MS7m4GsjIQRqg0crcRJ1QseRixGWoY69DkIu17oL&#10;0Rq3VafVmRC+hX3h3GkGjhr6HFIOY3oHZ/QMPG1c4CTScHPNcCFabtnvX6W+gy3jOmLQ4gvgS4nb&#10;MgYuDm3gk6WoZhqiVg+Ds6NWaLOH7YlWCsLH10BJuzKo4XmEv0SDJB3xRP3GPjil/ciTd2LQp0VR&#10;7DsPHNb7M1SsWBFXr2axWI0R1BEBaFSyCEq1XGJgbZkWFc771EUpu2L42m1P5r5e8Ycxoe4n+KBC&#10;USFaxfGb9xkz31nTsDz25csWTHxZOcmXtkvrtZ6l5fRAVHBhXyn2eNUlJXxPumQlbAyS99oOimgp&#10;KBQguDaLOczmKBSi9cMPLNkjb5gh5ai4fTHgRyEci4SwDNklX5ENtvUDin8G7NIVC3Hio/Q9OA50&#10;qgvU/B1o5iIk6BegaFGgdiugjZCbukJu2rTBP87OOCr2pzo5CclqJK6vA/wu7tcjUHIcw4hhTXA3&#10;oFZ3IFwuF3duClBKPH7/bZrtTIgH6/Uh8P0ojt+es6iFEC29CokZkFMOpfuJ93lir3i/4jPbsQMI&#10;Fc+1bSuwZTOwSYiUR33xHsVzTOH6trXA6tXAyhXAUiGZPwghtSst3tfKzLI1aRLQpz1WDu+AAfPC&#10;Daf8EXUMQjyEaHUJwHET42nV9ZVwa+GAZg7NMWqjEWnTI+XAVLR1HoRleovxVRcWoq9LZ/hrQ0dp&#10;EVg9vDPGbdYtDZ9VNNX3Oju3x9ig+RjZzhEu3Sci5JKBuIAcxXPxCMHd9DciF7HoMC3TQJqo723C&#10;aBcXeIRoi00YQ43bLMmeg/5Vj08Fov+A+Tglv/T4reOEaLXCpL2mY2kZSUP0WnepiMYsCwqUGMPW&#10;REt1bQGav1cM7zfzxyljx4LUM/BrUh/jDuvcIHkPhn4hROtr90zLJdkH6ODB3Klcp745B00oWs2D&#10;WZvUKOqoFWj/UVHYlfwc7eaGpRdwTby6BROaVsHHrb3hVqeEFNH6wy9nJd7d3NwQF5fTEprWAXtr&#10;JRwIkLdsj4kTJ0rioeVpchIiav0nXbRsEUW0FBQKCGlpaVLKGasOmqNQiNaPPwIHDsgbZrgpBKa0&#10;vRjwCzGIWw98IyToWjZO7eqbQOcqmgiO32JgsbiwWuEscWJ4qyTg6CseN0IIl2wV1/2F0JQSt+Eg&#10;4KEQoq5ApGbEwbxsXrKGeM2b3IBK3wNzdguJqirelxC0s8beiyxa33lkFC32FCshBOmqsfuJ19tC&#10;CNJv3mJQJ17vAT+gtXjtHhPE+5YLjlD458wBBghJtH8HGC7+P38+uzZqPpPgRXLRkWXACvGZR+qZ&#10;1hQvxNX/Fn28QzNdlQG5bLljp5k4Zmo8rY7DLu+2cGym3yvLOPGhnmjuMhIb9CJgqsuL0d+lI6Yf&#10;1X5oasTt80GnDkbSGy1AHXcYM7q7oJP3DtxKU+Nh+HwMYJXFdu5Ydjo+oxzJa7TYEysq/elUuLJk&#10;AJy5xsmAaKWeDkRP7boyk6gRs2GkEK1s9q9Ku4G1Y9wRfOb5ID9BfI4uDi3glWHywRxq3FkvXoej&#10;jtBmA5sSLdUVBLWoiHfrT4TxXsUqXA1sgbpuu3SinYKU/RhWTVOAQj+Llw1ZzTVbtZiYeXAoJUTL&#10;KYjNI0wgvmd7vNGsSknY2RXFGxWr4duvKuPN4iVRudkUHLhzBKO+L4YidmXQPNh8CXsFDU8ijiBq&#10;1H+lPlu2iKenpyTOWmI9XNMlSx1n+htnrSiipaBQQNixY4fUP8sSCoVo/fwzYGnD7ZXthQy8KQb+&#10;XFguBoMe1U1EgUygihJngsbA50JUFmkrFq4SwtFDyFdxYPB2ji+eExGgEa2FHEiIK+aJ+005K11F&#10;Ybazs5MaFmYN8Ti7PYF3i4n3VBToLiTGKBStisDXIzKKFtdVlfgDuGxkoK0S350/S4gRmpCpjA6S&#10;mXWdxXsX8rkta4Psx/1ccPTHhrhi9m5x2DJGiFbH6dDWWjDG4/DZ6NFmJNZFWDIIScONFUPh3HIi&#10;dukVfVBdXYpBLu3hd0jnCdMisW6kK9oMW4bzxiINxlDHYO/UrmjVbw7C0gtgpOL6hlFo4yhkq4Mn&#10;tj43Kum5WADEecASnd5hKlxbNgjObXwM1B0Rg9oQD7Ro74sDZl+bGvc2jRKilZ3+VWm4FTodUzZc&#10;k1IGtSTtmACXZi7w3G581U5m1LgrF9GYkS60WccaROvIkSNwdXWVBpDsE2SYeBzy+gNVantgp8HU&#10;Vw3qqOXo+HsfbHwe6tSQchAjvimGop8Nxm693xSruAWwEmtucG8BnIVolWwWaLw7hC4PL2PX0hnw&#10;Gu0BD08/LNx2XlPNMmk9ulawR5GiX2CoobRjBaPcnlELiUfmy1u2xZgxYzBihDhfCVJO7E2XrJj+&#10;DaR9tkZERATat2+viJYtUqdOHdy9a7yakULBg5V4vFhAwAIKhWjVqAHs1av8Z5B4oOdHQFmX5+uY&#10;boiTVMVfgENZGRhqEYPTh3r3OyHEp0R5IR16o9woISoUrSD5txYZCHzTUwxWNJsTJkww2ZxRS1JS&#10;knS7vn37YvLkyVixbDau/1Uez4rY49lvg2HcVmTRqjYso2gtF8+p3/NLl5QD4j5CHLuakjiZ9V2E&#10;aFUCtlo+WFI/OIhjjp0R3y3zoufMxGPbOCFa7fyg6z2GSUFcnKUWxAbAXQwWl0i7vhyDXdrARy8H&#10;68nVlRju6ozOnhtgKOPPMMm4snYUOnb1Rqh+6C4tCiGj28CxmVPGtVVpt7EneA7WHI7QySSlGA6B&#10;s+tkZM7Qe4yDvu3R1nuXyXQuLdKaqmz1r0rA+WOnoN9+K3mnRrTGZqkDslouotEe0wzlQlpIQRet&#10;X375BUWKFEm/jGNbg0wk4WxgS/zvpwEIMVoJVKC+i4196qLzCgNV+lI0EaKiVTP3ruLAddSoUfJW&#10;Dnm4CM0pWo1nG14WaiGqv6fjzxJFYFe2JRYpQ5EskfL3XkSN/QjPnj6V99gO69atS4++PktLw73x&#10;nWw2ZZDcv39fWneviJYNkptViBTyHrVajTfffBM3btyQ95imUIhWzZrA7t3yhgnurgTeLwq0Xc6x&#10;nYwYiYwVolVrvLQcKcfsdRPi8gmwQ2+Ec3OORrTmxWi21XeAdlWA8Zqy9FeuXMG7774r/d8U7J+y&#10;evVqaaEwZatDjSqIsbPHjRIlcfRfRaC2fwWrP/kaLk5O0kLiqVOnSrc/dmwvHrZ7F88+FzKm+9JW&#10;tBWvtw5w3shA+6H4rMqWACZa0JtmQzchWkJkt1gqODLTprHutLxhikRsHy9Ey2AkJwfIa7+cBy/P&#10;UJGfpEWuxFAXV0xJN5pE3Di4Fqv3R+BayBi0d3RE26GzseuauS9PKiJ3TEGv7hOw8ared0Mm9cpy&#10;DG3hiI7TzTSmFaIVudoNzi29M9cdSQlHQLcO4vVaUKBFEL9tnPiu9MGCTI3JdEi6h3sW/jaSd3mh&#10;uQPXh8VmFgATSMKnX60wixRk0WKBBsoV10iNHDkS//rXv6TtjKhwfVV3fFOtPRZfMZ32qY5aiPZf&#10;10TTtu3Qrp3epa0DfihvD7syX6KhfH1Ht6XSXIqxktnZInEpXEvboeRf/saLllpA/NrOqGBvhzKN&#10;A3A9B4/zVMgGi2EUNm77/oyk8KXyloI107VrV0W0bI34+HipRLiC9bB9+3aL0wZJoRCt334Ddu6U&#10;N4whBi6TfweKVwP26I0aH4QC1coCI3OhXC5lo8RPwHG9gdLtQM5qAHOj5R2C/cOBcnWBE5rRcvny&#10;5XHt2jXp/xaRcBD4pQzQwFeSp7RDXvjnDXs8e60arrv5Y/KkSVJ53CZNmuCbb6rB4xU7qIvYYViF&#10;95533F/ZTrzeWsA5I6IV7ile94fAJgvkKUQM4IpZeFtd2FzaosFfMnZ5NYeD6xQDkZwckLAPPu2E&#10;MPnsz1DanaTdXIPhLq3gvTsO0WFrMN19IMYuCcc9ZvepH+DonH5o4dAMDi27Y9TsDTh6PY5xTj2e&#10;ICJUiHF/X+yIMCUCybi6eQ6WHo0zIylyWfbmXhnrsAienA5Erz6BOGXh55O4fbwQrczVFtNJvIDV&#10;Hh3Q3n0pThutUvIcilYLIVru624Zfw8p5xASGIRl67Ziz+ETOHfpPHbPYJPqrFYrzEhBFq158+ZJ&#10;YjVnzhy88847aNSoUSbRerB/LOp88hd8jhmq4afCjf07cNoSf049Ba+axWH/QU9s1Pspslpts2bN&#10;5K0ckrgCbV+1Q4k/pyM7S/w0JGLHwE9R1O4tuMyPzJKc65OcnIxXXnlF3io8JF8Kxc3xnxSKJsa2&#10;jrJGywZh3f5PPvlE3lKwBjg7ySiFpRQK0apdmwYqbxjh7/nAe8UA10VigCzvS0fs2DoAKCN+C4ty&#10;0sRYPM7sxkJM/srclypmHlBKiNZsnZ5ZLKjRVojJz+5ArBqtWrWSBmIWoY4F3H4APu+iU8xD/Bvc&#10;GigqDsvlGwIndUfbYsTVuTyeVeiE+xciEBUVpdm9WghXiV+Nlrnf2vtn/PPKR9g5ZKw0WNy6dat0&#10;3GAPsExs6ilE631kGt2ZgwU1unaVN0wg3vPGUS5waDXJYAV5S1Fd34MlC5djw/b9CDt1EnvnD0Ur&#10;x1YYtzVzFEZ1aRH6OzuifZfOaNGyD6btisywJompfXun95Zkq1kzBzTvOAhTNl3Rka0kXNk0GcPH&#10;r8BJaUFKNki7g6NrgjB/4WIsW7Eaa1YHY1KfFnBs6Y3dGcwwGcdn9ceYkJtIS76J0wf3Y9/evdiz&#10;W9OYeXtoKLZt3YItmzdhY0gINmxYh9W+/eHs2A7uAcuxYvkyLF2yBIsXBSN44QIEzZ8Hv2Ed4Ci9&#10;N0e0cQvGCWONlWWSd00Un4Uzhq6MEDponNQHV3E4JBCevV3lxxcXRtYumI7kmKKgpw5SrHipWbOm&#10;9O9LL70kX8Pv5HJ0+PIb9F5vpGGvOhKzW3XBCktES3UWk2oZbhK8f/9+KYUxV0hchfZlhWj94Wd0&#10;iaeGh9g+/Bd8ULUtgvVDVrFr0PlDexT732DstCwIaxRm5hTWieNbk7/F49O5VORE4YVB0eKxkFWl&#10;XVzEuU5IFscFimhZMexGXa9ePXlLoaDzzz//SNUGb9+2vElfoRCt338HtpkoaJFyFmj2LvBhSyFc&#10;xkYED4ExQjhK/0/IiqGGv5aQAnh8C7zZnhO1GbkbpBGtgEh5h8yluZpiFs38EDp9vnRwNY94nuA2&#10;QKVmwHG92W/202rzgRjV2QOddE+8YsQ1Wrx/H/E56X4EazoJ0aoJnDI0wE1CtOv7UP2vJaYOcZPW&#10;hnFNJydnypQpg2LFiuG///2vlA7FE8KQv75Ain0ZRPebi127duHSpUtISDDeYScdVi3s3FneeE5a&#10;1C7M8RyD8ZOnISBQiMYMD3R1cTBb3t08asRf3o6AwW3kQb4DnHvNRliml5qGm+tGaCJWLfoi4FCM&#10;YXlIu4ujQSMwbMZe3NQNyKgf4OSq6Zix6gRiLanJYYq0R4gM34L5Y7qhufyaW3lsQIbCh48OYvqo&#10;hTgrSWgCLmycjelzl2B1yBaE7tQ0Zt67bz/2HziIQ4cP48jRYwgLO47wEydx8tRpnD57DufOX8BF&#10;8Xe7fOUq/r52HddvRCIy6iaio2/jTsxdxD22TLT6L7awTHdKJHZM7gonx9YYFHgkvfR3dijIojV2&#10;7Fi8/fbb6bJFyVKp5E8o5Rz8m36CP7yPGu1HlXzCG3WrD7MsZVZ1AVN+LwG78p2xVk+0GPW4dOkM&#10;IvcEYdJ4X6wMv2dY7CwhcS06lxei9fsUXDD1x04Nw9jqxcUhqTw6665dVd/FtoFfo0SJL9Fn453s&#10;vw6Ze/fu4fXXX5e3ChePz4pjwURx7rIxnqVZdBQpcDCNlee+W7duSefBsLAw6Zy4fv16LFq0CP7+&#10;/lL5end3d80SgA4d4OTkJEW6f/jhB3z77bfSefaDDz6QLopoWTH8Y3c2MMBRKJhs2LABNVj4IQsU&#10;CtFi4+atW+UNPdRRQP/vgbLic9sur48yhhjwwKUiUPQ9wG0lx6pZ5IGQnDeBr4ZLLpSBews1ouWv&#10;s7bu3AZgxVEhTa7iOe3x9KfuGPvaG/KVxhAnnnV9gU+bAIeNFBy4MEPInh3gME/eYQJWCizxC3DC&#10;gGil7AOqVRCvz7DYc1B7/fp1HDhwACtWrMD0Tr/g8f+VxOlfnKRZ+0qVKuHf//43/vOf/+Cjjz5C&#10;1apV8c03X6H+zzVQv359ODo6SvK2RNz2yGefwcPDA97e3tJxaenSpVL07Ni+TVg/Zyz6tXaEA6Me&#10;YhDfK/BkhmVm2UUdtx++XVzRfUwQ9kUaGcGmXMGaUT0xZsONTO2/MqKGWn+kqH6ImJjcWPinQ9od&#10;7JjYEa59/LAjQvcVqXF7SwDmH32Y4wFrTkgJWwa/4G04HWO58KTFnMPR8zEZI4XZoCCKFo+9nJz4&#10;+uuvjRSdUuGif2O893UvBO/ag927dmJH6DZs27oZmzaGiIHZKgRPG4LGlUugZIOZxtvd6aI6h8m1&#10;hWi91gbLDUSJUk96o1ZpO0n47N9tjSXZrGShvjkXzcTjFP24NzZnqC+vTwL2jvgepeyKo7rHQcSL&#10;9xx/bR/m9f0V5Ut/BtfZJ7J+qDUAB7XlypWTtwoXFOhory+QfH6TvMe6UT+KQ7Tr/6TiF3eHO0vF&#10;MPIapp7yN8rf7MmTJ7Fv3z4pGLFs2TIp04TrollIZsCAAdK4uXnz5mjQoIE0JqtWrZp0jnvrrbdQ&#10;ooT47dnZSfUP+H3kukH+/n/99VdpPNayZUtpLRajV6ysyAylwMBA6RzKx6do8f++vr6SePGYpoiW&#10;FcMSs4YrHykURBjtsKRJsS6FQrQYld28Wd7QIfky0PsH4N26wDadlD1TxB0CGgi5KCJE5X8uwOIj&#10;0vIui0jaIQSomPhDLZB36BAXrBGtGeJvcUm81h4NgA7+UsqglAY4/CeIozOe2r2EJ0MCgBhDTyr2&#10;rewF/NAOOGlqaCI0JLCnuJyXt02wlqJlYE0ZOTQS+KKfFOyziG1CAIu9k6niIk8i/N7O8p+E0Caf&#10;IenzptjhMwdz586V9u8RJ57z338vnchYfZHCxZPZwIEDJRmrVasWqn3/G+o2boq/fq+Orz6pgq++&#10;+kraz+t50hs6dKg0Q8gTIot/cPbw1KlTiIyMRGKiMdlJRfzDRLNion70EPF5f563mCext3A3kxcm&#10;49KJszCT2WfTFCTRYvYBB1GMsPj4+EhFjAyivoNAh5LpkS7jF3uU77zWRL0eNeKun8KxI/uxZV5v&#10;/FRGiJR9OfzWZyZWbNyKXaeeR4ySt/ZBpaLy4xb/BeNPWnqAE6j+xq5F8zBnuid61v0ARe3EYwiB&#10;+rBOZwz39Mak2aG4YSgIoYrCHv+BaF7rK3xSpTKqfPkLmnQZhyVh5ppqWw4LRDHCXlhJOrkSt6Z8&#10;L29ZNw98++Pe2PZ49k8qbrX7FknblsjXWA5/cxcuXJBEadiwYVJbBfaR43mDEaOPP/5YWi9ZunRp&#10;/N///Z+0vq9s2bL48MMP8eWXX+Lnn3+WJgSdnZ3RsWNHqdclC9lMmjRJOm8tWbIEISEhUluW8PBw&#10;qaAVW7WwMnB218sx2sXXxwgYXzefmyiiZcXQrIPZUFShwMPZFkYGDK6NMUGhEK0//wQ2bpQ3ZCK2&#10;AU0/BmqIwf+ZLCb/3zsIOFcR4iMOb3b2QFUhaiNmCrnRa5J4YRUwbiqwQojTsePAlGaAfSnAz8A6&#10;L6m8e1Hgux+BMu8Co/RS+FKvAT2/hkoMfiTJKy1e+6itHD/JiCHWgq7idY0HbmY3nSIOWC7eR+BC&#10;IWzrgJDVQNvPgeJCtML1B1tCloZUF+/lnPjyXQdCxWvZIt7nJvE5h2wA1q8XQrUWWCMeY9VKTR+x&#10;sU2Boq8JaRTHlCWLxVmDzYoX4niH9kgN8MezwfXwzJ7vzx5Paw1H+OIQrFq1CrFCrh41bYpz585J&#10;M4lHjx6VZvR4bAoNDRV/2o1Yu3Yl5s2Zi3liH2WKJ7rZs2dLF/6f1dQ4M0hZ4+QRZwu7desm5brz&#10;ZMlZR55k69atK/0meAJjukafPn2kkyfvu3DhQunEefDgQekEHRMTIw2YFayDgiJae/fuRZUqVaTZ&#10;6Js3zU3wJOJQoDvc3IbDfcRIeIwajTFjx8Fz/AR4TRTiMnkKfKb6wm/aDATviTSRjqnC5ZBpmDDB&#10;CxO9J4n7+WCqr5+433TMmOmPoO1/P79v0inM61ITlT/4DPUGr8lav/bU01gxfhRGjR6LcZ6eGO81&#10;Ed5i4DnFZyp8/aZhxsI9iMzu4SmHsLIjo+iFFZZ4jxj+JpLOiGO7lfNg+mDcGeaEtLhYRLf6Ekk7&#10;xPnFBLGxsVKhMB7/mSXBY0Hx4sWlKBPXPDFSxOP72rVrpT6kPMfwGM/fJ4vCGZ0IyWcobX+K8QzP&#10;QYpo2Qg09qw3SVV4ESxfvlzqsZBVCoVoNWzIvErN/9VCRJe6AV8JSfDaJPlCtki5CrgJwSpG6flM&#10;/H+GkKk78pVaxME5bIGQuXLiSCgLUqVOQLT+QVtsL2iuEbei7wNTD8v79Ui9jntdvsezH3sI8dFJ&#10;M1LHCOHpA0wOlYJaOeKekMCl3kCtDzSvh6/7QyFw+lmID8Tn+dcwqfWYdKV/P6DvCMBnGjA3EJg3&#10;H2DDVXHyEkYkpEqI1ZKlEGcH8WUVJ8UVQr5WCQlbswaHevSEiv/fECIJ8bNNm3BeDCSPzVqBNKaE&#10;8HHkHmKcCeSCfeayp69h0YGFODiTyCgV75uSkiItgmcPksOHD0tNYHkbnkRPnz6N48ePS/v5eBQ0&#10;ChxnDVnYg5LG5q3ai1bW2KOOUTVG1Jg/z8qNbCTJWU2mfPTq1UsSOd6GUTSmOi5evFh6bD7Pli1b&#10;pIgaUyqPHTsmvY6LFy9KFSWjo6OlQQFfM187c/kLEvz8+bmmpqZKkzucneVrffjwofQZ87VTQLlO&#10;lO+FRVXYaJPv7erVq9Jgl+/1/Pnz0t+BUcUTJ05IfwfO0vLzyOlFO3vM18HPUMuLFi1OgrVt21Zq&#10;08DvgUL+wmhCQ54LCjF35zsg6XjWoz8FjaePE7Hz17fx949FcW9C5/Q+YTxecs0TU8t5DGZaLqNQ&#10;r732mpSuzmM1Myh4nODxy9pgKj7HbDxmbt68GRUqVMDjx48V0bJmGGbnH1ah4MPZeM7IZJVCIVqN&#10;GgHrxQB/12ygZWMhRUIEInLjICusZrsQrPVmSq7fFhJRuZSQl15CvIxEHBOPiz9GRWDwNp0olQHU&#10;D8WITc+m1EK6bliav2chqUIk21YGXv1aSJH+90O8wHlCrELMrGmzEKYISkIl4EB+586dUpRKu0+S&#10;NVdX6b+ULDaqNCRZZ86ckU6whlIBObin7BjqCcjvP6NjlAV9mG7E3xUFgnLBx46Li5MG8ZSF+fPn&#10;S7n6fF0UKJbH5u21kjZt2jQposbKUNrFzCww9Ntvv+Gnn36SUlS++OILKU2Fi5qZqsKBAdNVmKrC&#10;XH5t2gr38TrehukrvA/vy8fgYzGlhI/L6By3tYummUZJyfj888+lBdSMpnAml8/HYzxP1lwrwP57&#10;TGVjIRM+F9fP8XmLFi0qvQamkrG/k729PV5++WVpRrhkqZL4z+v/wetvv443330T5T4sh3ervIv/&#10;fvpfVPxfRVT6thKq/lgVn9X4DF/W/hLV/qiGbxp+g++afIcfnX7Ezy1+Ro3WNfBb+99Qu3Nt1OlW&#10;B3V61MHvvX9H3b518ceAP/DHoD9Qb2g91B9WH3+O+BMNPBqgwZgGaDiuIf6a8BcaTWwk3f6bb76R&#10;Lny/jFzw/fD1s7AEB1p8H/y8+PnwuMdUoR49ekhpQ9q0Un63KN4UQ0pkTuH3dPfu3ZKU8/UwvSg3&#10;HldBITvcX9ENj/bPlLesG/Z74++K4sT/83jHYxaPjUwZHz9+vLSONyvFwQoyjKox44KFpbTnP75f&#10;jv0U0bJSODPAk6mSGlPw4eCRAyOLKrjpUShEq/FfgHtHIFBITHZLaOcIMbC6ZsEasBjxd8hlX8oR&#10;V/YB5wwV1BDfs+3iulz6KCkiFCyDkkUWLYIwFSldgqkdho5JjApRsgwNYhm9omQZ+n2YkqxrN64h&#10;KDgId+7fwZOnT5D8NBlJT5OQ8DQBN+7fwJwVc3DyxknEqmMRkxaD22m3EZ0WLT6yc/Df4I+91/fi&#10;UsolTF0/FRf/uYgL/1zA2dSzOJN6BidTT+JE6gmEPQnDsSfHcPjJYRx6cgj7U/ZjX8o+7E7ZjV3J&#10;u7A9eTu2Jm1FyKMQrHmwBsvvLceiO4sQdCsIc6LmwD/CH9OuT4PPVR9MujwJ3le94f23uFwXlxve&#10;mBg5EROjJsLrphe8or0w4fYEjL8zHp53PDEuZhzG3R2HsbFjMSZ2DEbdGwWPex4YeX8k3O+7Y/j9&#10;4XB74IYhD4Zg8IPBGHh/IPrf74++9/ui9/3e6HW/V4G5zEswXtiFgxJG2yimTAlilgYjShTi6dOn&#10;p6eSMiLJ4+H333+P999/X1q0TpmkjLI3IaMhvA3FjClIvC+FmlFSRlGZ5srUUn6X+JxMvWc6N2WX&#10;qUn8HioovEjiQtzwMNRT3rI+mMbHbANm73Dih5NErVu3lgpDcMIrO2Mga4Gp81yH36VLF2nij3By&#10;jccsRbSsFFboYYUUhYIPT/RsOpsdCoVoNW0KrF4tbygUJDhLx0iCIck69885rEhagWUnx2LeKleM&#10;OzcO8+PnIyghSBpYz02Yi9kJszHx5kS4X3bH1Lip8Iv3g0+8D6bET4F3vDdG3RmFwTcGY8z9MRgT&#10;Nwaj40ZjZNxIjIgbgSGxQ9DvVj8Muj8Igx4MkiSi3/1+BU4ilIv5C78L5shO6iDTcpjVceTIEUnO&#10;KFYsxd6/f38pGtapUydpzQcrjDUVxxnKGFMgCb/L2gGRgkJBIH7HRDxYP0jesg6YRcB0blbw44Qy&#10;11Qxc8BQdkJhgEXqmIJNmIrMjBBFtKwUnlg4E6dQ8GE4mes/skOhEC0HB4gjs7xh3VBIWK3MVtCK&#10;lqFI1sbHGw0OqpVL9i4USEajKJQDHwyUolRDHwzFsAfD4B7nLgnoqLhRkpCOezgO4x+Ox8SHEyVh&#10;pbhSYCmy0x5Nw8xHM+H/yF8S3TkJcyTxnZ8wHwsTFyI4MRhLEpdgaeJSSZRXJq3EmqQ1WPt4LTY8&#10;3oCQxyHY/HgztiRvQWhyqBS1Y/SOUTxG8xjVY3SPUT5G+xj1Y/SPUUBGAyngjA5e+ucSrvxzBX+r&#10;/pYiiuYoKMUwFBReFAmHZuPesk7yVsGCv022qGHEmFViOZHB5tmUK0oWsxKMV4gtPLCqIdObyfDh&#10;w6VouSJaVgoH7pw5UCjYMCWG6Sm6i76zwu+//y4tUrdpnJxYLUTesH5KlSplMNXNWmHqIFOuMqQL&#10;CjgQNyQMhi76EjEgdgD63e6HofeHZpKIkXdHSlEuz/uekkRMjp8sSYRvvC+8Y7wx/OJw+N33w6xH&#10;sySJCEwIlCRi9r3ZGHVqFALuBEgSsTxpuSQRq5NWY9mDZfA85omF0Qux6fEm6bVvS94mSYTXfi+E&#10;JoRib8peSSIOPjkoScTRJ0cliQhPDU+XCKYWUiKYakiJuKq6iuuq67ihuoEoVRRupt2UUhTvpN2R&#10;Uhbvqe8hTh2Hh+qHUkpj4tNEKcUx5WkK/nn2D1TPVHj6rGAV1HhRKKKlUNhJOrkCd+c7ylsvHooT&#10;U765porjGPaSGj16tLS+imlyXHPJdEEtkQ3KS72zIn5/Pb0ARmGDqZMshEG4Po2FmBTRslJozVy4&#10;q1CwYdogF9lnFy6eZ/Uvm0YcsKVqdzYCF/uzapKtwNQHQxWg9h/fj0UbFyF21Tw86uAsScTjp48l&#10;iThy4giWrliKxMeZZzh1Kw/qY0nhC05e6HPv3j3pOlbQ04fFMfiYhiLDHCTw/dmSGFsrimgpFHaS&#10;L4Xizsw68taLgcdXCgLbanDSkNEqFhXSb03Dfof6k/2ULKlJ8YgW8p7CB9cpM5WS8JzEQkuKaFkp&#10;DN/6+fnJWwoFFS6MZGWz7FIoUgebN4cYecsb1g/Xg2gPtLYATxZcC6ML17kwD18aGK9aBXHGla/R&#10;XMeIu6EorrbyoKGiGNmVLK6zyY5k8bF4HaWPoqbwYlFES6Gw8yTyGG5N/kbeyj/Yj4rjSVb8ZOSK&#10;/Z/YksZUKiArgLKini5a0Yod207eU/hgMR/tmI/Vbn/88UdFtKwVzjAXlCZtCsbh4IGVtLJLoRCt&#10;li01letsBDbQ5cVWoBjpLmxmT6UMIrVmDSAXezElWaYqD+ZEshYsWIDIyEh5z3M4A8vHZClwLeyN&#10;xZLCmzZtktaerRGvnamRLC6k8GJRREuhsBZQ0PJP7BVEjf1I3sp72O+JcsW2Ee3atZPW4bJNhiVw&#10;vZZ+3zNFtDSTiVyXRXheKl++vCJaCgp5BQebLD9s6YHLEIVCtNiDSQykbQUuCmZUy1Zg5EqbNsJm&#10;s5zpzCBS69ZJvdCYLsnb5qdk8TpLJYtQqviY3M8+W/w/71/QGg8XRhTRKtywke3XX38tbxVO1Imx&#10;iHB7Q97KO3h8ZLYNK1dzTVF2Ju05WfXnn3/KWxpuOn9c6EWL0UE2XiYMiHAMqIiWgkIewb5CXCya&#10;EwqFaLVpw8Vs8ob1Q+HgOi1bgTnnbAB88uRJSbIyrdfasAEPf/pJ6lNkaKB86tQpSbL00w9JdiXr&#10;7t27UiQrKipK3vMcrWQZauZO0bIU9gNj6gyfn2mJLNnLwSClkX9jpoWwGiNndvkZKeQMRbQKN+xD&#10;xIbdhZknkWGInvCZvJX7cELJ399faqxOGchJBJGZAeyXpUusR6tCL1o8z7HZuhbKrCJaVkrXrl2V&#10;ZsUFHB8fH6kEak4oFKLVThyU58+XN6wfSgMXEdsKTCfhSXXZsmUGi2JcmjQJt6tVMzhIppzxfvkp&#10;WbyfIcmiLFK02JiW8seUXjbR3L59u9SDiYVrKIT8l/2YONPL6CRTIVkwg2mGzL9n6V5G9jgwZFSM&#10;6/H0BY4Ncbk+7M6dO0rEzEIU0SrcKKIFxO/2wf0V3eSt3IUTv/yN1axZU/qsc0poaCjq1MlYuOP+&#10;1L6SaN3u/pu8p3DSokWL9GMZ2zApomWFsMxy0aJFM5VbVihYcEEpB305oVCIVvv2rIMqb9gGzHmn&#10;ENgCFBRWoaKQ6KfBUjoOurlBXbeuvOc5zP8vSJLF+1EY9+7dK/UhpARSujjo4P0OHTokzfAy9VEr&#10;RhRLRvH4XvThiZSpkrwfRYsiRjHjZ8UL14BR3HhddHS0fC8FYyiiVbhRRAuIXdgCiUdyd9KRxz5W&#10;vqtQoYJ0LMstGM2vVauWvKVBK1oRtcvIewonnGDnJBtp0qSJIlrWCGdI+aNRKNi8//77UqpRTigU&#10;otWxI8SoVN7IY8LE84wUl0uZB/i5yQ8//CAVXsgaamESsfL/jSFEJytL/vb6Ah5CYq8myDuyByM0&#10;fD+UI211PwoG5UK1YQOgl0KiXctlKAKWXcnSyhJz4PXh7c1JliHZYWogqw4aaqFgiWRpy/jzpEoJ&#10;TEhIkNah8XPRNq3kWgZDr1khI4poWY4tRkgV0QIerB+Eh9vGyls5g8dstgHipJ+bm5vBCa+cwOg+&#10;o2O6aEWLl8KMu7u7lO1AevXqpYiWNcJ0l59++kneUiiIcODHMqnPnj2T92SPQiFanTtz8Yy8kccc&#10;9gCKicNemR+B7TmJOCUBXi2AIbOB63oFHlLCsPjHP7Bqzjx5hyUIydo5Cvjgf8DyK/I+AySuBqo3&#10;AqZvAZ73iTTO9gFAUXug1jggTt6XAygUjFIxnY4yIUW4tm1jZ235Fi9Osnh/ffJKsrgezVA1UX4e&#10;upJFFNGyDEW0LIPf2SFDhshbtoMiWpqGxTFzM5ZMzw47duxAlSpVpF5YeTV+4BrVn3/+Wd7SoIiW&#10;Bi4b0U608v+KaFkhXBPAHFCFggs7g9euXVveyj6FQrS6dgX8/eWNPObkeKB4MSFIu+UdOeDhPuCn&#10;0kDZ74CgU/JOQdJmXH71ZSS/+zHQri3Qtg3QpjXQWlxY+IMX/n65zUWzvLRqBlR+iytngYp1gdDb&#10;8oPpIR4bFYU4fdwSOGVBlGqfG1CispChzNKTXThTynS49EHx9u0QX3bpv5lKv+uQU8kyJEvaRsUF&#10;VbKIIlqWoYiWZfA3xFQwW0MRLXFsvX8dkSPekbeyDo+7nTt3lrJpuLY2L+Gar+rVq8tbGu779FFE&#10;S8B1viySRGbOnKmIljUybtw4KRSsUHBhHyU2lc4phUK0unfn0UjeyGPOTtKI1oiD8o4cslf8jUvY&#10;Aa81B7QBsuTtiHrHHmnvfCVG3yopWJUB1WWgXjnAcaQQv4zd9s2SvAOoWlRI2jJ5hw7xF8VoRe/x&#10;DonnyGXRIpSU9IpVO3cCtWqZ7KGVXcliBM2cZBlqVGyJZHFgp48lksX1XfoYkyyiiJZlKKJlGfye&#10;cd2HraGIloaIoa8iLSHr2Rbs31S1alVJwnmMy2t4HPz+++/lLQ1aySrsokXJ4vmHbBLCq4iWFdKm&#10;TRv06dMHV65ckUoN8wu/e/duKYrCgzAXZLNKFrtTT5w4UWqeNnToUPTt21fKF+WF+bXmYG8FDoz0&#10;F8ArmIdlT7UzGjmhUIgWKzNOny5v5DEXfYR42AO9Nss7DCHM6I6FJzq1GOQ7vgl81FOTyndgqZCn&#10;XYirXBSq0kZmJiPmAK++CnQJFEYgRCwrJIvf7edCtFzF8+hzWzzeGx+Iz1P8q00rPDpKvN+PgC2Z&#10;+1flBM6WpsvDrl1I+Ooroz20Cppk8fiYVcniMTA7ksXKsHwtLA2vYBpFtCxj27Zt+F0nVddWUERL&#10;w52ZdZB8fpO8ZRnTxfnzjTfekLKd8gtOrOm3r9FK1n2/AfIe20X9+AGeRBxF4vHFiNvigdiFLXF7&#10;2q+InvQV1vX/FuPa1cCNgSUQ0txOEa28hIuib9++LRVE4KJp5s2y3wpPvJQgRqaYa92tWze0bNlS&#10;GlT/+uuv0u1M8eOPP6JIkSJSePiLL76QZhW4KLFevXpo2rSp9FgdO3aUhGrQoEFSdGXChAmYOnUq&#10;/Pz8pIt2oZ4pGPLkOiNWOPy///s/lCxZEm+++ab0vDwgsmwln5d5wA4ODpIADhw4UHpvLJfMAUth&#10;lbTXXntNGvDllEIhWuJ7Kr6U8kYec8lXiIc47DX0zxxp0nJ1AVBVnEBWZWx2a5TD84D1V8V/hMyM&#10;HwPcPQBVtWJQ/V9RA2v0hFjNbAS0mC9G6PIuiWRhHZnFIBMp+4AviwGtlsg7dEgQ+0ozLXKXvENw&#10;TLyeEhWBzXqipcqi4OnBdaLaY8hFf3/cq1o1VyWLx00eJ2/duiXveU52JYuFKihZho595iRr9erV&#10;BkXKlGQxxXLdunXS4MdQlUSFjCiiZRlM2eIYwNZQREtDXIgbHm4ZJW+ZhsfOhg0bSsKj35w9r+Fa&#10;3GrVqslbGrSi9XBe7hT0eNGok+7jyY3DSAwLRtzmkbi7oDluTf4GEUPKiMt/hFR9Lfa5iOtGIPHY&#10;QqRc3Y3Um+E4dWAr3N2G4GnqY6mxviJaJuCJmYMBrjvgLBJP0pSUkJAQ+RaG4cna3t5e6gjNZmWV&#10;KlWSOp7/9ttvaNy4sdTMjOUfmf5HAZoxY4Y0GKGc7Nq1y+CA5UXDUvL8PDiQYWUvrm3gOgVG0pga&#10;w5Qh5qV6eXlJ740//i+//FJ6T+bgAYIll/lZc3BiCm0TUZZy5mCM9+FsMV9bQYGDy9yqClkoRKtP&#10;H2DqVHkjj7kihI6iVa7181Q/XR4eAuq+BRSxA77oIv6YWRCS5L2A2yLx7xHg+2JQf9dZI1qJ6wCH&#10;AcBWMRg/In4PDZoCmw5yxARwwez+/cDyweI1fQ7MCZcfzAgp4rZC4tBysbxDh8SVwBslgEk6647C&#10;xon3+wGwUUe0ksX1zt+K17pacsPswD5UlAvpGDBqFJ4aGPjlhWTxpMX7sfKqPgVNsnjso5AqqYOW&#10;oYiWZfC3x3OrraGIlobHp9cgZnZDecs4HCu+8847GDx4sNlxU15g6HuoFa1Hy/LpfJ4LqBNjhUwd&#10;QuLRBYjb5C6JE6NSFCkK1a3J30pl9ylaiWGL8CTiiCRgpuA5rGfPnvKWGE7I/xY6eBKcPHmylFLX&#10;qVMnKRJUo0YN6YdOOWIUhxGc//73v5Ik1a1bVypAwSgRT67mUBpUWs78+fOl6jXvvfee9LmXL19e&#10;+tzLlSsnRYb4d+D+f/3rX3jppZfw73//W9r/9ttvS7erXLmyNKAzh6+vL4oVKybdj7nMrNxIkWEk&#10;rl+/fhgzZowkvVy/wX47jEJevXpVkjqmUVoK788IX25QKERLfPbw8ZE3cpsUITHTxVlczln/W/y/&#10;RFHg0+rAYr2CE4mngeaVgbeENMzYLUbg8n5dEoWIzRTi9MDA9+HAaCBA/K1Sw4DqxQFHuR9K0gbg&#10;PfGcv/cAPD2B8RMAr4mAt7eQoknA5ClA37pA0TJAb3FsMXXOTBFi9pUQrRYGUkQSxX3fEqI1UbwP&#10;LeHi+Uq8B4QIo4oTkuE/BKhfU0idvZCyGsDezBJkCZxsYaSG6YKpXKOlJ1o5lSz+q092JYsp1vxd&#10;jx8/HiNGjJBSqflbZ0YBJ4YYuecEGqtD8RjBiDz3BQQESEU/2LyYxygKlxZLJIuTRxRtpllS8pip&#10;oDSZN44iWpbBc1LFihXlLdtBES0NaXFRiHR/W97KDCe9OW7lOMlc9lNewglvpizqohWthPVz5T0F&#10;g6dPEvHk+kEhU0GI2zgMd+c7Idq7Gm4MKoWIoa/h1pTvEBvcSookMhXwSeQxqB9nv0wvgyW6BesK&#10;rGhxkMsTIwfATIVjTjIPxO+++670BTN14cDb3Amtf//+GDBggPQcPJHyJMoTI3/sXBugnBBfDBQa&#10;zv5yIMcZbQ7GOBvNgU1OS6UTnsg5iOPMNsuTch0VI3EcZLH3Qffu3dG8eXNJrJkayRPaq6++KkUo&#10;S5cuLX1fzMH1c94cROcChUK0xG8RkyfLG9kg9TqwQoi2GIRjQZAw93maBshzxcF+ak/gNTugYhNg&#10;/13g2gygpJCeTr2EVM18LjUJJ4FWnwF1hwIXTC0kThAiI6Tog1rA7IM66YdC6EZ3Bk6nitcTDvws&#10;RMtJvBaSvA2oIrYH66T06bNjoBCir4SsmYlmp4jn/EaIVnN5YuHwCnGwlE8ISWuB8kK0JuhUQDwh&#10;vq8lXgWatgXa9AGWCFGLvyCkT9yu3Ur5RlmHJ3uWed+yZQvUjMjpVJ/KrmTx925KsnhddiJZfL4p&#10;U6Zg7NixGD16NDw8PKTfOi+UKk8hvzwX8FzTu3dvaSaSF96Ht+/QoQPatm0rpWtzFtecZPGYopUs&#10;wgEJ3zcbGDPtUcEwimhZBn8fnCy0NRTRek7EsLJIe5T5OMix0XfffYc///yzQB5LtKKVFGqgWFM+&#10;8UytQmrUcSQc8Efs4ra46VlVWiulkSlXPNw6GknhS4VMhUGdnL2JRktgURJt77JcEy2e0Jgzz/QL&#10;WjZTyTgjqD2J8WTl6OgorSNi5MjQCVMX3p/WzpMdZ06ZusdO/sx15wnV1IURCAWF3ISDpvj4eIsE&#10;nM1qOdDKDQqFaA0UkpEjMRVys24C4CFkLWgxsFoIB1NWN4QAPi0AeyFav4nnOCFOTDf8NaLVfwng&#10;8CtwKBm4u0/8/xchShsNR7H0ST0HNHoLsCsN9Nugka2UI+LI6iH5FlJPaETLWVN1CMlCsD4VYjNw&#10;p2bbEJJo/U/IoL5oCekLXaqRyCAhboFjgUri9f/UHfAbDLxnD7zfCDgojnlJ4j1XEM8zXjx/gvjO&#10;LPQUr+EHoGg5YLHOekHVRSGU4nZthaTlAE6KbN++HQfE3+7pt99K+3IqWZzk0oeNgHmdoXVOlqQL&#10;XrggxFIPc+mCFCk2ZNaF0TsKnznJYqEh/UkhbvM8Zuj9KWhQRMsyWO2zVKlS8pbtoIjWc+4E1MPj&#10;sxmLafHY89FHH0nLTQoqWtF6fCBvS8tr4XH1n7uXpTVU91f1lGSKUhU94TPcW9oBCYdmIzX6pJCv&#10;NPke+Qcn7bQp45lEiwc6ShBPUqbgQjg2RGOlE206F6NNzNnkWiSmTrGeP2WJs/usgscTG/PVuZhT&#10;/0SkoGALcLBVokSJXOvCXihEa7AQBi8veSM3UQGTagkhehMIlge4EQGyaG0T0uIENO4FtOgoRCeL&#10;xQqOjAaKC4Gr0k8jZ0eFAPXforku9ZiwbSFaLkKOiFTAQmw3FfdhiutCIWCUJt3I23AhS8W/APYY&#10;ML0zQgqHCWkKXCRG+9OBz8Tr/80N2Cyej82CQ0OBsBtA/DohWuK66g5AF/GZrhKv48Qk8X7LCxHV&#10;WYzF8vJ/CNFqkzPRIjyOn/D3R1zFirh48WK2JIuSlNuSxcFobkoWsSSSZUyyuD9Q/K05WFIwjCJa&#10;lsEJDhansjV4/Pj000/lrcIN1wqxwIIWjsf5+2Dac0FGK1op4earWmeHtEd38PjMOqlgyJ0ZtaV1&#10;VFGj/iulAsbvmoyUa/ulAhQFAWZOsOQ+KcKiBQxFfvDBB5IscQ0LF/LzBGYKzuzzh8ETIU8yCgoK&#10;mgmIzz77TN7KOYVCtIYOBSxIycwy6mtAo9LAa45AlJzjFzVbI1p9haDcFuJS4VvgoJl0PUOoxGM3&#10;Kwd0Z7GXVGBsfWCFHElnet/XOul9XFdVTYiWg3iPq1YBq9cAa4UUMeq2fgMQshHwbSlESwwydpoJ&#10;qaUeB34Sj9VMCJr0lsSx98wmcVTvCbRtCJQR140RgqXlnBCtEm8Ba3TSIVVXgHpCtAz14soOYWFI&#10;qlJFmkwzlPb3oiSL5yd9TEkWz2msCsuJQH3MSRYLJJmSLEoYI2JK6qBxFNGynJdfftkmPytLqiEX&#10;Bh6fXS9FtQjX+/zyyy9SfYCCjla0Ui+K81QuwRLqjFaxkXOE2xu4M6u+VE49+fxms0UpXiRc98tj&#10;P88nRbholycPVn7LjyZnCgq2jL+/v5Qmm1sUCtFiY2cWichtrgcI8bAHXIJkKRFEzxWiJfb1ZvRJ&#10;iFG3ykCbJc+vzwqxQgB4yEw9CtRyfi5zXJPF9D6tyLBS4P+E2PQT+42xV8hmiSpAqDnRktMSm4r3&#10;kXpTSJUT0HOmGKGIAXySELYPxPOMDZNvLDg3WTxuWWClrmiJ71N9cTtDvbiyQ3i4EMlq0vqlDI2M&#10;BZZIFqVJH61IGarWV5Aki2vVKFmsvmpKsihj7MOliJZxFNGyHK4bVpZI2C4UiAi315F4cQcaNGgg&#10;rffRP74URLSi9U/EJXlP9lDd+1uSqagxFXFzXGU83DoG/8Reka8tuPD4/uGHH0qRLGZ38JzCYFah&#10;rTporXDtj1LRsODCCoYsrpJbFArRGj5cyEFu991QATMaAPbvCcnQSddiU1+KlrZh8dExQOkvgM05&#10;SOk67AHU85GeUiJeCNarQrS0z5GyF/hSiE2frZptQ+wXsmmo35U+qSeBGkK0GovvmL4cJonnqyie&#10;Z5QQPy1SROtVYLmOaDHS16Ak0NJAL67scFK8JjFIJuwZyBMMI7tsaEkhMiRZFKi8kCyug8pvyWKZ&#10;ZXOSRRTRMo0iWpbDrCOlN5ttk3x1Dxp98jLq1/5FOtYUdJ6J16gVrbTYzMdnc1AuH+2bLq2zihz+&#10;Fu6v6SMVtbA2mLlQtmxZqaItL+w9q4iWlcEUT1bkUyiYfPzxx9LMfm5RKERrxAhg9Gh5I5fQVv77&#10;YhBYKDCdmHlAKSFaPeTFumrxW3IpD1QbCGRrDJwiRPE7wENnIH5RSFcJ8dwTTsF9yBDs2ToF+KQY&#10;UFc8x8wZwPRpmgbNfr6a/mFTxPUDhRQWfQdYb060TgM1xWM3CsgsWslC5CoJ0dJ9LZJolQKW6HwI&#10;fM8NhWgZKhGfHfh9/0LIqgzTB48cOSJVJWRZdIoR1+ay5xYFKa8kixMcB9iXTA9zksWmwobuZ06y&#10;WLbdUskiimiZRhEty+F5xtCEgoLtwFTBn76qistD34bqfv42I84O6oSH6aKlToyX95rmAACA/38u&#10;wvM2AADXTUlEQVTpPylICl+GmFl/SuutYhe2RPLFrXj2NDspJgWHgQMHwtnZWapVwYsiWlYGmyDn&#10;VqEFhdyFC1a5zjErPbfMUShEy8NDc8lNtvUDir0KTNMbjMQGaUSrm05FpyNjgZJCXnquzywv5kgI&#10;BT6vKp5PR5A29hDSJORtdby0IHb4YBchQEJs2s4Etu8Ador7tK4IvNZYbO8F9u0H5ncRt/nDfHn3&#10;1DPAr+K1/uVvQLS2AVWEaI3UicxoRWuhTpqRNqKlXUOWU7jg18S6RB6vWGCJES72paIscf2VPqZE&#10;ypxk8Tq2ANFvcmyJZLHNgz65LVlEES3TKKJlOeztefy49c32K1jGxIkTUa1aNWlMkXBoDqJGf4C0&#10;hMwTUy+a06ef92xMu3szXbQY3TLGs6dPkXxpO2IXtZYaAt/x/0NqBFxQiljkBmwX1bhxY0W0rJGk&#10;pCRJtBQKJhx4sQlyblIoRIvRLEa1cgsWe2hcVgiQkC39ZQz3FmpEqyuLWMioY4FenwD2HwBzs7IY&#10;OxmY3ggo10YnGiYG15Nqi+cQ+6+rpca19f+oAewRj5suRuJ+gz4FyrbTrPEicVGAJS09VGeBWkKm&#10;GghpyyRaQuA+Fte560RnzngDxYVUzRKCN1jIXMfuQO+WwJviM8itNVrnzgEWlGWmcFG0DEkWi2Fk&#10;R7LYcoHpguyBxWbEulgqWfqyZIlk7dy5M0uSRZTy7qZRRMty2CKH3zUF24PrPcuVK5ehsNDDbWMR&#10;7fUFnqY8X//6ouESFvYX1fLPjYvpomWIZ2mpiNs4HJHu5RA96Ws82uMr5DHzucDa4OcQFxcnjdPY&#10;/3fr1q2YOnWqFHVWRMsKYcGS999/X95SKGiwmTEbYecmhUK0uD7L3V3eyAU29xZyIaRpiYFefXHB&#10;GtHqsk7eIXNbbFctCpT+Blhvosef+ibgN4CL8QDnmkAJO6D+tOfrs9RCBpxeBepOlfZxHcXbb78F&#10;BLkBq7TRNSFaQz4HXmsrzqCXgO2ZS5AbRSWErbaQqT+nP39OLclCpj4R1w3TidCc8tKIVkCEeG1x&#10;wNpRwIfifRarKl6PeC+R4rZnzRTgMAdLqFcVj2cGThRRNvTJqWRRiF5//fUMkX5TkkUJyq5kMQWS&#10;kqW/TtacZDE1keXdDUmmggZFtCynfv360ndRwbagXFGyOGmrDyvv3fargaeqgvMbsbOzSz8Wqh/F&#10;4WGQJ253E+dFPVT3ryN64v9wd76j1PfKmmGLDvZK5TKeMmXKSLLJf1kE45tvvkHdunWltEGuzVJE&#10;ywrhyf/777+XtxQKGgwVc3CXmxQK0Ro3TlN5MDdIPAT8VBposSCziJD4xUK0hBx1Wivv0KIGNghB&#10;ozi99gOw+qq83whXNos/+IdAESFtPXUGPLErgApvAP7P7//qf0oi5dOXgaIfAcHcnwIM/UJcIWQt&#10;4SHg1RRo7wdEG3rBeqiE1PwuZKqeLHdJQgpXifv29gDObwc+E9e56TTLPuEpREvs89Oe3MT73OYP&#10;hMgVnHYPB2bd0Pw/u3CtSJUq8oZx2F9L//ehlSz9lD9iTrJYdOPy5cuSbPFkpsUSydq3b1+WJIvp&#10;wBzYshl/diSLxTaU8u6mUUTLchwdHbFiRc774CkUHDiRw4wYTyMVeJlydzfIGTGBTQrMGia2GeBx&#10;0xSPT69FxLCyeLR/hrzHuuHxnsWeOC5jJEv/fKCFJfkV0bJCOEBo1KiRvKVQ0OBMVEREhLyVOxQK&#10;0WIPLfbSyjGJgOevwCedgAgjJ6KEJRrR6rBa3qFLPOBdF7AXh8USlcVjbRWjb/kqQ4T2F/JUXNwu&#10;XN4hnjO4BVCpixAueReS4P5hGaiLlgMmCwGSxuFCtNz+B5R21aQOqoR8uQoJq9xYSJCJaBpRXQLq&#10;CnH6n3iens3E0VzcZ+p64J547uQ9wOfiuiE6KUXHxEm7ektgl5H8/tBBQnR1+m5lByE7qFRJ3jAO&#10;ZwIpMlo4e5sTybpyRSOLHTt2xLRpQjwF5iSLqZzZkazNmzdLFQa3b98u9fo5e/astD7h5MmT0v1Y&#10;Up735YXVCxktY4VY5uoHBQVh27ZtUtqkUpLbOIpoWU67du2kQjO2Bn/zLGVO6ShsMPX5zz//zHRs&#10;0uVZ2j9So957y8Q5rgDANenMVDDEM7UK99f0RdSo962yemBO6d27tyJa1ghP1J06FYwfmEJGOFhk&#10;Sc/cplCIlpcXMHiwvJED9noAHwpROmhisVPiMqCMEK12K+UdeqiEKPf7HrATh0a7osBPHYF1p2RB&#10;0mNle3EbRovk6FDqWeD3d8X2Oc02OTgWscXL4GbjnvIOwkqF1YTwtXpeEfGmEBCmLpb8HFhsILUi&#10;WQhHyGygy5/Aa+J21ZyAefvEfvl6kiK2WUZ+kE7aSYo4CZqa/FwjjiedDElnFrgqRLFiRXnDOPyN&#10;UFZIdiWLUTFdySKVhORReiyRLMpPdiSLkSwefznAHTt2rFTkxN3dHUOHDsW4cePQt29fdOvWTZI+&#10;tnho0aKFdIJ1cnKSBk9jxowx+H60UMzeeecdlC9f3uiF1zN1vEqVKvjiiy/w7bffSjPg7LNjqgAP&#10;3+/IkSOlKma6lz59+kj7uZ6Anzf/Noy+USQZacxv6VFEy3J69uyZPrlgS3DtJH8v/P0UJvi9Z/qz&#10;JSX7n6YmSWuc4jblYrp9NmHKHKM6+qQ9vIlbU75HzJy/oE62rAKhrcHfpyJaVghP1jy5KxQ8OFDj&#10;CSK3KRSi5e3NeqjyRjaJEOJUvTaw2cyJKnE58KoQrbYm0m5UN4ABP2oiW3bFhdTUA/yPyFdqEYbD&#10;9L8iJYHZLEUuBrrruwG1PBnE0hC5Dvi6Ku61HoPOYsD9HCFaI74WoiUGE+nnIHH/ZW01z/lRr+eP&#10;ob4DeDQCyovXUUS87qri//MOGI60pYj91YRoDdwh7zCHeM6ZDYDKnYX5mLIxM1y7xr4T8oZxGO3l&#10;QmGtZOku9taSVcnimiee7DmrakqymNaXXcliFIvpIVxjRVmjcDGawCgW0wG5j++L6yooKlwQzRYP&#10;Fy5ckNbVslR9SorpapJ8Lkon37epC1t7sFcZxZLPQ0FjNUdzMKrm5+eX4eLr64vRo0dLwtW6dWup&#10;seaPP/6IqlWr4q233pLSgooVKya9N1Pws5s5c6aUwsnPmWmUjPTxvTNVkoNnS1BEy3KGDBmCCRMm&#10;yFu2Bb8vXO9iqK+drcJG71zbYynqpHu4ObaS1HfqRcJ1SPrrTpMvbJH6YMXvmiTvsR54nObxvkeP&#10;HggICJD3Zg+O3XhcVUTLyuAff/r0F/vDUjAMT3wctOQ2hUK0Jk8WYjNA3sgGsXuAVq2BPQbS41KF&#10;EOk6xFmWOzcjWkR9T0hIFyGBQl4MOoh4LsdSGtGaK6QgQdyurpCg47IhxYntJnWA4LO4JAbcH1UU&#10;InLmNHA1Arh5Vrze94RoNRf2oLm5RKqQhJri8XRFizC9r0xFYLh4zaYqE2orEv7qIcRJz8S4doiD&#10;/WTxwIkJQvDEA50Rj/edeD6uM3NdZOR9WsANIaYWFOm5evWqFDXJLckilJwmTZrkiWRt2bIlXbII&#10;5crcegRbw5wgEn6+Xbt2laIQjK5xbcKXX34pLRbnLH3RokWlC//PfSxN3rJlS2ktCvutaSlsosXv&#10;Jgu48LvNtFqtSHPdobkUU1ufdGVPvHr16slbts9vv/0mTdpkBdWDCESOeAdJJ3J3XXhWYJQ9cuPi&#10;9GqDsQGtETmyAp7cOCTfouByQ5y3eP7gb4kyxMyIV155BdWrV5caDRs6R1kKsyv+85//iKHNZEW0&#10;rA3+wZQFsAWTX3/9VVqHkdsUCtFiw95+/eSNrCLsYOcqcdQ0MgA+tQzo6gB89pGmBHnZYkIsigJD&#10;dQpGZAsxAJ1YC7ATouJ/EfBsCSyRC2DEHwf6CFnaqynlzUF7ieKvIHnBBKDxZ5q0xCLi8qWb9DDP&#10;Ee9l23hgxlF5W4uQorOWNKwUMjWrKWAvRNJOyJMY3MJO/J/PZfQirv/gL+BADtYOcV3ie0IczcAI&#10;zNy5c7MtWRQ1fShKPJmZkixGWLIjWaGhoRkWOlO0lIhL9uDnzegWo1z8HixcuBCDBw/OkP5mTLT0&#10;/3b8PrD5Nb8TXNfSvHlzae2y/oVpnKbga2IaKNM/jV34GhnxY1pohw4d4OrqKlUUa9q0qZRiaYpB&#10;gwZJqZ5M+2RaOQdeJUqUwEsvvYR//etf0r9s18L9vJ634+054GM6qil4rmFE1VZhVIufByOjtg7l&#10;mn9/SyO/uvxz+6xUaCL5sqVZDLnLhx+8j+u/vIKkvStxc0BVXK/5MtRJ9+VrCwaUHk7oMBOBv2Om&#10;W5cuXVr6frF6J3/nS5culX7Pubk28MyZM1IBJUW0rAzOFHJmVqFgwcFYqVKlpAFAblMoRGvqVCEm&#10;feSNPCJGyEuHahrJKd9QCJj5mXrzJAp7ECe4ZUKOpuukFsZeBm5nXNT13XffSWllUipg3/+J11AT&#10;2GCm8EW2SAaOC+FfIQRz+XLx7wpgpRDR1auFlaxlRR2GgcRzhwAbNwI7hGg8yG4oS4brCipUkDeM&#10;wwE2S6Prk13J4gmU8sNoij45kSymyulLFmH6nSURHoXsYUi0OMvPWWb2pOFv6LXXXpMGSYyKUbC4&#10;Vo4piywUpX85dMj0rDr/vpR0tuUwdmHjWK5hY2okJwkoiMuWLZOqSJqTbkalOIjm95oRK36XGcHK&#10;zoC6MOLj4yMNUm2dYcOGSX0As0vKtf2IcHsDyZdC5T35x8eVK+FadXtE9H0D92Z1QMTvr8nXFBz4&#10;HeLxghMlTJnmOcHQurK8gOnyimhZGZUrV5by8xUKFpwJqWhBMYDsUChESxz80KuXvJGHxAkB6eMJ&#10;nM7Ng6yQlKvi72PGVSgD6bP3t8Vv+K4NpaBRkMqXlzeMc/z4cemiiynJ4snQlGQxXZCRp08//VTe&#10;q4GSxRTF3JQsznRyjRafVyFvMBbRotyeO3dO+ptRWBQKB/ytMdJjy2MeHnMYWeF6zpxA2WIaYdzm&#10;EVIZ+PyAz/Pxe2VxyLEkrv/4Em788gqSD26Wr1XQooiWlcEUg7yImijkDM6q51WVpEIhWlx32FO3&#10;Kp/twTUHrFhnkzAV8O235Q3jcKDMIg5aLJEsQ999rWQxXZD35UBFC4WIkrV79+5sSRZTsvh/XfiY&#10;GzdulCIauk2RFXIXpRiGgj5MoWQVT1uFxxU2v80N1ImxuD2jFm5P/w1pCbnXGJ3H0X+unUPEH2Wl&#10;dViE6YF3/Ovi03f+jWN7t+FZmkpc8r8kP9PQGdkuyI3gXVxcFNGyFphuwAXFCgUPRisYks4LCoVo&#10;zZgBdO8ub9gmrAzHAgE2iRAmvPWWvGEc9q/SztzmhmQRDszZyyUyMjJHkkXBMiRZ3GaePVMe+ZoU&#10;0co7FNFS0OfRo0dSuih/37YI1xIyUp5bMMoUt3kkIkeUR8oVnTYfZtA9XqZePI67Hq6IqPs6bnet&#10;kV7oQntJ3B0kFbyIC3GTWkzoFrTJT1jIgtVRWcxC/3hfkOjcubMiWtYCBxh//PGHvKVQkKhWrVqe&#10;HWwKhWj5+9NW5Q3bhAPIkiVLZkpJswk4m1jWdA85nggpOsxZzy3J0sJ1NLVr15YkiyXWsyJZ/HtQ&#10;sBjNMiRZ2h5avB3XAiUmssO0Ql6giJaCIdzc3NDdBifiEhISpLXdxhr+5oTkS9ulRsHRk75CwqHZ&#10;Uu8tU6ReOSX9e6ffn5nESnuJ+utd3Or1AyL6vYbk85oUQRaWYIuJ/ITngS5dukgtAF6U5GUFriNV&#10;REtBIQdwYMDKURzM5QWFQrRmzQLq19f0Y+J6HJbwZl7+xYtcAAecOwecPQsw7eyUOCFwoB0ezjAR&#10;KyxAHG2Zlwaw7woLTuzbB7BozJ49ECNvgAUYtm8HQkMhRtTAli3Apk2aYhAbNmiKQ6xdyxJ2mqIR&#10;LLPLIhLLlgFLlwKs7iUG2Vi4EMIQmCsKzJsHzJ0LzJnDvECAPTcojIzOMRWSEU5fX67o1lRVnDQJ&#10;CSzHLKQA7H8zfjzzYoCxYwG2BRg1Chg5EhgxAhg+nCukgaFD2TdA08yZfcZYAp+Lpvv2Zdt5zbq2&#10;Hj000UCKqjj5gA3NWW2tQweAqYpt2wKtWwOurkDLlgBTXF1cAGdnwNGRCeRA06ZAkyZA48b8wgEN&#10;GwLsCce/CSd32N+lTh0Im2EdYpbYBGrUYHUe4Oefgc8+A15+Wf5jGoZrbDgDyUa4xiSLxQOyKlmE&#10;0X423mXBgqxKFtdjGZMs/fLurPKmiFbeoYhW1uBaxMIAq1W++uqr0gSNLcG0QU4Q5RWMbiVf3Ia7&#10;85ohYkgZ3FvaEU8iDffciw+eiAfTBhkUrMf71uOfuzek5sNsQpwW97xXJcvSc3Irv2B/QjZsZ38q&#10;azkWc2mJIloKCjmAla2++uoreSv3KRSixUGwOJHiww8BFhWpVImVX4CPPwaqVgVY7ICD+c8/B5h+&#10;JwZk4kMHvv4a+PZblvQDmOdevTqn2DSDf4pAzZoaKahVSyMJv/+ukQb2Z6FENGigkYpGjTSSQeFo&#10;1kwjH2wwTBlp3lwjJ61aaWSF6wUoL+3ba2SGYtO5s0ZyunXTSA/Xm1GCWEmRUtS/v0aSBg3SSBPl&#10;yc1NI1OUL8qVh4dGtsaM0ciXp6dGxry8NHLGps7sN0ZpY5VGShyLa1DqhGBIkkdhpfRRAJmOQhkM&#10;CtLIoRAYSRaXLNHIo5AWSSZXyRUJKZrr5IqEIXJFws2bNVK6bZtGUnfs0Ejr7t0aiaXMcjaTcmsi&#10;tYcnRMoVv8fmJIvlv/UxJVna9VOsMvfGG29kKJyRE8kyVBSDTUWZyqSQNyiiZTlMwy0MFfm09O7d&#10;WyqXb0v0F+cF9pLLD7hmK377BESN/hDRE7/Eo/0z8fRJgnQd11ZFNf5vBrlKPrEPaQ9vIuXyTnHb&#10;GVJ07P6avnimzij3bLLMY2Vewwk0VqHkMZ6l2K0JjhEV0VJQyAEs/ZuXaQ2FQrQUbBqucWJ6iSnJ&#10;YtlsXcmKioqSUobCw8PNShbXT/FEzKqObIjL9ZKWSBYjVvqSZUrAeIJXRCvvUETLcvi9zq0iCtYA&#10;jxuMatlSMTB+3w0dn/ISHicpT3eDnKUoV+zitni4yvO5ZNUoiijPT3BjYAlEupfD7Wk1cW95ZySf&#10;3yQ/Qka8vb1xltkmeQSP8UzdptDx+84mw9YGzxmKaCko5ABWlOEAMq8oqKKlij2FNX4j0LdLR3Tt&#10;PxqztlxkW10FhQxcvnxZ6jvEHlSmJIv9hnRhtTEORBjlMiZZ2iIV2qgTBxF2dnZSdUBTksV0QGOS&#10;Zew6wtfJNCaFvEERLcthUZmqjPYXIrgW01yTaGuBwsj1WTyOvShYOTB+12TcdPsiXbSSTixHavRJ&#10;s2u68hKmgrMHIqtNshAK++dx8uxFflY5RREtBYUcwBn0i1xLlIEkXN+3CJPceqJj27bo1GMwPAPW&#10;41Ss5Tn16psbMWPhCTTIK9F6eA0nDh/EgQP7sXfPbuzauQPbQ7dh29Yt2LwxBBvWb8DuC4bVKe6Y&#10;P5pXLYUP6rshcMNWrA8choaV3sIPPZfjktLPVUGGKX/MT+clK5JFBg4cCH9/f4OSRQmiZGmLVOhS&#10;rlw5rFixwqRkscCFIcni4xm6jrDZNAXu/v378h6F3EYRLcu5efMm3n33XXlLwdrgelVGaQoC8cum&#10;potWQYCTazVr1pQyFAydN6wRRbQUFLIJB4qlS5fOsABfHXsQM9p+h89+74Upi0MQuiMEwRM7ovqb&#10;9ij+UWNMOfBAvqUxkhB1OBiD67yLKn234c88Eq3kbf1QpWgRFCli5GL3KpoHZ24Oqr6zEb2/KI7i&#10;Xw1EaOzzAWnc3uH4vuRrqDl6vxLZUpDgrCTlxNDJksJiTLIoaMzHN1T2mBKkWwlQF6YLssKToTUD&#10;pkSKv19GxihvxiRr7dq1Ugojf/MKeYMiWpbD3w/XqyhYJ3369IEX198WAGLHtC1QomWLKJ+sgkI2&#10;YYpRLRZa0KK6hLmO7+HN+lNxKlneJ6FG1IoOqFTUDsW/GIhtcfJuHVKOTUKjL6qiUoUyKGpH2bFH&#10;xV6bUT+PRCtpYw988n1zDBg8BEPdhmG4+wiM9BiF0WPGwdNzPLy8/bH1b/0IXAJ2D62GYnZvwWne&#10;DfGudFBHIcjlLdiX/g1eJ/KmAqOC9cDUJjZp5lorfbTl3VmJkKl4bDrJPjn8nrOqFK9j2gjXX+li&#10;TrKYLsgomP46KnOSxapZfC5DqSlayWI6y8qVKxXRykMU0bIc9nMrUaKEvKVgbXz++ec4xoq5BQCt&#10;ZF3/4f/kPXkLsxQMnRdsGUW0rARr6BdQ2ODsORfsa0neMxRfFC2JBjOvZZQQkrwbQz4viiJ25dBm&#10;mal1HqlCyjqhclF7vN89JM9EK3FNZ3zbdysy+KA57q5A+3ftYfdWKyy6o/8O1Yie74zX7Iqiar9t&#10;UIpgZ0Y38mnrUE44a8sce65FeOWVV2Bvby+lO3EB9ffff4/PPvsMf/75p9S0kxXUWrZsKUWyhg0b&#10;hvbt22Pv3r3SSZkFMXjhWi+mBXKAwsvRo0el4yLTBBkdW716tZSmyIpsFCQW4OD/eR+mo7CRMS8U&#10;K14YxeJjUuxYAIMXbU8tXng/Ph4ljNGuWbNmSX2+FPIGRbQsh5MH//d/+TMwVshdOFnzn//8x2D0&#10;/EWgFa174zrIe3IfrtXleKlSpUqoWLGilMJdmFBEy0pgihob3CkUHOrVqyeVldagwhW/eihRpBi+&#10;ctuDzH+pWAQ5lUIRcf13HkdgaimT6twk1C5hjwpd1uedaC1ri28H78qSaD1c3REV7IugZIMZuGbg&#10;HJF6eiJ+LV4ERasOwPYsGVzhoFu3blJT3cIAT6wUFKY48biVkpIiRbIoRNrKUZQfCg2l6ODBg5JY&#10;UWgoThQoihQvWrHidWFhYZJ0UcBOnjwpXRgF431Pnz6N5s2bS9ErRsu4cJ4XPh7/vXTpknTha7ty&#10;5YpUCp6Px21WPGQaIy98fWyszNtwm7OvXBNja318ChqKaGWNl19+WYq0KlgXjLzXZ3uRAoJWtOLm&#10;jpb35A48ZnJSjb9rrp3t16+fdLwtjCiiZQXwYFq0aFF5S6Gg8Prrr0sNWDWocGlqXSFaRWD3amME&#10;ZDKRBCxv/SrshGh963HYtGhdnIq6JexQrqM4IOeRaN1b2BI/uh8w+ToykoL9w6qhWJGiqDpwh2FB&#10;S1yHLu/Yo0jxXzHxtJI+qA/T4fKyQmVBgqKiu1aKKYK6ksXoHtdv5XYlKTazzFycRsEaUEQrazAq&#10;Eh8fL28pWAs9e/bEpEmT5K0Xj1a0Hi4YL+/JHoyyckJszJgxqF69ujQ+6ty5M/bs2ZMp1buwoYiW&#10;FcBBi1JhqGDBme533nlH3tKguhiM7r99js9/H4Ft+ks5VOcxuXYJFLErixbBd+WdhlFd8UM9IVpl&#10;263MI9FSI3quE34dGwbLdegegpuXFqJYArUnnRNaaYCUw/D4tph4j+XRea2SPKgP0+HmsYlwIeDW&#10;rVvp0Tt9ySIseJEX0qmIlvWiiFbWePvtt3Um+gofZ86ckf9nXXzyySdSVL6gEPFbaU1EK2C4vMdy&#10;2Iye6dXOzs5Smvinn34qVYxlVoFKZXmVZVvnhYuW0o/HPFxr8OOPP8pbCgUBNi9t2rSpvGUe9fUA&#10;NC5jB/vyLRF803RutvraTDQoaYdX2yzPM9G6NqMx6nqf0YhW6gP8fXwvQrdtx4Ez0YajVUIUp9QR&#10;olikJJoF3s68Bo2oLsPvD81tGs+KNHybQkynTp0wZ84cecu2iY2NlVJkKFkUKk4W6cLruaYqt1FE&#10;y3pRRCtrfPjhhwardhYW3nzzTatL5+XxsEyZMgUqwnPXvbkkWvc8O8p7LGfkyJH46KOPJNni5JqC&#10;YXJHtFR3cXLDLHgO6olO7TqgWz8PTFt1FDfN5CUp/XgsY8mSJVJjXIWCQ9++fbNQnjUF4eNroKRd&#10;GdTwPAJzrQDVEQFoVLIISrVcgnp5IloqXPCpj4a+Z3B6cV/U/rAk7NLLupfAB78PxPILerqVehzj&#10;fioublMKLguNFPNQR2F245LiNiVQe7KRqFchpmvXrggICJC3bBs25KRU8gTMtVPc5uwn12oxXZAy&#10;xPLvuY0iWtaLIlpZg8VkbKWBb3ZgryVrK6rAyaeGDRvKWwWD+1N6S6IVWe9NeY/lDBo0SGokrWCa&#10;HIuW+s4OeDashPd+7ogJQesRujMU6xd4odNPFfD+78MREmF4uKX047EcDuj5hVYoODAHmRXMLEF1&#10;bQGav1cM7zfzxykLGq6rb85BE4pW82D8kSeilYpTE2qjpksL1PlrMAK3ncC123cRfW47Znb8GmXs&#10;7FDiyz4I0a0smBoOz581ouW8IHN/LQn1HQQ2o2gVx6/aaJlCOt27d8eMGTPkLduBhSu48FkXyhQr&#10;D7JyHyNX7EG1ePFiBAUFSWuzWMHPUL+rnKKIlvWiiFbWYOpcYU7P4lonVim1Jrg2q3///vJWwYAp&#10;g9p1WoTRNqY23r1reokDUUTLMnImWqkXENCkAkpXH47d+mtS7u2C2/el8GYdLxzJtFxD6ceTFXr0&#10;6CF1yVYoGHAQ+e9//1uaoTeL6gqCWlTEu/UnwmyvYi0x8+BQSoiWUxDq5olopeDo6B9QtsYYHNBf&#10;S50cBs+apWBnVxzVxxx9XixDdQm+dTVpgQ399X6zWnQiWnV9LykRLT169eplc79jzqizcSqr/GWF&#10;vCp1r4iW9aKIlkJW4GQN171aE5SsglQIg7AIhla0HB0dpbVWXEfGFhjmUETLMnIkWg/Wd8NHxd5B&#10;6yV3DAy81Li92BXv2L+BRv6XMw66lH48WeIvMdhev369vKXwomEqFKtAso/J8OGmFpDG45DXH6hS&#10;2wM7YwyqiWHuLYCzEK2SzQLxe8O8EC3hTfG3EX3PUH6uGtcDGqO0XREU+2E0jqbPdTzAopasmlgc&#10;P3uGG45WqS5iKmXMrjRcjEW9CjFMN506daq8Zf2wdPsHH3wgpTYXFBTRsl4U0VLICly7/sMPP8hb&#10;1kGLFi2waNEieevFwYbXHFMynX3QJ6+lixaLFrGBvKUoomUZORCteKzr8i7sSzsg8LaRQWTMQjR/&#10;zQ7Fa3rhlM7ITOnHkzW+/PJLqW+MQsGAjVel9Uzyhc1WM5OEs4Et8b+fBiAkKguSRR4uQnOKVuPZ&#10;+H/2zgMsqjN74y7ruq7+TTbJpmzqbnrZlE1PNr2ZZJONiQyDWFEUG6KiKIqi2EFQRMGCoAgqNhQV&#10;VEQUERURCyqKoiAqItKlZJjk/d/3cgdhGGCGOgP39zz30TuNmTt37ve93znnPV83k9Cqi5LYqXin&#10;cweY3dcbQZX9WUtw0PktdO5Q0UhZZwZkyUE4v90ZHTq9gnGR8g9XGwcHB8yfP1/aM22YsvTJJ59U&#10;a9htDMhCy3SRhZaMIezcuRPffPONtGcafPHFF6IjX2vAvoFc6Pv666/RrVs3fPnll/Dw8MDZzQG4&#10;Mfp73F5oeEqjLLT0o+FCqywRcz7tgk4v1SGGaPf8XmeYdfsvvC9qYlpyPx5DYSiXbjUyrQ8vTBRX&#10;FhYW4v79998v7ldHhdSNw/HOmwMRdKEB52/hWvS91wzd/ueDr1pBaNFe/tuugojs9j/4XLkrEnM2&#10;DsLjHTug61fuSNKVF5gjvO8HzWB2vxIBtS2+tGMcHR3bzKBkY2ODHj16NFsKYEORhZbpIgstGUOg&#10;aGCdlinx0ksvGZxm3VDKysqwe/du2Nvb49lnnxWbBvO6zdpZvcoe9EAWWvrRcKFVEgOnf3dG5zec&#10;sL82h0DVBXh91xUdOv4Tw8M0a+ByPx5DoEtX586dpT2Z1oapghRWtHcnzz//fA2hdTtmBr5+5X/w&#10;PFog3VIVFS7HROJkXX0mC0Mw4H4zdP2vN778oRmElioVO+YOx4CRSxCrw3GmomGyILTuUWBlFfdc&#10;9Y0g9H20I8weFIRURk0hVRIzCW92NsO9Py5B5bqKTCWM/sye3bimkMYAJzivv/66mH5ibMhCy3SR&#10;hZaMIdBcyNRqXmntfvu2vsXaDYcC9J577hFNu2bNmoUTJ05I9zQtstDSj0ZEtCpcyDo+ORRba3NS&#10;K4vHjA/pVNYNPy+/WlHHJffjMYgLFy6IqxEyxkFRUZEorLh16cJzu4O4SqVBlboeg954B6O2Sue7&#10;Nuo0LOtji5A6hdZGDHxIEFrfeuGLZhBaxbvH4qVOwmfo+DzsI2rGlCmY/t1ZV+puDsLtX0EnswfR&#10;c4W2IUYZjrp+iC4dH0fvwPR2/ZutDYr0GTNmSHumya5du8RGqenp6dItxoUstEwXWWgZBq3N23Pv&#10;oq+++kq8HpkKNNFi2UFLZAGwjjwnpzLvv9ngmNZW0uGbk4YLLWRileX9MOvyCWYn6k6PKjrkgg+6&#10;mAmTUfbVOVMRvZL78RjE3r178fnnn0t7Mq0NJ3FPPvmk6DrIi+Zbb70l3SNQkgSfX17Bt25HoCuW&#10;RYqPu6H7h5MQU1efuMItGPKYILS+8cDndQqtMqRFB8B99kJsSLilt7gpCh+F5zp2QMdnrLG+RvNk&#10;FS4u/gH3mHXEU4M3QXvtTZW6FgNe6IQubzlib5XruPrmVgx7sTMe6j4fCXJ5lk7Y3HHatGnSnumR&#10;nJyMhx56CIcOHZJuMT5koWW6yELLMPr16yeaF7RXOA5fvnxZ2jN+mK7HeUNbIj8/H8XF8oBfH40Q&#10;Wiqc8ewuTMg6422naNRYoM+Lw5zur+DpJzoJgqkLvtD01ZH78RgE+870799f2pNpbZgyqNv8QoVz&#10;Pj3w1Nt2CIyKxr6ovYjcvQu7InZix/YwbN26EYGLJqDHC13R7YclOk1gNKivrkDPe83Q6aVReO/b&#10;2oVWWaIbvhQex6haxyf7IbiGaKqFnF0Y+2pn0WyjxlMKD8P1424w6/Y+ph7UlbarRlbUTHR/oite&#10;tlqE/WkFKLi8FwuUL+C+Vwdg9Vm5prI2pk+fLootU4QDKtNkeT0yZl5++WWcPXtW2pMxJWShZRjt&#10;qQG6NjxPWFLBnk+mAuvs//a3v0l7DYNijZGxpoQRtqLd63Bnf6h0i0xT0wihxcBTCAY+10mYlL0G&#10;6xXxuCVN2gpTwjHnlxfxUj83OIlpgl3xrZdk8S734zEILy8vuLi4SHsyrY2zs7PuyTIXB8x5zlak&#10;Fda+dcRjQ7bUbFuguoioNSux3HsWRnZ/Gp3MhMeadUGXB5/C8LGOcF+2G5e1fgjFEfZ4nimAfN06&#10;Isu6uHVwPn555U30mhOCgxduoUStQt7FfVgy8E3c2/kp/Dj/UJ0NwwvOboXb8J/x6Vuv4rV3v4Ll&#10;OB/sS5NFVl2w8TjPH1ODA/GPP/4o9gEzdl577TUxbUbG9JCFlmGwJ1N7Tds6ffp0tZR9U4Dp1k88&#10;8YS0ZxhsCM/vm+Zb+/btk25tGrLnDau0d89ZNkW6VaYpaZTQ4up2ZrQber7YDWZmnfDgs2/i3bde&#10;wMNduuGFnh44eOMwpr1PU4v70CtQkyYo9+MxBNooG5uzV3uG0ax169ZJe1UpxCE/Zzg5TYbzlKlw&#10;mTYdrjNmYtbsOZg7zw3u8z3guWAhvBYtRmB0Ws3Fg7KTCJk9DdOmz8DMWbMwe+48uLm7i40DJztP&#10;weLV0UjTflLRCay0/QwvPP0qvnPcjEsGrkiorsch0NUWP3/2Jl558QW8/O+P8eMAJ/juuaTbDVSm&#10;UeTl5bVI3nxTw0jcxx9/LF6LjJ23334bx44dk/ZkTAlZaBkGF21cXV2lvfbF5s2b8dNPP0l7pgGb&#10;uzPdMS0tTbRap/sg2/bExcVh//79Ys3d9u3bxc/GzJlVq1Zh+fLl6Nu3ryiwKLQyMjKkV2safv+1&#10;DKkfdsRvxUUov3kVlz/vJt0j05Q0UmhJ5J5H1NrFmDvdBS6zvLB61xncZqiqaCuGPtERHTq9jonR&#10;mqmb3I9HxnT517/+1WwOPrpgs+qWtneXkdFAccimxJmZVewnjRg2MOXERcb0kIWWYdDBdOLEidJe&#10;+2LOnDkYNGiQWKPVGhvHZIqk6OhosfEva+XogEizIzrxDRkyBD///DP+85//4LnnnsO9995bmdVC&#10;scXbuIjKc/79998XexKyv9V///tf8XmWlpZiDd7gwYPh7u4upm43F+m/PIMc38nIdh+JawPfl27V&#10;D1rFN3WErS3SNEKrFlQXvfHfrh1g9lBvrLkp3Sgg9+ORMUXUajX+8pe/iJb7LYUstGRaG1OKqHPC&#10;cuDAAWlPxpSQhZZhLFy4EKNGjZL22g5c3KGhDSfwwcHBYnokm7337t1bbPjLlEHWZ1G0/OMf/2iV&#10;7ZlnnhHP108//VQcoxl1oqU6Xfhod7506VJs2rQJMTExOH/+PHJzc7FmzRpRQBkbjGRlTbFClusA&#10;qPOypVv1Y8KECWJKvEzdNKvQytsyBE90NMN9PXyRWkUvyf14ZEwRCh5eZFsSWWjJyOjPl19+KTq1&#10;ypgestAyDKaVsQGtKcBFSkbFExMTsXPnTvj5+WHmzJkYMWIEfvnlFzES/c9//lNcyGT0h+6hdFvu&#10;1auXmDLHqE5QUBCioqJEsxsKF1ODIoxp2G2JSZMmiX26ZOqmGYVWISLH/QudzB6Bpb92Lyy5H4+M&#10;6cH86W+//VbaaxlkoSUjoz/8fUZEREh7MqaELLQMg8LDyspK2ms52EuSdUZMnWNdEWuWFy9eLIoI&#10;RtgYeeLv8J133hHTjimc2Arl4YcfxhtvvIHvvvsO1tbW4iTd29tbjPywZURqamqLZou0NBSUISEh&#10;0l7bYMqUKe22TtAQJKHVsH48QC72TP4ET788AIFVQ1YkazOGPNMRnf/tiL06mrPK/XhkTA03NzeM&#10;GTNG2msZZKElI6M/dEcMCwuT9mRMCVloGQYjWgMHDpT2GgZFE9P0Dh48KNYarVy5UhznmBLGaBnF&#10;AdPjWJvMRuWdOnVC165dxTojfl9sGqxUKjF8+HBx0s10RqbIhYeH4+jRo7h06ZKYCigbekFMeaRb&#10;YluCfSFNtWVJSyIKrQb34ymLx4wPu6BDx8cwJLSKrYX6JnaNe1v4Qb4B++03ahFucj8eGdOCg9qy&#10;ZcukvZZBFloyMvrDiSFXyGVMD1loGQZNF2gKUR+MEtHhjm52rKehiQRrGSmcunTpghdeeEE0beBY&#10;w0jTuHHjxNelkONz6IjH59+4cQNlZfK8rCGw9xXTItva8WP6J1MiZepGFFoN78dTgP1T3sc9Zl3w&#10;oUss8qBC3qUDWDn6czx276vou+y48Ii6kfvx1M6vv/4qd902IphHzuLWlkQWWjItBe3bWUNhynB1&#10;XXf7BRljRxZahvH999+LRhHx8fHYsWMH/P39RSMGGkfQnIHGEezbxAk+G3nTDp0iiouFNJqgVbgc&#10;aWoZaIhBAw1jhGYY7KF1fcSX+N3AZsgU5O3V+dIQKlIHG9OPR5WOaJ9x6PXlW2Ivnhff+AQ/285E&#10;cPxNE6+vKkVe7h3p/60DrUL1WbGSaRnYy4Ld3VsSWWi1HZYsWYIFCxZIe8YHGxI3NhWpteEEMzAw&#10;UNqTMSXaq9AqKCjAlStXxJqnyMhIsY7H19dXNBmgaGKUiSKJvexoCc5IlMZ1j7VPb731llj31L9/&#10;fzHKxdQ/9mBi/RRf97fffpP+kkxrwbrR7t27S3vGxa9p5ysbFv+u+lW6VT94rvGck6mbZjTDMJzy&#10;jN1Y5r0Zx282pdVgAaIWTcCclWGITyvUX/yVZ2DLVBuMnRuA8MTrrdLAlRdYuvPItD5ZWVl44IEH&#10;pL2WQxZabQc2GOXiiTHCyd2zzz7brP1aWgIKRdaZyJgepiq0mBaWnZ0tXqfZLJuul0xf5djt4eEh&#10;1i5xEYN9kdgniZkRTNd78MEH8ac//QndunXDU089JX5+umYqFArY2trCyclJdNvj+RwaGiq2LWAK&#10;3/Xr18XjxPkBbcRljB8aafG7N0bKs280WGjx/KYrpEzd6BZa6hwcC5qFqXOXYXNsKgpaLDSVjyM+&#10;w2E50Bmrj2Y1UUSsGNFufWCu6IvxK+KQqe+Lqm9hx3RL9FQMxvSQRNxqhfAcQ/9c4ZJpfZgy+OGH&#10;H0p7LYcstNoOXJ3mxMnYYFoLJ30t2Yi7ueAEVZ58miatJbRYw8T6I5pCsNk1ow9MP2VUiTVNTI0a&#10;OnSoaDXOyBGFElPxHn30UbHGiVElLsLRYe/NN98Ux202naUQonkSDQNoEsEoE41a6LCXnJwsLt4x&#10;Xbeh0LGPjXFljJ+2KrR4Xtvb20t7MrVRe0Sr/DqiPYfCoqclRi6Oxe0WEhrlGWGY1sccCltfHKvt&#10;mqvKwrVMfW1ASxC70BoKpTO2ZBiSf1qA3bMEoWU5G5FVfD5aEub0pqSkSHsyrQlXKFlo39LIQqvt&#10;wJ4xtEE2JlgDSkexFStWSLeYNmwaygmojOnRWKFFBz2myiUkJGDXrl2i/TkngowkDxs2DBYWFqJL&#10;3ttvv43nnntOXFygix5rmB555BGxd9P7778vpnix1o+i3dHREbNnz4aPj4/YPJc9oCiUzpw5g2vX&#10;rol/s7Xg++BnkTF+2qrQ4rWW11yZuumQX5eAyo3DIlsFFKMCcKYefwrVzQzcqEv7lGfgTNJ11H8Z&#10;zUGUmzWsZ+zAVV26SHUN+xfZoffgmdiarM9FrhTxPkMEoTUJm9INEVrF2OfWG+aWM7GrFbJpmFf9&#10;5z//WXb5MRJaqzmkLLTaDkxrM7ZUYKYzsbajrcAIgqenp7QnY0pUFVpcAEhPTxfrlnbv3i2KnEWL&#10;FolW0rQSp2hi5Oj111/HY489JtYsMbpE23FGlb755huxxxRT9tjfifWRTI9l3RLNI7iAyYgSDadM&#10;FR4jfmamLsoYN21VaHEBgosYMnXTIbbOwJAKV8K94b0jBQVFhSjIz0NOzm1k37qJzMwbuJ6Rgavp&#10;abiSvA8+o/tg8IxQ1Kp9SuPhM9Qa4zwCsG7dWuHCGYQ1gYFYvSoAAf4r4bdiOZYvWwpfXx94u83A&#10;zPle8Fq4QBg0PTDf3V0suqOjztwpo9C/dx/06dsP1vYeiEitL7JViuPLhglCayI2XDHkglSCGM/+&#10;gtByRXiVPl8tBVfLWPQqYxwwhaQ1ij5lodV24MSPE0ZjgYsHr776aptyNmUEguOETOvAVLicnByx&#10;oS3riRh1YXRp48aNoiseI0ysU+T3xAkam9vyGvf555+LkSWKJv5L4fT444+LDW4ZhbK0tBQjwi4u&#10;LuIqOlP7mFbPdFe657XlRrd1wd5MJ0+elPZkjJW2KrToYCmnr9ZPB6c5c8VJZG3bPEHguLvPh4en&#10;JxYIF0mvRYLwWrxYULK+8F26TBisV2CFtzNsFD1h3ns45m67oNs4ouwk/EZaQDneH3FJZ3H2XDLO&#10;X0hByqVUpF5JQ1p6BjKu3RAE3E1BZGQiJzcP+YVFuFNSijJVY/IWy3DSbyQslI5YnyoJrdJMXL1R&#10;X2ytBHFeA6GwnI4d2cLfL7+BhENJyGmhFEoOUExjkDEO2MCxNRwgZaHVdmDdBvvSGAO0cWfq1IUL&#10;F6Rb2gY0HmAEQ6bh0PKbjVXXr18vTqRoIU6Bw6J3RvWZVkdrcbrgMaLE2iSeSxRHrFe67777xMgS&#10;U1JZz8ToUs+ePcWapVGjRol9dzi34Go4m9uyUW5UVJRoEMF6wTt3Wtft15SgUJXNX4yftiq0mKHB&#10;vmwydVNPREsfVLiw1hE2E1ciNqOOFys7i9WjLWDpHIrrdYqVYuxfMBITPNciOjlHeHUDUZdDVVaK&#10;kjtFKCzIQ25OFuKX2wlCawxWxqfhaloSwucPh5XtHGxPuYOSm6k4k3QaJ0+eECYfx5FwLB7xR4/g&#10;SNxBrHMdAIXSAT4R+xDqNRpWin6YuDqhRerV1q5dKw5oMsbB4MGDW7xZMZGFVtvh22+/RXh4uLTX&#10;etBZkPWfGzZskG5pO3AxhIsiMvrD1LMjR46IRi0//vij2MaCNUxMz+N1jwKLQosOY4yCMprEvk00&#10;CGJE6dKlS2IaXmONLEzVdbA1YZosI30yxk1bFVo0ddmyZYu0J1MbHeoWPbVRiHMRm3HgqiCDCuKw&#10;0mMDkurrTKy6iLXjlVA6b0HdnhQliFs0CArFQDivPoJMg9KPhfcV6o7JU+fAw3MBFnp5YZG3JyYP&#10;VqCnwhoTPZdjhd9K+PsHIGDVagSFHcfNWwnYsMQbfkEbsGnTZmzeEoqt27YhLGwbVk61hsJiFDw3&#10;78LuyEjsjdqH6P3xuJjX/EqLBbjyhMF44Ios019aGllotR0+++wzsVFoa9OjRw+xdqUt4iVc89vq&#10;Z2tKWPvk6uoq2onTXpyRKRa1U3xnZmZKj2pZZKFlOLR8Z9RQxrgxZqGlyrrWYKElox8d8jOSkXT6&#10;FE6eSETi8QQci4/H0SOHERd3CLEHYxBzYD+io/cham8kIvfsxq6IcIT5u2CQoicsR3ohOuMOSvS5&#10;NpanYcNEQWhN3qzb5KKSUiQsHQqF1VxENUXpAGvDbAWhZTEaq88aYixRisTlw6FQTsbmut9ws0DH&#10;I6ZWyBgHLLxmf5SWRhZabYf33nsPhw8flvZaB0YtmJLcGFtpY4buiXIqi26YDsi0PUar2DONNaeM&#10;TOXl5UmPaF1koWU4hYWF6Nq1K9TqFqppkGkQxiy0CkKXVQqt8vxWMCRoB3Qou3oAwcsDsWFzKEK3&#10;MpKzXbj4hmKpU3+Ym/fF+CVbsXdfNKL3H0BMzEHEHopD3OEjOCIIsmMJx5GUlq9fvys2AHYWhNak&#10;TfUILammynI29hRKNzUC1YUgOCh7CkLLHgFJuoRWqXBxl/5bDU1tlxM2pLW80GKaEa1kZYwDFmWz&#10;rqWlkYVW24FRg9bsVUXba9pYX716Vbql7cGUaxonyFTAmifWrLHvE5viUlwxmmWMyEKrYdBcpL2a&#10;gZgKxiy0rnz7kCiyrnR/UKzPlGl6dPTRKkbK9lkYrOwPpzWJdZg/qJF1/hyu6RskUmdi21RLMaJV&#10;d+pgGc6ssheE1kxENHqhrRxXN0+GpbkgtBR9MdLZAwERp5FV9T3nH4Gf60LsPK+t6sqQ5M/aLkeE&#10;aEw0WhC6CbFXh4xxwEkKnbRaGllotR2ef/55ceLbWrCW5ujRo9Je24TGCvzNtGdSU1PF1HON9fno&#10;0aNbPZKqD7LQkmmrGLPQ0kSzsj3lxsPNRXWhpc7BiXUuGKS0xsSZrnBdfhDXdWaYqJGTGIiJfXth&#10;5MJoZOiThaLOQpiLpWiGca3OEJgKyWvGQmk5HTtruE6ocetoEHxCTujn/qe+gbBpVjDvSaE1DEuj&#10;9sHbrhf62rtjU2KWIMPEB+F2zELYDnDEikM3pNtIGc5S8CnHY21Ky6fZsD+G7L5kPLCOoaCgvkLE&#10;pkcWWm0HOrGxN5BM88E+SbQDb2/wvGJaKBvYPvzww6JBAs0qTGmFWhZaMm0VYxVav5WVVgqtkoTW&#10;rx9uq1QKrfLbp7Bl7gj0s52GwEMZKFXn42TgJDh47kVatajVHaRGemNMHwv0s58J3+AwHL2qR1hL&#10;imhZTt2GzPICXD2biISEY4iPP4ojmpqw2IOIORCNLfOHCwJnNLy27UJERDjCd+7AjrAwbNvgjfF9&#10;aWzRH06BCfWKLXXmdkzv3RsO4+2hVNjCN6EUJSmbMLW/AuaWdvA9klOR9liege3T+0LRyx5LYjMr&#10;bqPgCxwDpdIBQedbVmjdunULDzzwgLQn09rQlYu2xa2BLLTaDrTApjubTPPBthgffvihtNe2uXHj&#10;hmj+QTOEv/3tb2I/G9qkm2q9jiy0ZNoqxiq0io/srhRav5e3zbpdY6ADynNwbvdyTLGzx8yAKKTk&#10;SxdpdTYO+9rDsqcl7BbH4qZwszrvHHZ6TcSYKd7YFJsKzUP1QjLDsHQNRw7KkRm3Gh7ui+EfFILN&#10;W8OwfccO7AwPF4RVBELcKLTGYHH4fhyIicHB2EOCEDssCLJ4xB9LQMLxRJw4eQGZdZpllOPqFmdY&#10;WbshdN0UWCoGY8lRXsTLkbZtGvopFBjoFQdNZnPhkcWwVfSEwtYH8eK1XoULwQ6C0BqDwHMtewLS&#10;MpMrkzLGAYUvJzKtgSy02g5//etfxeJ1meaDNXBMmWurZGdnw9fXF59++qlowz5gwABxzORikKkj&#10;Cy2ZtoqxCq1sYa5dGdEqKRFbf/Aac/36dbFUIiUlBWfPnhWvq/Hx8YiNjUV0dDR2794tGunQ2v3m&#10;zZvSq8nURgfPaS5wD9iF0zerRKXUtxDv74h+fcbAd+cGzLAeCJflgVjssRjL3VyxIrEBhZdiHy0l&#10;+rhH625oXEk5UkMmQGnpjNC6cwzrRpWC4HFWGLkiERlhLoLQGgTvw9L7Lj2PEKfBcN2ecTdVsCQR&#10;y4croBjohUPiG1Th4rrxUNJE44y+hWhNhzwhMx7Y1JVOXa2BLLTaDnLNZfPTmr/V5oKTH39/f3Tv&#10;3l0U67169cK2bdvw669ty4pZFloN59q1a9L/ZIyRxggtpgU7OjqKtZZMCWZvOy6wWFlZQaFQ4Kef&#10;fhIbiDNlmgswjHBzoZ4LTqz1Z++72kj74VFRZPm99Ef85S9/wT333CMuKv/9738X69LpTkojHb7W&#10;O++8I2YLsE3J119/LX4eZl6xEblMVdS4Fb8FAdtOQGMz0eGGtuopuohdnnboM2gqghNuCU+5g8Pe&#10;NrCw9UWCcA0sO7kSUxbHwWAZUHIIXgOVGOl3EnXLlnKkbXSCUjkJmxphq34n3hfDrWdg5zUVsndM&#10;F4SWNRZW7c5cVqr1PlS4tH0hPLddQMWlXhJ8FnbwP93yQkvGeGAzT1pztway0JJpCO3VPYoTThpA&#10;mDqsz6WDIn//9957L37++WeEhISguLgpep4YJ7LQMgye6zQ9efHFF9GhQwcxlVTGOGmM0OL3PG/e&#10;PLE59eLFi7Fs2TIEBAQgKChI7HsXGhoqOlSzPnX//v1i+jSjTydPnhSjUbX9pgq2rqiMZpWlnJRu&#10;NYzVq1ejb9++0p6pU4TUA2vg7jQSNoKQHTzCEbN8t+JEloEZbblRmPh2F3T7YTEuSbGiamYYBSm7&#10;sdhhAAZN9kdshvTlFCYheGJfmCtGwu+UIDhKT8LPYTrC6rYOrIH6ZhhcLC3hEnZTqoGqjXJkbJ4s&#10;CK2J2HClgUJLfR3hM23gGHxOFE054a6wNO8PzxhDInGS4LMYgRUnZKHVngkPDxft9lsDWWjJNIQ+&#10;ffqIKWbtjdzcXDHqY4pwQrR582ZYWFiI4oqr1IGBga1iwtMayEKrfpjexQk2IwqMJgwdOlR0lGQk&#10;ozX6PMrohzGmDmpEFreGwnORkTVTR50Vi8UD3sOr39jBIygMuyPDEDjPBh8+3BFdnusBj4O3pUfW&#10;RxEOz/wU95p1QNfvvHBB0mgVR7j0OuLXz8bIgXaYGxKPTI2AK0vDbjdbWFhawUphAYfgFKhoErHG&#10;AcMXHkS2AZl9ZSeWY7ilINZO1ida1LixdQoslY5Yn9qw2qg7iX4Y6+CPk0UV+3kRMwWh1Qfu+w1Z&#10;DZQEn2IYlh2XL/7tmeDgYDFdpzWQhZaMoXh7e4t939pjb52ysjJ06tRJ2jN+2Diaq9FcFb7vvvvE&#10;xuhM9cnJaX+NQ2WhVTt0kGQjbp4j3333HdavX1/tWNna2orRDhnjxJiF1u0lTtIthrNu3TrT71uo&#10;SsYKxVN4+PsFOFFNIqiRHjIIz3cyQ5fXx2GXHpfkslML8dMnH+Pd+83QtbsnNPYOHdIOrYPbOHtM&#10;9t6CY9eqptalI9JjuCB4hsItfA98hytgNWu3mHOozozATOuh8Ii+LsgRfVAjc5sLeg1ciIOS+Kkd&#10;NW6ypko5DsENsVUvv4zNrs4IPH33DxXsniUILSvMjTJEaKlxPZQmGrbwPSZf/NszHMCGDx8u7bUs&#10;stCSMYS4uDjR3pu9lNorf/zjH43aee+3334Tow82NjZiPcR//vMfLFq0CJmZmdIj2iey0LoLU3/Z&#10;827SpEl45pln8Morr8DNza3W9ECmldnZ2Ul7MsaGsQmt8uwblUKroWmDhKmLrBMzZYqjJ+L1Tt3w&#10;w5JLwqxfi+J9mPBaJ3QwexT9192SbqwF1QWs6PUlxoWtw7CnOqLrl+5I0ggtz1XhSLyutfKZfxah&#10;s2yh7DsWPvvTUVqejk1OSliMDkSy+MQynF/nCKs+Dlh26Drql0N3cHDBQAxwi0L9olCN2ztdBaE1&#10;Fmsq/pgBlOPabm94brsk1VlVUBQ5R3RPnLXHkMoyQRyKJhqDsVh0K5Rpr7i6usLZ2Vnaa1lkoSWj&#10;L7SOf+KJJ0Q3qPYMe94Zm5kQJ8507Bo5ciQeeeQRvPXWW2Lfq6tXr0qPkJGFFnDlyhUxOvXoo4+K&#10;JgROTk44duyYdG/tML2d6YQyxomxCa38Dd6VQqsxbNq0Cb/88ou0Z4qocMHrO3Tt0BlvOUWjZpJ2&#10;FgIs7kEH4f73XA5XupTXRI30dYPwxbAtuF64E3bPdESXz+ZCk8BX4ygXXYrEYod+6Dd2ESIuaAar&#10;HIS7WkIxtMIQQ6TkAjZP7Q9z5WBM8YtEck4dsa2SBPgOHQSP/RoPjrrJZaqfxWisPlt7mqG6MAs3&#10;C7T1ZwHOHD0J7T7HxXsrhNaMcEPSMdS4JZpoDIJ3XPtLwZG5y5gxY+Dh4SHttSyy0JLRB0ZwPv/8&#10;c0yZMkW6pf3CiJ6xRIcSExMxfvx4UQAzKjFjxgz591wLstCCGMWaP3++wefI5cuXxXNMxjgxJqGl&#10;LsxD2s//rBBaHzUuzZpGHD169JD2TBEVkhd0F4RWB5jd3wO+GveKSgqwvt/9MBOE1rsud9tBaUMP&#10;ilFfDsCay8LziyNg/3wndPl4Fo7XEFrl2Ti1bQHGWNtiqv8BpFXNslPfwg4XJRQ2i1E1uKPOSUSw&#10;szUUPXtC0WcoJnv4YUPEEaRqCaDSk36ws/fTyn+sncI9swShZQf/pFqEVuFZbJw6ENaTgpBYX9di&#10;geKouehlTiOOrJqhwToQTTS03QpbgPZYW2HM0EqV9sqtgSy0ZPSBk3nafzMtrb3z9NNPt2rqJH+v&#10;06dPF93g+F4mT54sW/vrgSy0Gg5/9126dBHdKmWMD2MSWmXJxyujWfmhy6RbG0ZYWBh+/PFHac80&#10;UZ0LxPAvXsNr30zBLm3PC9UZzP+qKzqYPQSrwNr6heUiyukbKJcmV2T3Fe/G2JcEofWhK47eFVql&#10;yEwMw2KnYRg5fSUiz+fVFCNlp+A3UgGF/SrUCDKVpOGAnzNslObo67AI2+LO42Y1nVCMY0vHwjXs&#10;KsqLr+JkbAwO7N+P6H1RiNobiT27d2NXRDjCd+7AduFL27YtFJsWjoVSEDiTfdZi3dpgBAcFITBw&#10;NVavCkCAvx+8Jg2CwrwnevZUoN/EVThWjysHhZaVILScQ6/VLrRKkhC23A9Bm3Zgb2w8Tp45hb3e&#10;drBQGOpW2Dg40HBFVsZ4oNjZunWrtNeyyEKrbUBnsCFDhkh7TQud6v7xj3+0SwMFXfzrX/9CUlKS&#10;tNcysHZmwYIFYq8ZpgaOGjVKbAshoz9tVWhRZLOGis61jz/+uGjY0hy89tprOH78uLQnY0w0VGgx&#10;Hbyp3WPvHAqvFFrqwnzp1oZBIx+6o7ZV1Km+6HGfGTo+1huBV3Wrh6LDs/B9D0+c0MiE4r0Y/69O&#10;6PyeCzTJcB38Zk/AhFl+2JF4o6KuSZ2NtIvXkFd5LVAj58gSjFCYw3rBQej2slAjN+U4zt7U8Uby&#10;Y+E9bTVOi9GsApzdvgzefsHYvD0Ce6P3Y/+BGByMjcWhuMPCwHQU8fEJSDieiMSTJ3HqdBKSzp7F&#10;ueRkXEhJwcVLqbh8JQ1p6RnIuHYdNzJvIuvWbeSX1Ce05glCS4mJG67Uad6hyrmEIzv8Mce+ryTk&#10;hK2eFMamhh252SxOxnj4+OOPceDAAWmvZZGFVtuAKRZsLNnUnD9/Hg899BASEhKkW2TefffdFhE5&#10;eXl58PPzE50C6QbHyDd72RizEYcx09aEVnZ2Nn744Qex8SvrrrggwubTzQXbAtAhV8b4aKjQOnXq&#10;lCigm5prA99H1tTe0l7DiYiIEDMp2iYlSJj9KbqZ3YdPZx3WrX3KTsHr5+8xM67KvcXRmPi6ILTe&#10;dsZBjdA6ll5YPcqjvonTu4KwwNkOtkPtYD/KFn2VguBQ2sFP39y/StS4Fu6DlUeyUfL7ryj7vQzF&#10;vxWj6LciFPxWgDx1HnLUOcgWxF2WOgs3ym/gevl1XC2/ijRVGi6rLuOS6hJSVCk4/+t5nPv1HM78&#10;egany07jZNlJJJYlIqEsAUdLj+JI6REcKj0kfLCDOFByANEl0YgqjkJkcSS2J03GIH9r2B9eja13&#10;woRtK7bc2YJNRZuwoWgD1hetx9rCtVhTuAaBhYEIyFuCOcdGYPCeobBPmotF+b5Ykr8E3vne8Mr3&#10;woK8BVic3zxWqlz9YhGsjPHAFfLTp09Ley2LLLTaBs1hg8s0IV4rONmXuQtr1fbt2yftNS1M66bT&#10;FusS2OuKi3GcQDdXlKI90ZaEFhvHMno1YcIElJc3sB+ogUydOlWu0TRSGiq0WHvHbIWmhuY85VkZ&#10;0l7D4cJSWzVhUV1ahV5PdcY/e/rghE6VpUKKnxW6O0UhV7pFpCQGk97sjM5vOAlapOKmDisLVmJF&#10;wQosK1gG36qCIs8Dsy+Pw8h4W9get4NDuitm5c4WtllwzXHFtJxpmJozFc45zph0exIm3p4Ix9uO&#10;cMh2wNjssbDPtoddtl2b3fg5m4ODBw+Kdr8yxgMdoNidvTWQhVbbgDV+jHg0JRRu7K0jUx32GaIL&#10;W1PBiTJXbjW9rr755husWrWq3TQSbinagtBiNJOCh1kpu3fvlm5tGRjNYlRLxvhoqNC6ffu22Jja&#10;WImKihIj+m0O1QUEWD2LJ7+fh9p6FavT18PmG3ts187kK4nFlHc6o9OrjtgnxaY66BIRzbWNyh6F&#10;0dmjRSE2/vZ4UZg53XYShdqUnClwyXHB9JzpmJE7QxR0c3LnYF7uPLjnucNDEH6MJC3KXyQKQZ98&#10;HyzNX4rlBcvhV+AH/wJ/rCpcJUakgguDxQhVSFEINhZtxOaizQi9E4ptd7Zh+53t2HlnJyKKI7C7&#10;eDf2Fu9FVEkU9pfsR4ygRGOFgxRXGidGyOJL48WIGSNnjKAxknb217NiZC3l15SKI9jEsLiQ6QYy&#10;xsNf/vIXFBcbGs1tGmSh1Tbw8fHBsGHDpL3Gs3DhQtEiXI6k1IS/mW3btkl7DefQoUMYMWKEmJr5&#10;/vvvi72ubt6srSBaprGYutDiYtwnn3yCr776qlVcL1mf1RxpZjKNp6FC69dff21UA3Z1ThZu2H+L&#10;3JUzxChWUxMdHY1PP/1U2jN+7r//fnTo0EHcBg8eLN2qTR4Ozf0WL37lgr2ZtaSBq29iu313DAm5&#10;WtP3oeQwpr0vCK2XHbBHI7TqExQXfr2Ai6qLSFWl4orqCtLL05FRniGm+N0svymm/N1W30auOhf5&#10;6nwU/laIO7/dQclvJWKqoOp3FdS/yznr+rJ69Wpx5VTGOOBEtjEXusYiC622AdsDsE1AUzF27Fix&#10;545MTZjOx/4uDYEmGhMnThTTdWjHPmvWLDF9R6b5MWWhxXqsJ598UjxfWsv5k6nEdB6UnUeNj4YK&#10;LfLnP/+5Qb+L38pKcVX5Mq6aP4/0X57Bba+mz8KKiYkRa9hNAf4+KbBeeuklMTOB/6eBUXWKcNqv&#10;N/79kQPC0nXrFi62pR9dCOVrH+BbcwXMzc3FMYf9xH7++Wf0+OlrvPbQH2HW7QV8/MOPYuCkcd3K&#10;ZJocLy8v0bFKxjigm1hrukDKQqttwAnYpEmTpD2Z5qRXr15iTZy+ULDOnj1brMWkcQHraliELtOy&#10;mKrQYqSAjoIU6K0Ne2nJCwPGR2OE1oMPPohbt25Je/qjSk9B2g+Pif8vPRsviq6mhlH/v/71r/U2&#10;iOf9FDVz584Vr7XsJ8gWGEyzZfsLNuZ2dHSEg4ODuCDJOTCbuzMLhG69jD7V17Lj0qVL+Oijj0Qz&#10;pLffflu8njDCy+s6xRWFlZmZGf75z3+K13nu//GPfxTnd3/729+E7QHsWdgL77w5EEEXdGeKMGpM&#10;V1mWk/C3xgU5tvB47rnn8MILL4g106++8iz+3vUP6NDpQTz35jt47733ZKFlbEybNg0uLi7Snkxr&#10;c/bsWfFH2lrIQqtt4OzsLA4uMs1Pv379EBgYKO3phhMXb29vfPDBB2Jq4PDhwxEbG9ss6TUy+mGq&#10;QosTR07wjMFtkpP55jKCkWk4jRFanMhTRBgKI1oZVq8ia4oVMvq9idvejtI9TQdbitBNtz6zMNaa&#10;sdcjxRRFFcUVRRbFFsdF/oYowtzd3cVWCEyN5/WZKfdLly4VDZ/qc+xUqVRiGxU6zh47dkxsFn/y&#10;5EkxS4HzuD/96U+iuKI45PWe/2cEihEqjgepOyfj61f+B8+jumpvVbgcE4mTedJuXahOw/3LLuj4&#10;5FBslUw0ZKFlZNjb2+sIZ8q0Fpx8ffjhh9JeyyMLrbbBuHHjxEFEpvmhQYguJ0auqjI1m3bETB1h&#10;ijZNM1rKFU6mbkxRaHECyRXu1jJL0qaoSHcDHpnWpTFC64033sCJEyekPcNQ52UjL3AeCsP8pVva&#10;L+np6aK40mxVTUZUqesx6I13MGqrjporok7Dsj62CNFLaJ2FxzddYfbYEGyRhZZxwtVYOlrJtAxc&#10;haR7GIuXGZrmygxXRGjPy0JP1sKwuLm1kIVW24CmCosXN09LCJnqDB06VGzyyUk7f8eurq7ib5h2&#10;7Fx9DQkJEW3aZYwLU41omeJ7lmlZGiO0DO3jqbp+WY7M1wKjXgxk0Ja+kpIk+PzyCr51O4LafGSL&#10;j7uh+4eTEKPPsKFKwvyvBKH1QH+sl4SZLLSMjB9//LFJHLPaGlx1Zpia9RSsn2CkiavR69evx/Ll&#10;y0WzAU6omCdvZ2cnrmqzVoNChZMsRqVef/11MZf2scceE/OKaXLBHN1u3bqJebrM3WU+L3N86aTD&#10;7fnnnxdzbFsLWWi1DWqLssg0DRxAeV1Ys2YN3nzzTTHd5v/+7//E3y5TVjjRac5msTKNx1SFloxM&#10;fTRGaPF5fL4+FGxZipxlU6U9mfpR4ZxPDzz1th0Co6KxL2ovInfvwq6IndixPQxbt25E4KIJ6PFC&#10;V3T7YQku1ZodrEZO6gkcPRyD8JWj8NF9ZujQ8VF8Yb8EIdsjZKFlbDDXm04ubQGuqjBdh2kVycnJ&#10;OHr0KCIjI8UGn4za0S555syZYt4uix579+4tCk0KHE6Wnn32WbF+onPnzujYsaOY7sMiRoohCicW&#10;ILNvCCexLKBkHQxzfZnfu2LFCrGvyNatW8XVCwozht8vXLiAjIwM5Obm6mWNzT4RbIDaWshCq21g&#10;ZWUlno+GQgcx5rDLTmJ3uX79utjXat68eeI149VXXxVbMLCWUqlUirb3jETThU3GdJCFlkxbpTFC&#10;i/0S165dK+3VTmH4GqS+1wGZjj9Lt8jUi/oG/My7VUsp1L11xGNDtqB2yw8Vzoctwpw5czHPzR3u&#10;8z2xYKEXvBZ5Y/ESH1loGRsUESzeMwa4SpyVlSWKE6bTcXJDNy8WKNJFjSvFNjY2or0lu4Nz9ZiT&#10;HUaM7rnnHjFaxFVlOrS8+OKLeOedd/Dll1+KBYj9+/cXXWXoxMYiSL4mV6MZzWPKXkJCAlJSUsRC&#10;xdZM82ExZWv2JpGFVtuA1q9cYDAUFgy3yYaQesBJN4uaV65cKdaucsGD7lB04eJ1hIsrAQEBohNU&#10;1Qk6fzNcYJExLWShJdNWaYzQouseDSHq4uaUXqLI4nbV4kX8Xq6S7pGpm0Ic8nOGk9NkOE+ZCpdp&#10;0+E6YyZmzZ6DufPcBMHkAc8FCwXBtBiB0WmCnGoYstAyMihSGlpYy+Z2jCCxpwdfgzVH586dE91X&#10;6MbCegUKGRaEM+pDd0NOYFgXxkgSc4Ep9PgeunbtKrq0cFLD9Dmm07GInKsrdGyha8z8+fPFtD3W&#10;PDBqRDFGdxdGjFj31BZW4flZeDxaC1lotQ2+++47MdXVEHbt2iWee+2hSS5TgnltYvROoVCIVrmM&#10;UjHdl6YVNBLZvXu3Xo1geT2jAJMxLWShJdNWaYzQouW5m5ubtFedXy8lVQoszfbbnbqt1mVaHllo&#10;NQFMkWPUhTVETGuhFeeZM2fE1diDBw+KIiQsLEwUJBQ5y5YtE4UOIzkUO+zbwr4Btra2YpiSYoaT&#10;DU6yKW4+++wz0YaYAxF9+p955hk8/vjjoghi5IgN7f7whz+INUesN+KqLydorFNghImuNYw2sWs9&#10;m6cxmsTUGtY08X1wxZi1TlwF5sYJIVPmmOa3c+dObNmyRbyfkxeurFBcMfWP4Wzu83FtFQ78TF1s&#10;LWSh1TZgBIaRWn25evWq6GbWVtKIuejCxR9a6/K6MWfOHPF695///Ec0qWDUm6nAvBYyxZJRfUbU&#10;GwItg5lGLGNayEJLpq3SGKHF69mUKVOkvQpKTsQgc2JPWWSZCB3qazRWHxQZvDgygsFICoUGG+ad&#10;P39eHCyZ1sFIBycMnLwz/Yyig537mYbGficsEqdLFJv1MkrCQVgzWLJ+hykiTDNjCNXa2lrMy2dt&#10;DlPQePJ+8803ohjhoM3IC4UFu/rT+IANxSg6KEpogMDO6RQkFDQUKI3d+FoUOZyMs4bo73//uyhw&#10;KIhYK8D3RDMGChyKJ67O8nNQWHFSQaFFwUXBQ9HCPlpModuwYYO4wstVbU7Q4uLixGNJAceJNydi&#10;9P7ncWetkb4uMzzW/DsUfDz+TGfasWOHKAb53bC2id+V5u/QElPjyEdxpT3p535bFlqE50xxcbG0&#10;17LIQqttwN+TvimwFBjvv/++WINkKjCazvN079694sINUx65oMPrMk1meK3ktZGfi3VUvK4vWbJE&#10;7PlDi+ymJCgoSFyskjEtjF1o8XxlDbCxo5mTybQO6txbyJzwi2hMoaExQovzYseRw3Bnf2gNYaXZ&#10;KLrURbV55sm0Nh2YIsaoCIUBBQtTXLj6qumwTNGiiaKwEzLd2SgoOPmkQUHVSAp96TmYUtww3Yxp&#10;aDQ1YDSFr8daA0ZomKbGmgUOuBQeAwcOFC156RbHSAud46jgmUZCEUJHOTYvo0Dw9/cXhQijQ4y0&#10;8ARmSgkHbBoe0HCBqXKc2LC2iCkpXEllrVFeXp5YIM2LEN8rJwb8f2M2fQwVjAkeQ12pSBTIFFJM&#10;ldOGAprCTFfHedYwUTi3ZXjeU9i2BrLQan8wnZc25PounrQEXJDjwhkXZTjhpFDi9ZvCidd8Ciku&#10;MLGOasCAAeICEq/VXFzj+duS10ku7LEeVMa0MGahxXkF5z6cTxg7jAhzPiXT8vxWcgdXLV/BlW8f&#10;Qtp3jyDXf6Z4u6FCqzw/F0UxYbi9cCwuf32/TnHFLdvTXmxM/Fux3D/NmBFTB+nAxv5BjGhwIGWE&#10;gr79rOvRiBYaE2iiG0yRo2BpaGqHMcAoEz9ve4Npi9q1UxSiFFkUW9rUJbJ4HnAy1dYLzxvTMLCx&#10;yEKrfbFx40ZRsHBRqCXhQlR8fLz495lVwEUvnnuskWImAE1tmCXAhThO4ph1wBRApgLy+mFM9Zhc&#10;SKJbqYxpYaxCi/MjLh6byjjHjBS68so0H6rrV5A1vb+0d5eylJNIN39O/H/J8f3I6P+2+P+qQqss&#10;OQHXBn2Am869cPmTvwiPeQs37L/DlR8f1ymmqm43Rn2DzHH/Q47PZJTfrr9eVcY4aLc1WkxHrK3A&#10;sC2jLbQYqaHIunHjhnTLXeoTWUz7ZA1aW08dZIS3tT6jLLTaD4zAM8WZKcJNSVFRkRh5ZpowswOY&#10;MUC3UGYwaEwnWNfJVGdmGvDayFTm0NBQcaGNv3VTgimarVlXKdMwjFFoMarMDBxm2pgKXDS5//77&#10;pT2ZpuJ3tRrFsTurCZ+SxOqNhFkjlf7LM8ieN0wUUDlLnMTbqwqt3IBZ1V6jvu3mZCXKLpwQz8Xy&#10;7Bv4rVRutm5qtFuhxToCulO1N6oKLUYoKbJ0OXnpI7IoALi1daHFekCagbQGstBqH1AcsB8UU3sN&#10;hQMwo9FcyebvmWnX7NvFtD4KN6aH87WZjjh69GixzoSGNqz/ZH+71qo/bE7YWkItTIxkTAdjFFpc&#10;jGV0iA3zTQmWd3AMl2k8RbuCcWvmoJoi6IM/ir2rtCnPyhCbBmvXaP3w/fe4c2ArMsf9JD7/SvcH&#10;kd7jn5Wvl7tiGor2rEfpiYMovXASv8k1V22Gdiu0mHPN+rH2hkZoMdeckzKufmmjr8gi7UFo0c6e&#10;dSmcBGscF7naz9RTWuazJoQRA11RwcYiC632AeuaWK9aG6xxoiiiCygbfbOOiyvtrJ9lvSzrRzgh&#10;5GuwPoq/Uab16WOH3hZh3XF+fr60J2MKGJvQYs03nT911S0bO1xkYbaJTOPIch1wV1hJW0bfN3Dn&#10;4Hb8boD4NrRGS6Zt0W6FFmvMOEExptqCloBCi/bzFFJ0LdTGEJFF2oPQYh8L9vGhyOLn58DLCSyP&#10;kaZPGR0iGxKNqA9ZaLV96ARK4yCm8bJOim6gbAhOk6BPP/1UNGOh2QRdVGmBTuHPFEDWjLC2ltcy&#10;merQLl5XzamM8WJMQovj4JNPPmlw7ztjgQs3vK7INJwbY/9bTWClW74EdX7D0qhlodW+abdCi7Do&#10;nHUR7QmKAUZkdKUVGCqySHsTWrqsqNnKgE6YTEdt6omCLLTaDox4cpWZvzHan7NNBfvjMc2NZhM0&#10;nWCUnW0gWEfF842ufWlpaXIanIFQlLa3a7upYyxCi9FjRoe1exeZEjSrGT9+vLQnYwhMxc7o/Vql&#10;wLo28H2oG+nqJwut9k27FlqsWWA/r/YEhVZTRLI0nDp1Snwe+2xpb2fPnhXTnfh/XX+zOeCElCv8&#10;FER0Q2uKdD6N0OIKIfsFVUUjsugSR8c2XamYjUEWWqYDzzk2Ked5wNoORp7o0sem4Yye0wmPwqpP&#10;nz6i0OLvhqmnTEHlb0ym6eCkvalNRWSaF2MQWpxks21Br169xP+bKmx9w9RiGcOgVXradw9Xiqxb&#10;swfj9ybIepKFVvumXQstNgyeObOiz0F7QZe9e0NFFmsg+Dxe1NnLrOrGWhI2P2YtE1sGNCStju+T&#10;JgG012UaEN8Da+s4gWL9CVf7+XfopsbeIfxs3Pie2GdNk87X2AGzNqFVVWQRfm6mZTYlstAyHni+&#10;0+af57Snp6fYdJyTGRpNsI8gC9A5WaRzH13K2PuPAyz7T9H5T6bl+Pjjj8UWJTKmgzEILScnJ7Hn&#10;p6n1x9SGKe3sZSqjP2w0nPpRp0qRlRfsId3TeDgHaqjQ4m/ClJrXy9SkXQut9ug8qC20GiOygoKC&#10;xIiVNmxuyvvYf41w0GK/LQ1c+acZB5/LiSv7tUVHR4uiie+F/Xn4eL5XpjnS8Y+TW97H/2vMJyh0&#10;mFbFvjl0UGPjZO0UKwqtxtbh6RJa2iKLaPrONSWy0GoZ6CpGMc/vj+KIhhO0Of/555/FPmpM66OY&#10;eu2118TvhCJrwYIF4nnJc1E2XjAuWMtmqvU17ZXWFlpcGGTKqa70cFOD4xRbHJhyr9OW5NcryZUC&#10;i9udmDDpnqaBWQvdu3eX9gyDYwvNfWRMl3YttFgvQXee9kRVodUSIotoCy2KHw5qFFcUJxRbfPyG&#10;DRvESS4jWBxwNZEoiideqBgx0iWaaGtNYwDtQYXPb0qhxdfi8YiLi0NAQICYGkmLfM3G97hv3z7p&#10;WU2DLLQaDr93inAKIZ47PNeZ0sdoE+uj2B+NJhTsIfWnP/1JdBijqPr+++8xYsQI8TtnanFCQoKc&#10;2mdimJubi9cTGdOhNYUWF/74+09JSZFuMX0oGnWN0TLVKUmIriayypKbPuWY2TdffPGFtGcYnMew&#10;jrex8xiZ1qNdC6322NhPI7QaKrIKCgpEIcXUBG10iSyiLbQYuWIkSgOjCRRYe/furZHmpy2y+Fj+&#10;HdZ80aWN9/FvUrBRcO3Zs0eMbHGSRTHUlKmDtPtlCgBd4Sjs+DmqbkxV1HVcGkNbFFpV6+gYRWIN&#10;H48bBQ2/Q0YnmY7K75WGEGyey95Pzs7OokgaOnSoGInmZJqi6LPPPsO7776LV155Bf/85z9Fq3NG&#10;nyieWBfF1L6vv/5arI0aN26c+F0yGslzha59vA7Ig1jbgq5rVa85MsZPawot/v5bqo64pfjhhx/E&#10;cUqmdnL8Z1YTWeU3r0r3NC0c15iS2lDuvffeatkzMqZFuxZahClBhqYK8KLMmguulnOSyBoMRmUa&#10;O6FvCSi0OLFsjMhiJEeb2kQW4WsygqVBI7Q44WZ0jJNqiiP+TT6fE26KGroZsvaKEyZOjPka3Ph/&#10;TfSLtVg0FKAJAb8Hvgbt1ykk+R1ppxI2BGtra3z++eeiE1xLb88++yxsbW113tdaG92s7OzsMGTI&#10;EFHwsHicxjJMjaDoYZSYkyaaQFD40GqbCxpsnMuVOW40h+BtvI+P4WPpuMfB6JtvvkGPHj3Eprs2&#10;NjZimh7/rqurK+bPnw8fHx8xpZTnAIUvo4hMJ6VoYo0cDVB4XjXFd68/ZcLfNP7Gv9OnT5f+17YZ&#10;OXKkmP4pYzoYQ41WW4ILhHPnzpX2ZLS5bvtxNZH1W1HzpX9zfHrvvfekPcN56qmnxKirjGnS7oXW&#10;O++8I6aCaWD0hZN0CgEKCk7gOZGnOKA4YV2Xpp8STRgYUeFqBSMnptDPhu+Tk1RDRVZdQqqu+2hm&#10;wZqrqkKLEQu+Dx5HvhdGnhgNYtSKx5K9hDhpZhoHvwcKQ/6N1so35+o40zAYVWnp7cUXXxQHTF33&#10;tdbGwlwvL6/Kc0lTQ6dJneTvibVO/P1wIYLuj1zM4O+DEcmWpDD9CjINOm3uIHrxBMzxC0N8WiH0&#10;lmrqG9g6fTAc3FYh4mQmSqSbjY0OHTqYxIJQY6HRES2uZUwHWWg1LRxzuUgoU5PiI7uri6w7hdI9&#10;zQMNvHh+NxTWBnMxX8Y0afdCi7UanCxq4OSRK+UUVqwh4qSfE0ZOIjmhZP2Q9kSFj2GkSCO0GPGi&#10;wGColyvsrN9hTxdGXFp7IOHn0+WMV5/IYmTJUJFF0UqrazoEVk3j4WRb2ybdmGHj2KZo/qjO2YvF&#10;032xMykb+soNw1MHy3AmZC7mLA9F7MUcvf9OU1KStAkLvIIRfSFXf6HSVKjLoSorRfGdImQmBGGy&#10;dW+MXnYE2Xq/kWIc8OgHc0UfOPgexA29D2AOwl0t0VNhA5e1x3CzNQ68HrQXoTVjxgxMnjxZ2pMx&#10;BWSh1bSwBv0///mPtCejoezCiUqBlf7TU80aydLAuR/rgRvKJ598Ii74y5gm7V5osZ/NtGnTpL2K&#10;1DrtlCMKBUavKBy0ociiMOPqEcUEI158DUZpuHGCTtHG+iOKHLrVtSaaGq2q6COyeKHQpjaRRRHF&#10;9C1Gsnjc+PmbQqjoC4Uco2BNldPMNDamNzaWnCg39Ff0hGKIJ/Zn6TfzN1xoqXAucAyU5hYY6ByE&#10;4zkVf6c0eQd8vVchLO4ScgwWAQWIX+uNwKgU5Ov1tguQsNwOSsshcN1yDg2N8xac2Yy5DqMwduJU&#10;TJ85R0yDqXObN080u3Cf7wEPD1eM7qdAz549BfHTH84hZ6GfwXoJDnsPgkLphE1phhyoO4ic0wvm&#10;ljOxy4hT6duL0KIjpL29vbQnYwrIQqtp4Tjf1C64po7q+pVqkazyrGvSPc0L532NsdtnGxG53s50&#10;afdCS3tA1hZa+ogsRq8YzWINEx/HiQxDxYyAFRffrdtgWlVruwBpC626RBZrnCiymManjbbI4udn&#10;zRRfi6KKx4UbUy/52nx8c8D3yIghUw5Z08VjTtFLUct0tqbg008/FaObjUKdifAZfWGusMXCmOz6&#10;Iz3lKjEa1RChdWmdI5TKCQhJrSoUBPEZH4jJ1hboM9wFvmEnkWVASp06MxoetlawdQlE3PX6n6i+&#10;HoZpvc2hHL8WKToeXp4Zh3WBUUirs12NGncKCoVPZCB3LiLCYySsFH0wcsYKbDuUjMwifV+lFAlL&#10;hwpCayI2XDZEaBVj/3zh+7V0RbgRGxS2F6HFtORBgwZJezKmQEsILY59rJeRaX+o87Jx+dMulSLr&#10;18tNa1xVFyzVYC1yQ+nbt69YuiJjmrQ7ocVoBwvl6XZG0cMBmREt1gdRUHGCrhEi+oosbXSJLGJs&#10;Qqs+kcWIlD4iizA1ksKG9zXHRI7il65QPH78XmiewYghLz58n/w/3wNrgfhYGmJQ+DUFdK2jzTfP&#10;EW783jW9vvSNUKpSQzDRUoH+M8NxvR6Vpc49iWBne8wMTW6A0CrH1c2TBaHliHWXaoqLgjMbMNVa&#10;gZ7mSgz3jsVtvSJURDj++z0wWGGOXoJ4Ol+ah+upF5GScgHnk8/h7NkzSEo6jVMnTyAx8TgS4iPg&#10;NbIPxvqEIzb2oCCED2D//mjsi4rC3t0b4DnKCubmVrD3icVNvd9D/ahvHUPg5IHoN9odG49dF2ST&#10;oZThpN9IWAjHb32qIRKvBLELraGwnI4dt5rwAzUx7UVo8fdJkxYZ06G5hRZrfC0tLcWG4jLtD3V+&#10;DtJ7/FMUWQWhy6RbWwbORx577DFpz3Bo7sO6aBnTpE0JLQoiigfafnNCfvToUTHli6lrnBxzMk5h&#10;xSiNpgEuoy90UGPRfmZmZqVwamqRReiQpku4tCQaoVWXyGJ0ihOVU6dOSbfcpbZ0QUaueLybAv59&#10;RqmY9sAoFQUNvzcec/ajYF8kXrh4jOlQqOt4N6XQ4gWSApxOiLSR5/vhcWPOdMXqaDmyzsVhfzSF&#10;xF7hPe8RBFkEIsLDsVP4zsPCtmHNrKFQmPfBeK+1CFm/DuvWBiM4aI3wHazGauG89PdfCb8Vy7F8&#10;mS/cHQdA0bMnzBWD8MvPP+GkQUJLjcxtU2GpHIdgXaEkCqZYbwxXmsPCbiVO1RlR0kJ1EescLWEx&#10;YgVOCELr9AY3THGdj8XL/bE6aC3WrQ/Bep/JGGAxCNP8Q7FNEMPbt/nA0dICI903ImL3HuHYRCFq&#10;XzSi9x8QxNdBxMYl4nJB0wiTO5d2wXPMSExbfRBpDTYALENSwChBaFU5fmWZyLhRn71FCY4sthGE&#10;lgvCMoXPU34TJw4nQcrcNBrai9Dib/+///2vtCdjCjSn0OJYzfOB7qi6xnSZ9sHv5SqUJB6Q9loO&#10;OlSz1UhDYWsTuu7KmCYmJbQYraDFJeuFOMHlJFwT0aBgYn0UJ90cZFkTRUHAvFY619FJkBdbTjIY&#10;1aLo4WP4Om+//bb0FypoDpFFccfJOqMurQmFFo9FU4os0pBoHSNPrKXicaNTHb83GpNw4/813wO/&#10;Q13mGbWJLHLgwAHxvTYFf/nLX8Tzi+F/vjdNvxUKQU0aiupaLNb6rkDw5u2I2BMlCYlYxB6KQ1z0&#10;Kkzuo4CV40ocOHESp04n4czZszgnHK/zKSm4eCkVqZevIC39qiAQr+H6jUzczLqF7Ns5YkQr2UCh&#10;lb1juiC0xiIoubaITB4S17nBI/R8RcRHnY341W5YsvdqPWl6wmsf3YR1B6+h7Fo8jqRU/D7Uuak4&#10;f7Xi91B2YgVGWI6E30npt1O8H/P7KjEhJBVleTdwLdeQKFE9lOUht5BKRhCPCUGYOdkDW07eNswA&#10;RDLPKLlThMKCfOTmZCHBzx4WFqPhFy98H+lnEeE5AlZDZmHbhSKUZl9BsvDdVUTvTuIEo3cJxxB/&#10;NA4bZw2EQjkGi8P3YZv3WPRW9MPE1QkGRA2bn/YitLjww4m7jOnQXEKL4xbTv9lHr6VdT2VkCE3U&#10;7rvvPmnPcOj06+joKO3JmBomI7Q4IadQ0dipU/CwcWx4eLh4ElediPNiytQyTv61JxVVRRYjO4yc&#10;PP7449K9zSOyKFoocHjBb234PihO6xJZjBhpU5fIYkoGBQijgrXB48JIIy1Keex5HFlLRXHM75G3&#10;87vgeyD8bthQltFIbXMSUpfI4vunkGTUku+N0Tu+Nt+7ocXBHPjZ74lCi5+RUU8NVYVW7ZThfPB4&#10;9LIYDp+jBdJt+mNo6qC6vAy3w2fA0sIe/om3BeFwG9m3snAz8wauX8vA1fQ0pF0RhN2li0i5cF4Q&#10;x6cRvXIC+ip6wryXPXxiMwXZUh9q3IwIxGYxNbEc18Jc0Md6IpYfSEfhKX/YWQ7H8kRpwlQSA8/+&#10;SoxfdxGlN+MROH0sJsz1Q5ggYhrdDCFvF+bZTcfygCXwWL4bFww+vEVI3jofk6fOgYfnAiz08sIi&#10;b09MtlWgp2IAHN19sWz5Cvit9Id/wCqsCUtAZnYiNvkswvLAdQgRzuGNmzZh85ZQhG4NhZ+LNRQW&#10;I+GxiQ22Gb3bi6joI0jJNR6l1V6EFseEe+65R9qTMQWaQ2hxcZYLqSNGjGgX572MccJSDPaRbCg0&#10;eWKzfRnTxGSEFlPBKJ6IRkjRoECXkGI0hClm9YksQoHWqVMn8bHNJbIoXjhJ14iIloKDFmvRNBuF&#10;UG1RNb43Cp6GiCz2wKIQ4eMoiji48W/weLK5MD870zb5nfE21jUxlE6RzJonzXehobEii8ebUUx+&#10;Vr4vPpavxcgYb9P+e3XB4/bBBx+IApX9oKqij9AqvxaOmQMUsJ4VUVmbVZadieyap5hOqgstQRiE&#10;zsaooaPg6DwdM2drO/HRdc8dbk62UCj6Y+yshYJw8MbiJYsxd2xfKPqNg/syP0k4sL4tEIFrghAc&#10;vFb47teLwmHTjnhkaIJOxUnYFrARcWna520eov1WI4FzotIkrBqthNXoxYhKLUDpmQDYWw6Fr3in&#10;QMkheFkr4RB8oSJaVpyKiPnDYamwwkj3CKTqeRx0UhwN9z7mMBdE0eS1p2C4jNVBaQKWDhWElsUo&#10;BCQZ8uY0tV0TscEgt8KWpb0ILcIVZE30Wcb4aWqhxWv3yy+/jEmTJkm3yLQXCsMDxVqsDKtXoc6/&#10;Ld3aemjmmQ1FFlqmjckJLU68KZZ0CSnNfRRS+ogsDYxY8PbmEllczWAUqaWFFtPxKCwohPjZWOdE&#10;Eap9bPjeNVElbfQRWRS8/DshISFilIrHg0KJn5338/NXhd8TI5O1iSymhDZGZGn+XtXvku+fn8NQ&#10;ocU0VVqr8nl8/aobjxnPyVpt5NU5OOhlC4s+k7GpijFFYeQcDBg6FUs2x+NaPXP5mhEtFcrqzL7T&#10;1GhVdR2sEAHKoctw3KB5TDmu73XD4D4jMHvdsbuNf4sPY7lPJHIZzQqfCeuB07HtUsULq84FYozl&#10;EPjEa4TWYXjbKDE2MPluWmLpZeycZQOFxQis0KQYNgSKuIEKKCeux6WaP81qlFw5gVN6uCWqLq7F&#10;eGVPQWhVSX+sRhlKdb7lMpz2txNNNKq7PRoX7UlosRk9ayplTIOmFFrsFUmXN05QZdoXqvQUXPn6&#10;ARQfjUS2+0jcdFJI97QevOb+4Q9/kPYMRxZapo1JCS1O2jlB5yRee7LMSTkn55yka99Xl8gitra2&#10;4iS8uUQWaQ2hxWNGM5C6jC/43vkZdKXU6SOyaAjBiwhr57h6zGOtiSrqErwakbVr164aQqopRVZV&#10;NCKL9vuGCi3Wen3zzTdiJI7CterG1FRurHnTRV68L0YqrTB+zRlUfcfFMR7op+gDp+Az9UZhDHcd&#10;lPpoVbMZrxABSltfHKs2jxGE0v7NiEip47xUZyLSbRAU5paw90sAk1/LTgbAc+NllN2OwcIRo7A4&#10;9lZluqHqQhAcLG2w+Ij0eyk9iiWDlRi9+qzwLu6izoyE23AXbM1ohCgRXnvxYAUsp21HXW3JSq9E&#10;wG2oEpYjF2BvnX7y5cgIdYalOXtv9cVIZw8ERJzCzapPKYzHStcF2JGs/c2V4cwqe0Fojcfai/UL&#10;utaiPQktOswxoi5jGjSV0OLiGA2MuLAoAwwfPlycq7QXys4dQ3qPf+C3kjsoCFuJ6yO+lO5pXTp2&#10;7CjOjRqCh4cHxo8fL+3JmBomI7RY38MUNE7QdYkspqHpEmD1iSxOoGfPni1O/rVpKpFFWkNo8fNy&#10;oqFxydNGI7J0XYQNEVlVqU9k8furS2Txu9J1MWoKkUUMFVqs86LYMRR19iF4j1Cil8NqJGl97SVx&#10;3hhkMRCL4uoJwwgYLrRKcNCzPywGL8bRyjmLIAIC7KGsdptA7iEsslVAOWQOdtQRElKlrIOjpTl6&#10;z9qFHEHInQ+egxUJmYjzdcGCPWnVLNRVFzfAdbwHdmrERtlpbPBchE0JkhgrzEBaZoVyUQmTqupn&#10;QT7ORW2ucGUMDha+tzUIFH43qwL84b/SDyuEidOypb7w9fHB4sXe8F44A/Z9zKGwmYC5893h7uaG&#10;edVSKYVtzmw42w+CtbU1Bg6ywdDJfjh8s5bBThCVO6ZbwVxscjwMS6Oi4DWyF/rau2Fjwk1BhokP&#10;wu2YhbAd4IgVh25ItxFJ4CodEHRBFlrGwOTJk6s1o5cxbppCaNH59uGHHxbHCpkKhgwZAh/hmtle&#10;+E2YW9yaOQhXvr5f3ErPxkv3tC401dI1f9EHLpbfuHFD2pMxNUxCaLG2iKtTFCvaE3Tu15aGpo/I&#10;Ykpdv379xIhPVZpSZJHWEFqEq3ua2raq8HO1dZHFz0ZxnpKSUlmnZqjQolnHqFGjRBczHg+eF4z+&#10;0WGx1tcpvoDQ6QOh6DMBwWdrfuel8T4YYjEAC2Nrnluqa/vh7eSCoMQcUYQYLLTK07DBSQml00bc&#10;LRWiCBgN5SBvHK78k4U4sXI0LM0V6O+4CJuPZtxN7dNGfQsxy+didXwu1MLrb3J1R8Sx7VgXnYZb&#10;V04jUfh+jsUfxZEjcYiLjcXBmBgcEM6P6H1RiBK+1z3CbzMiIhzhO4XnuI2E1cBJ8Iu5Wi3CpaHk&#10;SgxCN4Vj/5EEnDp715Xx8pU0pF/NQMb1G8jMzMKt7NvIyT6KpcMFoThpIy4Xl0FVXv28MhR15g64&#10;9ukNh/GCKFVU1JmVXNiEKf0UMLe0g+/hiu8E5RnY4doXCiuah9yUxKIgQIMcBKE1BoG1uj22Pu1J&#10;aLEulI0+ZUyDxgotZhfQQpsZETJ3YdrZmDFjpL22TempQ6KFO69x5VkZ+K245rygtbj33nvFHq4y&#10;7Q+TEFqchFOoaE+mq07eGyqymC7I3FfaZ2poSpHF96ExZmjoakZj4CSdx68q/Fysp6KA0aY5RRYF&#10;sS6Rxec0RySL4pxCie9ZszHqaQjz588Xw/b8/vj+WYPGz8J9Cjdt1LmnsGG6DSwEATNg0hKsC1mP&#10;devWIjg4CEFrAsUITYCnI/opLDFqli+W+vrCx2eJGKFZ5OUJlxEVERVFv4lYlXDbcKF1JwaeAxQY&#10;5B2Hu2cvRcBYKAd64ZB0451TARhraQ5Lu8WIrSvvTgt15nbMnLqhUsSVpe+Dn9t8+AQEI2TzNoRt&#10;34Gd4RGI2LUbe4Tzbm/UPkRH78cBQXwdjD2IbR7DYNF3MtadbYIBp+w0/O0stERlQynH1dApsLJ2&#10;Q+jaKbBUDMYSsc5M+P1uc0FfhQIDve4e06IjS2CrEL4nW98KUxDhGKesHQ+lhT1Wna0rPbF1aU9C&#10;i+60NLKRMQ0aI7Q4TlBkMdVbpjrMymCdcVvn14unUbBlqbRnfPztb3+TzXnaKSYhtBg94GpVVThB&#10;ZxRL1+TdEJFFOJnWrPg0dSSLaXuc4OsSLi2BttDSiCxGaLRpDpFV1/fUnCKLn4PppIxmNQY6Vrm7&#10;u4ufj9Ex1r0RHgtdQovRn2OrJ8Fm+DxsPnQciSdO4uTpJCSduds363zUIgy1sMLMsDSxZ1bmzYqe&#10;WTm5ecgvLMKd4hKUlqnAAI2hQqssKQCjhNeeviOrSlqeIAKCx0E5YAEOCqe1Oicey+wtobB2weYL&#10;hoh/NXJ2z8XYZcerpQvqjwrJguCztPGGpoSrUZSdwSp7QWhNCMHlxgotVQrWjrfCyOWJyAhzEYSW&#10;Dbw14b/SZKybaIPpYRl3UwVLT2DFCAvhGC5ErHgIy5G63lEQWnbwN8itsGVpT0KLv8/GNAmVaVka&#10;I7R4jTx48KC0J1MVZrW89NJL0l7bpCzlJNJ+fMKoIlja/P3vf9c9Z5Bp85iE0GIPpKrpAJygMzLB&#10;iXRjRRZhM+FevXo1ucgitAXX9T5aiqpCi5+Ln4+fU5uWFll8LJ/D5zaHyGJNFg0rdDkpGsLQoUOx&#10;ZMkSMTpWtYdWrUJLpFg4npr0sXJkHI7EsUrLPoohf9hZ9MLcqIrPpn1sqmKY0BIm+yEToFQ6Yn1q&#10;1fQ1VYUI6OeBA4UZ2OM2GBZWY7Ei/nYVMaYPeYh2t8XcSC2XRdUlbF+xFgnZ9b1aWUV6XX9PxDSF&#10;0FKdQ+AYJZTj16GKqWODuHPMF8MHuGJHhqqi4bPCunpqZ2lJlQghEY7pjoXw2JIs3V6OKxsmCkKr&#10;NrdC46A9CS1CS2Vdzc5ljI+mqNGSqQmPKeuD6hpnTJnfhXkGrdy5qXOypFuNj6eeeko0DZNpf5iE&#10;0GK4dePGjeL/OXmncNDlTNcQkUVoFW9nZ9fkIuvs2bMG1wQ1NRqhZWwii8e8OUUW4XcTGxsr/r+h&#10;WFhYiK/JrSp1C627qG9Fw8NGAUvbmdhwsqLGp+zsaoy2sMTsPfTwEybsu3zg4bcL53JqDoQGCa3y&#10;K9joZAmlQxCq+zGU4zJFQO/pWOrrgN6WI+AZVUdNVm3k7xc+y8Qa9uXqa1sxtZcCg8bPElNwtTeN&#10;MQX/7zrWGopes7GnKZpeqS4gyEEQWg7BWp/XQNQ3ED7TBuODzoqRupxwV1ia94enQWqwHOmbJkGp&#10;qNKs2QhZuHCh9L/2gbyKbDrIQqv5ePrpp3X2z2wL3LD7ulJoGYvxhS6effbZRmfYyJgmJiG0aCJB&#10;swpO3jmpb0qRRfh6M2bMaFKRde7cOXFybgwRLdYUUWTRkUmb5hRZuiKOLSWyCHup8H00hq+++ko8&#10;foxoVf2cbH5c7wROnY2DXkOhMDdHbzs3bIzPEKMfquRAjFVaYuYuTWSoDBn7feFo54xlu88jr8oh&#10;M0Roqc4HwUF4XacNl4Vpf1XKkbbJCcqePWGuHAq3iMsNSP1TI3PXbFjb+kDTIqsC4fbt02FlOR7r&#10;UupTO2rkp57EqfR8rffXQFQXsXa8ILTGrkFj/CfunPDDWAd/nKDuFciLmCkIrT5w31/zHKydcmRs&#10;cRZNNJZqmjXLtDqvvvqqeN2QMX5kodV8/Pe//xXH8rZGUeT6SpGVt9ZTutU4YfNsLr7LtD9MQmhx&#10;4s6JLif1uup5GiOyGOHhxP7jjz+WbrlLY0UWJ/2tLbRY38Y6sSNHjki33KW5RFZtaZ0tKbIIU/3Y&#10;R6wxvPnmm2I9G4W+5m/TapXnI4Vc7ZTjeqQbBissYDN9A05ViVapLgSLgsj1bqMrATVyT66HyyAr&#10;DJ0eiNj0CtGvv9DKw6FFtrCwdsPeW9WPO8qvI9rDFgpBBLhHVrdjv4sat04eQ7IkNirIx9n92xG+&#10;JwpRO1bCeaACvVx3olqGYNkFrHW0RK/Jm/Q3pMg7jtWzPLD9Qs3v0iDKUxHiqITF6NVosP9E+WVs&#10;cXVG4Km776Vg9yxBaFlVpnbqhxo3tk6FpaJKs2aZVueLL74Qr1Myxo8stJoPGn4xq6C5Ye+qspRT&#10;+F3H+N6U/FZaglz/mZUi6/Jn/yfdY7y8/vrrjS5lkDFNTEJoEbq9MYrQ1CKrqdMFKWw46dfYeLaW&#10;0KJQoi0+xZIm7bIqbV1kEQohCqLG8I9//EM8jjz36GC4bt068TWZElpbo2Jy52wIJvezxNB54bik&#10;9ZFUF9dhvCC0pu+42+hXQ1HyVsy0sYCi/3j4RKbqLbRKzgVhfK8+cApJqW6bXpyK3Z526MUmvJYz&#10;URlEq4EKyet8EXq1+ndTknUOBzYsxPgBCpj3VGDo0oQqQq0c6WHT0U+hQD/76XBzdxeNQ+rb3JyH&#10;C+/HXGePMYOQrOwtRvmjYf4T5bi22xse2y5VE59FkXNg2dMSs8TUTn1R46ZkolHZrFmm1VEqleJv&#10;Vsb4kYVW8+Hn54f+/ftLe01H+a3rYo0UUV29iLTvHhaFD9P5KIa0oeV66ZmjKE06gluzhyB/0xIU&#10;7lmHO/tDUbQrGAXb/JC/wRt5a9yQs3wqrg//vFJMVW4f/bnGbb/daYpc9OblnXfe0Vm6oQ+sNzfU&#10;MVnGeDAZocXJdFZW9UJHYxRZbBBctVdCawgtRq8oBCgImBapfdyaU2TpSuvkY+kayX5eLSWyrl27&#10;JvbRaczxZ20gzQPy8vLEgnr+y40Ci8ewNsrSdsN9aF/Ye+1Fmo55Q/nlEEwQhJZLWGYNoUUKBZHm&#10;3F8QNooB+OXnn3CiPqFVch7rnfqgr1MIkquczmUZhxAweTBsXVYhYrUzLC1nIKJqEK0aZUgK9MDa&#10;87pz8HL2zEEfcyUcQ1Krp/2pMrB/9SpEZeibu1eRYmdpYY+AxrrzlV/F5smC0Brph4b5TxTgzNET&#10;1SN0AsV7K4TWjGoRx/pQSyYa+jWilmkZRowYAW9vb2lPxpjRV2jRNTc3N1fak9EHzoXeffddaa/x&#10;cEwv2OQj9q3ScGv2YOQsmyIKr+tDPkJRZIh0z11uLxpXXSR9+Mfq+w3Y8lY3f6SuKfjwww8bXDPO&#10;XmiMSsq0LJz38Vpz9epVcX7P7CbOV+uDWW00UmMfx549e5qO0OIEnx9Wg7GJrPPnz9cQWaQ1hBaF&#10;EkUGTwxtmktk1WZQUlVk8fW1aQ6RRQt2WrGzkzpT/vRpFE0BRfdJNidmuhFtoe+77z6YmZnV+Lx1&#10;UZYehYX2wzBt7fEaE3gN5Wkb4SQIrSlbr+sUWpy0Z+73hK3CXPyReu05J92uiwKcXOWAPrbzsPuq&#10;5vjeweVoP0wZPQlLdiThdrkat3e6CkLLFTtv1/KmUIqjPuOxpJZoTN6e2ehtbomp23SLQ71R30LE&#10;zD6NEEdVKM8QhZZi+HI0pf9EcdRc9BI+q0tYVYv8+hFNNLTdCmValWnTpmHq1KnSnowxo4/QYio4&#10;DU54vZbRH04W2TC3sVBElRzfLwqcwjB/6dYKcpZMRKbDj2LEKv2np1ByLEq6pwLua4ukuraM3q+J&#10;r5c1rS+yZgzE9eFfIP2XZ3DV8mX8evkc8retQMHWFdKrGz+fffYZoqOjpT3DkIVW88K5H1sgvPDC&#10;C3jsscfw17/+FX/605/Ejf9//PHHxfveeustMcuovjk956A+Pj5i/99NmzaZjtDiBF/jmmOsIkvX&#10;xb81hBY/g66Vk9YQWbywtJbIIjwPbt68Kf5fG0a9Fi9eLBpe3HPPPeIPyNPTU3xPfA0aafz5z3+W&#10;Hl0/hefD4DbBBQGHrlVP39OiPGMzJiuVmLy5Sl8mbdRZiPYYLAqtyUG1FfOrkBHpjqGDpmLDmYpj&#10;UXotHpsWz4Xn6kgk59x99dyIGbBUOmJdbT7o6kyEuVhh+JIjqGl+eAdxi2yg6GmJmRGNW0lW396D&#10;OX2VsPM/Xecxqkk5rsVtRnDIZoSF70bU/hjE7F6Jyf0UzSK0rASh5Rx6rXahVZKEML8ArAuNQHTc&#10;cSQln8G+xaNgoTDUrVCmOeHve/jw4dKejDFTl9C6ffs2rKysROe2w4cPS7fKGAIXDxvjwMnUwNs+&#10;kyqF0K+XkqR7Kvj91zJkufTFVeVLyAuaL91aAecC6vwclCUnQJ17q+L/V5LxW2nNsV8fKPhyV82W&#10;9kyDr7/+usHmXLLQal4GDx4MW1tbMTjBOSQXJnTNWRuKyQgtTU8kYxNZFH+1iSxe1FrD3p01Umlp&#10;adJeBa0lsvi6LSWyGPGkQKra74qOgayx0kDXn1mzZon50g888AAGDhwofn88Znwu01I4kLP5Jd+7&#10;fquAZciIXQV3z7U4cl37vFMj71Iijp1OQcbtO6KwupMUgNGC0HLalF670BJQ34rHzwFpV5aov/yM&#10;jUd12fKqkRW3DA7Dp2NjkiaKWoq0E/FIrWpbKHFn/3z0NbeA7awNiE26gJSUCzgvXFTOnT2DpKRE&#10;xIbOx0hLc/RUDMDM8GvV31dZEvztLATRp7Gk14dy3IgPx479x3Hxlub3VobLm53R29IBwbWkKNaF&#10;ujADp6I3wsdlmCCEeooitGdPBfrP3QNt/4/GUBw1T3h9JSZuuFLn91N2OwVxYX6YNaovFJr3Y2GP&#10;VQ125pBpani9Nzc3l/ZkjJnahBbHiUceeQQODg46x24Z/fj000/FcbwhlJyKRdqPj1eKrCvfPICy&#10;C61n7PBr+oUGi7TWgs6PnLs2BFloNS/29vbN2vrEZIQWJ9+M0hibyGJqmi6RxWgJC1AptLQFSnOj&#10;LbSaS2Txdn4ffFxVjEVkEZ4zjKg5Ojri+eefF5sGTpgwQTwXGNKlwQVr2Wh9X/VvMkpJAfnwww9L&#10;t9RBeSZOHU3WEQmqoDgjEbuCPOFoYwkLS0somRJo3gezdtXfMFi3GYYK12J8MXnSEkRd0XPikZ+I&#10;oMkDoawUKFqbMBlV9reDa0AMrmrPdcpTsWFiL5gLQmtOZM3vpVbKbuP8gRB4jh+MgSPHY5KTHayV&#10;ClgLwiizUcKoEOdDXTFQoUCfMYuxL6MM5b+X49fff0Xpb6Uo/q0YRb8VoeC3AuSp84TvJQfZ6mxk&#10;qbOQKXxX18uvI6M8A+mqdFxRXUGqKhUXVRdx4dcLSP41GYnx09B/el+M3hOOhLITOF52HMdKj+Fo&#10;6VEcLj2MQ6WHEFMSgwMlB7CvZB+iCjbBZ9dwWPsNxpiDy7GhaCfC7oRh251t2HJnCzYXbRZu2yCI&#10;wVvS+5dpKXgd+uSTT6Q9GWNGW2gxK+Gnn37CK6+8orM1iYxhsGaEEV5DKTkRUymwuN2cZKHT6EKm&#10;bnr06NFgF2RZaDUvnBPOmTNH2mt6TEZoMaTHfMeWFFksfGO0IykpSYymxcTEiCKGUQ+6IPr6+laL&#10;lmigyOKkn/f/8MMPYq1Pfdv9998v5p4zNYI2oB9++KEYauaPs3fv3hgyZAjGjBkDZ2dn8YRYtGiR&#10;KBL43il2+Dk0LnhVhRZFFj8DIzT8HPyX4om3sUicr8NGsgydDhgwAH369EGvXr1Ety5GfqZMmSKu&#10;xHTv3l1MsWOeMScuvM9YRFZ6erpOkUUosjTHjOcAa9f4Lw1DWLDI5+nq1s5zhp+BwqypUOclY4f7&#10;cFiaK9BvYjBO6hEc+t9P/8P5i+fvigjVDRzbuRBzVm9HYkEdIqJcl4g4hSPXo7D7yh7sThe2jEjs&#10;uS5smZGIzN6PmOIKEXGw5KAoIqJLohFVHIXI4kjsuOEHz5gZWJC2DdvvbBdFROidUFFEbCzaiJCi&#10;EKwrWofgwmCsKVyD1YWrEVAQgJUFK7EidwFcjtpiSPRQ2J1wxqxbi+CV54UFeQvgkecB9zx3zMud&#10;hzm5czArdxZm5M7A9JzpcMlxwZScKZh0exKcbjvB8bYjxt8ej7HZYzEmezRG3RoFu2w7k9lSfm39&#10;ZpVLliyR/tc+YAT7xRdflPZkjJmqQotjG1PdWF/HgnSZxsM5AsdffSm/nSmmC1YVWXnrvaR7ZQzF&#10;wsJCnDs2BFloNS/NXctrMkKLEQZGhxgl0hZaTSGyKDYY8Xj00UfRrVs3UeSwiTGFzzPPPCOKn48+&#10;+gjffvstRo4cKQqU8ePHi/mcValaI0Q7c17Y2HdJn43PYfSCgoOfifm8XAGhKOJn9/DwgKurq6i+&#10;+R6sra3FH+93330nvj+KtS5duojRG75/vm8KIgokijgW+1HAff/996Kgmj9/vrjxR8xaMooQRuhY&#10;GMjjzP3Q0FBRUEVERIhpgvxMFEM8psYksnTVYfE2Dtg8dnREpFjXGGPQUZDCXZfI4nfB5/Gcqm+S&#10;RkGxrGAZfPN9sSR/CbzzveGVX4eIuO2MCVedMPl2hYiYfHuyKCIm3J4gigiHbAdBRIyBfba9zsm6&#10;vNW9jcoehdGCCKMYG3d7nCjOJt6eKIo15xxnTM2Zimk50+Ca44qZuTMxO3c25ubOhVueG+bnzYdn&#10;nicW5i3EovxFWJy/GD75PliavxTLC5bDr8AP/gX+WFW4CoGFgQgqDMLawrWiyGTEiqKTESyKUEa0&#10;dt7ZifDicOwu3o09xXtEUdza0EVTOzrdluHiE6+LMsYPhRbHeY5dLDpnNolM65E9366ayLoTFyHd&#10;I9MQuGDOeUxDkIVW88L5HlvPNBcmI7QI64DYfLfqRF0fkZWSkiIKFkZnGGHiCasdyaIFOi/yjEYx&#10;TaG2ST+FEMWILntZbSMGuu3pcv5rDiggGKVhxIrCgoKH75MCRpuGpgtyv7ZeWLyPr9eSIotROx5v&#10;bft6QpHF+yjEtD9HfSKLx421Xfycb7zxhnSPbiiQdE34m2NrDhFBkUgRwcgTRQSFI0UEI1OGiAhG&#10;vphGx0gY0+oYGYsrjRPT7eJL48X0u8SyRJwqO4XTZadx9tezOPfrOTHSlqJKESNvl1WXxXS+q+VX&#10;xcjcjfIbYqSOKXcUKbnqXDEdsPC3QjE9sOS3EjHSp/pdhd9+b9k6SFOlvQktflY6R2lfr2SMC35P&#10;dPZi3Swb62rX/Mq0PFVFVnlmunSrTENhxhDnrw1BFlqmjUkJLcLJukbk6BJZrJvipH32bGGSKVyw&#10;efFmlIoCi0KLERqmANY26a+rJksjsjgZ10ZXjVBLCq3Tp0+L7y0xMVEUioyCNWVNFvfrE1ls6tuU&#10;Iov3MbLG75Lpi1UbLlJkUSzVJ7K00Udk8XvW1Ha9//770r26OSHV8DSXiPjfL//DhYu6zDBkZAyn&#10;vQktwjpLzeKXjPHBa/h//vMfdO3aVRzHZFofdUFupcgq3LFKulWmMbD8g5lDDUEWWqaNyQktCiUO&#10;mhqRRdtXzcWZk2+m/zF1jkWfTHnTnojXVZNVl8i6dOlSrSKrthqhlhZajGY1h/FFfSLrwIEDTSKy&#10;mBLKx1Mg86LEuiqmkTBFkxFJTQ0aRRLFEkWTNk0hsggjgjzXWJPWmug2w5CRaRjtUWi99tprOiP7&#10;MsYB65xZ88zsgfr6aMm0DHnrFlYKLZmmoTHN02WhZdqY3K+ItUIsKGRR9zfffCPWU1WNdDSHu6A+&#10;Iku7RoiRJabwaXp/NTcUWhR2zSGy+LrNJbL4XnmcaMHMtBHWkbEokQOvrp4fly9fbnaRRVgfR1dC&#10;1uS1JrLQkmlK2qPQYo0qazRljJu6+mjJtCwakSULraaDZmbs09kQKLS44Cxjmpjcr4g5rox42NnZ&#10;iRGrqpP45hBZXG3jBJ2RM200NULaIoswAsQUxZaa1FDUsKCvOUQWU+h0iSx+PkNFFo8jjyd7FnCl&#10;mWmdffv2FW+jsOL7r60mSyOyNJGtqjSlyCI8t9atW4eff/5ZuqV1kIWWTFPSHoUWG902tAi9baBG&#10;ZvQyzPHejPhrLSNk1DcisXzRJiRklonGUTNnzpTuqR1ZaBkPGpF1fVjrZnS0JZhpxblrQ5g+fbro&#10;nixjmhil0GJ0hi6AuiaYTBlktEib1hJZtdUIMSLDOp+WgnVZFEzaNEZkMX2OIktbSGlEFlPr6hNZ&#10;/D4YHeJqDAdS1srRPZFCS1sU1iWyNN9FS4gswlRF3ker+9ZEFloyTUl7FFr1NaO8c2IDvAOicFHf&#10;XtzNSgmyzsVg89KZmBWYCE0r8kZTnoHwmQNgYe2MkKSaY13TU4BjS0dAoeyHbz55DymXLkm3144s&#10;tIwHjdDKWSpP7psKCiU6WTeEiRMnirXqMqaJ0Qgt9juxtbXFE088IdqSM2KlS8RQNNFdryotLbI0&#10;NUJZWVeRm1tUremsZtJPK3QKjpZCU6NVleYWWbr6m7D3GD8/Lwqff/45/u///k+0xWefAka/aB2v&#10;63jrI7J0fRfNIbLy8/PFJsYUy7TQb01koSXTlLRHoTV58uS6IyqCCNnu2h99Ry/C3istPdFX487N&#10;FCTs24o1S+bAaXi/yqbi5sph8IrJqrepub6UnPSDnYUCw5YlorZPqcrYD7/Fm3G2CUTnhbgAfPNz&#10;TygGzkN8rX8wC9cyK8ZtWWg1P6wj1ye6qBFaRXvWS7fINBZGpWjI1hBGjRpV52KRjHFjFEKLDnkP&#10;PvigaH5Ai/W6oCBjWhcnypzoa4uskpIi5KZexHVBH+gvsgoQtWgC5qwMQ3xaIS7VkaKmEVlijZAw&#10;QG+ZaoMxc/yx83gGLleZ9FNktWQ3e22h1ViRxefqilbVJbL4mZmD/Pbbb4uryPwbGlFVl7tgXSJL&#10;Ux/XkiKL5yNfl3WAw4YNk+5pHWShJdOUtEehxV6CkyZNkvZ0U3LCDyMtzKEctRInaq7XNQ3qYtxO&#10;T8bxg7sRGuyHRXOnwmFYf1iam8NcYYl+NiMwZoIzXOd6wMtnOQICg7E+/ASy61RaZUjavBgBUSnI&#10;F67rqrJSlBQXobAgH3nCde529i3cFCbXN65nICMtDn4Tx8M36hxSUi7gfHKyMJ6eQVLSKeH6fAKJ&#10;R3bAy94K5uYWGDx7B1JrOw7l13A26VqtYk3DN990x/jBlrCeuRMZutz1y6/jgPco9BkyC9vOF8lC&#10;qwVgej4bQdeHRmiVnqi+eCvTcDi/ZWSqITAIwYVfGdOkSYVW8ckQzF8QhKjzuXqtwnGyzoksnQKT&#10;kpKkW+uGE25GRRhx4MR9gyCkCvLzUHKnCOfOJuGdj76GY7/eGDozGCvX6hvJKka0Wx9hsOsPe8+t&#10;8AnQLbJq1Aipb2HHdEv0VAyBc0A0fP3vTvpPnDiBw4cPi/9vCaoKraYQWezLxdWvc+fOVTZlrk9k&#10;1SZqGyqyKDAoiCiMtGlOkUWnSL42UxxZwNqayEJLpilpj0Jr4UIPscG7rrl+JWVnsMreAuZ952Jv&#10;zRaJVVCjIC+/9tdSFyD99BHEREVg24Yg+C9dBI+5s+DqMhkTHcdjorMLZs6dD8+pw2GhsMHsTUeQ&#10;lJKBnOI6310dCEIrwF54rYFwmOkGd/f58PD0xIKFC+G1yBvei5fAx8cXvkuXCWPmCvj5+cM/IACr&#10;VgcicE0QgoLXYt269QjZsAEbN23C5i2hCN26DWFhEThypRalVXocy4Zbw8EjQHjuWmE8DsIa4Zq6&#10;elUAAvxXCn9juZiR0r17d0FMTscMdy94LVwAT08PzHd3h9u8uZg7dw5mO9uhXy8rWPXug/527vj8&#10;g7dkodUC3HPPPTr7gGr4vVxVKbRU1y9Lt8o0lvnz52Ps2LHSnmFwDqZrjiTTNDBrinO/5qIeoZWH&#10;I8HeWBN9Efp9xfk4tmwklMrBcN2SLMiX2mHfqXfffVdMkaAluYb8pA2YM3YUxjq5wHX2XNFtRdc2&#10;deoUDB8+HHPmzIX7fA9hcFmAmTMm4cefK9Iuepr3wqTgRNyRXleD7nTBEsQutIa5cjyclwRURKu0&#10;0F0jVIDdswShZemCacurT/opfFqyRksjtPQVWRzQWO/Gbth0/Pvggw/EyQhXXOjk+Oc//xmPPPII&#10;XnzxRTG3mK/dXkQWoZDXZyW8uZGFlkxT0h6F1vIl09BL2RupdSstnN3oDq+dF4XRQBdqlKvKUHQx&#10;DDOGjITHniu6IzrqXFxJOomk5BRczsjE7YISnaKsONoNvS2GYdnxxgoLFS6uGy+MuZOx+WrVv6RG&#10;5r4A+KyPxrlbNZv5E3XOEWwK3I6jV/INS08sS4L/KAsox/sjLukMzp5LRvL5FKRcvITUy1cwYcJE&#10;/OtfryA2Lk6YIF5HtnDdzc0vQGHRHZSUlkFVrvuvyRGtluGdd95BnPDd1Ebp2fi7QiurYpFVpvF4&#10;eXmJCxAyxsfOnTvx3XffSXtNT70RLXVmFOYPsYLt9DU4cqNmKpk25RlbMdXKHErHEJ0DmyojBl4L&#10;g/HcY4+Ik/yaqHGnoEgYPuqGCp81RJUUnsea6UNE0WA9ciJCY84gu6T6Bb32mqxSbJ83EOYKGwSe&#10;qtnYsvYaoWKEulrB3GIo1p6pPumniGAEqKWg0KLVem0ii8eLroQUqWzCy+aQb731lvjDZ4SQ6Zd0&#10;2ePjtAc7iiyaQ7SUyEpJSREFka5VN10iiwKSAph/LyAgoNEii/28KLSYT+3q6ire1lrIQkumKWmP&#10;QmuV+1hxXHBxcxfHnGrb/PniSnO1zcNDjGZX26QokbvTYCjMe8LcagyWH71tmECpQvF+D/S1sIXv&#10;scYKi3KkbXIShNZEbLhSfcC9vdMVluZWsFu0H9d1qb3CPZhtaQ7FwGnYnKy9JFkHqmQEjVXC0jkU&#10;16scAC7ysaaVE/mK+upiHFhohwmeaxF9IafuiKKALLRaBrr80r25Nn4Xxr9KoZWeIt0q01h8fX0x&#10;dOhQaU/GmKCnAtuANBd6pA6qkRU9HzYKc1hNDEFKSQ4yUs4Lk9JzOHsmCUmnpfzu4wlIOBaP+MNh&#10;8BzeBw4+O8UJf/S+KOwVPsTu3bsQsSMIc4dbCoNeLwyZHojMho5SAlWFVnnmYfhPtEafoZMwcrwz&#10;8vVKF7xLWtoFzBvbFwrlOGxMqz4c1F0jlIYZI4XPo5yEcK3ACwXIrl27pL3mhyKB/aj8/PxEkcB/&#10;2RyPrnlPP/202OyOkSmaVDA9UCOMOOnSCDRdNVmMyrWkyGLfsdpEFsUVBwi+J0bjuArB1+FnpVBk&#10;fzXua6OPyGI9HwUeX3vjxo2isKZTIoVpayILLZmmpN0JLfUtuI+2Qs+ev+BwHbVX6pwrSLlWj9go&#10;v4ptLv1gMyUAB1Ib5xZRctAT/S0GY/HRxgoLNW5snQJLpSPWXap+/S6KnINeSids0hrTKineD4++&#10;SjgEX6h3YbMa5akIcVRC6bylsvaK11E2l//xxx+rjAclOOJtA4ViICavOowb9SgtWWi1DMzUoNV4&#10;XWiEVsmJllssbutwnjJw4EBpT8aYoFb59NNPpb2mR78aLVUK1o63hIWdP06X5uH0xvlwmeUJ35Wr&#10;EbQuRJjkbsQG38nCwGGD6QFbEbZ9B3aG+WC80gJ2nqGIjIrCvuj92B8TI0xkDyHu8BEcjU9CeiPG&#10;Ko3QKrqwA26jR8HRYy2Wrg7Gk08+KT3iLnWLLNq0r8R+72GwUE5AiCYMV3odMYfO1CGyGFnxw7bZ&#10;/aGwnI4drFhWXUdCbBIuZmWL0SOm6bUUarVafE9ckf373/8uOtQMHjxYfB8UILXVZNXVcLg1RBYF&#10;DtNKKar4OvwB8P0xUrVs2TLxb1Io8j5+dxzgNZ+Lx4AXs6qfRZfIonEKn0uzEhaY8jl8T2xqyte9&#10;ceOG+BpMpWQPmNZEFloyTUn7ElpqZMUsRH+FOXr+8j8k1jGHL09dD8fegzDePQix6bpT7e4k+mGq&#10;WzhSa17yDKbkkBcGWgyCd1wd6k8v1MjeMV0QWuOx7mL1a3hxtDv6aMY0dREKi7RWNksOwWugEmMD&#10;k6sILeHamHQWN+sSReXp2DRJEFqTN4PZilykolMwDZB4Db5LKRKWDRXGx9mIrDkU1EAWWi0DG/H/&#10;9NNP0p5uNEKraO8G6RaZxsJ5CKOJMsYHF+5ZPtNcdDi8cg6896bXs6Klxq2jmxBy6AbKrh7BkZSK&#10;R6tzLuF8RsVAUXp8GYZZ2sH/tDRIFe+DW28lnDamoSznKq5kN9EFtCwPuYVqQWhdQdAiZ7hO9YJv&#10;6AGsFSbgNG9goWdVdIosdYU704XzyVi+bClSLpxD/HI7QWiNwcr4K0i7fAr+U21g0XsY1h/LQElW&#10;Ks4knRYm4SeQmHgckZF7MGfObGwPC8U61wFQKMdi8c5IbF5oj16Kvhg0fi52xcaJE/eWhjVFdLeh&#10;cKjP+IKpjfWJrLKympOOphBZfG8UsIwY0hKe71Njqc7H0FmS74HPoVOSrr+lC0bmKMIJRRaFG1+f&#10;5wHDw0yTZFSMf49Ci69f22vb2NiI76k1kYWWTFPSroSW+jaivewxcMgo/PfrT6FbPlWgvh6KKZYK&#10;DHGPRIbOB6qQGrsf55rA9pyUHPaGjYU1FsbWJ7TykRS+DUfqUD454TMEoTUOwdK4rKE4xhP9KcBS&#10;snDM3xFDnIJwMrcUd4oKkJ+Xi5zM/Vhoo8RI31ikpach7UoqTu1wF8bxPnBYfgS3ass4UV/H1imW&#10;UE7ahDle3qJjMLMAalKGk34jYWE5E7v0aAgmC62WgWPeCy+8IO3p5qryRVFo5SybKt0i01hYmqFU&#10;KqU9GWOCc0S6ZTcXHfow37yXPRYfzKw3h1q4wuL6jkCEirng5cgInYo+1hOx/EA6Ck+swAjLEVhx&#10;UiO09mN+XyUmhFxG2c14BE4fDYdZy7H1SBr0WNyqndvhmDNyOjy85mLspPnYEXvXwp1OeV26dJEe&#10;WFskqxDnQt0xznEKRtrZYe68eVjk7YnJgxXoqbDGRM/lYt7+uHHjRaemoLDjuJl9HJt8F2Nl8AYE&#10;rFqFSZMni/+GhW3DyqnWUFjYY2FoJEKFSf6MGTOxcfMOxJxORUREhPQ3Ww6mBDDdjZ+7MSJr8+bN&#10;TSKy+BoUwFFRUWJ0jVFIih0KKr4OmxlT8DD1kZEsXe/HENhjjSt2jNQxAkahxM/COjNGzPLy8vSe&#10;aP7888/ia7UmstCSaUraY40Wr0uvv/66tKcbdfYOTLdUwiHofN2Ljup8pF3ONCzVTgclR5dgsEV/&#10;zI/OqWbFniVasV9DxtV0pKVdQnzINAxUmKPPOD8cqUX55O2aKUa0gk8lYt20ERg6eiKmTnfFhKGW&#10;opPu6GlzhXHODW7uHlixfR82zXXA6EkzMM91DPopFOg32BZjZ/rCz2/lXUfCoM2ITatF9KhvIszF&#10;EoqhM/D+m2+Ki2W6KcPZVfaC0HKtkVqvC1lotQzMUOncuXOdY+3NKVaVUS2ZpoHzkF9++UXakzEm&#10;9BkjGkMHjaXrtt3Hxd5TIsVJCAvYhMPp2jnrOYjyC6xIwSg5DX97JazGLEH05UKUnloJO8sqLkol&#10;MfDsr8T4dZcqBqWSVOz2GAlLhRWGM/2iruXFurgThXlW7DvST4wcrQwKqpz08wLypz/9Sfx/XemC&#10;TEujoQJT7URK4+EzRBBaFqOxYFdFuqB+RgylSFw+HArlZASeyhSjJ5wUMzWNdvUtmTqowcHBQSze&#10;ZjqcLpFFNDbtui60DKE2VGQxEsWVAU3NF48Vo0eMjHHFk3b3NKqg2KHhRHPA723fvn2iOQjTA6un&#10;shgG02Hq6+vW3MhCS6YpYfPe9gZrL5999llprxbyd2GmpQVGrz5bh4gqQFLIFFhbjcSCvWk1ImSq&#10;a/vhM3EERjpMgovrLMyZSxtzrW3eXLjY94VCdMZVYpjwfdiPno6FohX7Yi0rdo3wWS1asW8+lKbT&#10;6bBwz6yK1EHWaAnXO/GKp0pG4FgleirHIui8rk+kxrWtU9HL3AIjPBZi/vL4Ol2Cq8G2JtMsRTOM&#10;DFVd13EVkteMhVKTWl8NNbLjg+GzLhE50l2y0Go5+HvQmD9pwznDtSEfy0KrieEi8w8//CDtyRgT&#10;7M/70ksvSXtNTy2/onJcj3TD4D4jMXv9MWRqQl1FsVjmuw/sIpKxcwYGDHRFWGrFhbHsTADsLW3h&#10;o2kBXxKLhdYstE25O3CVXUH4LBsoLEbCTxP5MhRRwCmgnLgOy9ZuEA0gNJN2/vuHP/yhUmTdSorF&#10;Ca08EEZNqoosio38k8J7txAGPsUQOLj7iaF1Tm7ZQ4qvlZDANMBoMQrDHwsjVfx38+YQLHTsD4XC&#10;BuPdfcQICh/D1+dGYdLSjB49WqzPolisS2TpqrtqjMji8WaqJAUVj9+1a9fECKOpQoFOZ8bmEoT6&#10;IgstGZkGUpyGY5G7xF5P7733vpiBsE249m0RrnGbNm7AhpCQu32gVs2FnYUC1hMXiotUK5Yvw7Kl&#10;voLwWYzF3t7w8loIzznjYc16L0EkmVsOx/zdNS3ey4RrXp0jW9lZUQCZi0KrD9z3XcEOLx/EaNRG&#10;AyjYTaFV3XVQrDlTCu/VYjRWn9XxjsqvYZuLlfA+FBjuuwX+03xwRN9UE3WmGNGynLpNmBsUIuPc&#10;SZxITBTGiGOIP3oERw7H4VBsrDDWRCN0/nBYKEfDa9suYdwMR/jOHdghjJ3bNnjDsS+zSPphQsAx&#10;sSmzLLRaDk74OQ/QhepGGq50f7BSaBVFhkj3yDQGmqOxt1xDoNmXTPOh12JcI6h9uUK4mEbOHQiF&#10;eS/Yr6zoR1V63A+em9Ohyo7BwhH28InLrlg9E1CdC8QYSxssPiLlnJcchvcgJcauqVpoy5fdC/eR&#10;0xGms1W8HpTEYdEgBSxdw8FsBAot2q/zQFGVsoM2oyiRG7wwThBkFtbj4RkkXNi3bRNPVoohiiCm&#10;sfH/bK64aJIg/swrVhj7247GFPfl2BS+RzRdoPiIj16DmQ6T4b1xr5h+xsbFrAO6efMq4nxGCAPJ&#10;OAQmNV+UxhBo4EC3QaYFalNXLyz21WhsuiAjSa0dAWoqeDyaM2dXX2ShJSPTUEpwOSoIPivX4s03&#10;XsPBOEEExMfjWMJxJCaewMlTp5F0JgmR3sI1nMKHosMrGEvdVyM+LQPXrt9A5s0s3Mq+jZzcPOQX&#10;FKKouASlZSrU0gqqHtTI2uuGgQol7JwnYbDCCnOjipAdOR9TA8/oH1HSIl9MHZyMLZVjqtRbi2Oa&#10;oi9GjJ+Cuf4RSLp1dyQuv7IRTpYUjQoM9T2COF8HuEfpaVdfnoaNTkppDC7HjUOrMd/NG35r1mNT&#10;aBi279iBneHh4oLkRneOj6OxaMd+HIiJwUGaYcUdxpEj8Yg/loCE44k4cfI8bggfXhZaLQddiFnL&#10;XRu/FeUjy3UACrauQHl2zZY3MobD8onPP/9c2jMMLvrqys6SaRqY/fTUU09Je01Phx2Xai/GVZ0P&#10;xjilOfrMiUQe863XzIF/YiZifaZh4d70ait3qgshmO7oiZ0a56OyU9iwYAm2nqy4eKvz03DpWsVF&#10;tFyYzFde0NV5OLt3E0LWr8O64GAEBQUicPVqrArwh/9KriwuF1cWfX18sHixN7wXumKUlTkUNo6Y&#10;4+Ym9iUYM2aMmDLHiwf3HR3HY8xQawwYYI2Bg2xgO34hwk9fFaNYNFZgpIViQ4z4qK9LK3sclIZh&#10;adQ+eNv1Ql97d2xKzJLq1tS4HbMQtv3HY3ns9SrCUcpBV47HWq1C5NZi2LBh8BGOlXbaYnOLLNKW&#10;hBYFvDFYscpCS0amcTBroWPHjtJeddQ5MVhgo4ClvQPse1lgxIpEpGyajXnhGdK1vwkpPI7ldkoo&#10;bBchJm4FRlpYYg7t+O4kYvlYJ6xLbpjIyIsQhFbV9LzSJATYW2H0tCkYrByJFYfisMzeEsoh7ogU&#10;G2qV4NRKO1iOnIqpw5QYvOQo8o4swciJ66HXMFZ2FqtHK9HHPboecViOtI3s8aXdTFk3stBqORi1&#10;7d+/v7Qn0xJwDvbRRx9Je4bBkpjG1q/L1A51waOPPirtNT0dQo9dqxZxqob6JvYvc0PQ8XzhmnkZ&#10;G6Z7YHfCdqyLTsOt1JM4Fn9UTBOIOxSLgzEHsH9/dGXfrD3smxURjp07dmB72DYEzx0OSxpnxGTU&#10;+HvFqQeEiX4E9h9JwKmzyTifkoKLl1Jx+Uoa0q9mIKNyZTEHObfi4DNUGBidQ3GtCUZC9fVtcLHq&#10;DYfx9lAqbOGbUIqSC5swpZ8C5pZ28D2SUyEKyzMQNr0vFL1GicYhFUOaCsmBY4SBxKGWPPiWZ8iQ&#10;IaJICA8Pl26pu+FwU4ks0paE1vDhw8VO7q2NLLTaMmrknImA39wJGDGwL/oMGA4nrzCczZPurgVV&#10;1gls9pqC0bY2GDp2OpaGn0PNilKZqnCiUvP6V4yk1WNhqRiChdHhcO9rgWHLjqMkLw6Lx7li66Wm&#10;nPSXIDnYEVYKG7hHZaIkyR92gtCauYtfdjmubpsGmwlBSDJ40VqNrDAXWFrNRZSUqZ0Xw9YenoiK&#10;WYbhyuFYnliKgqM+wv+HiKn96pt7MHfgIMzbdUgQZErYeB9GSYkg9kYOhttezdh2F44NdImtRLKF&#10;H+l3su40SX6uzZOF8dEJG2rr5VUFWWi1HDS8ev/996U9mZaARl3vvvuutKc/DAiwJEam+bh16xb+&#10;9re/SXtNj96VjhQk010q+maQsoz98PfwxNLV67Bp63bsDI9AxK7d2COIrKiofYjeX5EqUNE3Kw7b&#10;PIbCoq8zNiQ30h+37ARWjLAQe3g0NPvwLuyqPwlW1m4IXTdFGHAHY4nYQFK4fZsL+ioUGOgVJwyR&#10;FRTGeWOIoicUtj6oKEVT4UKwgzCQjEHgOeMQWozC0GmPbn6krl5YNKegq15TiCzSloQWV56YOtra&#10;yELLUIqQemAN3J1GwmbAAAwe4YhZvltxIkv/36f66nYsXn28nklkIym7jB0uP+LFZz6BzayV2BoZ&#10;gwMRK2D7Vjc81n02YmpxacsRJsy9Xr4HT3/vBL9tEdjqNwk/Pv8IPhi5Hsn1OYW3Y/7617/WMDgq&#10;S9mASX0UsHGPQuYd1v5awNYnHqXC9T8jfCZsxwcgMU9bdjSM0vMhcOLfctsrNuovO7sK9oLQctXY&#10;8ZWcQaBDH4zwPogsg/5kRdTI0sYbYtZ+eSo2TrLB1NDLKD7ph5HKisVDlF/HgeDNSCwowsmV9rB2&#10;CcWVkmQEjlHCemGsMMapcHG9IARtPbH/ZvU3wJq0qqno6pthcLG0hEvYzRqirDpqXA91BpspV/an&#10;rANZaLUc2dnZuO+++6Q9mZaA/eZ4jhsKfxN//vOfpT2Z5oD9WO+9915pr+nRU2ipkR0xG2NXnGjg&#10;5EOFc4z8aAaDxlB2Gv52gtBy2gg9FsnqpiwZa8b2wsgVicjgqqBiELwPS2+wNBnrnQbDdXuVFBKu&#10;+g1XQDHQC4dE/SHlwlvYI+BMs07L9IbpAKw/o+NgS4oswjo43t8W4I+OfbhaG1lo6Y86KxaLB7yH&#10;V7+xg0dQGHZHhiFwng0+fLgjujzXAx4HazYer04R0uMC4fj1k3hx9K4G18zUi/omdjl9iIdf6Y+A&#10;aiGMImwb9hQ6mt2D77xq2oyrb2zHqNe7oMtb47C7ymw8Z/9kvN/tAXw2PUaObNXCc889V30RSBAZ&#10;6536QDlUEBZUPqJ5kwVsvI9ULKyVp2G7qzUGTt2ApJq91Q3jzlkETxD+1vBFOChZtKuSAzFGSbGS&#10;VSlW8hOWY5RlP0wURL7+3hhlOO1vB8uxQUhWqXF7vydGOq3DeUGvlJ32h51Ss3hYQVmKIPgGuyCU&#10;tr+qCwhyUKKfR4x4rqtz9sPDxgLW00ORIp38rEV+4IEHqhkblZ1YjuGW+hhaqZG5baroiLhWq5my&#10;LmSh1bLQNEum5aAT9b/+9S9pT3/Yd7Rbt27SnkxzwLlu1dZQTY2eQisXUW62cIvS6jqoSsG2pUGI&#10;r7WzIVGjXHUH59Y4QNnfEzGNFlpnEGAvCK0JIdBjkaxOCo8sxtABM7Dzmqqiu75Cq4FkWamWsFQh&#10;dYcXFm67ILlNlSM1ZIIgtOyw8pRxCK0+ffqIZiAhISG1pgQ2h8ii0yDzvunSaOrQGv7pp5+W9loX&#10;WWjpiSoZKxRP4eHvF+BEtVNXjfSQQXi+kxm6vD4Ou3Ro55Kj7vjp9Zfx/BP3oZNZB3To0BHP2u1s&#10;XL+/Ori10x6vdn0Rw7dmSbdoKMauMS8K7+FB/LIstXICXkEB9k18E53NHoHFysvV71OnI8DyEXS8&#10;9wvMPW4c1yFjg0XoXHwSUecgwW8srHo7ICBRGtNosjRQEBlehyozGMpvRMNzqCWsnfwRe62hxzUP&#10;CStGo1efcVh14q5iU50PgoMgtKZsvV7luyzC6cBxsFL0x0T/I3fdfuukCNHufdF7zh7kFSTCb6IL&#10;Nl2o+ARlSQEYpRyIRXHSJypNwUbnUXCLlBYPhfF77fiqtVbluBI6BX0VStjO2YZk4e1aWlpiwoQJ&#10;4r0VUDy5oNfAhThY7w9EjVs7pglCywFBF9qP0CrLOIxgd6YDD8Bgexf4mnBq7293CnBdsnrPXTVb&#10;ulWmIXCh5/nnn5f29Ke509pkhEthHXW8TYF+QisvGu42TtioFUIqz9iCyZYK2DjOwrx582psc+cK&#10;/7qxUaI7ZjpYQ2E1B5GNXR1UnRPTHZTj10KPRbLaEWuuBmJ88DlRNOWEu8LSvD88DVKCUrGvxQis&#10;OGEcExwOjIxosaeXLiHFPGFasOsa0AwRWVzhZCNiujByAkORxdqw2ptXmg50Y7Kzs5P2WhdZaOlH&#10;cfREvN6pG35Ycqm6CCHF+zDhtU7oYPYo+q+7Jd2oizJBlA3GC5064p/Dw5pHaAnXL6/v70Pnf43D&#10;3po/M6AwHacTL+K29oe4GYKBT3aE2SN9sOaG9p1qZPgr8YBZJ7w8ZhcamZzdJunbt6/oNiuoDaRu&#10;nwkby6GYv7dKvXDJEXjbKNDfsyK6o6Hw7Ca4DFRAaeMMv6iLgtw1hHJkRLrD1tJWEDdXq0UoVSk0&#10;mlJi8uarFaJHA1ugzBkMhbklhs/ZjJPZ9agtUSxZwXHdOZwMmgXPPXczMMT0ROUALDjIMa0ISUEu&#10;cAk6icrlUlUq1jsq0WvuXtFVWKT0AjZM6iPavisH2OGz9/+NompjxR0cXDAQA9yiRNff+hDH1Wqp&#10;9XlI3uWHWeNsMaBPXwywdcD0JVuQkKmqR2jV/rympQBXTsQh9mAMDuyPRtTeSOzZtQsR4RW15ltD&#10;t2AzWwNsP4YaP0Phd3jzgBt+evoevNhzOgLD9yBsxUR8/+wj+MAuBBdMcA0ke94wZE3rh7KUU0j/&#10;6SmUJB6Q7pExFLpV//Of/5T29IcCjT09ZZqX5qyD00NoqZEZMQsDhvqCqd53UeP6NhdYWU7UI/9a&#10;jfzUJJy9XiT8r5GozovpDkqHIDTGf6IoYRlGO/jjpDSbEp2b2Ndkv67ZT20IAymLfRVVGjW3Mo6O&#10;jmK0iiYX2hgislj8zJoG2l5GRkaKUTI6GTJSRlHFSQvTEimyaIHPSBadW3T17jI1Pv74Y9Ga2BiQ&#10;hZY+qHDB6zt07dAZbzlF65gMZyHA4h50EO5/z+VwZcRCF6okd3zVtSOesN3aLEKr7JQbvuhqhof6&#10;rUV9iYxVyd1kgyc6dkC3Hxbjko6LaNnJefi8Swd0etkBe+q4hLXXfiwTJ07EzJmuSNszH8OthmBW&#10;WEr11NDSo1gyWIE+bjWd9ArObIbrYCXMzXvBdooPQo+mo0iPgawgKRgT+9tg+uZzNc4l1cV1GC8I&#10;rYkbLlcXWiT/NNY5D4CipzksB0/Fyr3JyKltiM2NxJx+oxGwdwcCw5Kr/R3V2dUYreyL+fuLkBmz&#10;HB6r41Et+aQ8FSETlLCctfuu+BIou7wdzoOH4ev/vIXgbVHVszpKEuA7dBA89tfj2CKRR+t5C3us&#10;OlMGdUYk5ln8G69+7wCv9eHYt28nguYNxPuP/w0Pv9gDjz33qs6xqdbnPdQRnZ/tAc/YJkzxLo6A&#10;/fOdhGsFI9u1bWbo9qU7tJNY1FfWY+ALnXDPRy44WHl41MjaPQ5vdXkQX86KFeSiaZHl0hc5y13w&#10;+69lyOj9Oopjd0r3yBgK03Afe+wxaU9/WJLx/fffS3syzUW/fv2abf4qCC01bibG43zV0YWW69Hb&#10;Eb4nClE7VsJ5oAJWMyOqTwxKkxE83hK9nLdUGmTUhzo3Af6ubgg914iwlpTuoBwdiAb7T6guYeO0&#10;yQg8fXdYEps+mrOvSR2zlBqw2JcmGrbwPWYcQouw6PLo0aPSXgW6RBZFFaNSFFIUTmw4zKJnNjtm&#10;4+V169Zh586dYqO9+Ph4cUXm9u3bbdpmNC8vD/fcc08dK6stiyy09EGF5AXdBaHVAWb394BvDSVS&#10;gPX97oeZILTedblrbqML1bkF6C4IoUdtNjdDZEiNK0t74B6zznhn6t0UtfopQcykN9G5Qye8PC6y&#10;hhAQKQyF7eMd0aHL55hXR+2MmZmZUfT7a2kWL16AQf17YXj/0fCKvFzz2JfGw2eIAr3mRN6N7lSh&#10;NC0aPg59BfHDfosK9B0+GW6+axB27FpNoSRQejkcc2wHY/qmszrPo4qGwkqMX3uxWqSrkvwkbJhu&#10;Awuxv6MFrB3cELDjCC7nVf9rxUx/Hx8MXZl5FXVgwpi2Own7I5OQq/2zKL+CDRPZD2unluhXI2b/&#10;Abz26qvS/l1KT/rBzt5PKz23dgr3zBaElh38j8Vj4feP4gnzZThX9fQsPI3ltub4ufu7ePpvDyP8&#10;ptZ1t+SE7ufxtxTcH890NEOXNx2xt4kUjDp9KXp0M0PXZz5FbztHTHKeAheX6XCdOQuz5syFm5sw&#10;3r/2EoZsuiG8g6rcxna7l9Cp41MYsF7rPmG+4dvjAXS87xt4GEmJgb6orqUi7ccncPmz/8PNyUr8&#10;rtY+iWT0JSsrCw899JC0pz/MDhs7dqy0J2OKCEJLhXPByxCmFQcvyUpGzEYvjB+gqOgevzyxShf8&#10;cqSHTUc/hQL9Rk8XUwPd9djcnIcLYsYcVuMCkaRrNNOH8op0Bwv7ACRVuWYx+uLk5CTt1QUdpRbC&#10;Y9ulKp8HKIqcA8uelpi1x5DplRqZoonGYCw+YhwTc0JRxAiVWrgo8rhQSFE8xcTEiJGaqlEp1nEx&#10;MkXjjOTkZDEqVVhY2CYiUw2Bx+a///2vtNf6yEJLP9gwffgXr+G1b6Zgl3aoSHUG87/qig5mD8Eq&#10;8KZ0o25UF7zwHSNO1huaQWgVI8L+eXTs0BXfeV0Qrrxq3Dq5BQudRmCApQV6WY/CtGW7cL7GOtQt&#10;BPa6VxCKXfGVe5LuiXlJHFze7Sx8xscwZEvt75wFv1WNDdoFZdfhNdkWv/zSA1vP5GpNkCVKj8HX&#10;VgHLmRG1Rx3uXEKkjyMGKMyh6GOPeUF7cDytoMbrqTL2wWvsaHhEpOoWxQLlqSGYIAgt7Yb+1ShJ&#10;Q7TvOGGcNYe5lS0me6xA6LGq9uslSFg2FjN3Vq3zuovGcGNmRC2fSCO0pm4TnRCrwnOE50p1UV6M&#10;Y0vHwjXsKsqLr+JkLNPr9ostXcQUu927sSsiHOE7mWYXhm3bQrFp4VgoFdaY6NQfn737Pswdlwlj&#10;0WqsXhWAAH8/eE0aBAXFpCBge3R/H338MqS/VUFh+Cg83+keWARo1zMKFO3CmJc6oUPHJ2CzqWmi&#10;WiX7J+LNl62x9pLub6XokAu+/N9CJGndrb4aAMuHzdDxqcHYXOOtqJHq2wP3mnXCa45RzRIpb05+&#10;Ly+HOt+Q+LuMLjgXo/upoVhbW4tO0jKmiyC0ypC02hPra+lUmLNnDvqYKzEhJLX6yp3qGmKCgrBf&#10;72ZWtFJnPdNorD7biFWd8jRxcLAYubJa6N7X11esT6qfPCQdOVmjBqJ4b4XQmqGx29ULFvvSRGMQ&#10;vDUFx0YAI1esl+KPk3VVwcHBolU566xSU1PFqJQuJ0KZCtfGJUuWSHutjyy0Go861Rc97hMmQY/1&#10;RuBVXVPSu6gvLcEP3cxwf//1TS+01DfgZ94NHTp0Q0+/FBxa2BPPd3sIr35jAWvbwbD87FncY9YR&#10;j3wxFXuqznwFoejxtSAUxefpnlQzpdrr24rH9FiapvsxAg8++KC4stpeKLtxFEEzxsNp0VY8/dC9&#10;Oo18yO8lx+Bmo4DSYRniUy6J18mqG+2wKyjD9fht2H6sohG/NmUZ0Vg8ZSaCEzTN7nVTfplCywKj&#10;ApK0DJe0KUbawS0IP5VX8+8VHYHvdH+crEU3c/GhwtmwZm8sEfbGFMZS5aRNOrNS/vGPf1S/9uTH&#10;wnvaapwW1WMBzm5fBm+/YGzeHoG90fux/0AMDsbG4lDcYRw5chTx8QlIOJ6IxJPHEDq5O5558p/4&#10;bNxGnKjSJzMtPQMZV4/Bs8ejuP/++/CJy6Eqx6MMp9y+QJcOnfGBS1xNgaJOx7Ie/D11wSezE+s5&#10;jvqRtbovfnA/rfu11FcQYPUh7MJq1nlmBlrhITMz3NvTDxk6DnZZ/Ax8yNTe1yYg2pCkGZk2Axcv&#10;unbtKu3pzwcffCAuksuYLoLQKsURH0f4VLGArUrentnobV7HxVpf1Dex09UKFnb+ON2YK6IgtDY5&#10;KaEYvhyJVd4y62pYQ9RQiqPmopf4Oe/a7eqDWOyr7VbYypSUlIh9AdprVKqh8Hg9/PDDuHLlinRL&#10;6yMLrcZSgoTZn6Kb2X34dNbheleT1Vd88VO3Drind7CBxgd6UEUw/ThiGN55zQpeB67endQJ18gD&#10;s77FYx074/Vxu++aDZQdw8yPugjPuweWq2sx86icdHbFV/NriXoJPPXUU0ZxfnOxh2nJTE9mc3VG&#10;2rU3RpejoqKkZxhKKdL2r8aChasQmVzRdH7QoEFitFqXSVDGpV2w620OxaCJWLdzl9iHULPxfXLh&#10;qj6KUiKwzDsYcXo4FFZEtLQzRXTz2++/ofz3cvz6+68o/a0Uxb8Vo+i3fFyKXgLfo1dwS52DbHU2&#10;stRZuFF+A9fLrwvC6SouXvDBuLkuWHHuFFJUKTj/63mc+/Uczvx6RhiDT+Nk8W74rp+AGQc3C5P/&#10;eBwpPYK40jjElsYipiQGSk8lvI95Y2/xXuwp3oUNJ1wx68JmhN3Zjm13tiH0Tig2F23GxqKNCCkK&#10;wbqidQguDMaawjVYXbgaAQUBWFmwEisKlsHteH/0WPsjfto6BE43F8ErzwueeZ7wyPOAW95sOCZa&#10;odeBXhicMhnTc1xR8Bt/fWU4OfczQWh1gNlDSvina4/Mt7DakrWXFFpN0fdOjau7/LGploXgwhhn&#10;fPSNG2r6XhVj99iX0EkQhP+eFKM7JTgvBAMeNkOHrt/A82ytMUyZNgwXtzt16iTt6c/9998vOg/K&#10;mC4doM7EtqlWGOZ9qKbTFe4gbpENFD2ZftA4g1J19m7M6qvUYwWvKuXIOLQJa9ZuROiOCERGx+DA&#10;bj9M6qeoJrSY3vCXv/ylUXU1FFpWgtByDr1Wu9AqSULYcj8EbdqBvbHxOHnmFPZ628FCYahboYwx&#10;cuzYMbz00kvSnnEgC63Gobq0Cr2e6ox/9vTBCT1ydtRXl+NnCq1egXq5qhlEWSLmfErBZIauD34G&#10;lxgd19SyU3D/+h50fNgSAZroW1kCZn1cIbSUq2qJRjFa1rNidf9zt1O1XmN5fp89e1baaz1YR6pJ&#10;XWbtp/ZG8cVIvD4CRxd3fruD+NzDiC87geNlx3Gs9BgOFx9GP89+sJxniejCaBwoOYDokmhEFUdh&#10;3eWFsFs1CGMPLBaEw05BTISJYmLLnS3wy/CDy2EXrC9cj7WFaxFUGITAwkCsKlwF/wJ/+BX4YXnB&#10;Uiy45o6FeT5YnL8Yi/IXYUHeAlFMuOe5C2LCDXNy52BW7izMyJ2BaVnjMSp5OOyuTsTknMlwuu2E&#10;CbcnYPzt8XDIdsCY7DGwz7aHXbZdu9xyBPFIypJWwfaL1/Hv/85EtHYGZNkxzOICRMfHMHBDk/9a&#10;q6O+glW9/oVeq3REi9UZWPFzxSJHRUqwDoRzzenfnYX3+hSGhxlP8iB/Zzdv1p1OLdM0cCHXUGc7&#10;CiwKLRnTpkPMJjeMtDRHT0EszNipVdhbliQ2B+4pCK3ZetculeNGvDBQRcXjfKbGZbAMqRsnw8py&#10;PNbWkqJYK3du4MyBzVg6fTh6S7ncPXsq0H9uJLKlKx5TO7hS2xiKo+YJQosuUFfqTPlQ5VzCkR3+&#10;mGPftzK33FzZyHRIGaNg+vTpcHBwkPaMA1loNQLVBQRYPYsnv5+HensVa8hcCfN7BKFlEYAmT7AT&#10;RJTbFxRMnfD8sK21vL4K572+RVezRzAgRJo8qpKxsLsUCfPR6qGloUpEq/vC2ut+3n77bXFBobWh&#10;8U5QUJDobqoN60U1PQAbKrRSVak6J/CmvFF4UYBRiFGQUZhNuj1JFGpTc6bCJccFrjmuopCbnTsb&#10;c3PnigJvft58UfAtzFsoCkAKQZ98HyzNXyoIxOWiUKRgZBSKApJRqVW3V+HrBV9jQ+EGMWrF6BWF&#10;5/Y727Hzzk5EFEdgd/FuRBZHIqokShSsFK6xJbE4VHpIjI4dLT2KhLIEUeieLDspRtEYTWNUjdG1&#10;lF9TcEl1CSkX5+Kn/zyCB998FiuuXhajcurfdZ7l1VAlL8S33czQ8Z822NjMWqE4bhr+89IwbNWl&#10;5wQxX7GAUkfEWZVUUScqpv9qG2m0HjY2Nli2bJm0VzslJ2JQsNkXv6ZVafotYzA0I2LtvL7Q0fn9&#10;99+X9mRMlQ50ULK0Ho1ZgYdQI+OhPBUbJvaCuSC05kQasAqjysHF2E3wchwM62FjMdFxJPpbKDDQ&#10;bS+y6jjHqPi1UyQKfysU0why1ddwLGIabIZbot8MT2y7loFr5dfEFIn1Mevx47AfcVF1ERd+vYDk&#10;X5Nx9tez4oX9lDC5SSxLFC/48aVV0iOEAYHpEftL9osDRfhpZwxaYQ37uDUIEwaSqiuam4o2YUPR&#10;BqwvqljRZGpEYJ4P5saPwODdQzH6tBu885fBN98XS/KXCP/3rkyN4AAlYxq89957jUhVah5koVUT&#10;Hx8f/N///R+srKykW3SRh0Nzv8WLX7lgr3alf13cWgWlILS69fTT0Senkagvw+d/FEPd8L/aBJNA&#10;Udhw/LNjF3w276QUmbqNNb3pmtgFH89K0B2tUp3DAooxs3thWVvUS+CTTz7B/v37pb3WgzUHSUlJ&#10;0l4FvP7z9tDQ0Moa0oYKrZvlN8Xr8bKCZVhRsEJMYWMqmygmCgLxs//P8LzgKV7Xmfq26sYqeJzy&#10;EK/7FBPhxeEIvhqMebHzEHY7DO4H3bErd5c4ZjC1jmMIxxKOKRxbOMZwrOGYw7GHYoJjEcckir4r&#10;qitIV6UjozxDTO3LLM8UU/2Y8sfoTZ46TxznGInjuFf2e5k4DlJwMHWwJaHQ/eKLL/DDDz9ItzQn&#10;xTjk8gG6mD2Ibo+9gDy9s1LuPq/7/OO60/WaCnUmNtg8h9fG7dFdt1lyGC7vdRaFVu/gWhKO+dv/&#10;sf6FkJaGJmVjxoyR9mqHDYu55W80nvplU4Spg7pSl2uD9fYWFhbSnoyp0mFTNleqdOdcU1QEZi7E&#10;rONTMCvDv0qaxHJxEOOqmCgq8r3ENAnmWzNNYl7uPHFFbdZtFzimDMew5BGwuzIOE245iytwXIlz&#10;vO3YLlIkeJxaEkZlZAyHxe50BDI263pZaFVn1KhRwmTlbk+bBx54QLqnKkU47dcb//7IAWE16jrq&#10;IXcNelFo9ViGenwzGkAhtgx+TBRMn845UWt6X3HkOLzSiT2/NFb0JTjo/BY6d6ijkXLJQTi/LUz2&#10;Or2CcZG1V9t/++23YrpQa8MFDTY710CRRQHI9hJVjXoaKrQ08HX5enRS5W+crqpMTeQqPl1quWJ8&#10;8OBBsR5sx44d0rMg/ubo1JqTUxHCYP+xu4YYbRf2Q3zuuefExYyWaHGhOr8cPR/rgud6+eHF1+tq&#10;WFydqs8708xZ+6pzi/DfB1/FeJ0dxgXKjsL1w4qIVq/AWkos1OlYWllDecZohBbr2r/77jtpr3Y0&#10;QivbfYR0i0xDMNT1leY97GUqY9p00CUOjGEbmTUSIzJHYMS1ERiePhzDrwiCLXUYhqYMxdDzQ2F7&#10;1hZDkoZgyMkh6H+4P/rH9YfNURsMihuEgbEDMfDAQFhHW8M6yhoD9gxA/wjhMTv7o9/2fui7tS/6&#10;bu6LPhv7oHdIb/Re2xtWa6zQa3Uv9AroBUs/SyiXKaH0VcJiiQUsFllAsUABcw9zmLubo+fcnvhl&#10;1i/4ZcYv+Hn6z+gxtQd6OPfAT04/4X8T/of/jfsffhz7I360/xHfWX+Hzz//vEW2zz77TJx86rpP&#10;3ureWLvyt7/9Ted9rbm99tprotGLrvva48bz+49//KP4/yeffFLcf+WVV6o85lO8/8pj6PZ/f8dL&#10;731a5XY9t49fxsN/FP7GA8/j/c903N+o7VO888x9gtD6A/786L/wsc7HfI5PXnscf/mDGe575h18&#10;Kt320St/x5//0AFm9z2Ddz6t+ZzPPxLe958E8dnxIbz44Wc175c2ug5WP16ts02ZMgW9e/eu3Gej&#10;dVdXV3z11VfVHkehVXWfG91l2VySaU8US+wxM378eEyePBnTpk3D7NmzMX/+fCxevFh0o/X29oaH&#10;hwfmzJkj/g1nZ2fx3wULFojCffDgwRgwYIBolMHX52vzvp9++qnyb/LxSqWycl/emmD79F288GBn&#10;dP7bs3jzo8/B85JjmM7HVt20nqfzMU22fYI3/9ENZl0ex2sf67pf2IT38+x9ZsK16I/42wsf4DNd&#10;j/nsfTz/wB+Fx5jhgefeq/xdt/bGLI7OnTvrvK/qFvzhQ6LQivygm8775U2/jWOXPJ4b5/b000/j&#10;o48+0nlfY7cOQVlBWJu1Fuuz1mPDzQ3YdHMTNt/cjNCbodh2cxvCboZhx42NCNjvAoflNhjgYQ0b&#10;3/GYEb0Ou25G48DNAzh48yAO3TyEuJtxOHLzCOIz45GQmYDjmcdxLHkTFvuMxhCHvhgwyQGzt4Tj&#10;WOZ5pGSm4GLmRaRmpuJK5hWkZ6YjIzMD1zOvi010Ddm+/PJLrF69Wud97Wnjysef/vQnnffJW93b&#10;zz//LE7OdN3Xmhs7wh8+fFjnfe1xo7BinRH/z9Qz7k+YMKHy/rOhjvjkhW8wPTyl8ra721UcDd2A&#10;vRe0b6+yXVwG5V/N0OWrWYi7quP+Rm5Xto7Ga3/ugD+/Nhpbr+h+TPKSnri349/Re+WFytuunVwC&#10;84c7wuyBn7Aw8Vq1x3O7EmovvK4Z7vlmTp3v29zcHF5eXjrva8lt06ZNOH36NG7cuCFGkrifkZFR&#10;43EUWlX32R+Qt4WFhWH9+vVYuXIl9u3bJ/5GeB8jMufOnRNv45hw6dKlas/nxubtNOL497//jQMH&#10;DlS7j68REBAgRtuq3s5IGw08qt4mb7q38+fPY9y4ceLvU9f9FdtZbHH8CM9+7oTQMxXn8xtvvCGO&#10;YTUfW3Wr+bxm3VLWYcjzf8aDFr44o+t+cTsD75/Z5+4v+HBypDCX0fGYq9GYSuMOs3vws/fZmve3&#10;0nbt2jVRaNGJVNf9mi1ji19lVEvX/fKm33bffffhzJkzOu+Tt9bd/vWvf4m1w7rua+zWQYps1Yr6&#10;5n7MV36Er4fMgf/WXdi1NQAzrP6N+zo+jI/HbcXlOmLgOUd90Ovle/D0907w2xaBrX6T8OPzj+CD&#10;keuR3IThfq7KcKBt7zA9piF9Gto7dK1kNIuDjrEhpw5Wh6mCFFfssM9/uRUXV6T0qFLXY9Ab72DU&#10;1qu1GEakYVkfW4TU2pFWoHAjBj5khq7feuF8c+T3lMVj5kddYdbpNTjs1pVmVIKYSW+iy6O9EXi9&#10;6qfIQbj9K+hk9iB6rtCu7yrDUdcP0aXj4+gdmF5nob2tra0Y5WltKKzodsZm6kxf0mWKQdMO7dRB&#10;CqC9e/fixIkTYo9AXWk4nODTsZDXQ23YlH3NmjVi+wuKTtrLa6AoY7ogree1oc07J0imClMoWfv2&#10;7rvvitb5zQUjk5rfJbeJEydK91SlEIm+SrzxmRN2VTnHKXzrTh3U/bzmpGCnHZ7v1BVf15nuV/Gb&#10;ZWrvs3Y7a0ntPQCnN5ja+yoc9xlXI62XX35ZXPSoi7KUU5VCi+eSTMNg+xhOvGWMD14bjx49Ku01&#10;LXULLfV1bBz8HO75zgsXql5lys7A+38Pw6zjY+jhc1bnBUh9YztGvd4FXd4ah91VHDBy9k/G+90e&#10;wGfTY9A4w/i7MKe8ar5/e4UTBK6YyBhGXFycmKJnjMhCqyZMGaRNLqO3nByLlCTB55dX8K3bkVr7&#10;XxUfd0P3Dyehzk4MhVsw5DFBaH3jgbrb3ZQhLToA7rMXYkPCLQNcxNS4vmUoXu5shge+mIlYbdF3&#10;Kxz2r96PD11ianwOVepaDHihk3BNdcTeKu5n6ptbMezFznio+3wk1DOHY5od0+haG4okRrLYo6o2&#10;kcW6KV1CiwXijRVZhOmAGiFA51pGwHSJLDZ4XrFihXidMDW4iEQx+eqrr+Ktt94SxVZzTpQprjR2&#10;1Kx55X51VLi43hZvvzMUIZeq/8DqFlq1P6/5KEb0xNfRyexR2Gyq23U5Z8NAPNaxA7p298Q5XW8v&#10;KxC97jeD2QO9EGhk8+xffvlFrEGsi99K7lQKrfLMdOlWGUN57LHHxMi9jPHxn//8R6zXbQ7qFlq5&#10;6zGAq7tfuiNJ6+Jxe6MNnhQuLJ1eHY+oGoN7AfZNfBOdzR6BxUqt1Vd1OgIsH0HHe7/A3OP6u6/U&#10;BS/s7aFQuT64UsIVExnDYM2G7pXX1kcWWvqgwjmfHnjqbTsERkVjX9ReRO7ehV0RO7Fjexi2bt2I&#10;wEUT0OOFruj2wxJcqkMVqa+uQM97zdDppVHYWcdKUFmiG74UHseJZMcn+yHYEOcMdRYOzP0vnurU&#10;Gc/+z0UQahkoKitAWnwIpv30L7xtE4gkncviamRFzUT3J7riZatF2J9WgILLe7FA+QLue3WAXi0m&#10;NPVJrQ2FCyNZuqyONSKLjde1hRbT95gu2FiRRbZt2yam5tYnsngfo2jx8fHSrc0HPxf/FldWGUHj&#10;xvduiCU0ocBidO6FF17Ahx9+2GIGKPw9MNpImL6pLbRuRbvgi1d7YnFize/o3/9+A2cjwpCoI+Jc&#10;1/P4+78UtUvn8xqF6jTcv+yCDp1ertNghqhvBKHPox1h9lAvrNYRbSuOnojXO5nh/h5LkWrYV9ns&#10;TJo0Sa9rQur7ZqLQujVzkHSLjKH84x//MIqG8TI1YS0Vr1nNQd1CK2cd+gtCq0PX77FIq/+V6twC&#10;dO/aAR26/YDF2jOXmyEY+KRw0XmkD9bU8EhWI8NfiQfMOuHlMbt026UaAFfnOnbsaPBA1BZJT0/H&#10;E088Ie3J6Ms777wj1moYI7LQ0gM26zWno9fdlCXdW0c8NmRLzWuO6iKi1qzEcu9ZGNn9aXQyEx5r&#10;1gXPfD0Ek2e5wX3Z7hop0sUR9ni+k/S6XT7B7ERDF42Kkbp3KZwG/Bf/eeNFvPDyv/HxT7aYuTYB&#10;t+q5lBWc3Qq34T/j07dexWvvfgXLcT7Yl6bf36chhDEsKixfvlynzXFVkUUotKKjo8WNwoi9t5hu&#10;qI2hIotwwqOp761LZLFuiKlVtD1vblhjxs9MYUSre248VoZMzpjm+Prrr4srtM01cagN/h4YbaZR&#10;Cf/lvgbVpbWwfuMDjAvX3Ufq32+8jEXKQTVSe+t7HtSp8OlVT0pwQ9DMfzr9C+Nqcxys5G5qr7nf&#10;Fa33WYI4l/fQueOT6L82Q/dnaEUoyOtulVGBJqKVv6VxTqDtmWeffRYpKSnSnowx8c0334jXzuag&#10;bqGFPJxYNwsTZ21GstaYqEpZhO8FoWV2jzn8tFZwcjfZ4ImOHdDth8U6V4/LTs7D5106oNPLDtjT&#10;yHTl3NxcMUVBpsKS+JlnnpH2ZPSB588999xjdLbuGmShpQ+FOOTnDCenyXCeMhUu06bDdcZMzJo9&#10;B3PnCUJpvgc8FyyE16LFCIxOq5nqXHYSIbOnYdr0GZg5axZmz50HN3d3eHguwEKvRVi8Ohpp2k8q&#10;OoGVtp/hhadfxXeOm9Fi2UyNhEYYdNprTRht0dUkVVtkEabZ0NyCAyANLChECgqqJ1U2RGQRRrLY&#10;R4j/aqMRWUxNZS0ZX6cleuwxNVL771As0WCiPnid6N69O55//nls2bJFurVl4XehEVj8t/J9M7X3&#10;51fxg2eC7homgdee/zs+f29C9dRePZ5XeGQmvvxgslZKcAku7/XDnJkLsOH47QaJm7LE2fhEmKd0&#10;6Pg4bLfW9tfvwtReazG1dzwiq6b23tgM2xc645EfvHCyrrTlVoLR0zfffFPaqx2N0CpJaFnx3pZ4&#10;8cUXxeuZjPFB19mqLT6aknqEVu0U7RqNFzuZocsns1E9A1BTGNoJL4+LhE4dVRgK28c7okOXzzHv&#10;pKErwdXhQEhbRhng7Nmzok25jP6wKF+fPiKthSy0ZJoSpuwx2tCacFGDURuaMmg21l0xJZA1W5rb&#10;GNVhD6ymML7Qhr20KKR+/PHHGlGfqpEsrj7zvXKj82BzQ2FSVWjxWDGKV1fEndkcbm5uoqEP6+90&#10;1by1LprU3pFYtTsSe5jWG8603m3CMQ3F5k3rEbBgLO758x/wf997VUmt0+953z/bGd1+9KmWkld2&#10;fC4+v0dK7X2qP4IzDJdaFf3sGN2+F32C9QmXqZG1bxa+fbIrXrJciL2XcnA7ZRfcez6PB960xdrz&#10;jZvrNBdcuGAD+Ppq9zRCqzTp/9s7G6Ao7jOMMzc3jAN+TJ2hlaCjoa0xNUQbqikq02kLo1HjFyP4&#10;URVDBT+o39aIKNWCX0TFKExSqSbWJFKd1MSZjBOtpqU6avxsamzM1CCOVJ3gRKnmipc+5Vl28ViO&#10;u9tlT/e49zezM/537xZObnf/z/993+cV4zGz0NnOn/GIJ1xgEqO3R8OYMWOCtkBlTmi5r2DXlHg4&#10;I3sjq6JKt1p0C7sm0uo0GinFn7RcPSb3j6NgYIeGG1gcst9tW/IgHceYWiFAmZAwZUQInFmzZtnC&#10;HKA1RGgJVsJ7hB1cB+nwSbGjbRRFjOZ47qO44Wp7sEQW63rnzJmj9MzS8BRZRIswsXGot58TKBRD&#10;TO3m+c6fP69YzLNBM8UkU7doWEFbeX5mWswTiiza2FOE8vXe4HlTU1OVFEh+LlsScGpvBOKy/vgw&#10;cmUgJbh7zv5mES8ltdepHjeV2ttwjiNL8awqtCbvDty66+6nB7DxV+Px84H98cNBwzBlWTkqq+0d&#10;8o6NjUV1dbU68o4mtOhAKJiDLQzOnj2rjvzDNgmMugvBJz09XcmoCAbGhJb7LqrPvo8t2UnoFjcY&#10;OdtPwSNC3kj9P7AxNbrhBtcJaeXXvYfs6/+JLcMaXzPmNb1QE8zCSQnrjYTAoWMl05HsiggtIRyh&#10;yOACGoVUsEQWYToiGyATvcgi3lL5zMDfiSKK5zp27Jhi6sGVbQosRu+YwsyUSS2qoIksRttoiNFa&#10;RIu9/1hbYG/LbTW1Ny8fKwoKsGr1b1FUtBbrNhSjeOMmJT13a2kZuvfogV2HP/eYDwT2vrLXfod3&#10;KnUtHZTU3p+h7/f7YbjZ1N47x7B5wo+R8Hwmyn1bkIY8NAJgDyFfaEKr/qrUGJmF8zPO0wJlwYIF&#10;tl4Ibk+wgT6zB4JB4ELr3od4eUA3dI50wBH1PYxaUYEzHrbtTbg+RiEb80V0xoQ3b6k7dbiv4vUx&#10;XKmKRsorrUS9BMPQmpIF0EJgcIWZ/ZjsPEkRoSWEG7T4pvMehVYwRRZhamDPnj29iixildBiirvn&#10;RJYpkbRap9mF/v7jKbJ4jDVkrRVps96jtrbFcmdI4r+PlhAsmNmxdetWddSS/7ndTULrwU2xJzdL&#10;UlKSstASKPPmzUNJSYk6EoJJZmYmduzYoY6sxXDqoLvuOi4c3I4lw+LRpfdoFB6sbi6UXKdRlNwo&#10;tDLeuKnu1MGUgDQKrSj8dMMF2DNzOfTghIArU0JgsCZEW822KyK0hHCD6XSM/ngzgDArsujaRyF1&#10;61bLxT/20GPanl5kEab5WFEgff36dcU1kXiKLD16kUWYZqm9tz0jQuvxwdpIpui2xjf36pqElvur&#10;9iHsHwfJycmGHI5zc3N9CmDBOmbMmOHVpMkKTJthoPYjLE/qBGe34Sg552GlU38JJUMb0wJfLNP1&#10;0NLwiGgNLbkkES2LYAoKXaeEwJg4cSLKy8vVkT0RoSWEG5yIaHVKngRDZFHEcCLDFEKtb5W20QWR&#10;UbW2iBz+bIo1RqRYi2VUZBFaz/trKNseEKFlX9y1N5uE1jdf29A6MUTgQriRCDkjjWVlZepICCas&#10;1922bZs6shbzQqtBQlWVp6Grw4meL1Xg302K6kv8YXJXOCKikFx02nu0qv5TbKYYc3TBhNaiXoJh&#10;2OeFeaZCYLC5M9MH7YwILSHcYGqNvm4yGCKL6YJMFWH0bN26dU19q7SNqX5c6Wc0yiw8N13DWJPF&#10;iBlFFlO89bQmsghd4Rhxa++I0LIv9TVVTUJLMA/rKQ8ePKiO/JOdna3cQ4TgM3/+/GbGSFbSpqvG&#10;dboIyVERcMb9Evua3E/vozI/ER0inHhy9vvee1/cr0T+jzogIrKv347rghAMWIjO5oF2R4SWEE5Q&#10;EFHkeAotsyKLwsaXyOIxpifS8n7QoEHqEeugYNImSVoky6jIoqvunj17wmKyJULLvvz3i0sitCxg&#10;+PDhhlKR2YqD9ych+CxZsgTr169XR9bi96qp++JjVF6o8ZreV//ZFrwQHYGITiOxzaMzce3eLHR3&#10;RiA6pRifeHtj7duYEuOAo2sGduqaHQvCo2DTpk2YOXOmOrIvIrSEcIKCghst0ElbRBbTASmo9OiN&#10;LxjVoikOxZCVaELLiMhyuVzIy8tDTk4O0tLSsGrVKhQWFirn4WvbMyK07Ivr0hkRWhbA57mRfnzT&#10;p08PmkGD0Jzly5cr99pg4POqqb+8E5PiI+HokoLicy2TAF1nGiNajphf4K0v1Z0NuGt2Y8oTzob9&#10;DULKS6PA+3/Nw3MdHOjyYik+b+Ozg7nvNTU16kgQAoMrS+xPY3dEaAlWwkgRhYtdYR0TU/UoTh6F&#10;yCKswRo5cqTljUE1ocUmmIFGstjnbO7cuYpRD1e+OSmjHTRrxvTRrvaGCC378vX5v4nQsoBx48Zh&#10;37596sg/U6dOVe5XQvA5cOCAsgUDn1dN3Z9ylMhURGQ/vHy0ZYrfjbemoJvDgZixrzfryg7U4oN5&#10;fRHpiEHadr0hhgsnVw9ClLM7Ju+66t0swwCjR49WVgsFIVA4wencuXNI2CKL0BKshOLEznWcNH2g&#10;/bpZkcWaSyMii7C2deXKlUqUu63QxOPo0aPKxqJ3Ci2eX09r6YK0a1+4cGFYXvMitOzLvZOHRGhZ&#10;QEZGhtI7L1B4r+a9TghtfF417iu/R8YTTjifnIX39M8710VsG/UdODs9j7wjLbum1//rbWQ+FYmo&#10;xF/jsMd81n1jP2b16YBvD30Fpy0oz0pJSfHbaE8QPOHqcmJiojqyNyK0BCuxu9Ci+OD1+ahEFqFR&#10;Besgxo8fr+4xhxbBolhiDSg/g7fC99ZEFmG/LdYJHD9+XN0TPojQsi//+ct7IrQswKhwojOyL9t9&#10;ITTwc9W48Nk7szEg5rsY9ZsKnKy6i3r3PdT8/QNseWkAunbph8wdF9DycUjcuPnnQgztEY0fTHoV&#10;H1XdwZ0rh7E54yl8KyETb160pnsWG8CF40NJME9BQQGWLl2qjuyNCC3BSuwutJhmR7FkVmTduHFD&#10;3fMQXyKL1ul8H4/HxcWpe82hCS2mPfJzGIlkEbfbrbyvqKioqUYtnBCh9fipqKhQ/9Wcug/3iNCy&#10;gGnTphlyEE1PT2/1byKEDgFdNbcvvIviuRlIHZiAp59+Bs8NfgGTFxRj77lbflP/7lzcjw2zx+In&#10;iQl4dmAKJiwuw5Eq61oUJyQktLACFgRfDB48GIcOHVJH9kaElmAldhdarLn11kMrWCKLNWGXL19W&#10;IlqxsbG4du2aetQ4mtAyK7JoJc+Nkytv/wftHRFa/nnw4IGSkspaEqbZ8rvN7xxtqdesWYMVK1Zg&#10;8eLFSv+lSZMmYcSIERgyZIgyT+rduzfq6rz6QDfRq1cvpR5Qz90DO0VoWUBWVpYhF0Ea4oRCLbng&#10;m5C/auLj45V0CwFKCmVbmmuGA1wp79ixY8g80EVoCVZid6HFJsGnTp1SR420RWTxmC+RpT07aKHO&#10;uiojzoMUTrdv30Z1dbXyO9JMw2hNFtFEFhd/+Do6X504cUI9Gj7YSWhR0PD7RmMWCnE2nWZKK5+x&#10;/r4jfAbzb5ifn49FixYpjVA5wabwoRkCjZjYuJbZOP3790efPn0UgcO+jrTz9gVFEMslaN7CVFea&#10;JdChkj2Ali1bhtWrV6O4uBilpaXYvXu3Isj4ezOVNRDTsNzcXKxdu1YdPeSrvaUitCyATsdGGhCP&#10;HTtWWbgRQhng/3Fb5bknGwYm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Db3gIAW0NvbnRlbnRfVHlwZXNdLnhtbFBL&#10;AQIUAAoAAAAAAIdO4kAAAAAAAAAAAAAAAAAGAAAAAAAAAAAAEAAAAKjcAgBfcmVscy9QSwECFAAU&#10;AAAACACHTuJAihRmPNEAAACUAQAACwAAAAAAAAABACAAAADM3AIAX3JlbHMvLnJlbHNQSwECFAAK&#10;AAAAAACHTuJAAAAAAAAAAAAAAAAABAAAAAAAAAAAABAAAAAAAAAAZHJzL1BLAQIUAAoAAAAAAIdO&#10;4kAAAAAAAAAAAAAAAAAKAAAAAAAAAAAAEAAAAMbdAgBkcnMvX3JlbHMvUEsBAhQAFAAAAAgAh07i&#10;QKomDr62AAAAIQEAABkAAAAAAAAAAQAgAAAA7t0CAGRycy9fcmVscy9lMm9Eb2MueG1sLnJlbHNQ&#10;SwECFAAUAAAACACHTuJARcfKo9oAAAAJAQAADwAAAAAAAAABACAAAAAiAAAAZHJzL2Rvd25yZXYu&#10;eG1sUEsBAhQAFAAAAAgAh07iQHsMfbB3AwAAsAkAAA4AAAAAAAAAAQAgAAAAKQEAAGRycy9lMm9E&#10;b2MueG1sUEsBAhQACgAAAAAAh07iQAAAAAAAAAAAAAAAAAoAAAAAAAAAAAAQAAAAzAQAAGRycy9t&#10;ZWRpYS9QSwECFAAUAAAACACHTuJAnaTV3ILXAgBp1wIAFAAAAAAAAAABACAAAAD0BAAAZHJzL21l&#10;ZGlhL2ltYWdlMS5wbmdQSwUGAAAAAAoACgBSAgAAEOACAAAA&#10;">
                      <o:lock v:ext="edit" aspectratio="f"/>
                      <v:shape id="图片 10" o:spid="_x0000_s1026" o:spt="75" alt="1637738897(1)" type="#_x0000_t75" style="position:absolute;left:3975;top:618944;height:5397;width:7421;" filled="f" o:preferrelative="t" stroked="t" coordsize="21600,21600" o:gfxdata="UEsDBAoAAAAAAIdO4kAAAAAAAAAAAAAAAAAEAAAAZHJzL1BLAwQUAAAACACHTuJAWWrYPLsAAADa&#10;AAAADwAAAGRycy9kb3ducmV2LnhtbEWPT4vCMBTE74LfITzBm6ZVkaVrWkQQCp7qrp4fzbMpNi+l&#10;if/202+EhT0OM/MbZlM8bSfuNPjWsYJ0noAgrp1uuVHw/bWffYDwAVlj55gUvMhDkY9HG8y0e3BF&#10;92NoRISwz1CBCaHPpPS1IYt+7nri6F3cYDFEOTRSD/iIcNvJRZKspcWW44LBnnaG6uvxZhXcjF+e&#10;bfVz2Ve+3J7L3WlxWKVKTSdp8gki0DP8h//apVawhveVeANk/g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WrYPLsAAADa&#10;AAAADwAAAAAAAAABACAAAAAiAAAAZHJzL2Rvd25yZXYueG1sUEsBAhQAFAAAAAgAh07iQDMvBZ47&#10;AAAAOQAAABAAAAAAAAAAAQAgAAAACgEAAGRycy9zaGFwZXhtbC54bWxQSwUGAAAAAAYABgBbAQAA&#10;tAMAAAAA&#10;">
                        <v:fill on="f" focussize="0,0"/>
                        <v:stroke color="#000000" joinstyle="miter"/>
                        <v:imagedata r:id="rId25" o:title=""/>
                        <o:lock v:ext="edit" aspectratio="t"/>
                      </v:shape>
                      <v:shape id="_x0000_s1026" o:spid="_x0000_s1026" o:spt="3" type="#_x0000_t3" style="position:absolute;left:7208;top:620984;height:121;width:119;" fillcolor="#FF0000" filled="t" stroked="t" coordsize="21600,21600" o:gfxdata="UEsDBAoAAAAAAIdO4kAAAAAAAAAAAAAAAAAEAAAAZHJzL1BLAwQUAAAACACHTuJAA9VyD70AAADa&#10;AAAADwAAAGRycy9kb3ducmV2LnhtbEWPQWvCQBSE7wX/w/IKvTWbGKklZuNBUEq1h8Zeentkn0lo&#10;9m3YXY3++65Q6HGYmW+Ycn01g7iQ871lBVmSgiBurO65VfB13D6/gvABWeNgmRTcyMO6mj2UWGg7&#10;8Sdd6tCKCGFfoIIuhLGQ0jcdGfSJHYmjd7LOYIjStVI7nCLcDHKepi/SYM9xocORNh01P/XZRMrh&#10;vHtf1jnLxfCxd99Hn982jVJPj1m6AhHoGv7Df+03rWAJ9yvxBsj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1XIPvQAA&#10;ANoAAAAPAAAAAAAAAAEAIAAAACIAAABkcnMvZG93bnJldi54bWxQSwECFAAUAAAACACHTuJAMy8F&#10;njsAAAA5AAAAEAAAAAAAAAABACAAAAAMAQAAZHJzL3NoYXBleG1sLnhtbFBLBQYAAAAABgAGAFsB&#10;AAC2AwAAAAA=&#10;">
                        <v:fill on="t" focussize="0,0"/>
                        <v:stroke color="#000000" joinstyle="round"/>
                        <v:imagedata o:title=""/>
                        <o:lock v:ext="edit" aspectratio="f"/>
                      </v:shape>
                      <v:rect id="_x0000_s1026" o:spid="_x0000_s1026" o:spt="1" style="position:absolute;left:7175;top:620800;height:669;width:1702;" filled="f" stroked="f" coordsize="21600,21600" o:gfxdata="UEsDBAoAAAAAAIdO4kAAAAAAAAAAAAAAAAAEAAAAZHJzL1BLAwQUAAAACACHTuJAXQKA0LkAAADa&#10;AAAADwAAAGRycy9kb3ducmV2LnhtbEVPTYvCMBC9L/gfwgheFk31IEs17UEQiwhi3fU8NGNbbCa1&#10;ia3+e3MQ9vh43+v0aRrRU+dqywrmswgEcWF1zaWC3/N2+gPCeWSNjWVS8CIHaTL6WmOs7cAn6nNf&#10;ihDCLkYFlfdtLKUrKjLoZrYlDtzVdgZ9gF0pdYdDCDeNXETRUhqsOTRU2NKmouKWP4yCoTj2l/Nh&#10;J4/fl8zyPbtv8r+9UpPxPFqB8PT0/+KPO9MKwtZwJdwAmb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0CgNC5AAAA2g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575FC7A3">
                              <w:pPr>
                                <w:ind w:left="0" w:leftChars="0" w:firstLine="0" w:firstLineChars="0"/>
                                <w:rPr>
                                  <w:rFonts w:hint="default" w:eastAsia="宋体"/>
                                  <w:b/>
                                  <w:bCs/>
                                  <w:color w:val="FF0000"/>
                                  <w:sz w:val="21"/>
                                  <w:szCs w:val="21"/>
                                  <w:lang w:val="en-US" w:eastAsia="zh-CN"/>
                                </w:rPr>
                              </w:pPr>
                              <w:r>
                                <w:rPr>
                                  <w:rFonts w:hint="eastAsia"/>
                                  <w:b/>
                                  <w:bCs/>
                                  <w:color w:val="FF0000"/>
                                  <w:sz w:val="21"/>
                                  <w:szCs w:val="21"/>
                                  <w:lang w:val="en-US" w:eastAsia="zh-CN"/>
                                </w:rPr>
                                <w:t>本项目位置</w:t>
                              </w:r>
                            </w:p>
                          </w:txbxContent>
                        </v:textbox>
                      </v:rect>
                      <w10:wrap type="topAndBottom"/>
                    </v:group>
                  </w:pict>
                </mc:Fallback>
              </mc:AlternateContent>
            </w:r>
            <w:r>
              <w:rPr>
                <w:rFonts w:hint="eastAsia" w:ascii="Times New Roman" w:hAnsi="Times New Roman" w:eastAsia="宋体" w:cs="Times New Roman"/>
                <w:b/>
                <w:bCs/>
                <w:highlight w:val="none"/>
                <w:lang w:val="en-US" w:eastAsia="zh-CN"/>
              </w:rPr>
              <w:t>图</w:t>
            </w:r>
            <w:r>
              <w:rPr>
                <w:rFonts w:hint="eastAsia" w:ascii="Times New Roman" w:hAnsi="Times New Roman" w:cs="Times New Roman"/>
                <w:b/>
                <w:bCs/>
                <w:highlight w:val="none"/>
                <w:lang w:val="en-US" w:eastAsia="zh-CN"/>
              </w:rPr>
              <w:t>3</w:t>
            </w:r>
            <w:r>
              <w:rPr>
                <w:rFonts w:hint="eastAsia" w:ascii="Times New Roman" w:hAnsi="Times New Roman" w:eastAsia="宋体" w:cs="Times New Roman"/>
                <w:b/>
                <w:bCs/>
                <w:highlight w:val="none"/>
                <w:lang w:val="en-US" w:eastAsia="zh-CN"/>
              </w:rPr>
              <w:t xml:space="preserve">   本项目与水源地位置关系</w:t>
            </w:r>
          </w:p>
          <w:p w14:paraId="19316CAE">
            <w:pPr>
              <w:bidi w:val="0"/>
              <w:ind w:firstLine="480" w:firstLineChars="200"/>
              <w:rPr>
                <w:rFonts w:hint="default"/>
                <w:highlight w:val="none"/>
                <w:lang w:val="en-US" w:eastAsia="zh-CN"/>
              </w:rPr>
            </w:pPr>
            <w:r>
              <w:rPr>
                <w:rFonts w:hint="eastAsia"/>
                <w:highlight w:val="none"/>
                <w:lang w:val="en-US" w:eastAsia="zh-CN"/>
              </w:rPr>
              <w:t>2、地下水、土壤</w:t>
            </w:r>
            <w:r>
              <w:rPr>
                <w:rFonts w:hint="default"/>
                <w:highlight w:val="none"/>
              </w:rPr>
              <w:t>污染源、污染物</w:t>
            </w:r>
            <w:r>
              <w:rPr>
                <w:rFonts w:hint="default"/>
                <w:highlight w:val="none"/>
                <w:lang w:val="en-US" w:eastAsia="zh-CN"/>
              </w:rPr>
              <w:t>类型</w:t>
            </w:r>
            <w:r>
              <w:rPr>
                <w:rFonts w:hint="default"/>
                <w:highlight w:val="none"/>
              </w:rPr>
              <w:t>及污染途经</w:t>
            </w:r>
          </w:p>
          <w:p w14:paraId="1572AC76">
            <w:pPr>
              <w:keepNext w:val="0"/>
              <w:keepLines w:val="0"/>
              <w:widowControl/>
              <w:suppressLineNumbers w:val="0"/>
              <w:ind w:firstLine="480" w:firstLineChars="200"/>
              <w:jc w:val="left"/>
              <w:rPr>
                <w:rFonts w:hint="eastAsia" w:ascii="Times New Roman" w:hAnsi="Times New Roman" w:eastAsia="宋体" w:cs="Times New Roman"/>
                <w:highlight w:val="none"/>
                <w:lang w:eastAsia="zh-CN"/>
              </w:rPr>
            </w:pPr>
            <w:r>
              <w:rPr>
                <w:rFonts w:hint="eastAsia"/>
                <w:highlight w:val="none"/>
              </w:rPr>
              <w:t>本项目施工期主要污染物为施工扬尘，不涉及土壤污染影响。营运期主要废气</w:t>
            </w:r>
            <w:r>
              <w:rPr>
                <w:rFonts w:hint="eastAsia" w:ascii="Times New Roman" w:hAnsi="Times New Roman" w:eastAsia="宋体" w:cs="Times New Roman"/>
                <w:highlight w:val="none"/>
              </w:rPr>
              <w:t>污染源</w:t>
            </w:r>
            <w:r>
              <w:rPr>
                <w:rFonts w:hint="eastAsia" w:ascii="Times New Roman" w:hAnsi="Times New Roman" w:eastAsia="宋体" w:cs="Times New Roman"/>
                <w:highlight w:val="none"/>
                <w:lang w:val="en-US" w:eastAsia="zh-CN"/>
              </w:rPr>
              <w:t>为颗粒物</w:t>
            </w:r>
            <w:r>
              <w:rPr>
                <w:rFonts w:hint="eastAsia" w:ascii="Times New Roman" w:hAnsi="Times New Roman" w:eastAsia="宋体" w:cs="Times New Roman"/>
                <w:highlight w:val="none"/>
              </w:rPr>
              <w:t>，废气中不含重金属、二噁英等污染物</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lang w:val="en-US" w:eastAsia="zh-CN"/>
              </w:rPr>
              <w:t>且</w:t>
            </w:r>
            <w:r>
              <w:rPr>
                <w:rFonts w:hint="eastAsia" w:ascii="宋体" w:hAnsi="宋体" w:eastAsia="宋体" w:cs="宋体"/>
                <w:color w:val="000000"/>
                <w:kern w:val="0"/>
                <w:sz w:val="24"/>
                <w:szCs w:val="24"/>
                <w:highlight w:val="none"/>
                <w:lang w:val="en-US" w:eastAsia="zh-CN" w:bidi="ar"/>
              </w:rPr>
              <w:t>本项目</w:t>
            </w:r>
            <w:r>
              <w:rPr>
                <w:rFonts w:hint="eastAsia" w:ascii="宋体" w:hAnsi="宋体" w:cs="宋体"/>
                <w:color w:val="000000"/>
                <w:kern w:val="0"/>
                <w:sz w:val="24"/>
                <w:szCs w:val="24"/>
                <w:highlight w:val="none"/>
                <w:lang w:val="en-US" w:eastAsia="zh-CN" w:bidi="ar"/>
              </w:rPr>
              <w:t>无废水外排</w:t>
            </w:r>
            <w:r>
              <w:rPr>
                <w:rFonts w:hint="eastAsia" w:ascii="Times New Roman" w:hAnsi="Times New Roman" w:eastAsia="宋体" w:cs="Times New Roman"/>
                <w:highlight w:val="none"/>
                <w:lang w:eastAsia="zh-CN"/>
              </w:rPr>
              <w:t>。</w:t>
            </w:r>
          </w:p>
          <w:p w14:paraId="3339FA39">
            <w:pPr>
              <w:bidi w:val="0"/>
              <w:ind w:firstLine="480" w:firstLineChars="200"/>
              <w:rPr>
                <w:rFonts w:hint="default" w:eastAsia="宋体"/>
                <w:highlight w:val="none"/>
                <w:lang w:val="en-US" w:eastAsia="zh-CN"/>
              </w:rPr>
            </w:pPr>
            <w:r>
              <w:rPr>
                <w:rFonts w:hint="eastAsia" w:ascii="Times New Roman" w:hAnsi="Times New Roman" w:eastAsia="宋体" w:cs="Times New Roman"/>
                <w:highlight w:val="none"/>
                <w:lang w:val="en-US" w:eastAsia="zh-CN"/>
              </w:rPr>
              <w:t>本项目所用</w:t>
            </w:r>
            <w:r>
              <w:rPr>
                <w:rFonts w:hint="eastAsia" w:ascii="Times New Roman" w:hAnsi="Times New Roman" w:cs="Times New Roman"/>
                <w:highlight w:val="none"/>
                <w:lang w:val="en-US" w:eastAsia="zh-CN"/>
              </w:rPr>
              <w:t>油品</w:t>
            </w:r>
            <w:r>
              <w:rPr>
                <w:rFonts w:hint="eastAsia" w:ascii="Times New Roman" w:hAnsi="Times New Roman" w:eastAsia="宋体" w:cs="Times New Roman"/>
                <w:highlight w:val="none"/>
                <w:lang w:val="en-US" w:eastAsia="zh-CN"/>
              </w:rPr>
              <w:t>依托储存于</w:t>
            </w:r>
            <w:r>
              <w:rPr>
                <w:rFonts w:hint="eastAsia" w:ascii="Times New Roman" w:hAnsi="Times New Roman" w:cs="Times New Roman"/>
                <w:highlight w:val="none"/>
                <w:lang w:val="en-US" w:eastAsia="zh-CN"/>
              </w:rPr>
              <w:t>油品</w:t>
            </w:r>
            <w:r>
              <w:rPr>
                <w:rFonts w:hint="eastAsia" w:ascii="Times New Roman" w:hAnsi="Times New Roman" w:eastAsia="宋体" w:cs="Times New Roman"/>
                <w:highlight w:val="none"/>
                <w:lang w:val="en-US" w:eastAsia="zh-CN"/>
              </w:rPr>
              <w:t>库。</w:t>
            </w:r>
            <w:r>
              <w:rPr>
                <w:rFonts w:hint="default" w:ascii="Times New Roman" w:hAnsi="Times New Roman" w:eastAsia="宋体" w:cs="Times New Roman"/>
                <w:highlight w:val="none"/>
                <w:lang w:val="en-US" w:eastAsia="zh-CN"/>
              </w:rPr>
              <w:t>本项目产生的废</w:t>
            </w:r>
            <w:r>
              <w:rPr>
                <w:rFonts w:hint="eastAsia" w:ascii="Times New Roman" w:hAnsi="Times New Roman" w:cs="Times New Roman"/>
                <w:highlight w:val="none"/>
                <w:lang w:val="en-US" w:eastAsia="zh-CN"/>
              </w:rPr>
              <w:t>润滑油、废液压油、废切削液等暂存</w:t>
            </w:r>
            <w:r>
              <w:rPr>
                <w:rFonts w:hint="eastAsia" w:ascii="Times New Roman" w:hAnsi="Times New Roman" w:eastAsia="宋体" w:cs="Times New Roman"/>
                <w:highlight w:val="none"/>
                <w:lang w:val="en-US" w:eastAsia="zh-CN"/>
              </w:rPr>
              <w:t>于</w:t>
            </w:r>
            <w:r>
              <w:rPr>
                <w:rFonts w:hint="default" w:ascii="Times New Roman" w:hAnsi="Times New Roman" w:eastAsia="宋体" w:cs="Times New Roman"/>
                <w:highlight w:val="none"/>
                <w:lang w:val="en-US" w:eastAsia="zh-CN"/>
              </w:rPr>
              <w:t>危险废物暂存间，危险废物暂存间的地面和四周围裙脚需进行防渗处理，保证防渗层渗透系数小于1×10</w:t>
            </w:r>
            <w:r>
              <w:rPr>
                <w:rFonts w:hint="default" w:ascii="Times New Roman" w:hAnsi="Times New Roman" w:eastAsia="宋体" w:cs="Times New Roman"/>
                <w:highlight w:val="none"/>
                <w:vertAlign w:val="superscript"/>
                <w:lang w:val="en-US" w:eastAsia="zh-CN"/>
              </w:rPr>
              <w:t>-10</w:t>
            </w:r>
            <w:r>
              <w:rPr>
                <w:rFonts w:hint="default" w:ascii="Times New Roman" w:hAnsi="Times New Roman" w:eastAsia="宋体" w:cs="Times New Roman"/>
                <w:highlight w:val="none"/>
                <w:lang w:val="en-US" w:eastAsia="zh-CN"/>
              </w:rPr>
              <w:t>cm/s，同时设置泄漏液体的收集装置，防止废</w:t>
            </w:r>
            <w:r>
              <w:rPr>
                <w:rFonts w:hint="eastAsia" w:ascii="Times New Roman" w:hAnsi="Times New Roman" w:eastAsia="宋体" w:cs="Times New Roman"/>
                <w:highlight w:val="none"/>
                <w:lang w:val="en-US" w:eastAsia="zh-CN"/>
              </w:rPr>
              <w:t>机</w:t>
            </w:r>
            <w:r>
              <w:rPr>
                <w:rFonts w:hint="default" w:ascii="Times New Roman" w:hAnsi="Times New Roman" w:eastAsia="宋体" w:cs="Times New Roman"/>
                <w:highlight w:val="none"/>
                <w:lang w:val="en-US" w:eastAsia="zh-CN"/>
              </w:rPr>
              <w:t>油泄露污染地下水。</w:t>
            </w:r>
          </w:p>
          <w:p w14:paraId="20A0F7A9">
            <w:pPr>
              <w:bidi w:val="0"/>
              <w:ind w:firstLine="48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3、污染防治措施</w:t>
            </w:r>
          </w:p>
          <w:p w14:paraId="4290F0E9">
            <w:pPr>
              <w:bidi w:val="0"/>
              <w:ind w:firstLine="480" w:firstLineChars="20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（1）源头控制措施</w:t>
            </w:r>
          </w:p>
          <w:p w14:paraId="63803432">
            <w:pPr>
              <w:bidi w:val="0"/>
              <w:ind w:firstLine="480" w:firstLineChars="200"/>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油品</w:t>
            </w:r>
            <w:r>
              <w:rPr>
                <w:rFonts w:hint="eastAsia" w:ascii="Times New Roman" w:hAnsi="Times New Roman" w:eastAsia="宋体" w:cs="Times New Roman"/>
                <w:highlight w:val="none"/>
                <w:lang w:val="en-US" w:eastAsia="zh-CN"/>
              </w:rPr>
              <w:t>库</w:t>
            </w:r>
            <w:r>
              <w:rPr>
                <w:rFonts w:hint="eastAsia" w:ascii="Times New Roman" w:hAnsi="Times New Roman" w:cs="Times New Roman"/>
                <w:highlight w:val="none"/>
                <w:lang w:val="en-US" w:eastAsia="zh-CN"/>
              </w:rPr>
              <w:t>、危废间</w:t>
            </w:r>
            <w:r>
              <w:rPr>
                <w:rFonts w:hint="default" w:ascii="Times New Roman" w:hAnsi="Times New Roman" w:eastAsia="宋体" w:cs="Times New Roman"/>
                <w:highlight w:val="none"/>
                <w:lang w:val="en-US" w:eastAsia="zh-CN"/>
              </w:rPr>
              <w:t>重点采取“源头控制，分区防治”措施</w:t>
            </w:r>
            <w:r>
              <w:rPr>
                <w:rFonts w:hint="eastAsia" w:ascii="Times New Roman" w:hAnsi="Times New Roman" w:eastAsia="宋体" w:cs="Times New Roman"/>
                <w:highlight w:val="none"/>
                <w:lang w:val="en-US" w:eastAsia="zh-CN"/>
              </w:rPr>
              <w:t>，作为重点防渗区</w:t>
            </w:r>
            <w:r>
              <w:rPr>
                <w:rFonts w:hint="default" w:ascii="Times New Roman" w:hAnsi="Times New Roman" w:eastAsia="宋体" w:cs="Times New Roman"/>
                <w:highlight w:val="none"/>
                <w:lang w:val="en-US" w:eastAsia="zh-CN"/>
              </w:rPr>
              <w:t>。</w:t>
            </w:r>
            <w:r>
              <w:rPr>
                <w:rFonts w:hint="eastAsia" w:ascii="Times New Roman" w:hAnsi="Times New Roman" w:cs="Times New Roman"/>
                <w:highlight w:val="none"/>
                <w:lang w:val="en-US" w:eastAsia="zh-CN"/>
              </w:rPr>
              <w:t>重点防渗区</w:t>
            </w:r>
            <w:r>
              <w:rPr>
                <w:rFonts w:hint="default" w:ascii="Times New Roman" w:hAnsi="Times New Roman" w:eastAsia="宋体" w:cs="Times New Roman"/>
                <w:highlight w:val="none"/>
                <w:lang w:val="en-US" w:eastAsia="zh-CN"/>
              </w:rPr>
              <w:t>采取相应的污染控制措施，便于发现污染物的跑、冒、滴、漏，将污染物泄漏的环境风险事降至最低限度</w:t>
            </w:r>
          </w:p>
          <w:p w14:paraId="627400E7">
            <w:pPr>
              <w:bidi w:val="0"/>
              <w:ind w:firstLine="480" w:firstLineChars="200"/>
              <w:rPr>
                <w:rFonts w:hint="default"/>
                <w:highlight w:val="none"/>
                <w:lang w:val="en-US" w:eastAsia="zh-CN"/>
              </w:rPr>
            </w:pPr>
            <w:r>
              <w:rPr>
                <w:rFonts w:hint="eastAsia" w:ascii="Times New Roman" w:hAnsi="Times New Roman" w:eastAsia="宋体" w:cs="Times New Roman"/>
                <w:highlight w:val="none"/>
                <w:lang w:val="en-US" w:eastAsia="zh-CN"/>
              </w:rPr>
              <w:t>（2）分区防控措施</w:t>
            </w:r>
          </w:p>
          <w:p w14:paraId="7D1100E1">
            <w:pPr>
              <w:keepNext w:val="0"/>
              <w:keepLines w:val="0"/>
              <w:pageBreakBefore w:val="0"/>
              <w:widowControl w:val="0"/>
              <w:kinsoku/>
              <w:wordWrap/>
              <w:overflowPunct/>
              <w:autoSpaceDE/>
              <w:autoSpaceDN/>
              <w:bidi w:val="0"/>
              <w:adjustRightInd/>
              <w:snapToGrid/>
              <w:spacing w:line="480" w:lineRule="exact"/>
              <w:ind w:right="0" w:firstLine="480" w:firstLineChars="200"/>
              <w:textAlignment w:val="auto"/>
              <w:rPr>
                <w:rFonts w:hint="eastAsia"/>
                <w:highlight w:val="none"/>
                <w:lang w:val="en-US" w:eastAsia="zh-CN"/>
              </w:rPr>
            </w:pPr>
            <w:r>
              <w:rPr>
                <w:rFonts w:hint="eastAsia"/>
                <w:highlight w:val="none"/>
                <w:lang w:val="en-US" w:eastAsia="zh-CN"/>
              </w:rPr>
              <w:t>依托的现有危废暂存间已按照《危险废物贮存污染控制标准》(GB18597-2001)及修改单(环保部公告 2013 年第 36 号)的相关要求采取防火、防雨、防渗处理，设有防渗透、防溢流围堰，危废暂存间的地面和四周裙角均需进行防渗处理，保证防渗层渗透系数小于1×10</w:t>
            </w:r>
            <w:r>
              <w:rPr>
                <w:rFonts w:hint="eastAsia"/>
                <w:highlight w:val="none"/>
                <w:vertAlign w:val="superscript"/>
                <w:lang w:val="en-US" w:eastAsia="zh-CN"/>
              </w:rPr>
              <w:t>-10</w:t>
            </w:r>
            <w:r>
              <w:rPr>
                <w:rFonts w:hint="eastAsia"/>
                <w:highlight w:val="none"/>
                <w:lang w:val="en-US" w:eastAsia="zh-CN"/>
              </w:rPr>
              <w:t>cm/s。各类危废分类收集、暂存，及时委托资质单位处置，不在厂区内长期存放。</w:t>
            </w:r>
          </w:p>
          <w:p w14:paraId="034E652E">
            <w:pPr>
              <w:pStyle w:val="2"/>
              <w:ind w:left="0" w:leftChars="0" w:firstLine="0" w:firstLineChars="0"/>
              <w:jc w:val="center"/>
              <w:rPr>
                <w:rFonts w:hint="eastAsia" w:ascii="Times New Roman" w:hAnsi="Times New Roman" w:eastAsia="宋体" w:cs="Times New Roman"/>
                <w:b/>
                <w:bCs/>
                <w:kern w:val="2"/>
                <w:sz w:val="24"/>
                <w:szCs w:val="24"/>
                <w:highlight w:val="none"/>
                <w:lang w:val="en-US" w:eastAsia="zh-CN" w:bidi="ar-SA"/>
              </w:rPr>
            </w:pPr>
            <w:r>
              <w:rPr>
                <w:rFonts w:hint="eastAsia" w:ascii="Times New Roman" w:hAnsi="Times New Roman" w:eastAsia="宋体" w:cs="Times New Roman"/>
                <w:b/>
                <w:bCs/>
                <w:kern w:val="2"/>
                <w:sz w:val="24"/>
                <w:szCs w:val="24"/>
                <w:highlight w:val="none"/>
                <w:lang w:val="en-US" w:eastAsia="zh-CN" w:bidi="ar-SA"/>
              </w:rPr>
              <w:t>表3</w:t>
            </w:r>
            <w:r>
              <w:rPr>
                <w:rFonts w:hint="eastAsia" w:cs="Times New Roman"/>
                <w:b/>
                <w:bCs/>
                <w:kern w:val="2"/>
                <w:sz w:val="24"/>
                <w:szCs w:val="24"/>
                <w:highlight w:val="none"/>
                <w:lang w:val="en-US" w:eastAsia="zh-CN" w:bidi="ar-SA"/>
              </w:rPr>
              <w:t>4</w:t>
            </w:r>
            <w:r>
              <w:rPr>
                <w:rFonts w:hint="eastAsia" w:ascii="Times New Roman" w:hAnsi="Times New Roman" w:eastAsia="宋体" w:cs="Times New Roman"/>
                <w:b/>
                <w:bCs/>
                <w:kern w:val="2"/>
                <w:sz w:val="24"/>
                <w:szCs w:val="24"/>
                <w:highlight w:val="none"/>
                <w:lang w:val="en-US" w:eastAsia="zh-CN" w:bidi="ar-SA"/>
              </w:rPr>
              <w:t xml:space="preserve">  防渗分区情况一览表</w:t>
            </w:r>
          </w:p>
          <w:tbl>
            <w:tblPr>
              <w:tblStyle w:val="31"/>
              <w:tblW w:w="5000"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3072"/>
              <w:gridCol w:w="3765"/>
            </w:tblGrid>
            <w:tr w14:paraId="41A0C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55" w:type="dxa"/>
                  <w:tcBorders>
                    <w:tl2br w:val="nil"/>
                    <w:tr2bl w:val="nil"/>
                  </w:tcBorders>
                  <w:noWrap w:val="0"/>
                  <w:vAlign w:val="center"/>
                </w:tcPr>
                <w:p w14:paraId="32451D45">
                  <w:pPr>
                    <w:topLinePunct/>
                    <w:spacing w:line="0" w:lineRule="atLeast"/>
                    <w:ind w:firstLine="0" w:firstLineChars="0"/>
                    <w:jc w:val="center"/>
                    <w:rPr>
                      <w:rFonts w:hint="default" w:ascii="Times New Roman" w:hAnsi="Times New Roman" w:eastAsia="宋体" w:cs="Times New Roman"/>
                      <w:b/>
                      <w:bCs/>
                      <w:spacing w:val="-6"/>
                      <w:w w:val="100"/>
                      <w:kern w:val="20"/>
                      <w:sz w:val="21"/>
                      <w:szCs w:val="21"/>
                      <w:highlight w:val="none"/>
                      <w:lang w:val="en-US" w:eastAsia="zh-CN"/>
                    </w:rPr>
                  </w:pPr>
                  <w:r>
                    <w:rPr>
                      <w:rFonts w:hint="eastAsia" w:ascii="Times New Roman" w:hAnsi="Times New Roman" w:eastAsia="宋体" w:cs="Times New Roman"/>
                      <w:b/>
                      <w:bCs/>
                      <w:spacing w:val="-6"/>
                      <w:w w:val="100"/>
                      <w:kern w:val="20"/>
                      <w:sz w:val="21"/>
                      <w:szCs w:val="21"/>
                      <w:highlight w:val="none"/>
                      <w:lang w:val="en-US" w:eastAsia="zh-CN"/>
                    </w:rPr>
                    <w:t>防渗分区</w:t>
                  </w:r>
                </w:p>
              </w:tc>
              <w:tc>
                <w:tcPr>
                  <w:tcW w:w="2932" w:type="dxa"/>
                  <w:tcBorders>
                    <w:tl2br w:val="nil"/>
                    <w:tr2bl w:val="nil"/>
                  </w:tcBorders>
                  <w:noWrap w:val="0"/>
                  <w:vAlign w:val="center"/>
                </w:tcPr>
                <w:p w14:paraId="228F27F6">
                  <w:pPr>
                    <w:topLinePunct/>
                    <w:spacing w:line="0" w:lineRule="atLeast"/>
                    <w:ind w:firstLine="0" w:firstLineChars="0"/>
                    <w:jc w:val="center"/>
                    <w:rPr>
                      <w:rFonts w:hint="default" w:ascii="Times New Roman" w:hAnsi="Times New Roman" w:eastAsia="宋体" w:cs="Times New Roman"/>
                      <w:b/>
                      <w:bCs/>
                      <w:spacing w:val="-6"/>
                      <w:w w:val="100"/>
                      <w:kern w:val="20"/>
                      <w:sz w:val="21"/>
                      <w:szCs w:val="21"/>
                      <w:highlight w:val="none"/>
                      <w:lang w:val="en-US" w:eastAsia="zh-CN"/>
                    </w:rPr>
                  </w:pPr>
                  <w:r>
                    <w:rPr>
                      <w:rFonts w:hint="eastAsia" w:ascii="Times New Roman" w:hAnsi="Times New Roman" w:eastAsia="宋体" w:cs="Times New Roman"/>
                      <w:b/>
                      <w:bCs/>
                      <w:spacing w:val="-6"/>
                      <w:w w:val="100"/>
                      <w:kern w:val="20"/>
                      <w:sz w:val="21"/>
                      <w:szCs w:val="21"/>
                      <w:highlight w:val="none"/>
                      <w:lang w:val="en-US" w:eastAsia="zh-CN"/>
                    </w:rPr>
                    <w:t>相关区域</w:t>
                  </w:r>
                </w:p>
              </w:tc>
              <w:tc>
                <w:tcPr>
                  <w:tcW w:w="3593" w:type="dxa"/>
                  <w:tcBorders>
                    <w:tl2br w:val="nil"/>
                    <w:tr2bl w:val="nil"/>
                  </w:tcBorders>
                  <w:noWrap w:val="0"/>
                  <w:vAlign w:val="center"/>
                </w:tcPr>
                <w:p w14:paraId="7EA0D236">
                  <w:pPr>
                    <w:topLinePunct/>
                    <w:spacing w:line="0" w:lineRule="atLeast"/>
                    <w:ind w:firstLine="0" w:firstLineChars="0"/>
                    <w:jc w:val="center"/>
                    <w:rPr>
                      <w:rFonts w:hint="default" w:ascii="Times New Roman" w:hAnsi="Times New Roman" w:eastAsia="宋体" w:cs="Times New Roman"/>
                      <w:b/>
                      <w:bCs/>
                      <w:spacing w:val="-6"/>
                      <w:w w:val="100"/>
                      <w:kern w:val="20"/>
                      <w:sz w:val="21"/>
                      <w:szCs w:val="21"/>
                      <w:highlight w:val="none"/>
                      <w:lang w:val="en-US" w:eastAsia="zh-CN"/>
                    </w:rPr>
                  </w:pPr>
                  <w:r>
                    <w:rPr>
                      <w:rFonts w:hint="eastAsia" w:ascii="Times New Roman" w:hAnsi="Times New Roman" w:eastAsia="宋体" w:cs="Times New Roman"/>
                      <w:b/>
                      <w:bCs/>
                      <w:spacing w:val="-6"/>
                      <w:w w:val="100"/>
                      <w:kern w:val="20"/>
                      <w:sz w:val="21"/>
                      <w:szCs w:val="21"/>
                      <w:highlight w:val="none"/>
                      <w:lang w:val="en-US" w:eastAsia="zh-CN"/>
                    </w:rPr>
                    <w:t>防渗技术要求</w:t>
                  </w:r>
                </w:p>
              </w:tc>
            </w:tr>
            <w:tr w14:paraId="0DEFCC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55" w:type="dxa"/>
                  <w:tcBorders>
                    <w:tl2br w:val="nil"/>
                    <w:tr2bl w:val="nil"/>
                  </w:tcBorders>
                  <w:noWrap w:val="0"/>
                  <w:vAlign w:val="center"/>
                </w:tcPr>
                <w:p w14:paraId="70753EF1">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eastAsia" w:ascii="Times New Roman" w:hAnsi="Times New Roman" w:eastAsia="宋体" w:cs="Times New Roman"/>
                      <w:spacing w:val="-6"/>
                      <w:w w:val="100"/>
                      <w:kern w:val="20"/>
                      <w:sz w:val="21"/>
                      <w:szCs w:val="21"/>
                      <w:highlight w:val="none"/>
                      <w:lang w:val="en-US" w:eastAsia="zh-CN"/>
                    </w:rPr>
                    <w:t>重点防渗区</w:t>
                  </w:r>
                </w:p>
              </w:tc>
              <w:tc>
                <w:tcPr>
                  <w:tcW w:w="2932" w:type="dxa"/>
                  <w:tcBorders>
                    <w:tl2br w:val="nil"/>
                    <w:tr2bl w:val="nil"/>
                  </w:tcBorders>
                  <w:noWrap w:val="0"/>
                  <w:vAlign w:val="center"/>
                </w:tcPr>
                <w:p w14:paraId="6B5E5367">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eastAsia" w:ascii="Times New Roman" w:hAnsi="Times New Roman" w:cs="Times New Roman"/>
                      <w:spacing w:val="-6"/>
                      <w:w w:val="100"/>
                      <w:kern w:val="20"/>
                      <w:sz w:val="21"/>
                      <w:szCs w:val="21"/>
                      <w:highlight w:val="none"/>
                      <w:lang w:val="en-US" w:eastAsia="zh-CN"/>
                    </w:rPr>
                    <w:t>危废间、油品库</w:t>
                  </w:r>
                </w:p>
              </w:tc>
              <w:tc>
                <w:tcPr>
                  <w:tcW w:w="3593" w:type="dxa"/>
                  <w:tcBorders>
                    <w:tl2br w:val="nil"/>
                    <w:tr2bl w:val="nil"/>
                  </w:tcBorders>
                  <w:noWrap w:val="0"/>
                  <w:vAlign w:val="center"/>
                </w:tcPr>
                <w:p w14:paraId="7535606B">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防渗层渗透系数≤1×10</w:t>
                  </w:r>
                  <w:r>
                    <w:rPr>
                      <w:rFonts w:hint="default" w:ascii="Times New Roman" w:hAnsi="Times New Roman" w:eastAsia="宋体" w:cs="Times New Roman"/>
                      <w:spacing w:val="-6"/>
                      <w:w w:val="100"/>
                      <w:kern w:val="20"/>
                      <w:sz w:val="21"/>
                      <w:szCs w:val="21"/>
                      <w:highlight w:val="none"/>
                      <w:vertAlign w:val="superscript"/>
                      <w:lang w:val="en-US" w:eastAsia="zh-CN"/>
                    </w:rPr>
                    <w:t>-10</w:t>
                  </w:r>
                  <w:r>
                    <w:rPr>
                      <w:rFonts w:hint="default" w:ascii="Times New Roman" w:hAnsi="Times New Roman" w:eastAsia="宋体" w:cs="Times New Roman"/>
                      <w:spacing w:val="-6"/>
                      <w:w w:val="100"/>
                      <w:kern w:val="20"/>
                      <w:sz w:val="21"/>
                      <w:szCs w:val="21"/>
                      <w:highlight w:val="none"/>
                      <w:lang w:val="en-US" w:eastAsia="zh-CN"/>
                    </w:rPr>
                    <w:t>cm/s</w:t>
                  </w:r>
                </w:p>
              </w:tc>
            </w:tr>
            <w:tr w14:paraId="31E783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55" w:type="dxa"/>
                  <w:tcBorders>
                    <w:tl2br w:val="nil"/>
                    <w:tr2bl w:val="nil"/>
                  </w:tcBorders>
                  <w:noWrap w:val="0"/>
                  <w:vAlign w:val="center"/>
                </w:tcPr>
                <w:p w14:paraId="354CBAC8">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eastAsia" w:ascii="Times New Roman" w:hAnsi="Times New Roman" w:eastAsia="宋体" w:cs="Times New Roman"/>
                      <w:spacing w:val="-6"/>
                      <w:w w:val="100"/>
                      <w:kern w:val="20"/>
                      <w:sz w:val="21"/>
                      <w:szCs w:val="21"/>
                      <w:highlight w:val="none"/>
                      <w:lang w:val="en-US" w:eastAsia="zh-CN"/>
                    </w:rPr>
                    <w:t>一般防渗区</w:t>
                  </w:r>
                </w:p>
              </w:tc>
              <w:tc>
                <w:tcPr>
                  <w:tcW w:w="2932" w:type="dxa"/>
                  <w:tcBorders>
                    <w:tl2br w:val="nil"/>
                    <w:tr2bl w:val="nil"/>
                  </w:tcBorders>
                  <w:noWrap w:val="0"/>
                  <w:vAlign w:val="center"/>
                </w:tcPr>
                <w:p w14:paraId="7F5536B1">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eastAsia" w:ascii="Times New Roman" w:hAnsi="Times New Roman" w:eastAsia="宋体" w:cs="Times New Roman"/>
                      <w:spacing w:val="-6"/>
                      <w:w w:val="100"/>
                      <w:kern w:val="20"/>
                      <w:sz w:val="21"/>
                      <w:szCs w:val="21"/>
                      <w:highlight w:val="none"/>
                      <w:lang w:val="en-US" w:eastAsia="zh-CN"/>
                    </w:rPr>
                    <w:t>一般固废暂存间</w:t>
                  </w:r>
                </w:p>
              </w:tc>
              <w:tc>
                <w:tcPr>
                  <w:tcW w:w="3593" w:type="dxa"/>
                  <w:tcBorders>
                    <w:tl2br w:val="nil"/>
                    <w:tr2bl w:val="nil"/>
                  </w:tcBorders>
                  <w:noWrap w:val="0"/>
                  <w:vAlign w:val="center"/>
                </w:tcPr>
                <w:p w14:paraId="431A51C0">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等效黏土防渗层Mb≥1.5m，K≤</w:t>
                  </w:r>
                </w:p>
                <w:p w14:paraId="0E4B39DA">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1.0×10</w:t>
                  </w:r>
                  <w:r>
                    <w:rPr>
                      <w:rFonts w:hint="default" w:ascii="Times New Roman" w:hAnsi="Times New Roman" w:eastAsia="宋体" w:cs="Times New Roman"/>
                      <w:spacing w:val="-6"/>
                      <w:w w:val="100"/>
                      <w:kern w:val="20"/>
                      <w:sz w:val="21"/>
                      <w:szCs w:val="21"/>
                      <w:highlight w:val="none"/>
                      <w:vertAlign w:val="superscript"/>
                      <w:lang w:val="en-US" w:eastAsia="zh-CN"/>
                    </w:rPr>
                    <w:t>-7</w:t>
                  </w:r>
                  <w:r>
                    <w:rPr>
                      <w:rFonts w:hint="default" w:ascii="Times New Roman" w:hAnsi="Times New Roman" w:eastAsia="宋体" w:cs="Times New Roman"/>
                      <w:spacing w:val="-6"/>
                      <w:w w:val="100"/>
                      <w:kern w:val="20"/>
                      <w:sz w:val="21"/>
                      <w:szCs w:val="21"/>
                      <w:highlight w:val="none"/>
                      <w:lang w:val="en-US" w:eastAsia="zh-CN"/>
                    </w:rPr>
                    <w:t xml:space="preserve"> cm/s</w:t>
                  </w:r>
                </w:p>
              </w:tc>
            </w:tr>
            <w:tr w14:paraId="7D3449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55" w:type="dxa"/>
                  <w:tcBorders>
                    <w:tl2br w:val="nil"/>
                    <w:tr2bl w:val="nil"/>
                  </w:tcBorders>
                  <w:noWrap w:val="0"/>
                  <w:vAlign w:val="center"/>
                </w:tcPr>
                <w:p w14:paraId="46593AC0">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eastAsia" w:ascii="Times New Roman" w:hAnsi="Times New Roman" w:eastAsia="宋体" w:cs="Times New Roman"/>
                      <w:spacing w:val="-6"/>
                      <w:w w:val="100"/>
                      <w:kern w:val="20"/>
                      <w:sz w:val="21"/>
                      <w:szCs w:val="21"/>
                      <w:highlight w:val="none"/>
                      <w:lang w:val="en-US" w:eastAsia="zh-CN"/>
                    </w:rPr>
                    <w:t>简单防渗区</w:t>
                  </w:r>
                </w:p>
              </w:tc>
              <w:tc>
                <w:tcPr>
                  <w:tcW w:w="2932" w:type="dxa"/>
                  <w:tcBorders>
                    <w:tl2br w:val="nil"/>
                    <w:tr2bl w:val="nil"/>
                  </w:tcBorders>
                  <w:noWrap w:val="0"/>
                  <w:vAlign w:val="center"/>
                </w:tcPr>
                <w:p w14:paraId="7ECF7531">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eastAsia" w:ascii="Times New Roman" w:hAnsi="Times New Roman" w:eastAsia="宋体" w:cs="Times New Roman"/>
                      <w:spacing w:val="-6"/>
                      <w:w w:val="100"/>
                      <w:kern w:val="20"/>
                      <w:sz w:val="21"/>
                      <w:szCs w:val="21"/>
                      <w:highlight w:val="none"/>
                      <w:lang w:val="en-US" w:eastAsia="zh-CN"/>
                    </w:rPr>
                    <w:t>生产车间地面</w:t>
                  </w:r>
                </w:p>
              </w:tc>
              <w:tc>
                <w:tcPr>
                  <w:tcW w:w="3593" w:type="dxa"/>
                  <w:tcBorders>
                    <w:tl2br w:val="nil"/>
                    <w:tr2bl w:val="nil"/>
                  </w:tcBorders>
                  <w:noWrap w:val="0"/>
                  <w:vAlign w:val="center"/>
                </w:tcPr>
                <w:p w14:paraId="49F05163">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eastAsia" w:ascii="Times New Roman" w:hAnsi="Times New Roman" w:eastAsia="宋体" w:cs="Times New Roman"/>
                      <w:spacing w:val="-6"/>
                      <w:w w:val="100"/>
                      <w:kern w:val="20"/>
                      <w:sz w:val="21"/>
                      <w:szCs w:val="21"/>
                      <w:highlight w:val="none"/>
                      <w:lang w:val="en-US" w:eastAsia="zh-CN"/>
                    </w:rPr>
                    <w:t>一般地面硬化</w:t>
                  </w:r>
                </w:p>
              </w:tc>
            </w:tr>
          </w:tbl>
          <w:p w14:paraId="00C4AF06">
            <w:pPr>
              <w:bidi w:val="0"/>
              <w:rPr>
                <w:rFonts w:hint="eastAsia"/>
                <w:highlight w:val="none"/>
                <w:lang w:val="en-US" w:eastAsia="zh-CN"/>
              </w:rPr>
            </w:pPr>
            <w:r>
              <w:rPr>
                <w:rFonts w:hint="eastAsia"/>
                <w:highlight w:val="none"/>
                <w:lang w:val="en-US" w:eastAsia="zh-CN"/>
              </w:rPr>
              <w:t>4、环境影响分析</w:t>
            </w:r>
          </w:p>
          <w:p w14:paraId="79ECFD43">
            <w:pPr>
              <w:bidi w:val="0"/>
              <w:rPr>
                <w:rFonts w:hint="eastAsia"/>
                <w:highlight w:val="none"/>
                <w:lang w:eastAsia="zh-CN"/>
              </w:rPr>
            </w:pPr>
            <w:r>
              <w:rPr>
                <w:rFonts w:hint="eastAsia"/>
                <w:highlight w:val="none"/>
                <w:lang w:val="en-US" w:eastAsia="zh-CN"/>
              </w:rPr>
              <w:t>本项目废气污染物主要为颗粒物，不涉及重金属及二噁英的排放；无生产废水外排；油品库、危废间作为重点防渗区根据相应的防渗要求进行防渗，固体废物全部妥善处置。因此本项目地下水、土壤环境影响可接受。</w:t>
            </w:r>
          </w:p>
          <w:p w14:paraId="128E2537">
            <w:pPr>
              <w:bidi w:val="0"/>
              <w:rPr>
                <w:rFonts w:hint="default"/>
                <w:b/>
                <w:bCs/>
                <w:highlight w:val="none"/>
                <w:lang w:val="en-US" w:eastAsia="zh-CN"/>
              </w:rPr>
            </w:pPr>
            <w:r>
              <w:rPr>
                <w:rFonts w:hint="eastAsia"/>
                <w:b/>
                <w:bCs/>
                <w:highlight w:val="none"/>
                <w:lang w:val="en-US" w:eastAsia="zh-CN"/>
              </w:rPr>
              <w:t>六、生态环境影响分析</w:t>
            </w:r>
          </w:p>
          <w:p w14:paraId="4FE41FD1">
            <w:pPr>
              <w:bidi w:val="0"/>
              <w:rPr>
                <w:rFonts w:hint="default"/>
                <w:highlight w:val="none"/>
                <w:lang w:val="en-US" w:eastAsia="zh-CN"/>
              </w:rPr>
            </w:pPr>
            <w:r>
              <w:rPr>
                <w:rFonts w:hint="eastAsia"/>
                <w:highlight w:val="none"/>
                <w:lang w:val="en-US" w:eastAsia="zh-CN"/>
              </w:rPr>
              <w:t>1、评价等级确定</w:t>
            </w:r>
          </w:p>
          <w:p w14:paraId="0A01601B">
            <w:pPr>
              <w:bidi w:val="0"/>
              <w:rPr>
                <w:rFonts w:hint="default"/>
                <w:highlight w:val="none"/>
                <w:lang w:val="en-US" w:eastAsia="zh-CN"/>
              </w:rPr>
            </w:pPr>
            <w:r>
              <w:rPr>
                <w:rFonts w:hint="default"/>
                <w:highlight w:val="none"/>
                <w:lang w:val="en-US" w:eastAsia="zh-CN"/>
              </w:rPr>
              <w:t>本次生态环境影响评价范围为项目的用地范围，依据《环境影响评价技术导则 生态影响》（HJ 19—2022）中</w:t>
            </w:r>
            <w:r>
              <w:rPr>
                <w:rFonts w:hint="eastAsia"/>
                <w:highlight w:val="none"/>
                <w:lang w:val="en-US" w:eastAsia="zh-CN"/>
              </w:rPr>
              <w:t>6.1.8条款：</w:t>
            </w:r>
          </w:p>
          <w:p w14:paraId="7F55F4BE">
            <w:pPr>
              <w:bidi w:val="0"/>
              <w:rPr>
                <w:rFonts w:hint="default"/>
                <w:b/>
                <w:bCs/>
                <w:sz w:val="22"/>
                <w:szCs w:val="22"/>
                <w:highlight w:val="none"/>
                <w:lang w:val="en-US" w:eastAsia="zh-CN"/>
              </w:rPr>
            </w:pPr>
            <w:r>
              <w:rPr>
                <w:rFonts w:hint="default"/>
                <w:b/>
                <w:bCs/>
                <w:sz w:val="22"/>
                <w:szCs w:val="22"/>
                <w:highlight w:val="none"/>
                <w:lang w:val="en-US" w:eastAsia="zh-CN"/>
              </w:rPr>
              <w:t>6.1.8 符合生态环境分区管控要求且位于原厂界（或永久用地）范围内的污染影响类改扩建项目，位于已批准规划环评的产业园区内且符合规划环评要求、不涉及生态敏感区的污染影响类建设项目，可不确定评价等级，直接进行生态影响简单分析。</w:t>
            </w:r>
          </w:p>
          <w:p w14:paraId="32F9531D">
            <w:pPr>
              <w:bidi w:val="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本项目位于唐山高新技术产业开发区，不涉及生态敏感区，因此作简单分析。</w:t>
            </w:r>
          </w:p>
          <w:p w14:paraId="262DCBA0">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2、生态环境影响分析</w:t>
            </w:r>
          </w:p>
          <w:p w14:paraId="278DC96E">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根据工程建设的性质，本项目对生态环境的影响以施工期为主，施工期主要在厂区内进行。项目租赁现有厂房，施工期以</w:t>
            </w:r>
            <w:r>
              <w:rPr>
                <w:rFonts w:hint="default"/>
                <w:lang w:val="en-US" w:eastAsia="zh-CN"/>
              </w:rPr>
              <w:t>建材运输、露天堆放、装卸</w:t>
            </w:r>
            <w:r>
              <w:rPr>
                <w:rFonts w:hint="eastAsia"/>
                <w:lang w:val="en-US" w:eastAsia="zh-CN"/>
              </w:rPr>
              <w:t>、设备安装为主。因此本项目</w:t>
            </w:r>
            <w:r>
              <w:rPr>
                <w:rFonts w:hint="eastAsia" w:ascii="Times New Roman" w:hAnsi="Times New Roman" w:eastAsia="宋体" w:cs="Times New Roman"/>
                <w:highlight w:val="none"/>
                <w:lang w:val="en-US" w:eastAsia="zh-CN"/>
              </w:rPr>
              <w:t>对区域生态系统影响有限。</w:t>
            </w:r>
          </w:p>
          <w:p w14:paraId="267C5CCF">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根据项目区域生态环境特点，本次生态环境影响评价主要从以下几个方面进行分析。 </w:t>
            </w:r>
          </w:p>
          <w:p w14:paraId="1966E29E">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（1）生态系统完整性影响分析 </w:t>
            </w:r>
          </w:p>
          <w:p w14:paraId="388DA17E">
            <w:pPr>
              <w:keepNext w:val="0"/>
              <w:keepLines w:val="0"/>
              <w:widowControl/>
              <w:suppressLineNumbers w:val="0"/>
              <w:jc w:val="left"/>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本项目租赁锦泽选煤有限公司现有厂房</w:t>
            </w:r>
            <w:r>
              <w:rPr>
                <w:rFonts w:hint="eastAsia" w:ascii="宋体" w:hAnsi="宋体" w:eastAsia="宋体" w:cs="宋体"/>
                <w:color w:val="000000"/>
                <w:kern w:val="0"/>
                <w:sz w:val="24"/>
                <w:szCs w:val="24"/>
                <w:lang w:val="en-US" w:eastAsia="zh-CN" w:bidi="ar"/>
              </w:rPr>
              <w:t>，不新增工业用地</w:t>
            </w:r>
            <w:r>
              <w:rPr>
                <w:rFonts w:hint="eastAsia" w:ascii="Times New Roman" w:hAnsi="Times New Roman" w:eastAsia="宋体" w:cs="Times New Roman"/>
                <w:highlight w:val="none"/>
                <w:lang w:val="en-US" w:eastAsia="zh-CN"/>
              </w:rPr>
              <w:t xml:space="preserve">，且占地面积较小，实施后不会改变区域植被类型分布状况和植物群落结构，因此不会对生态系统完整性造成影响。 </w:t>
            </w:r>
          </w:p>
          <w:p w14:paraId="0E819344">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（2）生态系统稳定性影响分析</w:t>
            </w:r>
          </w:p>
          <w:p w14:paraId="7EF837E4">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生态系统稳定性的强弱直接关系到在多大程度上可以保证生态系统的功能得以正常运作。稳定性受生态系统中主要生态组分的种类、数量、时空分布的异质性(异质化程度)所制约。景观等级以上的自然体系需要有高的异质性，因此生态系统的异质性可作为稳定性的度量。本项目现有厂房，不会对植物造成数量上的减少，也不会对区域植物的物种多样性产生影响，进而不会对区域生态系统稳定性造成明显影响。项目区域不涉及特殊生态敏感区和重要生态敏感区等生态敏感区。本项目厂区占地面积相对区域较小，对区域生态系统影响有限，不会对野生动物造成明显影响。 </w:t>
            </w:r>
          </w:p>
          <w:p w14:paraId="2A405F59">
            <w:pPr>
              <w:bidi w:val="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3、生态环境保护措施</w:t>
            </w:r>
          </w:p>
          <w:p w14:paraId="3F5E97B9">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（1）施工期划定施工作业范围和路线，不得随意扩大。尽量缩小施工作业范围；合理设置施工便道，尽可能减少占地，严格限制车辆、机械行驶路线。严格限制施工作业及车辆、机械通行范围。 </w:t>
            </w:r>
          </w:p>
          <w:p w14:paraId="14BC0677">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（2）划定适宜的堆料场，规范施工材料堆放，减少施工占地，尽可能缩短施工作业带宽度、减少占地。 </w:t>
            </w:r>
          </w:p>
          <w:p w14:paraId="74CA4CF4">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（3）严格施工组织，优化施工方案，尽量缩短施工时间，禁止向水体排放一切污染物。</w:t>
            </w:r>
          </w:p>
          <w:p w14:paraId="71304EE9">
            <w:pPr>
              <w:bidi w:val="0"/>
              <w:rPr>
                <w:rFonts w:hint="default"/>
                <w:lang w:val="en-US" w:eastAsia="zh-CN"/>
              </w:rPr>
            </w:pPr>
            <w:r>
              <w:rPr>
                <w:rFonts w:hint="eastAsia" w:ascii="Times New Roman" w:hAnsi="Times New Roman" w:eastAsia="宋体" w:cs="Times New Roman"/>
                <w:highlight w:val="none"/>
                <w:lang w:val="en-US" w:eastAsia="zh-CN"/>
              </w:rPr>
              <w:t>综合以上分析，本项目实施后，不会对区域生态环境产生明显影响，通过加强厂区及四周的绿化，可在一定程度改善区域生态环境；因此项目实施后对生态环境造成的影响可接受。</w:t>
            </w:r>
          </w:p>
          <w:p w14:paraId="0FC0C6CD">
            <w:pPr>
              <w:bidi w:val="0"/>
              <w:rPr>
                <w:rFonts w:hint="eastAsia"/>
                <w:b/>
                <w:bCs/>
                <w:highlight w:val="none"/>
              </w:rPr>
            </w:pPr>
            <w:r>
              <w:rPr>
                <w:rFonts w:hint="eastAsia"/>
                <w:b/>
                <w:bCs/>
                <w:highlight w:val="none"/>
                <w:lang w:val="en-US" w:eastAsia="zh-CN"/>
              </w:rPr>
              <w:t>七、</w:t>
            </w:r>
            <w:r>
              <w:rPr>
                <w:rFonts w:hint="eastAsia"/>
                <w:b/>
                <w:bCs/>
                <w:highlight w:val="none"/>
              </w:rPr>
              <w:t>环境风险分析</w:t>
            </w:r>
          </w:p>
          <w:p w14:paraId="4A97AA2F">
            <w:pPr>
              <w:bidi w:val="0"/>
              <w:rPr>
                <w:rFonts w:hint="eastAsia"/>
                <w:highlight w:val="none"/>
                <w:lang w:val="en-US" w:eastAsia="zh-CN"/>
              </w:rPr>
            </w:pPr>
            <w:r>
              <w:rPr>
                <w:rFonts w:hint="default"/>
                <w:highlight w:val="none"/>
              </w:rPr>
              <w:t>本项目涉及到的风险物质主要为</w:t>
            </w:r>
            <w:r>
              <w:rPr>
                <w:rFonts w:hint="eastAsia"/>
                <w:highlight w:val="none"/>
                <w:lang w:val="en-US" w:eastAsia="zh-CN"/>
              </w:rPr>
              <w:t>废机油</w:t>
            </w:r>
            <w:r>
              <w:rPr>
                <w:rFonts w:hint="default"/>
                <w:highlight w:val="none"/>
              </w:rPr>
              <w:t>。</w:t>
            </w:r>
            <w:r>
              <w:rPr>
                <w:rFonts w:hint="eastAsia"/>
                <w:highlight w:val="none"/>
                <w:lang w:val="en-US" w:eastAsia="zh-CN"/>
              </w:rPr>
              <w:t>项目根据《建设项目环境风险评价技术导则》（HJ169-2018），通过源项分析对生产事故可能引发的环境风险影响进行分析，并提出相应的处理措施。</w:t>
            </w:r>
          </w:p>
          <w:p w14:paraId="4B6E9654">
            <w:pPr>
              <w:bidi w:val="0"/>
              <w:ind w:firstLine="480" w:firstLineChars="200"/>
              <w:rPr>
                <w:highlight w:val="none"/>
              </w:rPr>
            </w:pPr>
            <w:r>
              <w:rPr>
                <w:rFonts w:hint="eastAsia"/>
                <w:highlight w:val="none"/>
              </w:rPr>
              <w:t>（1）</w:t>
            </w:r>
            <w:r>
              <w:rPr>
                <w:highlight w:val="none"/>
              </w:rPr>
              <w:t>风险识别</w:t>
            </w:r>
          </w:p>
          <w:p w14:paraId="0B8BE569">
            <w:pPr>
              <w:bidi w:val="0"/>
              <w:ind w:firstLine="480" w:firstLineChars="200"/>
              <w:rPr>
                <w:rFonts w:hint="default"/>
                <w:highlight w:val="none"/>
                <w:lang w:val="en-US" w:eastAsia="zh-CN"/>
              </w:rPr>
            </w:pPr>
            <w:r>
              <w:rPr>
                <w:highlight w:val="none"/>
              </w:rPr>
              <w:t>①物质危险性识别</w:t>
            </w:r>
          </w:p>
          <w:p w14:paraId="3FEF1DCA">
            <w:pPr>
              <w:bidi w:val="0"/>
              <w:rPr>
                <w:rFonts w:hint="default" w:ascii="Times New Roman" w:hAnsi="Times New Roman" w:eastAsia="宋体" w:cs="Times New Roman"/>
                <w:b/>
                <w:bCs/>
                <w:color w:val="auto"/>
                <w:sz w:val="21"/>
                <w:szCs w:val="21"/>
                <w:highlight w:val="none"/>
                <w:shd w:val="clear" w:color="auto" w:fill="auto"/>
                <w:lang w:val="zh-CN" w:eastAsia="zh-CN"/>
              </w:rPr>
            </w:pPr>
            <w:r>
              <w:rPr>
                <w:rFonts w:hint="default"/>
                <w:highlight w:val="none"/>
                <w:lang w:val="en-US" w:eastAsia="zh-CN"/>
              </w:rPr>
              <w:t>本项目</w:t>
            </w:r>
            <w:r>
              <w:rPr>
                <w:rFonts w:hint="eastAsia"/>
                <w:highlight w:val="none"/>
                <w:lang w:val="en-US" w:eastAsia="zh-CN"/>
              </w:rPr>
              <w:t>建成后</w:t>
            </w:r>
            <w:r>
              <w:rPr>
                <w:rFonts w:hint="default"/>
                <w:highlight w:val="none"/>
                <w:lang w:val="en-US" w:eastAsia="zh-CN"/>
              </w:rPr>
              <w:t>的风险物质主要为</w:t>
            </w:r>
            <w:r>
              <w:rPr>
                <w:rFonts w:hint="eastAsia"/>
                <w:highlight w:val="none"/>
                <w:lang w:eastAsia="zh-CN"/>
              </w:rPr>
              <w:t>润滑油、</w:t>
            </w:r>
            <w:r>
              <w:rPr>
                <w:rFonts w:hint="eastAsia"/>
                <w:highlight w:val="none"/>
                <w:lang w:val="en-US" w:eastAsia="zh-CN"/>
              </w:rPr>
              <w:t>液压油</w:t>
            </w:r>
            <w:r>
              <w:rPr>
                <w:rFonts w:hint="eastAsia"/>
                <w:highlight w:val="none"/>
                <w:lang w:eastAsia="zh-CN"/>
              </w:rPr>
              <w:t>、</w:t>
            </w:r>
            <w:r>
              <w:rPr>
                <w:rFonts w:hint="eastAsia"/>
                <w:highlight w:val="none"/>
                <w:lang w:val="en-US" w:eastAsia="zh-CN"/>
              </w:rPr>
              <w:t>切削液</w:t>
            </w:r>
            <w:r>
              <w:rPr>
                <w:rFonts w:hint="eastAsia"/>
                <w:highlight w:val="none"/>
                <w:lang w:eastAsia="zh-CN"/>
              </w:rPr>
              <w:t>以及产生的废润滑油、</w:t>
            </w:r>
            <w:r>
              <w:rPr>
                <w:rFonts w:hint="eastAsia"/>
                <w:highlight w:val="none"/>
                <w:lang w:val="en-US" w:eastAsia="zh-CN"/>
              </w:rPr>
              <w:t>废液压油</w:t>
            </w:r>
            <w:r>
              <w:rPr>
                <w:rFonts w:hint="eastAsia"/>
                <w:highlight w:val="none"/>
                <w:lang w:eastAsia="zh-CN"/>
              </w:rPr>
              <w:t>、</w:t>
            </w:r>
            <w:r>
              <w:rPr>
                <w:rFonts w:hint="eastAsia"/>
                <w:highlight w:val="none"/>
                <w:lang w:val="en-US" w:eastAsia="zh-CN"/>
              </w:rPr>
              <w:t>废切削液、废油桶</w:t>
            </w:r>
            <w:r>
              <w:rPr>
                <w:rFonts w:hint="default"/>
                <w:highlight w:val="none"/>
                <w:lang w:val="en-US" w:eastAsia="zh-CN"/>
              </w:rPr>
              <w:t>，上述物质在储存、使用过程中可能发生泄漏事故。</w:t>
            </w:r>
            <w:r>
              <w:rPr>
                <w:rFonts w:hint="eastAsia"/>
                <w:highlight w:val="none"/>
                <w:lang w:eastAsia="zh-CN"/>
              </w:rPr>
              <w:t>润滑油、</w:t>
            </w:r>
            <w:r>
              <w:rPr>
                <w:rFonts w:hint="eastAsia"/>
                <w:highlight w:val="none"/>
                <w:lang w:val="en-US" w:eastAsia="zh-CN"/>
              </w:rPr>
              <w:t>液压油</w:t>
            </w:r>
            <w:r>
              <w:rPr>
                <w:rFonts w:hint="eastAsia"/>
                <w:highlight w:val="none"/>
                <w:lang w:eastAsia="zh-CN"/>
              </w:rPr>
              <w:t>、</w:t>
            </w:r>
            <w:r>
              <w:rPr>
                <w:rFonts w:hint="eastAsia"/>
                <w:highlight w:val="none"/>
                <w:lang w:val="en-US" w:eastAsia="zh-CN"/>
              </w:rPr>
              <w:t>切削液存储于油品库，</w:t>
            </w:r>
            <w:r>
              <w:rPr>
                <w:rFonts w:hint="eastAsia"/>
                <w:highlight w:val="none"/>
                <w:lang w:eastAsia="zh-CN"/>
              </w:rPr>
              <w:t>废润滑油、</w:t>
            </w:r>
            <w:r>
              <w:rPr>
                <w:rFonts w:hint="eastAsia"/>
                <w:highlight w:val="none"/>
                <w:lang w:val="en-US" w:eastAsia="zh-CN"/>
              </w:rPr>
              <w:t>废液压油</w:t>
            </w:r>
            <w:r>
              <w:rPr>
                <w:rFonts w:hint="eastAsia"/>
                <w:highlight w:val="none"/>
                <w:lang w:eastAsia="zh-CN"/>
              </w:rPr>
              <w:t>、</w:t>
            </w:r>
            <w:r>
              <w:rPr>
                <w:rFonts w:hint="eastAsia"/>
                <w:highlight w:val="none"/>
                <w:lang w:val="en-US" w:eastAsia="zh-CN"/>
              </w:rPr>
              <w:t>废切削液、废油桶存储于危废间</w:t>
            </w:r>
            <w:r>
              <w:rPr>
                <w:rFonts w:hint="default"/>
                <w:highlight w:val="none"/>
                <w:lang w:val="en-US" w:eastAsia="zh-CN"/>
              </w:rPr>
              <w:t>。</w:t>
            </w:r>
          </w:p>
          <w:p w14:paraId="4141285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lang w:eastAsia="zh-CN"/>
              </w:rPr>
            </w:pPr>
            <w:r>
              <w:rPr>
                <w:rFonts w:hint="eastAsia"/>
                <w:highlight w:val="none"/>
                <w:lang w:val="en-US" w:eastAsia="zh-CN"/>
              </w:rPr>
              <w:t>风险物质</w:t>
            </w:r>
            <w:r>
              <w:rPr>
                <w:rFonts w:hint="eastAsia"/>
                <w:highlight w:val="none"/>
                <w:lang w:eastAsia="zh-CN"/>
              </w:rPr>
              <w:t>主要理化性质见下表。</w:t>
            </w:r>
          </w:p>
          <w:p w14:paraId="3BF7C7A2">
            <w:pPr>
              <w:bidi w:val="0"/>
              <w:jc w:val="center"/>
              <w:rPr>
                <w:rFonts w:hint="eastAsia"/>
                <w:b/>
                <w:bCs/>
                <w:lang w:eastAsia="zh-CN"/>
              </w:rPr>
            </w:pPr>
            <w:r>
              <w:rPr>
                <w:rFonts w:hint="eastAsia"/>
                <w:b/>
                <w:bCs/>
                <w:lang w:eastAsia="zh-CN"/>
              </w:rPr>
              <w:t>表</w:t>
            </w:r>
            <w:r>
              <w:rPr>
                <w:rFonts w:hint="eastAsia"/>
                <w:b/>
                <w:bCs/>
                <w:lang w:val="en-US" w:eastAsia="zh-CN"/>
              </w:rPr>
              <w:t>35</w:t>
            </w:r>
            <w:r>
              <w:rPr>
                <w:rFonts w:hint="eastAsia"/>
                <w:b/>
                <w:bCs/>
                <w:lang w:eastAsia="zh-CN"/>
              </w:rPr>
              <w:t xml:space="preserve">  </w:t>
            </w:r>
            <w:r>
              <w:rPr>
                <w:rFonts w:hint="eastAsia"/>
                <w:b/>
                <w:bCs/>
                <w:lang w:val="en-US" w:eastAsia="zh-CN"/>
              </w:rPr>
              <w:t>润滑油、液压油</w:t>
            </w:r>
            <w:r>
              <w:rPr>
                <w:rFonts w:hint="eastAsia"/>
                <w:b/>
                <w:bCs/>
                <w:lang w:eastAsia="zh-CN"/>
              </w:rPr>
              <w:t>的理化性质及危险性识别</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51"/>
              <w:gridCol w:w="1696"/>
              <w:gridCol w:w="1341"/>
              <w:gridCol w:w="1567"/>
              <w:gridCol w:w="2106"/>
            </w:tblGrid>
            <w:tr w14:paraId="18ADBF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14:paraId="65B7BE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物质名称</w:t>
                  </w:r>
                </w:p>
              </w:tc>
              <w:tc>
                <w:tcPr>
                  <w:tcW w:w="1660" w:type="dxa"/>
                  <w:noWrap w:val="0"/>
                  <w:vAlign w:val="center"/>
                </w:tcPr>
                <w:p w14:paraId="5D831B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分子式</w:t>
                  </w:r>
                </w:p>
              </w:tc>
              <w:tc>
                <w:tcPr>
                  <w:tcW w:w="1312" w:type="dxa"/>
                  <w:noWrap w:val="0"/>
                  <w:vAlign w:val="center"/>
                </w:tcPr>
                <w:p w14:paraId="6CCB8A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分子量</w:t>
                  </w:r>
                </w:p>
              </w:tc>
              <w:tc>
                <w:tcPr>
                  <w:tcW w:w="1534" w:type="dxa"/>
                  <w:noWrap w:val="0"/>
                  <w:vAlign w:val="center"/>
                </w:tcPr>
                <w:p w14:paraId="291847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沸点</w:t>
                  </w:r>
                </w:p>
              </w:tc>
              <w:tc>
                <w:tcPr>
                  <w:tcW w:w="2061" w:type="dxa"/>
                  <w:noWrap w:val="0"/>
                  <w:vAlign w:val="center"/>
                </w:tcPr>
                <w:p w14:paraId="6667FF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自燃点</w:t>
                  </w:r>
                </w:p>
              </w:tc>
            </w:tr>
            <w:tr w14:paraId="60F234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14:paraId="77D787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润滑油</w:t>
                  </w:r>
                </w:p>
              </w:tc>
              <w:tc>
                <w:tcPr>
                  <w:tcW w:w="1660" w:type="dxa"/>
                  <w:noWrap w:val="0"/>
                  <w:vAlign w:val="center"/>
                </w:tcPr>
                <w:p w14:paraId="1C62F4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w:t>
                  </w:r>
                </w:p>
              </w:tc>
              <w:tc>
                <w:tcPr>
                  <w:tcW w:w="1312" w:type="dxa"/>
                  <w:noWrap w:val="0"/>
                  <w:vAlign w:val="center"/>
                </w:tcPr>
                <w:p w14:paraId="24CF3B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w:t>
                  </w:r>
                </w:p>
              </w:tc>
              <w:tc>
                <w:tcPr>
                  <w:tcW w:w="1534" w:type="dxa"/>
                  <w:noWrap w:val="0"/>
                  <w:vAlign w:val="center"/>
                </w:tcPr>
                <w:p w14:paraId="199720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-252.8℃</w:t>
                  </w:r>
                </w:p>
              </w:tc>
              <w:tc>
                <w:tcPr>
                  <w:tcW w:w="2061" w:type="dxa"/>
                  <w:noWrap w:val="0"/>
                  <w:vAlign w:val="center"/>
                </w:tcPr>
                <w:p w14:paraId="3CFE9D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300-350℃</w:t>
                  </w:r>
                </w:p>
              </w:tc>
            </w:tr>
            <w:tr w14:paraId="0097E8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14:paraId="6CA559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闪点（开口）</w:t>
                  </w:r>
                </w:p>
              </w:tc>
              <w:tc>
                <w:tcPr>
                  <w:tcW w:w="1660" w:type="dxa"/>
                  <w:noWrap w:val="0"/>
                  <w:vAlign w:val="center"/>
                </w:tcPr>
                <w:p w14:paraId="7091F0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蒸汽压（145.8℃）</w:t>
                  </w:r>
                </w:p>
              </w:tc>
              <w:tc>
                <w:tcPr>
                  <w:tcW w:w="1312" w:type="dxa"/>
                  <w:noWrap w:val="0"/>
                  <w:vAlign w:val="center"/>
                </w:tcPr>
                <w:p w14:paraId="554F4A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引燃温度</w:t>
                  </w:r>
                </w:p>
              </w:tc>
              <w:tc>
                <w:tcPr>
                  <w:tcW w:w="1534" w:type="dxa"/>
                  <w:noWrap w:val="0"/>
                  <w:vAlign w:val="center"/>
                </w:tcPr>
                <w:p w14:paraId="75C9EA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密度（水=1）</w:t>
                  </w:r>
                </w:p>
              </w:tc>
              <w:tc>
                <w:tcPr>
                  <w:tcW w:w="2061" w:type="dxa"/>
                  <w:noWrap w:val="0"/>
                  <w:vAlign w:val="center"/>
                </w:tcPr>
                <w:p w14:paraId="7977BC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爆炸下限</w:t>
                  </w:r>
                </w:p>
              </w:tc>
            </w:tr>
            <w:tr w14:paraId="3BE8B8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14:paraId="2FE99E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120-340℃</w:t>
                  </w:r>
                </w:p>
              </w:tc>
              <w:tc>
                <w:tcPr>
                  <w:tcW w:w="1660" w:type="dxa"/>
                  <w:noWrap w:val="0"/>
                  <w:vAlign w:val="center"/>
                </w:tcPr>
                <w:p w14:paraId="707DCE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0.13Pa</w:t>
                  </w:r>
                </w:p>
              </w:tc>
              <w:tc>
                <w:tcPr>
                  <w:tcW w:w="1312" w:type="dxa"/>
                  <w:noWrap w:val="0"/>
                  <w:vAlign w:val="center"/>
                </w:tcPr>
                <w:p w14:paraId="159624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w:t>
                  </w:r>
                </w:p>
              </w:tc>
              <w:tc>
                <w:tcPr>
                  <w:tcW w:w="1534" w:type="dxa"/>
                  <w:noWrap w:val="0"/>
                  <w:vAlign w:val="center"/>
                </w:tcPr>
                <w:p w14:paraId="69D5E4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934.8</w:t>
                  </w:r>
                </w:p>
              </w:tc>
              <w:tc>
                <w:tcPr>
                  <w:tcW w:w="2061" w:type="dxa"/>
                  <w:noWrap w:val="0"/>
                  <w:vAlign w:val="center"/>
                </w:tcPr>
                <w:p w14:paraId="785B89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w:t>
                  </w:r>
                </w:p>
              </w:tc>
            </w:tr>
            <w:tr w14:paraId="3BF2FC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14:paraId="0ACD98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形状和溶解性</w:t>
                  </w:r>
                </w:p>
              </w:tc>
              <w:tc>
                <w:tcPr>
                  <w:tcW w:w="6567" w:type="dxa"/>
                  <w:gridSpan w:val="4"/>
                  <w:noWrap w:val="0"/>
                  <w:vAlign w:val="center"/>
                </w:tcPr>
                <w:p w14:paraId="126DC1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淡黄色粘稠液体，溶于苯、乙醇、乙醚、氯仿、丙酮等多数有机溶剂。</w:t>
                  </w:r>
                </w:p>
              </w:tc>
            </w:tr>
            <w:tr w14:paraId="65A17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14:paraId="0870E6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储存注意</w:t>
                  </w:r>
                </w:p>
              </w:tc>
              <w:tc>
                <w:tcPr>
                  <w:tcW w:w="6567" w:type="dxa"/>
                  <w:gridSpan w:val="4"/>
                  <w:noWrap w:val="0"/>
                  <w:vAlign w:val="center"/>
                </w:tcPr>
                <w:p w14:paraId="1274B4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储存于阴凉、通风的库房。远离火种、热源。应与氧化剂分开存放，切忌混储。</w:t>
                  </w:r>
                </w:p>
              </w:tc>
            </w:tr>
            <w:tr w14:paraId="4A20AF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14:paraId="1A16CA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健康危害</w:t>
                  </w:r>
                </w:p>
              </w:tc>
              <w:tc>
                <w:tcPr>
                  <w:tcW w:w="6567" w:type="dxa"/>
                  <w:gridSpan w:val="4"/>
                  <w:noWrap w:val="0"/>
                  <w:vAlign w:val="center"/>
                </w:tcPr>
                <w:p w14:paraId="1D4EE9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急性吸入可出现乏力、头痛、头晕、恶心，严重者可引起油脂性肺炎。慢接触者，暴露部位可发生油性痤疮和接触性皮炎，可引发神经衰弱综合征，呼吸道和眼刺激症状及慢性油脂性肺炎。</w:t>
                  </w:r>
                </w:p>
              </w:tc>
            </w:tr>
          </w:tbl>
          <w:p w14:paraId="6C3B286B">
            <w:pPr>
              <w:bidi w:val="0"/>
              <w:jc w:val="center"/>
              <w:rPr>
                <w:rFonts w:hint="eastAsia"/>
                <w:b/>
                <w:bCs/>
                <w:lang w:eastAsia="zh-CN"/>
              </w:rPr>
            </w:pPr>
            <w:r>
              <w:rPr>
                <w:rFonts w:hint="eastAsia"/>
                <w:b/>
                <w:bCs/>
                <w:lang w:eastAsia="zh-CN"/>
              </w:rPr>
              <w:t>表</w:t>
            </w:r>
            <w:r>
              <w:rPr>
                <w:rFonts w:hint="eastAsia"/>
                <w:b/>
                <w:bCs/>
                <w:lang w:val="en-US" w:eastAsia="zh-CN"/>
              </w:rPr>
              <w:t>36</w:t>
            </w:r>
            <w:r>
              <w:rPr>
                <w:rFonts w:hint="eastAsia"/>
                <w:b/>
                <w:bCs/>
                <w:lang w:eastAsia="zh-CN"/>
              </w:rPr>
              <w:t xml:space="preserve">  </w:t>
            </w:r>
            <w:r>
              <w:rPr>
                <w:rFonts w:hint="eastAsia"/>
                <w:b/>
                <w:bCs/>
                <w:lang w:val="en-US" w:eastAsia="zh-CN"/>
              </w:rPr>
              <w:t>切削液</w:t>
            </w:r>
            <w:r>
              <w:rPr>
                <w:rFonts w:hint="eastAsia"/>
                <w:b/>
                <w:bCs/>
                <w:lang w:eastAsia="zh-CN"/>
              </w:rPr>
              <w:t>的理化性质及危险性识别</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94"/>
              <w:gridCol w:w="1664"/>
              <w:gridCol w:w="1314"/>
              <w:gridCol w:w="1538"/>
              <w:gridCol w:w="1948"/>
            </w:tblGrid>
            <w:tr w14:paraId="4AE495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2E6005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物质名称</w:t>
                  </w:r>
                </w:p>
              </w:tc>
              <w:tc>
                <w:tcPr>
                  <w:tcW w:w="995" w:type="pct"/>
                  <w:noWrap w:val="0"/>
                  <w:vAlign w:val="center"/>
                </w:tcPr>
                <w:p w14:paraId="17950D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分子式</w:t>
                  </w:r>
                </w:p>
              </w:tc>
              <w:tc>
                <w:tcPr>
                  <w:tcW w:w="786" w:type="pct"/>
                  <w:noWrap w:val="0"/>
                  <w:vAlign w:val="center"/>
                </w:tcPr>
                <w:p w14:paraId="58BB95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分子量</w:t>
                  </w:r>
                </w:p>
              </w:tc>
              <w:tc>
                <w:tcPr>
                  <w:tcW w:w="920" w:type="pct"/>
                  <w:noWrap w:val="0"/>
                  <w:vAlign w:val="center"/>
                </w:tcPr>
                <w:p w14:paraId="17B906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沸点</w:t>
                  </w:r>
                </w:p>
              </w:tc>
              <w:tc>
                <w:tcPr>
                  <w:tcW w:w="1163" w:type="pct"/>
                  <w:noWrap w:val="0"/>
                  <w:vAlign w:val="center"/>
                </w:tcPr>
                <w:p w14:paraId="280FD7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eastAsia" w:cs="Times New Roman"/>
                      <w:b/>
                      <w:bCs/>
                      <w:color w:val="auto"/>
                      <w:sz w:val="21"/>
                      <w:szCs w:val="21"/>
                      <w:highlight w:val="none"/>
                      <w:lang w:val="en-US" w:eastAsia="zh-CN"/>
                    </w:rPr>
                    <w:t>自</w:t>
                  </w:r>
                  <w:r>
                    <w:rPr>
                      <w:rFonts w:hint="default" w:ascii="Times New Roman" w:hAnsi="Times New Roman" w:eastAsia="宋体" w:cs="Times New Roman"/>
                      <w:b/>
                      <w:bCs/>
                      <w:color w:val="auto"/>
                      <w:sz w:val="21"/>
                      <w:szCs w:val="21"/>
                      <w:highlight w:val="none"/>
                      <w:lang w:eastAsia="zh-CN"/>
                    </w:rPr>
                    <w:t>燃点</w:t>
                  </w:r>
                </w:p>
              </w:tc>
            </w:tr>
            <w:tr w14:paraId="38329B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27B535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切削液</w:t>
                  </w:r>
                </w:p>
              </w:tc>
              <w:tc>
                <w:tcPr>
                  <w:tcW w:w="995" w:type="pct"/>
                  <w:noWrap w:val="0"/>
                  <w:vAlign w:val="center"/>
                </w:tcPr>
                <w:p w14:paraId="1971CD4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w:t>
                  </w:r>
                </w:p>
              </w:tc>
              <w:tc>
                <w:tcPr>
                  <w:tcW w:w="786" w:type="pct"/>
                  <w:noWrap w:val="0"/>
                  <w:vAlign w:val="center"/>
                </w:tcPr>
                <w:p w14:paraId="689EA9F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w:t>
                  </w:r>
                </w:p>
              </w:tc>
              <w:tc>
                <w:tcPr>
                  <w:tcW w:w="920" w:type="pct"/>
                  <w:noWrap w:val="0"/>
                  <w:vAlign w:val="center"/>
                </w:tcPr>
                <w:p w14:paraId="3FE19F7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w:t>
                  </w:r>
                </w:p>
              </w:tc>
              <w:tc>
                <w:tcPr>
                  <w:tcW w:w="1163" w:type="pct"/>
                  <w:noWrap w:val="0"/>
                  <w:vAlign w:val="center"/>
                </w:tcPr>
                <w:p w14:paraId="0C9E22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不自燃</w:t>
                  </w:r>
                </w:p>
              </w:tc>
            </w:tr>
            <w:tr w14:paraId="35473C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0D3E2C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闪点（开口）</w:t>
                  </w:r>
                </w:p>
              </w:tc>
              <w:tc>
                <w:tcPr>
                  <w:tcW w:w="995" w:type="pct"/>
                  <w:noWrap w:val="0"/>
                  <w:vAlign w:val="center"/>
                </w:tcPr>
                <w:p w14:paraId="696F2E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蒸汽压（</w:t>
                  </w:r>
                  <w:r>
                    <w:rPr>
                      <w:rFonts w:hint="eastAsia" w:cs="Times New Roman"/>
                      <w:color w:val="auto"/>
                      <w:sz w:val="21"/>
                      <w:szCs w:val="21"/>
                      <w:highlight w:val="none"/>
                      <w:lang w:val="en-US" w:eastAsia="zh-CN"/>
                    </w:rPr>
                    <w:t>204</w:t>
                  </w:r>
                  <w:r>
                    <w:rPr>
                      <w:rFonts w:hint="default" w:ascii="Times New Roman" w:hAnsi="Times New Roman" w:eastAsia="宋体" w:cs="Times New Roman"/>
                      <w:color w:val="auto"/>
                      <w:sz w:val="21"/>
                      <w:szCs w:val="21"/>
                      <w:highlight w:val="none"/>
                      <w:lang w:eastAsia="zh-CN"/>
                    </w:rPr>
                    <w:t>℃）</w:t>
                  </w:r>
                </w:p>
              </w:tc>
              <w:tc>
                <w:tcPr>
                  <w:tcW w:w="786" w:type="pct"/>
                  <w:noWrap w:val="0"/>
                  <w:vAlign w:val="center"/>
                </w:tcPr>
                <w:p w14:paraId="0C9AE8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引燃温度</w:t>
                  </w:r>
                </w:p>
              </w:tc>
              <w:tc>
                <w:tcPr>
                  <w:tcW w:w="920" w:type="pct"/>
                  <w:noWrap w:val="0"/>
                  <w:vAlign w:val="center"/>
                </w:tcPr>
                <w:p w14:paraId="1A7D8D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密度（水=1）</w:t>
                  </w:r>
                </w:p>
              </w:tc>
              <w:tc>
                <w:tcPr>
                  <w:tcW w:w="1163" w:type="pct"/>
                  <w:noWrap w:val="0"/>
                  <w:vAlign w:val="center"/>
                </w:tcPr>
                <w:p w14:paraId="0019D0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爆炸下限</w:t>
                  </w:r>
                </w:p>
              </w:tc>
            </w:tr>
            <w:tr w14:paraId="40E61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385D35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76</w:t>
                  </w:r>
                  <w:r>
                    <w:rPr>
                      <w:rFonts w:hint="default" w:ascii="Times New Roman" w:hAnsi="Times New Roman" w:eastAsia="宋体" w:cs="Times New Roman"/>
                      <w:color w:val="auto"/>
                      <w:sz w:val="21"/>
                      <w:szCs w:val="21"/>
                      <w:highlight w:val="none"/>
                      <w:lang w:eastAsia="zh-CN"/>
                    </w:rPr>
                    <w:t>℃</w:t>
                  </w:r>
                </w:p>
              </w:tc>
              <w:tc>
                <w:tcPr>
                  <w:tcW w:w="995" w:type="pct"/>
                  <w:noWrap w:val="0"/>
                  <w:vAlign w:val="center"/>
                </w:tcPr>
                <w:p w14:paraId="50DE82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0.13Pa</w:t>
                  </w:r>
                </w:p>
              </w:tc>
              <w:tc>
                <w:tcPr>
                  <w:tcW w:w="786" w:type="pct"/>
                  <w:noWrap w:val="0"/>
                  <w:vAlign w:val="center"/>
                </w:tcPr>
                <w:p w14:paraId="1B01E4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248</w:t>
                  </w:r>
                  <w:r>
                    <w:rPr>
                      <w:rFonts w:hint="default" w:ascii="Times New Roman" w:hAnsi="Times New Roman" w:eastAsia="宋体" w:cs="Times New Roman"/>
                      <w:color w:val="auto"/>
                      <w:sz w:val="21"/>
                      <w:szCs w:val="21"/>
                      <w:highlight w:val="none"/>
                      <w:lang w:eastAsia="zh-CN"/>
                    </w:rPr>
                    <w:t>℃</w:t>
                  </w:r>
                </w:p>
              </w:tc>
              <w:tc>
                <w:tcPr>
                  <w:tcW w:w="920" w:type="pct"/>
                  <w:noWrap w:val="0"/>
                  <w:vAlign w:val="center"/>
                </w:tcPr>
                <w:p w14:paraId="3EDD21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1.01</w:t>
                  </w:r>
                </w:p>
              </w:tc>
              <w:tc>
                <w:tcPr>
                  <w:tcW w:w="1163" w:type="pct"/>
                  <w:noWrap w:val="0"/>
                  <w:vAlign w:val="center"/>
                </w:tcPr>
                <w:p w14:paraId="48ABED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73861A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062F7E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理化特性</w:t>
                  </w:r>
                </w:p>
              </w:tc>
              <w:tc>
                <w:tcPr>
                  <w:tcW w:w="3866" w:type="pct"/>
                  <w:gridSpan w:val="4"/>
                  <w:noWrap w:val="0"/>
                  <w:vAlign w:val="center"/>
                </w:tcPr>
                <w:p w14:paraId="25832B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主要成分：有机醇胺、酯肪酸、精制矿物油、极压机、界面活性剂、无机盐、防腐剂、非铁腐蚀抑制剂、香料、消泡剂、</w:t>
                  </w:r>
                </w:p>
              </w:tc>
            </w:tr>
            <w:tr w14:paraId="6D3A8A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17A0B4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储存注意</w:t>
                  </w:r>
                </w:p>
              </w:tc>
              <w:tc>
                <w:tcPr>
                  <w:tcW w:w="3866" w:type="pct"/>
                  <w:gridSpan w:val="4"/>
                  <w:noWrap w:val="0"/>
                  <w:vAlign w:val="center"/>
                </w:tcPr>
                <w:p w14:paraId="4AC897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储存在原本之封闭桶子内及固定位置，避免高温储存（室温条件即可）。避免储存接近电源、火源之场所。</w:t>
                  </w:r>
                </w:p>
              </w:tc>
            </w:tr>
            <w:tr w14:paraId="2669B3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02F373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健康危害</w:t>
                  </w:r>
                </w:p>
              </w:tc>
              <w:tc>
                <w:tcPr>
                  <w:tcW w:w="3866" w:type="pct"/>
                  <w:gridSpan w:val="4"/>
                  <w:noWrap w:val="0"/>
                  <w:vAlign w:val="center"/>
                </w:tcPr>
                <w:p w14:paraId="2ABE33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长期接触对眼、鼻、皮肤等方面有刺激性影响。不属于急性毒性物质之范围内。</w:t>
                  </w:r>
                </w:p>
              </w:tc>
            </w:tr>
          </w:tbl>
          <w:p w14:paraId="4CA82F09">
            <w:pPr>
              <w:bidi w:val="0"/>
              <w:ind w:left="0" w:leftChars="0" w:firstLine="0" w:firstLineChars="0"/>
              <w:jc w:val="center"/>
              <w:rPr>
                <w:rFonts w:hint="eastAsia"/>
                <w:b/>
                <w:bCs/>
                <w:lang w:val="en-US" w:eastAsia="zh-CN"/>
              </w:rPr>
            </w:pPr>
            <w:r>
              <w:rPr>
                <w:rFonts w:hint="default"/>
                <w:b/>
                <w:bCs/>
                <w:lang w:val="zh-CN" w:eastAsia="zh-CN"/>
              </w:rPr>
              <w:t>表</w:t>
            </w:r>
            <w:r>
              <w:rPr>
                <w:rFonts w:hint="eastAsia"/>
                <w:b/>
                <w:bCs/>
                <w:lang w:val="en-US" w:eastAsia="zh-CN"/>
              </w:rPr>
              <w:t>37  风险物质暂存及分布情况</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821"/>
              <w:gridCol w:w="1523"/>
              <w:gridCol w:w="1814"/>
              <w:gridCol w:w="1814"/>
              <w:gridCol w:w="1386"/>
            </w:tblGrid>
            <w:tr w14:paraId="498BF6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7" w:hRule="atLeast"/>
                <w:jc w:val="center"/>
              </w:trPr>
              <w:tc>
                <w:tcPr>
                  <w:tcW w:w="1089" w:type="pct"/>
                  <w:tcBorders>
                    <w:tl2br w:val="nil"/>
                    <w:tr2bl w:val="nil"/>
                  </w:tcBorders>
                  <w:noWrap w:val="0"/>
                  <w:tcMar>
                    <w:top w:w="15" w:type="dxa"/>
                    <w:left w:w="15" w:type="dxa"/>
                    <w:right w:w="15" w:type="dxa"/>
                  </w:tcMar>
                  <w:vAlign w:val="center"/>
                </w:tcPr>
                <w:p w14:paraId="611368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eastAsia="zh-CN"/>
                    </w:rPr>
                  </w:pPr>
                  <w:r>
                    <w:rPr>
                      <w:rFonts w:hint="eastAsia" w:ascii="Times New Roman" w:hAnsi="Times New Roman" w:eastAsia="宋体" w:cs="Times New Roman"/>
                      <w:b/>
                      <w:bCs/>
                      <w:color w:val="auto"/>
                      <w:sz w:val="21"/>
                      <w:szCs w:val="21"/>
                      <w:highlight w:val="none"/>
                      <w:shd w:val="clear" w:color="auto" w:fill="auto"/>
                      <w:lang w:eastAsia="zh-CN"/>
                    </w:rPr>
                    <w:t>风险物质名称</w:t>
                  </w:r>
                </w:p>
              </w:tc>
              <w:tc>
                <w:tcPr>
                  <w:tcW w:w="911" w:type="pct"/>
                  <w:tcBorders>
                    <w:tl2br w:val="nil"/>
                    <w:tr2bl w:val="nil"/>
                  </w:tcBorders>
                  <w:noWrap w:val="0"/>
                  <w:tcMar>
                    <w:top w:w="15" w:type="dxa"/>
                    <w:left w:w="15" w:type="dxa"/>
                    <w:right w:w="15" w:type="dxa"/>
                  </w:tcMar>
                  <w:vAlign w:val="center"/>
                </w:tcPr>
                <w:p w14:paraId="380AE7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color w:val="auto"/>
                      <w:sz w:val="21"/>
                      <w:szCs w:val="21"/>
                      <w:highlight w:val="none"/>
                      <w:shd w:val="clear" w:color="auto" w:fill="auto"/>
                      <w:lang w:val="en-US" w:eastAsia="zh-CN"/>
                    </w:rPr>
                    <w:t>规格</w:t>
                  </w:r>
                </w:p>
              </w:tc>
              <w:tc>
                <w:tcPr>
                  <w:tcW w:w="1085" w:type="pct"/>
                  <w:tcBorders>
                    <w:tl2br w:val="nil"/>
                    <w:tr2bl w:val="nil"/>
                  </w:tcBorders>
                  <w:noWrap w:val="0"/>
                  <w:tcMar>
                    <w:top w:w="15" w:type="dxa"/>
                    <w:left w:w="15" w:type="dxa"/>
                    <w:right w:w="15" w:type="dxa"/>
                  </w:tcMar>
                  <w:vAlign w:val="center"/>
                </w:tcPr>
                <w:p w14:paraId="6656F8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color w:val="auto"/>
                      <w:sz w:val="21"/>
                      <w:szCs w:val="21"/>
                      <w:highlight w:val="none"/>
                      <w:shd w:val="clear" w:color="auto" w:fill="auto"/>
                      <w:lang w:val="en-US" w:eastAsia="zh-CN"/>
                    </w:rPr>
                    <w:t>暂存位置</w:t>
                  </w:r>
                </w:p>
              </w:tc>
              <w:tc>
                <w:tcPr>
                  <w:tcW w:w="1085" w:type="pct"/>
                  <w:tcBorders>
                    <w:tl2br w:val="nil"/>
                    <w:tr2bl w:val="nil"/>
                  </w:tcBorders>
                  <w:noWrap w:val="0"/>
                  <w:tcMar>
                    <w:top w:w="15" w:type="dxa"/>
                    <w:left w:w="15" w:type="dxa"/>
                    <w:right w:w="15" w:type="dxa"/>
                  </w:tcMar>
                  <w:vAlign w:val="center"/>
                </w:tcPr>
                <w:p w14:paraId="6E801B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b/>
                      <w:bCs/>
                      <w:color w:val="auto"/>
                      <w:sz w:val="21"/>
                      <w:szCs w:val="21"/>
                      <w:highlight w:val="none"/>
                      <w:shd w:val="clear" w:color="auto" w:fill="auto"/>
                      <w:lang w:val="en-US"/>
                    </w:rPr>
                  </w:pPr>
                  <w:r>
                    <w:rPr>
                      <w:rFonts w:hint="eastAsia" w:ascii="Times New Roman" w:hAnsi="Times New Roman" w:eastAsia="宋体" w:cs="Times New Roman"/>
                      <w:b/>
                      <w:bCs/>
                      <w:color w:val="auto"/>
                      <w:sz w:val="21"/>
                      <w:szCs w:val="21"/>
                      <w:highlight w:val="none"/>
                      <w:shd w:val="clear" w:color="auto" w:fill="auto"/>
                      <w:lang w:val="en-US" w:eastAsia="zh-CN"/>
                    </w:rPr>
                    <w:t>最大</w:t>
                  </w:r>
                  <w:r>
                    <w:rPr>
                      <w:rFonts w:hint="eastAsia" w:ascii="Times New Roman" w:hAnsi="Times New Roman" w:cs="Times New Roman"/>
                      <w:b/>
                      <w:bCs/>
                      <w:color w:val="auto"/>
                      <w:sz w:val="21"/>
                      <w:szCs w:val="21"/>
                      <w:highlight w:val="none"/>
                      <w:shd w:val="clear" w:color="auto" w:fill="auto"/>
                      <w:lang w:val="en-US" w:eastAsia="zh-CN"/>
                    </w:rPr>
                    <w:t>暂存</w:t>
                  </w:r>
                  <w:r>
                    <w:rPr>
                      <w:rFonts w:hint="eastAsia" w:ascii="Times New Roman" w:hAnsi="Times New Roman" w:eastAsia="宋体" w:cs="Times New Roman"/>
                      <w:b/>
                      <w:bCs/>
                      <w:color w:val="auto"/>
                      <w:sz w:val="21"/>
                      <w:szCs w:val="21"/>
                      <w:highlight w:val="none"/>
                      <w:shd w:val="clear" w:color="auto" w:fill="auto"/>
                      <w:lang w:val="en-US" w:eastAsia="zh-CN"/>
                    </w:rPr>
                    <w:t>量</w:t>
                  </w:r>
                  <w:r>
                    <w:rPr>
                      <w:rFonts w:hint="eastAsia" w:eastAsia="宋体" w:cs="Times New Roman"/>
                      <w:b/>
                      <w:bCs/>
                      <w:color w:val="auto"/>
                      <w:sz w:val="21"/>
                      <w:szCs w:val="21"/>
                      <w:highlight w:val="none"/>
                      <w:shd w:val="clear" w:color="auto" w:fill="auto"/>
                      <w:lang w:val="en-US" w:eastAsia="zh-CN"/>
                    </w:rPr>
                    <w:t>（t）</w:t>
                  </w:r>
                </w:p>
              </w:tc>
              <w:tc>
                <w:tcPr>
                  <w:tcW w:w="828" w:type="pct"/>
                  <w:tcBorders>
                    <w:tl2br w:val="nil"/>
                    <w:tr2bl w:val="nil"/>
                  </w:tcBorders>
                  <w:noWrap w:val="0"/>
                  <w:tcMar>
                    <w:top w:w="15" w:type="dxa"/>
                    <w:left w:w="15" w:type="dxa"/>
                    <w:right w:w="15" w:type="dxa"/>
                  </w:tcMar>
                  <w:vAlign w:val="center"/>
                </w:tcPr>
                <w:p w14:paraId="1D24BE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涉及风险物质</w:t>
                  </w:r>
                </w:p>
              </w:tc>
            </w:tr>
            <w:tr w14:paraId="6203CE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89" w:type="pct"/>
                  <w:tcBorders>
                    <w:tl2br w:val="nil"/>
                    <w:tr2bl w:val="nil"/>
                  </w:tcBorders>
                  <w:noWrap w:val="0"/>
                  <w:tcMar>
                    <w:top w:w="15" w:type="dxa"/>
                    <w:left w:w="15" w:type="dxa"/>
                    <w:right w:w="15" w:type="dxa"/>
                  </w:tcMar>
                  <w:vAlign w:val="center"/>
                </w:tcPr>
                <w:p w14:paraId="3DF9DA7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润滑油</w:t>
                  </w:r>
                </w:p>
              </w:tc>
              <w:tc>
                <w:tcPr>
                  <w:tcW w:w="911" w:type="pct"/>
                  <w:tcBorders>
                    <w:tl2br w:val="nil"/>
                    <w:tr2bl w:val="nil"/>
                  </w:tcBorders>
                  <w:noWrap w:val="0"/>
                  <w:tcMar>
                    <w:top w:w="15" w:type="dxa"/>
                    <w:left w:w="15" w:type="dxa"/>
                    <w:right w:w="15" w:type="dxa"/>
                  </w:tcMar>
                  <w:vAlign w:val="center"/>
                </w:tcPr>
                <w:p w14:paraId="39E6ED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50kg/桶</w:t>
                  </w:r>
                </w:p>
              </w:tc>
              <w:tc>
                <w:tcPr>
                  <w:tcW w:w="1085" w:type="pct"/>
                  <w:tcBorders>
                    <w:tl2br w:val="nil"/>
                    <w:tr2bl w:val="nil"/>
                  </w:tcBorders>
                  <w:noWrap w:val="0"/>
                  <w:tcMar>
                    <w:top w:w="15" w:type="dxa"/>
                    <w:left w:w="15" w:type="dxa"/>
                    <w:right w:w="15" w:type="dxa"/>
                  </w:tcMar>
                  <w:vAlign w:val="center"/>
                </w:tcPr>
                <w:p w14:paraId="06CB952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油品库</w:t>
                  </w:r>
                </w:p>
              </w:tc>
              <w:tc>
                <w:tcPr>
                  <w:tcW w:w="1085" w:type="pct"/>
                  <w:tcBorders>
                    <w:tl2br w:val="nil"/>
                    <w:tr2bl w:val="nil"/>
                  </w:tcBorders>
                  <w:noWrap w:val="0"/>
                  <w:tcMar>
                    <w:top w:w="15" w:type="dxa"/>
                    <w:left w:w="15" w:type="dxa"/>
                    <w:right w:w="15" w:type="dxa"/>
                  </w:tcMar>
                  <w:vAlign w:val="center"/>
                </w:tcPr>
                <w:p w14:paraId="4ECE8A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0.2</w:t>
                  </w:r>
                </w:p>
              </w:tc>
              <w:tc>
                <w:tcPr>
                  <w:tcW w:w="828" w:type="pct"/>
                  <w:tcBorders>
                    <w:tl2br w:val="nil"/>
                    <w:tr2bl w:val="nil"/>
                  </w:tcBorders>
                  <w:noWrap w:val="0"/>
                  <w:tcMar>
                    <w:top w:w="15" w:type="dxa"/>
                    <w:left w:w="15" w:type="dxa"/>
                    <w:right w:w="15" w:type="dxa"/>
                  </w:tcMar>
                  <w:vAlign w:val="center"/>
                </w:tcPr>
                <w:p w14:paraId="0CE00C0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润滑油</w:t>
                  </w:r>
                </w:p>
              </w:tc>
            </w:tr>
            <w:tr w14:paraId="636DAA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89" w:type="pct"/>
                  <w:tcBorders>
                    <w:tl2br w:val="nil"/>
                    <w:tr2bl w:val="nil"/>
                  </w:tcBorders>
                  <w:noWrap w:val="0"/>
                  <w:tcMar>
                    <w:top w:w="15" w:type="dxa"/>
                    <w:left w:w="15" w:type="dxa"/>
                    <w:right w:w="15" w:type="dxa"/>
                  </w:tcMar>
                  <w:vAlign w:val="center"/>
                </w:tcPr>
                <w:p w14:paraId="7219645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液压油</w:t>
                  </w:r>
                </w:p>
              </w:tc>
              <w:tc>
                <w:tcPr>
                  <w:tcW w:w="911" w:type="pct"/>
                  <w:tcBorders>
                    <w:tl2br w:val="nil"/>
                    <w:tr2bl w:val="nil"/>
                  </w:tcBorders>
                  <w:noWrap w:val="0"/>
                  <w:tcMar>
                    <w:top w:w="15" w:type="dxa"/>
                    <w:left w:w="15" w:type="dxa"/>
                    <w:right w:w="15" w:type="dxa"/>
                  </w:tcMar>
                  <w:vAlign w:val="center"/>
                </w:tcPr>
                <w:p w14:paraId="7F76C1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50kg/桶</w:t>
                  </w:r>
                </w:p>
              </w:tc>
              <w:tc>
                <w:tcPr>
                  <w:tcW w:w="1085" w:type="pct"/>
                  <w:tcBorders>
                    <w:tl2br w:val="nil"/>
                    <w:tr2bl w:val="nil"/>
                  </w:tcBorders>
                  <w:noWrap w:val="0"/>
                  <w:tcMar>
                    <w:top w:w="15" w:type="dxa"/>
                    <w:left w:w="15" w:type="dxa"/>
                    <w:right w:w="15" w:type="dxa"/>
                  </w:tcMar>
                  <w:vAlign w:val="center"/>
                </w:tcPr>
                <w:p w14:paraId="118C671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油品库</w:t>
                  </w:r>
                </w:p>
              </w:tc>
              <w:tc>
                <w:tcPr>
                  <w:tcW w:w="1085" w:type="pct"/>
                  <w:tcBorders>
                    <w:tl2br w:val="nil"/>
                    <w:tr2bl w:val="nil"/>
                  </w:tcBorders>
                  <w:noWrap w:val="0"/>
                  <w:tcMar>
                    <w:top w:w="15" w:type="dxa"/>
                    <w:left w:w="15" w:type="dxa"/>
                    <w:right w:w="15" w:type="dxa"/>
                  </w:tcMar>
                  <w:vAlign w:val="center"/>
                </w:tcPr>
                <w:p w14:paraId="19267A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0.2</w:t>
                  </w:r>
                </w:p>
              </w:tc>
              <w:tc>
                <w:tcPr>
                  <w:tcW w:w="828" w:type="pct"/>
                  <w:tcBorders>
                    <w:tl2br w:val="nil"/>
                    <w:tr2bl w:val="nil"/>
                  </w:tcBorders>
                  <w:noWrap w:val="0"/>
                  <w:tcMar>
                    <w:top w:w="15" w:type="dxa"/>
                    <w:left w:w="15" w:type="dxa"/>
                    <w:right w:w="15" w:type="dxa"/>
                  </w:tcMar>
                  <w:vAlign w:val="center"/>
                </w:tcPr>
                <w:p w14:paraId="3504F51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液压油</w:t>
                  </w:r>
                </w:p>
              </w:tc>
            </w:tr>
            <w:tr w14:paraId="3D3AA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89" w:type="pct"/>
                  <w:tcBorders>
                    <w:tl2br w:val="nil"/>
                    <w:tr2bl w:val="nil"/>
                  </w:tcBorders>
                  <w:noWrap w:val="0"/>
                  <w:tcMar>
                    <w:top w:w="15" w:type="dxa"/>
                    <w:left w:w="15" w:type="dxa"/>
                    <w:right w:w="15" w:type="dxa"/>
                  </w:tcMar>
                  <w:vAlign w:val="center"/>
                </w:tcPr>
                <w:p w14:paraId="7D0AD46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切削液</w:t>
                  </w:r>
                </w:p>
              </w:tc>
              <w:tc>
                <w:tcPr>
                  <w:tcW w:w="911" w:type="pct"/>
                  <w:tcBorders>
                    <w:tl2br w:val="nil"/>
                    <w:tr2bl w:val="nil"/>
                  </w:tcBorders>
                  <w:noWrap w:val="0"/>
                  <w:tcMar>
                    <w:top w:w="15" w:type="dxa"/>
                    <w:left w:w="15" w:type="dxa"/>
                    <w:right w:w="15" w:type="dxa"/>
                  </w:tcMar>
                  <w:vAlign w:val="center"/>
                </w:tcPr>
                <w:p w14:paraId="7A7F83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10kg/桶</w:t>
                  </w:r>
                </w:p>
              </w:tc>
              <w:tc>
                <w:tcPr>
                  <w:tcW w:w="1085" w:type="pct"/>
                  <w:tcBorders>
                    <w:tl2br w:val="nil"/>
                    <w:tr2bl w:val="nil"/>
                  </w:tcBorders>
                  <w:noWrap w:val="0"/>
                  <w:tcMar>
                    <w:top w:w="15" w:type="dxa"/>
                    <w:left w:w="15" w:type="dxa"/>
                    <w:right w:w="15" w:type="dxa"/>
                  </w:tcMar>
                  <w:vAlign w:val="center"/>
                </w:tcPr>
                <w:p w14:paraId="19B76AF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油品库</w:t>
                  </w:r>
                </w:p>
              </w:tc>
              <w:tc>
                <w:tcPr>
                  <w:tcW w:w="1085" w:type="pct"/>
                  <w:tcBorders>
                    <w:tl2br w:val="nil"/>
                    <w:tr2bl w:val="nil"/>
                  </w:tcBorders>
                  <w:noWrap w:val="0"/>
                  <w:tcMar>
                    <w:top w:w="15" w:type="dxa"/>
                    <w:left w:w="15" w:type="dxa"/>
                    <w:right w:w="15" w:type="dxa"/>
                  </w:tcMar>
                  <w:vAlign w:val="center"/>
                </w:tcPr>
                <w:p w14:paraId="672EF7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0.2</w:t>
                  </w:r>
                </w:p>
              </w:tc>
              <w:tc>
                <w:tcPr>
                  <w:tcW w:w="828" w:type="pct"/>
                  <w:tcBorders>
                    <w:tl2br w:val="nil"/>
                    <w:tr2bl w:val="nil"/>
                  </w:tcBorders>
                  <w:noWrap w:val="0"/>
                  <w:tcMar>
                    <w:top w:w="15" w:type="dxa"/>
                    <w:left w:w="15" w:type="dxa"/>
                    <w:right w:w="15" w:type="dxa"/>
                  </w:tcMar>
                  <w:vAlign w:val="center"/>
                </w:tcPr>
                <w:p w14:paraId="6DCD93A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切削液</w:t>
                  </w:r>
                </w:p>
              </w:tc>
            </w:tr>
            <w:tr w14:paraId="63C234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89" w:type="pct"/>
                  <w:tcBorders>
                    <w:tl2br w:val="nil"/>
                    <w:tr2bl w:val="nil"/>
                  </w:tcBorders>
                  <w:noWrap w:val="0"/>
                  <w:tcMar>
                    <w:top w:w="15" w:type="dxa"/>
                    <w:left w:w="15" w:type="dxa"/>
                    <w:right w:w="15" w:type="dxa"/>
                  </w:tcMar>
                  <w:vAlign w:val="center"/>
                </w:tcPr>
                <w:p w14:paraId="120C411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废润滑油</w:t>
                  </w:r>
                </w:p>
              </w:tc>
              <w:tc>
                <w:tcPr>
                  <w:tcW w:w="911" w:type="pct"/>
                  <w:tcBorders>
                    <w:tl2br w:val="nil"/>
                    <w:tr2bl w:val="nil"/>
                  </w:tcBorders>
                  <w:noWrap w:val="0"/>
                  <w:tcMar>
                    <w:top w:w="15" w:type="dxa"/>
                    <w:left w:w="15" w:type="dxa"/>
                    <w:right w:w="15" w:type="dxa"/>
                  </w:tcMar>
                  <w:vAlign w:val="center"/>
                </w:tcPr>
                <w:p w14:paraId="60209EF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sz w:val="21"/>
                      <w:szCs w:val="21"/>
                      <w:highlight w:val="none"/>
                      <w:shd w:val="clear" w:color="auto" w:fill="auto"/>
                      <w:lang w:val="en-US" w:eastAsia="zh-CN"/>
                    </w:rPr>
                    <w:t>180kg/桶</w:t>
                  </w:r>
                </w:p>
              </w:tc>
              <w:tc>
                <w:tcPr>
                  <w:tcW w:w="1085" w:type="pct"/>
                  <w:tcBorders>
                    <w:tl2br w:val="nil"/>
                    <w:tr2bl w:val="nil"/>
                  </w:tcBorders>
                  <w:noWrap w:val="0"/>
                  <w:tcMar>
                    <w:top w:w="15" w:type="dxa"/>
                    <w:left w:w="15" w:type="dxa"/>
                    <w:right w:w="15" w:type="dxa"/>
                  </w:tcMar>
                  <w:vAlign w:val="center"/>
                </w:tcPr>
                <w:p w14:paraId="245726E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危废间</w:t>
                  </w:r>
                </w:p>
              </w:tc>
              <w:tc>
                <w:tcPr>
                  <w:tcW w:w="1085" w:type="pct"/>
                  <w:tcBorders>
                    <w:tl2br w:val="nil"/>
                    <w:tr2bl w:val="nil"/>
                  </w:tcBorders>
                  <w:noWrap w:val="0"/>
                  <w:tcMar>
                    <w:top w:w="15" w:type="dxa"/>
                    <w:left w:w="15" w:type="dxa"/>
                    <w:right w:w="15" w:type="dxa"/>
                  </w:tcMar>
                  <w:vAlign w:val="center"/>
                </w:tcPr>
                <w:p w14:paraId="0857635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0.</w:t>
                  </w:r>
                  <w:r>
                    <w:rPr>
                      <w:rFonts w:hint="eastAsia" w:ascii="Times New Roman" w:hAnsi="Times New Roman" w:cs="Times New Roman"/>
                      <w:color w:val="auto"/>
                      <w:kern w:val="0"/>
                      <w:sz w:val="21"/>
                      <w:szCs w:val="21"/>
                      <w:highlight w:val="none"/>
                      <w:lang w:val="en-US" w:eastAsia="zh-CN" w:bidi="ar"/>
                    </w:rPr>
                    <w:t>2</w:t>
                  </w:r>
                </w:p>
              </w:tc>
              <w:tc>
                <w:tcPr>
                  <w:tcW w:w="828" w:type="pct"/>
                  <w:tcBorders>
                    <w:tl2br w:val="nil"/>
                    <w:tr2bl w:val="nil"/>
                  </w:tcBorders>
                  <w:noWrap w:val="0"/>
                  <w:tcMar>
                    <w:top w:w="15" w:type="dxa"/>
                    <w:left w:w="15" w:type="dxa"/>
                    <w:right w:w="15" w:type="dxa"/>
                  </w:tcMar>
                  <w:vAlign w:val="center"/>
                </w:tcPr>
                <w:p w14:paraId="24457A7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000000"/>
                      <w:kern w:val="0"/>
                      <w:sz w:val="21"/>
                      <w:szCs w:val="21"/>
                      <w:highlight w:val="none"/>
                      <w:lang w:val="en-US" w:eastAsia="zh-CN" w:bidi="ar"/>
                    </w:rPr>
                    <w:t>含油废物</w:t>
                  </w:r>
                </w:p>
              </w:tc>
            </w:tr>
            <w:tr w14:paraId="1FEAFB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89" w:type="pct"/>
                  <w:tcBorders>
                    <w:tl2br w:val="nil"/>
                    <w:tr2bl w:val="nil"/>
                  </w:tcBorders>
                  <w:noWrap w:val="0"/>
                  <w:tcMar>
                    <w:top w:w="15" w:type="dxa"/>
                    <w:left w:w="15" w:type="dxa"/>
                    <w:right w:w="15" w:type="dxa"/>
                  </w:tcMar>
                  <w:vAlign w:val="center"/>
                </w:tcPr>
                <w:p w14:paraId="5A0F5BA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废液压油</w:t>
                  </w:r>
                </w:p>
              </w:tc>
              <w:tc>
                <w:tcPr>
                  <w:tcW w:w="911" w:type="pct"/>
                  <w:tcBorders>
                    <w:tl2br w:val="nil"/>
                    <w:tr2bl w:val="nil"/>
                  </w:tcBorders>
                  <w:noWrap w:val="0"/>
                  <w:tcMar>
                    <w:top w:w="15" w:type="dxa"/>
                    <w:left w:w="15" w:type="dxa"/>
                    <w:right w:w="15" w:type="dxa"/>
                  </w:tcMar>
                  <w:vAlign w:val="center"/>
                </w:tcPr>
                <w:p w14:paraId="25DAD36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sz w:val="21"/>
                      <w:szCs w:val="21"/>
                      <w:highlight w:val="none"/>
                      <w:shd w:val="clear" w:color="auto" w:fill="auto"/>
                      <w:lang w:val="en-US" w:eastAsia="zh-CN"/>
                    </w:rPr>
                    <w:t>180kg/桶</w:t>
                  </w:r>
                </w:p>
              </w:tc>
              <w:tc>
                <w:tcPr>
                  <w:tcW w:w="1085" w:type="pct"/>
                  <w:tcBorders>
                    <w:tl2br w:val="nil"/>
                    <w:tr2bl w:val="nil"/>
                  </w:tcBorders>
                  <w:noWrap w:val="0"/>
                  <w:tcMar>
                    <w:top w:w="15" w:type="dxa"/>
                    <w:left w:w="15" w:type="dxa"/>
                    <w:right w:w="15" w:type="dxa"/>
                  </w:tcMar>
                  <w:vAlign w:val="center"/>
                </w:tcPr>
                <w:p w14:paraId="2101162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危废间</w:t>
                  </w:r>
                </w:p>
              </w:tc>
              <w:tc>
                <w:tcPr>
                  <w:tcW w:w="1085" w:type="pct"/>
                  <w:tcBorders>
                    <w:tl2br w:val="nil"/>
                    <w:tr2bl w:val="nil"/>
                  </w:tcBorders>
                  <w:noWrap w:val="0"/>
                  <w:tcMar>
                    <w:top w:w="15" w:type="dxa"/>
                    <w:left w:w="15" w:type="dxa"/>
                    <w:right w:w="15" w:type="dxa"/>
                  </w:tcMar>
                  <w:vAlign w:val="center"/>
                </w:tcPr>
                <w:p w14:paraId="0CFA771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0.</w:t>
                  </w:r>
                  <w:r>
                    <w:rPr>
                      <w:rFonts w:hint="eastAsia" w:ascii="Times New Roman" w:hAnsi="Times New Roman" w:cs="Times New Roman"/>
                      <w:color w:val="auto"/>
                      <w:kern w:val="0"/>
                      <w:sz w:val="21"/>
                      <w:szCs w:val="21"/>
                      <w:highlight w:val="none"/>
                      <w:lang w:val="en-US" w:eastAsia="zh-CN" w:bidi="ar"/>
                    </w:rPr>
                    <w:t>2</w:t>
                  </w:r>
                </w:p>
              </w:tc>
              <w:tc>
                <w:tcPr>
                  <w:tcW w:w="828" w:type="pct"/>
                  <w:tcBorders>
                    <w:tl2br w:val="nil"/>
                    <w:tr2bl w:val="nil"/>
                  </w:tcBorders>
                  <w:noWrap w:val="0"/>
                  <w:tcMar>
                    <w:top w:w="15" w:type="dxa"/>
                    <w:left w:w="15" w:type="dxa"/>
                    <w:right w:w="15" w:type="dxa"/>
                  </w:tcMar>
                  <w:vAlign w:val="center"/>
                </w:tcPr>
                <w:p w14:paraId="73961AD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000000"/>
                      <w:kern w:val="0"/>
                      <w:sz w:val="21"/>
                      <w:szCs w:val="21"/>
                      <w:highlight w:val="none"/>
                      <w:lang w:val="en-US" w:eastAsia="zh-CN" w:bidi="ar"/>
                    </w:rPr>
                    <w:t>含油废物</w:t>
                  </w:r>
                </w:p>
              </w:tc>
            </w:tr>
            <w:tr w14:paraId="30673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89" w:type="pct"/>
                  <w:tcBorders>
                    <w:tl2br w:val="nil"/>
                    <w:tr2bl w:val="nil"/>
                  </w:tcBorders>
                  <w:noWrap w:val="0"/>
                  <w:tcMar>
                    <w:top w:w="15" w:type="dxa"/>
                    <w:left w:w="15" w:type="dxa"/>
                    <w:right w:w="15" w:type="dxa"/>
                  </w:tcMar>
                  <w:vAlign w:val="center"/>
                </w:tcPr>
                <w:p w14:paraId="3D33F75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废切削液</w:t>
                  </w:r>
                </w:p>
              </w:tc>
              <w:tc>
                <w:tcPr>
                  <w:tcW w:w="911" w:type="pct"/>
                  <w:tcBorders>
                    <w:tl2br w:val="nil"/>
                    <w:tr2bl w:val="nil"/>
                  </w:tcBorders>
                  <w:noWrap w:val="0"/>
                  <w:tcMar>
                    <w:top w:w="15" w:type="dxa"/>
                    <w:left w:w="15" w:type="dxa"/>
                    <w:right w:w="15" w:type="dxa"/>
                  </w:tcMar>
                  <w:vAlign w:val="center"/>
                </w:tcPr>
                <w:p w14:paraId="21B21C8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sz w:val="21"/>
                      <w:szCs w:val="21"/>
                      <w:highlight w:val="none"/>
                      <w:shd w:val="clear" w:color="auto" w:fill="auto"/>
                      <w:lang w:val="en-US" w:eastAsia="zh-CN"/>
                    </w:rPr>
                    <w:t>180kg/桶</w:t>
                  </w:r>
                </w:p>
              </w:tc>
              <w:tc>
                <w:tcPr>
                  <w:tcW w:w="1085" w:type="pct"/>
                  <w:tcBorders>
                    <w:tl2br w:val="nil"/>
                    <w:tr2bl w:val="nil"/>
                  </w:tcBorders>
                  <w:noWrap w:val="0"/>
                  <w:tcMar>
                    <w:top w:w="15" w:type="dxa"/>
                    <w:left w:w="15" w:type="dxa"/>
                    <w:right w:w="15" w:type="dxa"/>
                  </w:tcMar>
                  <w:vAlign w:val="center"/>
                </w:tcPr>
                <w:p w14:paraId="1BE9C84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危废间</w:t>
                  </w:r>
                </w:p>
              </w:tc>
              <w:tc>
                <w:tcPr>
                  <w:tcW w:w="1085" w:type="pct"/>
                  <w:tcBorders>
                    <w:tl2br w:val="nil"/>
                    <w:tr2bl w:val="nil"/>
                  </w:tcBorders>
                  <w:noWrap w:val="0"/>
                  <w:tcMar>
                    <w:top w:w="15" w:type="dxa"/>
                    <w:left w:w="15" w:type="dxa"/>
                    <w:right w:w="15" w:type="dxa"/>
                  </w:tcMar>
                  <w:vAlign w:val="center"/>
                </w:tcPr>
                <w:p w14:paraId="1884EF0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0.</w:t>
                  </w:r>
                  <w:r>
                    <w:rPr>
                      <w:rFonts w:hint="eastAsia" w:ascii="Times New Roman" w:hAnsi="Times New Roman" w:cs="Times New Roman"/>
                      <w:color w:val="auto"/>
                      <w:kern w:val="0"/>
                      <w:sz w:val="21"/>
                      <w:szCs w:val="21"/>
                      <w:highlight w:val="none"/>
                      <w:lang w:val="en-US" w:eastAsia="zh-CN" w:bidi="ar"/>
                    </w:rPr>
                    <w:t>4</w:t>
                  </w:r>
                </w:p>
              </w:tc>
              <w:tc>
                <w:tcPr>
                  <w:tcW w:w="828" w:type="pct"/>
                  <w:tcBorders>
                    <w:tl2br w:val="nil"/>
                    <w:tr2bl w:val="nil"/>
                  </w:tcBorders>
                  <w:noWrap w:val="0"/>
                  <w:tcMar>
                    <w:top w:w="15" w:type="dxa"/>
                    <w:left w:w="15" w:type="dxa"/>
                    <w:right w:w="15" w:type="dxa"/>
                  </w:tcMar>
                  <w:vAlign w:val="center"/>
                </w:tcPr>
                <w:p w14:paraId="4241C2D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000000"/>
                      <w:kern w:val="0"/>
                      <w:sz w:val="21"/>
                      <w:szCs w:val="21"/>
                      <w:highlight w:val="none"/>
                      <w:lang w:val="en-US" w:eastAsia="zh-CN" w:bidi="ar"/>
                    </w:rPr>
                    <w:t>含油废物</w:t>
                  </w:r>
                </w:p>
              </w:tc>
            </w:tr>
            <w:tr w14:paraId="5F3341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1089" w:type="pct"/>
                  <w:tcBorders>
                    <w:tl2br w:val="nil"/>
                    <w:tr2bl w:val="nil"/>
                  </w:tcBorders>
                  <w:noWrap w:val="0"/>
                  <w:tcMar>
                    <w:top w:w="15" w:type="dxa"/>
                    <w:left w:w="15" w:type="dxa"/>
                    <w:right w:w="15" w:type="dxa"/>
                  </w:tcMar>
                  <w:vAlign w:val="center"/>
                </w:tcPr>
                <w:p w14:paraId="29959BF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废油桶</w:t>
                  </w:r>
                </w:p>
              </w:tc>
              <w:tc>
                <w:tcPr>
                  <w:tcW w:w="911" w:type="pct"/>
                  <w:tcBorders>
                    <w:tl2br w:val="nil"/>
                    <w:tr2bl w:val="nil"/>
                  </w:tcBorders>
                  <w:noWrap w:val="0"/>
                  <w:tcMar>
                    <w:top w:w="15" w:type="dxa"/>
                    <w:left w:w="15" w:type="dxa"/>
                    <w:right w:w="15" w:type="dxa"/>
                  </w:tcMar>
                  <w:vAlign w:val="center"/>
                </w:tcPr>
                <w:p w14:paraId="0E34CA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w:t>
                  </w:r>
                </w:p>
              </w:tc>
              <w:tc>
                <w:tcPr>
                  <w:tcW w:w="1085" w:type="pct"/>
                  <w:tcBorders>
                    <w:tl2br w:val="nil"/>
                    <w:tr2bl w:val="nil"/>
                  </w:tcBorders>
                  <w:noWrap w:val="0"/>
                  <w:tcMar>
                    <w:top w:w="15" w:type="dxa"/>
                    <w:left w:w="15" w:type="dxa"/>
                    <w:right w:w="15" w:type="dxa"/>
                  </w:tcMar>
                  <w:vAlign w:val="center"/>
                </w:tcPr>
                <w:p w14:paraId="2D4B603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危废间</w:t>
                  </w:r>
                </w:p>
              </w:tc>
              <w:tc>
                <w:tcPr>
                  <w:tcW w:w="1085" w:type="pct"/>
                  <w:tcBorders>
                    <w:tl2br w:val="nil"/>
                    <w:tr2bl w:val="nil"/>
                  </w:tcBorders>
                  <w:noWrap w:val="0"/>
                  <w:tcMar>
                    <w:top w:w="15" w:type="dxa"/>
                    <w:left w:w="15" w:type="dxa"/>
                    <w:right w:w="15" w:type="dxa"/>
                  </w:tcMar>
                  <w:vAlign w:val="center"/>
                </w:tcPr>
                <w:p w14:paraId="367F79C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0.0</w:t>
                  </w:r>
                  <w:r>
                    <w:rPr>
                      <w:rFonts w:hint="eastAsia" w:ascii="Times New Roman" w:hAnsi="Times New Roman" w:cs="Times New Roman"/>
                      <w:color w:val="000000"/>
                      <w:kern w:val="0"/>
                      <w:sz w:val="21"/>
                      <w:szCs w:val="21"/>
                      <w:highlight w:val="none"/>
                      <w:lang w:val="en-US" w:eastAsia="zh-CN" w:bidi="ar"/>
                    </w:rPr>
                    <w:t>4</w:t>
                  </w:r>
                </w:p>
              </w:tc>
              <w:tc>
                <w:tcPr>
                  <w:tcW w:w="828" w:type="pct"/>
                  <w:tcBorders>
                    <w:tl2br w:val="nil"/>
                    <w:tr2bl w:val="nil"/>
                  </w:tcBorders>
                  <w:noWrap w:val="0"/>
                  <w:tcMar>
                    <w:top w:w="15" w:type="dxa"/>
                    <w:left w:w="15" w:type="dxa"/>
                    <w:right w:w="15" w:type="dxa"/>
                  </w:tcMar>
                  <w:vAlign w:val="center"/>
                </w:tcPr>
                <w:p w14:paraId="2C8308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color w:val="auto"/>
                      <w:sz w:val="21"/>
                      <w:szCs w:val="21"/>
                      <w:highlight w:val="none"/>
                      <w:shd w:val="clear" w:color="auto" w:fill="auto"/>
                      <w:lang w:val="en-US" w:eastAsia="zh-CN"/>
                    </w:rPr>
                  </w:pPr>
                  <w:r>
                    <w:rPr>
                      <w:rFonts w:hint="eastAsia" w:ascii="Times New Roman" w:hAnsi="Times New Roman" w:eastAsia="宋体" w:cs="Times New Roman"/>
                      <w:color w:val="000000"/>
                      <w:kern w:val="0"/>
                      <w:sz w:val="21"/>
                      <w:szCs w:val="21"/>
                      <w:highlight w:val="none"/>
                      <w:lang w:val="en-US" w:eastAsia="zh-CN" w:bidi="ar"/>
                    </w:rPr>
                    <w:t>含油废物</w:t>
                  </w:r>
                </w:p>
              </w:tc>
            </w:tr>
          </w:tbl>
          <w:p w14:paraId="1DB1138C">
            <w:pPr>
              <w:bidi w:val="0"/>
            </w:pPr>
            <w:r>
              <w:t>由上表可知，本项目危险物质最大暂存量均未超过《建设项目环境风险评价技术导则》（HJ 169-2018）附录B、附录C中的临界量。</w:t>
            </w:r>
          </w:p>
          <w:p w14:paraId="3688398E">
            <w:pPr>
              <w:bidi w:val="0"/>
            </w:pPr>
            <w:r>
              <w:t>根据《危险化学品重大危险源辨识》（GB18218-2018）单元内存在的危险化学品为多种时，则按下式计算。</w:t>
            </w:r>
          </w:p>
          <w:p w14:paraId="40CC8F92">
            <w:pPr>
              <w:spacing w:line="360" w:lineRule="auto"/>
              <w:ind w:firstLine="480" w:firstLineChars="200"/>
              <w:jc w:val="center"/>
              <w:rPr>
                <w:sz w:val="24"/>
                <w:highlight w:val="none"/>
              </w:rPr>
            </w:pPr>
            <w:r>
              <w:rPr>
                <w:sz w:val="24"/>
                <w:highlight w:val="none"/>
              </w:rPr>
              <w:t>Q=q</w:t>
            </w:r>
            <w:r>
              <w:rPr>
                <w:sz w:val="24"/>
                <w:highlight w:val="none"/>
                <w:vertAlign w:val="subscript"/>
              </w:rPr>
              <w:t>1</w:t>
            </w:r>
            <w:r>
              <w:rPr>
                <w:sz w:val="24"/>
                <w:highlight w:val="none"/>
              </w:rPr>
              <w:t>/Q</w:t>
            </w:r>
            <w:r>
              <w:rPr>
                <w:sz w:val="24"/>
                <w:highlight w:val="none"/>
                <w:vertAlign w:val="subscript"/>
              </w:rPr>
              <w:t>1</w:t>
            </w:r>
            <w:r>
              <w:rPr>
                <w:sz w:val="24"/>
                <w:highlight w:val="none"/>
              </w:rPr>
              <w:t>+q</w:t>
            </w:r>
            <w:r>
              <w:rPr>
                <w:sz w:val="24"/>
                <w:highlight w:val="none"/>
                <w:vertAlign w:val="subscript"/>
              </w:rPr>
              <w:t>2</w:t>
            </w:r>
            <w:r>
              <w:rPr>
                <w:sz w:val="24"/>
                <w:highlight w:val="none"/>
              </w:rPr>
              <w:t>/Q</w:t>
            </w:r>
            <w:r>
              <w:rPr>
                <w:sz w:val="24"/>
                <w:highlight w:val="none"/>
                <w:vertAlign w:val="subscript"/>
              </w:rPr>
              <w:t>2</w:t>
            </w:r>
            <w:r>
              <w:rPr>
                <w:sz w:val="24"/>
                <w:highlight w:val="none"/>
              </w:rPr>
              <w:t>+…+q</w:t>
            </w:r>
            <w:r>
              <w:rPr>
                <w:sz w:val="24"/>
                <w:highlight w:val="none"/>
                <w:vertAlign w:val="subscript"/>
              </w:rPr>
              <w:t>n</w:t>
            </w:r>
            <w:r>
              <w:rPr>
                <w:sz w:val="24"/>
                <w:highlight w:val="none"/>
              </w:rPr>
              <w:t>/Q</w:t>
            </w:r>
            <w:r>
              <w:rPr>
                <w:sz w:val="24"/>
                <w:highlight w:val="none"/>
                <w:vertAlign w:val="subscript"/>
              </w:rPr>
              <w:t>n</w:t>
            </w:r>
          </w:p>
          <w:p w14:paraId="400899E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sz w:val="24"/>
                <w:highlight w:val="none"/>
              </w:rPr>
            </w:pPr>
            <w:r>
              <w:rPr>
                <w:sz w:val="24"/>
                <w:highlight w:val="none"/>
              </w:rPr>
              <w:t xml:space="preserve">    式中：q</w:t>
            </w:r>
            <w:r>
              <w:rPr>
                <w:sz w:val="24"/>
                <w:highlight w:val="none"/>
                <w:vertAlign w:val="subscript"/>
              </w:rPr>
              <w:t>1</w:t>
            </w:r>
            <w:r>
              <w:rPr>
                <w:sz w:val="24"/>
                <w:highlight w:val="none"/>
              </w:rPr>
              <w:t>，q</w:t>
            </w:r>
            <w:r>
              <w:rPr>
                <w:sz w:val="24"/>
                <w:highlight w:val="none"/>
                <w:vertAlign w:val="subscript"/>
              </w:rPr>
              <w:t>2</w:t>
            </w:r>
            <w:r>
              <w:rPr>
                <w:sz w:val="24"/>
                <w:highlight w:val="none"/>
              </w:rPr>
              <w:t>…，q</w:t>
            </w:r>
            <w:r>
              <w:rPr>
                <w:sz w:val="24"/>
                <w:highlight w:val="none"/>
                <w:vertAlign w:val="subscript"/>
              </w:rPr>
              <w:t>n</w:t>
            </w:r>
            <w:r>
              <w:rPr>
                <w:sz w:val="24"/>
                <w:highlight w:val="none"/>
              </w:rPr>
              <w:t>为每种危险物质实际存在量，t。</w:t>
            </w:r>
          </w:p>
          <w:p w14:paraId="660AC89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b/>
                <w:bCs/>
                <w:lang w:val="en-US" w:eastAsia="zh-CN"/>
              </w:rPr>
            </w:pPr>
            <w:r>
              <w:rPr>
                <w:sz w:val="24"/>
                <w:highlight w:val="none"/>
              </w:rPr>
              <w:t xml:space="preserve">    Q</w:t>
            </w:r>
            <w:r>
              <w:rPr>
                <w:sz w:val="24"/>
                <w:highlight w:val="none"/>
                <w:vertAlign w:val="subscript"/>
              </w:rPr>
              <w:t>1</w:t>
            </w:r>
            <w:r>
              <w:rPr>
                <w:sz w:val="24"/>
                <w:highlight w:val="none"/>
              </w:rPr>
              <w:t>，Q</w:t>
            </w:r>
            <w:r>
              <w:rPr>
                <w:sz w:val="24"/>
                <w:highlight w:val="none"/>
                <w:vertAlign w:val="subscript"/>
              </w:rPr>
              <w:t>2</w:t>
            </w:r>
            <w:r>
              <w:rPr>
                <w:sz w:val="24"/>
                <w:highlight w:val="none"/>
              </w:rPr>
              <w:t>…Q</w:t>
            </w:r>
            <w:r>
              <w:rPr>
                <w:sz w:val="24"/>
                <w:highlight w:val="none"/>
                <w:vertAlign w:val="subscript"/>
              </w:rPr>
              <w:t>n</w:t>
            </w:r>
            <w:r>
              <w:rPr>
                <w:sz w:val="24"/>
                <w:highlight w:val="none"/>
              </w:rPr>
              <w:t>为与各危险物质相对应的生产场所或贮存区的临界量，t</w:t>
            </w:r>
          </w:p>
          <w:p w14:paraId="52DE0791">
            <w:pPr>
              <w:keepNext w:val="0"/>
              <w:keepLines w:val="0"/>
              <w:pageBreakBefore w:val="0"/>
              <w:widowControl w:val="0"/>
              <w:kinsoku/>
              <w:wordWrap/>
              <w:overflowPunct/>
              <w:topLinePunct w:val="0"/>
              <w:autoSpaceDE w:val="0"/>
              <w:autoSpaceDN w:val="0"/>
              <w:bidi w:val="0"/>
              <w:adjustRightInd/>
              <w:snapToGrid/>
              <w:jc w:val="center"/>
              <w:textAlignment w:val="bottom"/>
              <w:rPr>
                <w:rFonts w:ascii="Times New Roman" w:hAnsi="Times New Roman" w:eastAsia="宋体" w:cs="Times New Roman"/>
                <w:b/>
                <w:szCs w:val="21"/>
                <w:highlight w:val="none"/>
              </w:rPr>
            </w:pPr>
            <w:r>
              <w:rPr>
                <w:rFonts w:ascii="Times New Roman" w:hAnsi="Times New Roman" w:eastAsia="宋体" w:cs="Times New Roman"/>
                <w:b/>
                <w:szCs w:val="21"/>
                <w:highlight w:val="none"/>
              </w:rPr>
              <w:t>表</w:t>
            </w:r>
            <w:r>
              <w:rPr>
                <w:rFonts w:hint="eastAsia" w:cs="Times New Roman"/>
                <w:b/>
                <w:szCs w:val="21"/>
                <w:highlight w:val="none"/>
                <w:lang w:val="en-US" w:eastAsia="zh-CN"/>
              </w:rPr>
              <w:t>38</w:t>
            </w:r>
            <w:r>
              <w:rPr>
                <w:rFonts w:hint="eastAsia" w:ascii="Times New Roman" w:hAnsi="Times New Roman" w:cs="Times New Roman"/>
                <w:b/>
                <w:szCs w:val="21"/>
                <w:highlight w:val="none"/>
                <w:lang w:val="en-US" w:eastAsia="zh-CN"/>
              </w:rPr>
              <w:t xml:space="preserve"> </w:t>
            </w:r>
            <w:r>
              <w:rPr>
                <w:rFonts w:ascii="Times New Roman" w:hAnsi="Times New Roman" w:eastAsia="宋体" w:cs="Times New Roman"/>
                <w:b/>
                <w:szCs w:val="21"/>
                <w:highlight w:val="none"/>
              </w:rPr>
              <w:t xml:space="preserve">  Q值计算结果表</w:t>
            </w:r>
          </w:p>
          <w:tbl>
            <w:tblPr>
              <w:tblStyle w:val="30"/>
              <w:tblW w:w="78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1149"/>
              <w:gridCol w:w="864"/>
              <w:gridCol w:w="954"/>
              <w:gridCol w:w="899"/>
              <w:gridCol w:w="899"/>
              <w:gridCol w:w="836"/>
              <w:gridCol w:w="1189"/>
            </w:tblGrid>
            <w:tr w14:paraId="2A105B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069" w:type="dxa"/>
                  <w:tcBorders>
                    <w:tl2br w:val="nil"/>
                    <w:tr2bl w:val="nil"/>
                  </w:tcBorders>
                  <w:noWrap w:val="0"/>
                  <w:tcMar>
                    <w:top w:w="0" w:type="dxa"/>
                    <w:left w:w="0" w:type="dxa"/>
                    <w:bottom w:w="0" w:type="dxa"/>
                    <w:right w:w="0" w:type="dxa"/>
                  </w:tcMar>
                  <w:vAlign w:val="center"/>
                </w:tcPr>
                <w:p w14:paraId="4F01181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危险物质</w:t>
                  </w:r>
                </w:p>
              </w:tc>
              <w:tc>
                <w:tcPr>
                  <w:tcW w:w="1149" w:type="dxa"/>
                  <w:tcBorders>
                    <w:tl2br w:val="nil"/>
                    <w:tr2bl w:val="nil"/>
                  </w:tcBorders>
                  <w:noWrap w:val="0"/>
                  <w:tcMar>
                    <w:top w:w="0" w:type="dxa"/>
                    <w:left w:w="0" w:type="dxa"/>
                    <w:bottom w:w="0" w:type="dxa"/>
                    <w:right w:w="0" w:type="dxa"/>
                  </w:tcMar>
                  <w:vAlign w:val="center"/>
                </w:tcPr>
                <w:p w14:paraId="08F9BDA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性质</w:t>
                  </w:r>
                </w:p>
              </w:tc>
              <w:tc>
                <w:tcPr>
                  <w:tcW w:w="864" w:type="dxa"/>
                  <w:tcBorders>
                    <w:tl2br w:val="nil"/>
                    <w:tr2bl w:val="nil"/>
                  </w:tcBorders>
                  <w:noWrap w:val="0"/>
                  <w:tcMar>
                    <w:top w:w="0" w:type="dxa"/>
                    <w:left w:w="0" w:type="dxa"/>
                    <w:bottom w:w="0" w:type="dxa"/>
                    <w:right w:w="0" w:type="dxa"/>
                  </w:tcMar>
                  <w:vAlign w:val="center"/>
                </w:tcPr>
                <w:p w14:paraId="2FAB985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最大贮存量（t）</w:t>
                  </w:r>
                </w:p>
              </w:tc>
              <w:tc>
                <w:tcPr>
                  <w:tcW w:w="954" w:type="dxa"/>
                  <w:tcBorders>
                    <w:tl2br w:val="nil"/>
                    <w:tr2bl w:val="nil"/>
                  </w:tcBorders>
                  <w:noWrap w:val="0"/>
                  <w:tcMar>
                    <w:top w:w="0" w:type="dxa"/>
                    <w:left w:w="0" w:type="dxa"/>
                    <w:bottom w:w="0" w:type="dxa"/>
                    <w:right w:w="0" w:type="dxa"/>
                  </w:tcMar>
                  <w:vAlign w:val="center"/>
                </w:tcPr>
                <w:p w14:paraId="556E8A0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临界量（t）</w:t>
                  </w:r>
                </w:p>
              </w:tc>
              <w:tc>
                <w:tcPr>
                  <w:tcW w:w="899" w:type="dxa"/>
                  <w:tcBorders>
                    <w:tl2br w:val="nil"/>
                    <w:tr2bl w:val="nil"/>
                  </w:tcBorders>
                  <w:noWrap w:val="0"/>
                  <w:tcMar>
                    <w:top w:w="0" w:type="dxa"/>
                    <w:left w:w="0" w:type="dxa"/>
                    <w:bottom w:w="0" w:type="dxa"/>
                    <w:right w:w="0" w:type="dxa"/>
                  </w:tcMar>
                  <w:vAlign w:val="center"/>
                </w:tcPr>
                <w:p w14:paraId="1EE52D1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qi/Qi</w:t>
                  </w:r>
                </w:p>
              </w:tc>
              <w:tc>
                <w:tcPr>
                  <w:tcW w:w="899" w:type="dxa"/>
                  <w:tcBorders>
                    <w:tl2br w:val="nil"/>
                    <w:tr2bl w:val="nil"/>
                  </w:tcBorders>
                  <w:noWrap w:val="0"/>
                  <w:tcMar>
                    <w:top w:w="0" w:type="dxa"/>
                    <w:left w:w="0" w:type="dxa"/>
                    <w:bottom w:w="0" w:type="dxa"/>
                    <w:right w:w="0" w:type="dxa"/>
                  </w:tcMar>
                  <w:vAlign w:val="center"/>
                </w:tcPr>
                <w:p w14:paraId="7284A06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∑qi/Qi</w:t>
                  </w:r>
                </w:p>
              </w:tc>
              <w:tc>
                <w:tcPr>
                  <w:tcW w:w="836" w:type="dxa"/>
                  <w:tcBorders>
                    <w:tl2br w:val="nil"/>
                    <w:tr2bl w:val="nil"/>
                  </w:tcBorders>
                  <w:noWrap w:val="0"/>
                  <w:tcMar>
                    <w:top w:w="0" w:type="dxa"/>
                    <w:left w:w="0" w:type="dxa"/>
                    <w:bottom w:w="0" w:type="dxa"/>
                    <w:right w:w="0" w:type="dxa"/>
                  </w:tcMar>
                  <w:vAlign w:val="center"/>
                </w:tcPr>
                <w:p w14:paraId="2B7D861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是否重大危险源</w:t>
                  </w:r>
                </w:p>
              </w:tc>
              <w:tc>
                <w:tcPr>
                  <w:tcW w:w="1189" w:type="dxa"/>
                  <w:tcBorders>
                    <w:tl2br w:val="nil"/>
                    <w:tr2bl w:val="nil"/>
                  </w:tcBorders>
                  <w:noWrap w:val="0"/>
                  <w:tcMar>
                    <w:top w:w="0" w:type="dxa"/>
                    <w:left w:w="0" w:type="dxa"/>
                    <w:bottom w:w="0" w:type="dxa"/>
                    <w:right w:w="0" w:type="dxa"/>
                  </w:tcMar>
                  <w:vAlign w:val="center"/>
                </w:tcPr>
                <w:p w14:paraId="72A4E7D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环境风险评价等级</w:t>
                  </w:r>
                </w:p>
              </w:tc>
            </w:tr>
            <w:tr w14:paraId="0C2978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069" w:type="dxa"/>
                  <w:tcBorders>
                    <w:tl2br w:val="nil"/>
                    <w:tr2bl w:val="nil"/>
                  </w:tcBorders>
                  <w:noWrap w:val="0"/>
                  <w:tcMar>
                    <w:top w:w="0" w:type="dxa"/>
                    <w:left w:w="0" w:type="dxa"/>
                    <w:bottom w:w="0" w:type="dxa"/>
                    <w:right w:w="0" w:type="dxa"/>
                  </w:tcMar>
                  <w:vAlign w:val="center"/>
                </w:tcPr>
                <w:p w14:paraId="31F98CC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润滑油</w:t>
                  </w:r>
                </w:p>
              </w:tc>
              <w:tc>
                <w:tcPr>
                  <w:tcW w:w="1149" w:type="dxa"/>
                  <w:tcBorders>
                    <w:tl2br w:val="nil"/>
                    <w:tr2bl w:val="nil"/>
                  </w:tcBorders>
                  <w:noWrap w:val="0"/>
                  <w:tcMar>
                    <w:top w:w="0" w:type="dxa"/>
                    <w:left w:w="0" w:type="dxa"/>
                    <w:bottom w:w="0" w:type="dxa"/>
                    <w:right w:w="0" w:type="dxa"/>
                  </w:tcMar>
                  <w:vAlign w:val="center"/>
                </w:tcPr>
                <w:p w14:paraId="445591A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可燃液体</w:t>
                  </w:r>
                </w:p>
              </w:tc>
              <w:tc>
                <w:tcPr>
                  <w:tcW w:w="864" w:type="dxa"/>
                  <w:tcBorders>
                    <w:tl2br w:val="nil"/>
                    <w:tr2bl w:val="nil"/>
                  </w:tcBorders>
                  <w:noWrap w:val="0"/>
                  <w:tcMar>
                    <w:top w:w="0" w:type="dxa"/>
                    <w:left w:w="0" w:type="dxa"/>
                    <w:bottom w:w="0" w:type="dxa"/>
                    <w:right w:w="0" w:type="dxa"/>
                  </w:tcMar>
                  <w:vAlign w:val="center"/>
                </w:tcPr>
                <w:p w14:paraId="4771FF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0.2</w:t>
                  </w:r>
                </w:p>
              </w:tc>
              <w:tc>
                <w:tcPr>
                  <w:tcW w:w="954" w:type="dxa"/>
                  <w:tcBorders>
                    <w:tl2br w:val="nil"/>
                    <w:tr2bl w:val="nil"/>
                  </w:tcBorders>
                  <w:noWrap w:val="0"/>
                  <w:tcMar>
                    <w:top w:w="0" w:type="dxa"/>
                    <w:left w:w="0" w:type="dxa"/>
                    <w:bottom w:w="0" w:type="dxa"/>
                    <w:right w:w="0" w:type="dxa"/>
                  </w:tcMar>
                  <w:vAlign w:val="center"/>
                </w:tcPr>
                <w:p w14:paraId="4DB127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2500</w:t>
                  </w:r>
                </w:p>
              </w:tc>
              <w:tc>
                <w:tcPr>
                  <w:tcW w:w="899" w:type="dxa"/>
                  <w:tcBorders>
                    <w:tl2br w:val="nil"/>
                    <w:tr2bl w:val="nil"/>
                  </w:tcBorders>
                  <w:noWrap w:val="0"/>
                  <w:tcMar>
                    <w:top w:w="0" w:type="dxa"/>
                    <w:left w:w="0" w:type="dxa"/>
                    <w:bottom w:w="0" w:type="dxa"/>
                    <w:right w:w="0" w:type="dxa"/>
                  </w:tcMar>
                  <w:vAlign w:val="center"/>
                </w:tcPr>
                <w:p w14:paraId="36A670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0.00008</w:t>
                  </w:r>
                </w:p>
              </w:tc>
              <w:tc>
                <w:tcPr>
                  <w:tcW w:w="899" w:type="dxa"/>
                  <w:vMerge w:val="restart"/>
                  <w:tcBorders>
                    <w:tl2br w:val="nil"/>
                    <w:tr2bl w:val="nil"/>
                  </w:tcBorders>
                  <w:noWrap w:val="0"/>
                  <w:tcMar>
                    <w:top w:w="0" w:type="dxa"/>
                    <w:left w:w="0" w:type="dxa"/>
                    <w:bottom w:w="0" w:type="dxa"/>
                    <w:right w:w="0" w:type="dxa"/>
                  </w:tcMar>
                  <w:vAlign w:val="center"/>
                </w:tcPr>
                <w:p w14:paraId="5F22F68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kern w:val="0"/>
                      <w:sz w:val="21"/>
                      <w:szCs w:val="21"/>
                      <w:highlight w:val="none"/>
                      <w:lang w:val="en-US" w:eastAsia="zh-CN" w:bidi="ar"/>
                    </w:rPr>
                    <w:t>0.00096</w:t>
                  </w:r>
                </w:p>
              </w:tc>
              <w:tc>
                <w:tcPr>
                  <w:tcW w:w="836" w:type="dxa"/>
                  <w:vMerge w:val="restart"/>
                  <w:tcBorders>
                    <w:tl2br w:val="nil"/>
                    <w:tr2bl w:val="nil"/>
                  </w:tcBorders>
                  <w:noWrap w:val="0"/>
                  <w:tcMar>
                    <w:top w:w="0" w:type="dxa"/>
                    <w:left w:w="0" w:type="dxa"/>
                    <w:bottom w:w="0" w:type="dxa"/>
                    <w:right w:w="0" w:type="dxa"/>
                  </w:tcMar>
                  <w:vAlign w:val="center"/>
                </w:tcPr>
                <w:p w14:paraId="74EF9B4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否</w:t>
                  </w:r>
                </w:p>
              </w:tc>
              <w:tc>
                <w:tcPr>
                  <w:tcW w:w="1189" w:type="dxa"/>
                  <w:vMerge w:val="restart"/>
                  <w:tcBorders>
                    <w:tl2br w:val="nil"/>
                    <w:tr2bl w:val="nil"/>
                  </w:tcBorders>
                  <w:noWrap w:val="0"/>
                  <w:tcMar>
                    <w:top w:w="0" w:type="dxa"/>
                    <w:left w:w="0" w:type="dxa"/>
                    <w:bottom w:w="0" w:type="dxa"/>
                    <w:right w:w="0" w:type="dxa"/>
                  </w:tcMar>
                  <w:vAlign w:val="center"/>
                </w:tcPr>
                <w:p w14:paraId="18E29A9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简单分析</w:t>
                  </w:r>
                </w:p>
              </w:tc>
            </w:tr>
            <w:tr w14:paraId="174D06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069" w:type="dxa"/>
                  <w:tcBorders>
                    <w:tl2br w:val="nil"/>
                    <w:tr2bl w:val="nil"/>
                  </w:tcBorders>
                  <w:noWrap w:val="0"/>
                  <w:tcMar>
                    <w:top w:w="0" w:type="dxa"/>
                    <w:left w:w="0" w:type="dxa"/>
                    <w:bottom w:w="0" w:type="dxa"/>
                    <w:right w:w="0" w:type="dxa"/>
                  </w:tcMar>
                  <w:vAlign w:val="center"/>
                </w:tcPr>
                <w:p w14:paraId="146988C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液压油</w:t>
                  </w:r>
                </w:p>
              </w:tc>
              <w:tc>
                <w:tcPr>
                  <w:tcW w:w="1149" w:type="dxa"/>
                  <w:tcBorders>
                    <w:tl2br w:val="nil"/>
                    <w:tr2bl w:val="nil"/>
                  </w:tcBorders>
                  <w:noWrap w:val="0"/>
                  <w:tcMar>
                    <w:top w:w="0" w:type="dxa"/>
                    <w:left w:w="0" w:type="dxa"/>
                    <w:bottom w:w="0" w:type="dxa"/>
                    <w:right w:w="0" w:type="dxa"/>
                  </w:tcMar>
                  <w:vAlign w:val="center"/>
                </w:tcPr>
                <w:p w14:paraId="3E0357B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可燃液体</w:t>
                  </w:r>
                </w:p>
              </w:tc>
              <w:tc>
                <w:tcPr>
                  <w:tcW w:w="864" w:type="dxa"/>
                  <w:tcBorders>
                    <w:tl2br w:val="nil"/>
                    <w:tr2bl w:val="nil"/>
                  </w:tcBorders>
                  <w:noWrap w:val="0"/>
                  <w:tcMar>
                    <w:top w:w="0" w:type="dxa"/>
                    <w:left w:w="0" w:type="dxa"/>
                    <w:bottom w:w="0" w:type="dxa"/>
                    <w:right w:w="0" w:type="dxa"/>
                  </w:tcMar>
                  <w:vAlign w:val="center"/>
                </w:tcPr>
                <w:p w14:paraId="1EE56E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0.2</w:t>
                  </w:r>
                </w:p>
              </w:tc>
              <w:tc>
                <w:tcPr>
                  <w:tcW w:w="954" w:type="dxa"/>
                  <w:tcBorders>
                    <w:tl2br w:val="nil"/>
                    <w:tr2bl w:val="nil"/>
                  </w:tcBorders>
                  <w:noWrap w:val="0"/>
                  <w:tcMar>
                    <w:top w:w="0" w:type="dxa"/>
                    <w:left w:w="0" w:type="dxa"/>
                    <w:bottom w:w="0" w:type="dxa"/>
                    <w:right w:w="0" w:type="dxa"/>
                  </w:tcMar>
                  <w:vAlign w:val="center"/>
                </w:tcPr>
                <w:p w14:paraId="780634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2500</w:t>
                  </w:r>
                </w:p>
              </w:tc>
              <w:tc>
                <w:tcPr>
                  <w:tcW w:w="899" w:type="dxa"/>
                  <w:tcBorders>
                    <w:tl2br w:val="nil"/>
                    <w:tr2bl w:val="nil"/>
                  </w:tcBorders>
                  <w:noWrap w:val="0"/>
                  <w:tcMar>
                    <w:top w:w="0" w:type="dxa"/>
                    <w:left w:w="0" w:type="dxa"/>
                    <w:bottom w:w="0" w:type="dxa"/>
                    <w:right w:w="0" w:type="dxa"/>
                  </w:tcMar>
                  <w:vAlign w:val="center"/>
                </w:tcPr>
                <w:p w14:paraId="4D93D4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0.00008</w:t>
                  </w:r>
                </w:p>
              </w:tc>
              <w:tc>
                <w:tcPr>
                  <w:tcW w:w="899" w:type="dxa"/>
                  <w:vMerge w:val="continue"/>
                  <w:tcBorders>
                    <w:tl2br w:val="nil"/>
                    <w:tr2bl w:val="nil"/>
                  </w:tcBorders>
                  <w:noWrap w:val="0"/>
                  <w:tcMar>
                    <w:top w:w="0" w:type="dxa"/>
                    <w:left w:w="0" w:type="dxa"/>
                    <w:bottom w:w="0" w:type="dxa"/>
                    <w:right w:w="0" w:type="dxa"/>
                  </w:tcMar>
                  <w:vAlign w:val="center"/>
                </w:tcPr>
                <w:p w14:paraId="5A5096C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836" w:type="dxa"/>
                  <w:vMerge w:val="continue"/>
                  <w:tcBorders>
                    <w:tl2br w:val="nil"/>
                    <w:tr2bl w:val="nil"/>
                  </w:tcBorders>
                  <w:noWrap w:val="0"/>
                  <w:tcMar>
                    <w:top w:w="0" w:type="dxa"/>
                    <w:left w:w="0" w:type="dxa"/>
                    <w:bottom w:w="0" w:type="dxa"/>
                    <w:right w:w="0" w:type="dxa"/>
                  </w:tcMar>
                  <w:vAlign w:val="center"/>
                </w:tcPr>
                <w:p w14:paraId="7F31802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1189" w:type="dxa"/>
                  <w:vMerge w:val="continue"/>
                  <w:tcBorders>
                    <w:tl2br w:val="nil"/>
                    <w:tr2bl w:val="nil"/>
                  </w:tcBorders>
                  <w:noWrap w:val="0"/>
                  <w:tcMar>
                    <w:top w:w="0" w:type="dxa"/>
                    <w:left w:w="0" w:type="dxa"/>
                    <w:bottom w:w="0" w:type="dxa"/>
                    <w:right w:w="0" w:type="dxa"/>
                  </w:tcMar>
                  <w:vAlign w:val="center"/>
                </w:tcPr>
                <w:p w14:paraId="60D577E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r>
            <w:tr w14:paraId="0A8BCF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069" w:type="dxa"/>
                  <w:tcBorders>
                    <w:tl2br w:val="nil"/>
                    <w:tr2bl w:val="nil"/>
                  </w:tcBorders>
                  <w:noWrap w:val="0"/>
                  <w:tcMar>
                    <w:top w:w="0" w:type="dxa"/>
                    <w:left w:w="0" w:type="dxa"/>
                    <w:bottom w:w="0" w:type="dxa"/>
                    <w:right w:w="0" w:type="dxa"/>
                  </w:tcMar>
                  <w:vAlign w:val="center"/>
                </w:tcPr>
                <w:p w14:paraId="42043A5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切削液</w:t>
                  </w:r>
                </w:p>
              </w:tc>
              <w:tc>
                <w:tcPr>
                  <w:tcW w:w="1149" w:type="dxa"/>
                  <w:tcBorders>
                    <w:tl2br w:val="nil"/>
                    <w:tr2bl w:val="nil"/>
                  </w:tcBorders>
                  <w:noWrap w:val="0"/>
                  <w:tcMar>
                    <w:top w:w="0" w:type="dxa"/>
                    <w:left w:w="0" w:type="dxa"/>
                    <w:bottom w:w="0" w:type="dxa"/>
                    <w:right w:w="0" w:type="dxa"/>
                  </w:tcMar>
                  <w:vAlign w:val="center"/>
                </w:tcPr>
                <w:p w14:paraId="4579F19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可燃液体</w:t>
                  </w:r>
                </w:p>
              </w:tc>
              <w:tc>
                <w:tcPr>
                  <w:tcW w:w="864" w:type="dxa"/>
                  <w:tcBorders>
                    <w:tl2br w:val="nil"/>
                    <w:tr2bl w:val="nil"/>
                  </w:tcBorders>
                  <w:noWrap w:val="0"/>
                  <w:tcMar>
                    <w:top w:w="0" w:type="dxa"/>
                    <w:left w:w="0" w:type="dxa"/>
                    <w:bottom w:w="0" w:type="dxa"/>
                    <w:right w:w="0" w:type="dxa"/>
                  </w:tcMar>
                  <w:vAlign w:val="center"/>
                </w:tcPr>
                <w:p w14:paraId="26BB2E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0.2</w:t>
                  </w:r>
                </w:p>
              </w:tc>
              <w:tc>
                <w:tcPr>
                  <w:tcW w:w="954" w:type="dxa"/>
                  <w:tcBorders>
                    <w:tl2br w:val="nil"/>
                    <w:tr2bl w:val="nil"/>
                  </w:tcBorders>
                  <w:noWrap w:val="0"/>
                  <w:tcMar>
                    <w:top w:w="0" w:type="dxa"/>
                    <w:left w:w="0" w:type="dxa"/>
                    <w:bottom w:w="0" w:type="dxa"/>
                    <w:right w:w="0" w:type="dxa"/>
                  </w:tcMar>
                  <w:vAlign w:val="center"/>
                </w:tcPr>
                <w:p w14:paraId="43572F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2500</w:t>
                  </w:r>
                </w:p>
              </w:tc>
              <w:tc>
                <w:tcPr>
                  <w:tcW w:w="899" w:type="dxa"/>
                  <w:tcBorders>
                    <w:tl2br w:val="nil"/>
                    <w:tr2bl w:val="nil"/>
                  </w:tcBorders>
                  <w:noWrap w:val="0"/>
                  <w:tcMar>
                    <w:top w:w="0" w:type="dxa"/>
                    <w:left w:w="0" w:type="dxa"/>
                    <w:bottom w:w="0" w:type="dxa"/>
                    <w:right w:w="0" w:type="dxa"/>
                  </w:tcMar>
                  <w:vAlign w:val="center"/>
                </w:tcPr>
                <w:p w14:paraId="28FABA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0.00008</w:t>
                  </w:r>
                </w:p>
              </w:tc>
              <w:tc>
                <w:tcPr>
                  <w:tcW w:w="899" w:type="dxa"/>
                  <w:vMerge w:val="continue"/>
                  <w:tcBorders>
                    <w:tl2br w:val="nil"/>
                    <w:tr2bl w:val="nil"/>
                  </w:tcBorders>
                  <w:noWrap w:val="0"/>
                  <w:tcMar>
                    <w:top w:w="0" w:type="dxa"/>
                    <w:left w:w="0" w:type="dxa"/>
                    <w:bottom w:w="0" w:type="dxa"/>
                    <w:right w:w="0" w:type="dxa"/>
                  </w:tcMar>
                  <w:vAlign w:val="center"/>
                </w:tcPr>
                <w:p w14:paraId="4A97793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836" w:type="dxa"/>
                  <w:vMerge w:val="continue"/>
                  <w:tcBorders>
                    <w:tl2br w:val="nil"/>
                    <w:tr2bl w:val="nil"/>
                  </w:tcBorders>
                  <w:noWrap w:val="0"/>
                  <w:tcMar>
                    <w:top w:w="0" w:type="dxa"/>
                    <w:left w:w="0" w:type="dxa"/>
                    <w:bottom w:w="0" w:type="dxa"/>
                    <w:right w:w="0" w:type="dxa"/>
                  </w:tcMar>
                  <w:vAlign w:val="center"/>
                </w:tcPr>
                <w:p w14:paraId="17E54FF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1189" w:type="dxa"/>
                  <w:vMerge w:val="continue"/>
                  <w:tcBorders>
                    <w:tl2br w:val="nil"/>
                    <w:tr2bl w:val="nil"/>
                  </w:tcBorders>
                  <w:noWrap w:val="0"/>
                  <w:tcMar>
                    <w:top w:w="0" w:type="dxa"/>
                    <w:left w:w="0" w:type="dxa"/>
                    <w:bottom w:w="0" w:type="dxa"/>
                    <w:right w:w="0" w:type="dxa"/>
                  </w:tcMar>
                  <w:vAlign w:val="center"/>
                </w:tcPr>
                <w:p w14:paraId="40D3F55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r>
            <w:tr w14:paraId="7DC23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9" w:type="dxa"/>
                  <w:tcBorders>
                    <w:tl2br w:val="nil"/>
                    <w:tr2bl w:val="nil"/>
                  </w:tcBorders>
                  <w:noWrap w:val="0"/>
                  <w:tcMar>
                    <w:top w:w="0" w:type="dxa"/>
                    <w:left w:w="0" w:type="dxa"/>
                    <w:bottom w:w="0" w:type="dxa"/>
                    <w:right w:w="0" w:type="dxa"/>
                  </w:tcMar>
                  <w:vAlign w:val="center"/>
                </w:tcPr>
                <w:p w14:paraId="1EAEC34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废润滑油</w:t>
                  </w:r>
                </w:p>
              </w:tc>
              <w:tc>
                <w:tcPr>
                  <w:tcW w:w="1149" w:type="dxa"/>
                  <w:tcBorders>
                    <w:tl2br w:val="nil"/>
                    <w:tr2bl w:val="nil"/>
                  </w:tcBorders>
                  <w:noWrap w:val="0"/>
                  <w:tcMar>
                    <w:top w:w="0" w:type="dxa"/>
                    <w:left w:w="0" w:type="dxa"/>
                    <w:bottom w:w="0" w:type="dxa"/>
                    <w:right w:w="0" w:type="dxa"/>
                  </w:tcMar>
                  <w:vAlign w:val="center"/>
                </w:tcPr>
                <w:p w14:paraId="30D910A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可燃液体</w:t>
                  </w:r>
                </w:p>
              </w:tc>
              <w:tc>
                <w:tcPr>
                  <w:tcW w:w="864" w:type="dxa"/>
                  <w:tcBorders>
                    <w:tl2br w:val="nil"/>
                    <w:tr2bl w:val="nil"/>
                  </w:tcBorders>
                  <w:noWrap w:val="0"/>
                  <w:tcMar>
                    <w:top w:w="0" w:type="dxa"/>
                    <w:left w:w="0" w:type="dxa"/>
                    <w:bottom w:w="0" w:type="dxa"/>
                    <w:right w:w="0" w:type="dxa"/>
                  </w:tcMar>
                  <w:vAlign w:val="center"/>
                </w:tcPr>
                <w:p w14:paraId="5121BC3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0.</w:t>
                  </w:r>
                  <w:r>
                    <w:rPr>
                      <w:rFonts w:hint="eastAsia" w:ascii="Times New Roman" w:hAnsi="Times New Roman" w:cs="Times New Roman"/>
                      <w:color w:val="auto"/>
                      <w:kern w:val="0"/>
                      <w:sz w:val="21"/>
                      <w:szCs w:val="21"/>
                      <w:highlight w:val="none"/>
                      <w:lang w:val="en-US" w:eastAsia="zh-CN" w:bidi="ar"/>
                    </w:rPr>
                    <w:t>2</w:t>
                  </w:r>
                </w:p>
              </w:tc>
              <w:tc>
                <w:tcPr>
                  <w:tcW w:w="954" w:type="dxa"/>
                  <w:tcBorders>
                    <w:tl2br w:val="nil"/>
                    <w:tr2bl w:val="nil"/>
                  </w:tcBorders>
                  <w:noWrap w:val="0"/>
                  <w:tcMar>
                    <w:top w:w="0" w:type="dxa"/>
                    <w:left w:w="0" w:type="dxa"/>
                    <w:bottom w:w="0" w:type="dxa"/>
                    <w:right w:w="0" w:type="dxa"/>
                  </w:tcMar>
                  <w:vAlign w:val="center"/>
                </w:tcPr>
                <w:p w14:paraId="76B1A7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2500</w:t>
                  </w:r>
                </w:p>
              </w:tc>
              <w:tc>
                <w:tcPr>
                  <w:tcW w:w="899" w:type="dxa"/>
                  <w:tcBorders>
                    <w:tl2br w:val="nil"/>
                    <w:tr2bl w:val="nil"/>
                  </w:tcBorders>
                  <w:noWrap w:val="0"/>
                  <w:tcMar>
                    <w:top w:w="0" w:type="dxa"/>
                    <w:left w:w="0" w:type="dxa"/>
                    <w:bottom w:w="0" w:type="dxa"/>
                    <w:right w:w="0" w:type="dxa"/>
                  </w:tcMar>
                  <w:vAlign w:val="center"/>
                </w:tcPr>
                <w:p w14:paraId="429486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0.00008</w:t>
                  </w:r>
                </w:p>
              </w:tc>
              <w:tc>
                <w:tcPr>
                  <w:tcW w:w="899" w:type="dxa"/>
                  <w:vMerge w:val="continue"/>
                  <w:tcBorders>
                    <w:tl2br w:val="nil"/>
                    <w:tr2bl w:val="nil"/>
                  </w:tcBorders>
                  <w:noWrap w:val="0"/>
                  <w:tcMar>
                    <w:top w:w="0" w:type="dxa"/>
                    <w:left w:w="0" w:type="dxa"/>
                    <w:bottom w:w="0" w:type="dxa"/>
                    <w:right w:w="0" w:type="dxa"/>
                  </w:tcMar>
                  <w:vAlign w:val="center"/>
                </w:tcPr>
                <w:p w14:paraId="6809A75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836" w:type="dxa"/>
                  <w:vMerge w:val="continue"/>
                  <w:tcBorders>
                    <w:tl2br w:val="nil"/>
                    <w:tr2bl w:val="nil"/>
                  </w:tcBorders>
                  <w:noWrap w:val="0"/>
                  <w:tcMar>
                    <w:top w:w="0" w:type="dxa"/>
                    <w:left w:w="0" w:type="dxa"/>
                    <w:bottom w:w="0" w:type="dxa"/>
                    <w:right w:w="0" w:type="dxa"/>
                  </w:tcMar>
                  <w:vAlign w:val="center"/>
                </w:tcPr>
                <w:p w14:paraId="4DDCC11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1189" w:type="dxa"/>
                  <w:vMerge w:val="continue"/>
                  <w:tcBorders>
                    <w:tl2br w:val="nil"/>
                    <w:tr2bl w:val="nil"/>
                  </w:tcBorders>
                  <w:noWrap w:val="0"/>
                  <w:tcMar>
                    <w:top w:w="0" w:type="dxa"/>
                    <w:left w:w="0" w:type="dxa"/>
                    <w:bottom w:w="0" w:type="dxa"/>
                    <w:right w:w="0" w:type="dxa"/>
                  </w:tcMar>
                  <w:vAlign w:val="center"/>
                </w:tcPr>
                <w:p w14:paraId="6FCDB1F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r>
            <w:tr w14:paraId="68629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069" w:type="dxa"/>
                  <w:tcBorders>
                    <w:tl2br w:val="nil"/>
                    <w:tr2bl w:val="nil"/>
                  </w:tcBorders>
                  <w:noWrap w:val="0"/>
                  <w:tcMar>
                    <w:top w:w="0" w:type="dxa"/>
                    <w:left w:w="0" w:type="dxa"/>
                    <w:bottom w:w="0" w:type="dxa"/>
                    <w:right w:w="0" w:type="dxa"/>
                  </w:tcMar>
                  <w:vAlign w:val="center"/>
                </w:tcPr>
                <w:p w14:paraId="5FBE95D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废液压油</w:t>
                  </w:r>
                </w:p>
              </w:tc>
              <w:tc>
                <w:tcPr>
                  <w:tcW w:w="1149" w:type="dxa"/>
                  <w:tcBorders>
                    <w:tl2br w:val="nil"/>
                    <w:tr2bl w:val="nil"/>
                  </w:tcBorders>
                  <w:noWrap w:val="0"/>
                  <w:tcMar>
                    <w:top w:w="0" w:type="dxa"/>
                    <w:left w:w="0" w:type="dxa"/>
                    <w:bottom w:w="0" w:type="dxa"/>
                    <w:right w:w="0" w:type="dxa"/>
                  </w:tcMar>
                  <w:vAlign w:val="center"/>
                </w:tcPr>
                <w:p w14:paraId="44EE994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可燃液体</w:t>
                  </w:r>
                </w:p>
              </w:tc>
              <w:tc>
                <w:tcPr>
                  <w:tcW w:w="864" w:type="dxa"/>
                  <w:tcBorders>
                    <w:tl2br w:val="nil"/>
                    <w:tr2bl w:val="nil"/>
                  </w:tcBorders>
                  <w:noWrap w:val="0"/>
                  <w:tcMar>
                    <w:top w:w="0" w:type="dxa"/>
                    <w:left w:w="0" w:type="dxa"/>
                    <w:bottom w:w="0" w:type="dxa"/>
                    <w:right w:w="0" w:type="dxa"/>
                  </w:tcMar>
                  <w:vAlign w:val="center"/>
                </w:tcPr>
                <w:p w14:paraId="026167F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0.</w:t>
                  </w:r>
                  <w:r>
                    <w:rPr>
                      <w:rFonts w:hint="eastAsia" w:ascii="Times New Roman" w:hAnsi="Times New Roman" w:cs="Times New Roman"/>
                      <w:color w:val="auto"/>
                      <w:kern w:val="0"/>
                      <w:sz w:val="21"/>
                      <w:szCs w:val="21"/>
                      <w:highlight w:val="none"/>
                      <w:lang w:val="en-US" w:eastAsia="zh-CN" w:bidi="ar"/>
                    </w:rPr>
                    <w:t>2</w:t>
                  </w:r>
                </w:p>
              </w:tc>
              <w:tc>
                <w:tcPr>
                  <w:tcW w:w="954" w:type="dxa"/>
                  <w:tcBorders>
                    <w:tl2br w:val="nil"/>
                    <w:tr2bl w:val="nil"/>
                  </w:tcBorders>
                  <w:noWrap w:val="0"/>
                  <w:tcMar>
                    <w:top w:w="0" w:type="dxa"/>
                    <w:left w:w="0" w:type="dxa"/>
                    <w:bottom w:w="0" w:type="dxa"/>
                    <w:right w:w="0" w:type="dxa"/>
                  </w:tcMar>
                  <w:vAlign w:val="center"/>
                </w:tcPr>
                <w:p w14:paraId="27F349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2500</w:t>
                  </w:r>
                </w:p>
              </w:tc>
              <w:tc>
                <w:tcPr>
                  <w:tcW w:w="899" w:type="dxa"/>
                  <w:tcBorders>
                    <w:tl2br w:val="nil"/>
                    <w:tr2bl w:val="nil"/>
                  </w:tcBorders>
                  <w:noWrap w:val="0"/>
                  <w:tcMar>
                    <w:top w:w="0" w:type="dxa"/>
                    <w:left w:w="0" w:type="dxa"/>
                    <w:bottom w:w="0" w:type="dxa"/>
                    <w:right w:w="0" w:type="dxa"/>
                  </w:tcMar>
                  <w:vAlign w:val="center"/>
                </w:tcPr>
                <w:p w14:paraId="79172D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0.00008</w:t>
                  </w:r>
                </w:p>
              </w:tc>
              <w:tc>
                <w:tcPr>
                  <w:tcW w:w="899" w:type="dxa"/>
                  <w:vMerge w:val="continue"/>
                  <w:tcBorders>
                    <w:tl2br w:val="nil"/>
                    <w:tr2bl w:val="nil"/>
                  </w:tcBorders>
                  <w:noWrap w:val="0"/>
                  <w:tcMar>
                    <w:top w:w="0" w:type="dxa"/>
                    <w:left w:w="0" w:type="dxa"/>
                    <w:bottom w:w="0" w:type="dxa"/>
                    <w:right w:w="0" w:type="dxa"/>
                  </w:tcMar>
                  <w:vAlign w:val="center"/>
                </w:tcPr>
                <w:p w14:paraId="4012148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836" w:type="dxa"/>
                  <w:vMerge w:val="continue"/>
                  <w:tcBorders>
                    <w:tl2br w:val="nil"/>
                    <w:tr2bl w:val="nil"/>
                  </w:tcBorders>
                  <w:noWrap w:val="0"/>
                  <w:tcMar>
                    <w:top w:w="0" w:type="dxa"/>
                    <w:left w:w="0" w:type="dxa"/>
                    <w:bottom w:w="0" w:type="dxa"/>
                    <w:right w:w="0" w:type="dxa"/>
                  </w:tcMar>
                  <w:vAlign w:val="center"/>
                </w:tcPr>
                <w:p w14:paraId="19B7759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1189" w:type="dxa"/>
                  <w:vMerge w:val="continue"/>
                  <w:tcBorders>
                    <w:tl2br w:val="nil"/>
                    <w:tr2bl w:val="nil"/>
                  </w:tcBorders>
                  <w:noWrap w:val="0"/>
                  <w:tcMar>
                    <w:top w:w="0" w:type="dxa"/>
                    <w:left w:w="0" w:type="dxa"/>
                    <w:bottom w:w="0" w:type="dxa"/>
                    <w:right w:w="0" w:type="dxa"/>
                  </w:tcMar>
                  <w:vAlign w:val="center"/>
                </w:tcPr>
                <w:p w14:paraId="7D636C4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r>
            <w:tr w14:paraId="33D3C6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069" w:type="dxa"/>
                  <w:tcBorders>
                    <w:tl2br w:val="nil"/>
                    <w:tr2bl w:val="nil"/>
                  </w:tcBorders>
                  <w:noWrap w:val="0"/>
                  <w:tcMar>
                    <w:top w:w="0" w:type="dxa"/>
                    <w:left w:w="0" w:type="dxa"/>
                    <w:bottom w:w="0" w:type="dxa"/>
                    <w:right w:w="0" w:type="dxa"/>
                  </w:tcMar>
                  <w:vAlign w:val="center"/>
                </w:tcPr>
                <w:p w14:paraId="24DE665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废切削液</w:t>
                  </w:r>
                </w:p>
              </w:tc>
              <w:tc>
                <w:tcPr>
                  <w:tcW w:w="1149" w:type="dxa"/>
                  <w:tcBorders>
                    <w:tl2br w:val="nil"/>
                    <w:tr2bl w:val="nil"/>
                  </w:tcBorders>
                  <w:noWrap w:val="0"/>
                  <w:tcMar>
                    <w:top w:w="0" w:type="dxa"/>
                    <w:left w:w="0" w:type="dxa"/>
                    <w:bottom w:w="0" w:type="dxa"/>
                    <w:right w:w="0" w:type="dxa"/>
                  </w:tcMar>
                  <w:vAlign w:val="center"/>
                </w:tcPr>
                <w:p w14:paraId="3BFC52B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可燃液体</w:t>
                  </w:r>
                </w:p>
              </w:tc>
              <w:tc>
                <w:tcPr>
                  <w:tcW w:w="864" w:type="dxa"/>
                  <w:tcBorders>
                    <w:tl2br w:val="nil"/>
                    <w:tr2bl w:val="nil"/>
                  </w:tcBorders>
                  <w:noWrap w:val="0"/>
                  <w:tcMar>
                    <w:top w:w="0" w:type="dxa"/>
                    <w:left w:w="0" w:type="dxa"/>
                    <w:bottom w:w="0" w:type="dxa"/>
                    <w:right w:w="0" w:type="dxa"/>
                  </w:tcMar>
                  <w:vAlign w:val="center"/>
                </w:tcPr>
                <w:p w14:paraId="004EAF2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0.</w:t>
                  </w:r>
                  <w:r>
                    <w:rPr>
                      <w:rFonts w:hint="eastAsia" w:ascii="Times New Roman" w:hAnsi="Times New Roman" w:cs="Times New Roman"/>
                      <w:color w:val="auto"/>
                      <w:kern w:val="0"/>
                      <w:sz w:val="21"/>
                      <w:szCs w:val="21"/>
                      <w:highlight w:val="none"/>
                      <w:lang w:val="en-US" w:eastAsia="zh-CN" w:bidi="ar"/>
                    </w:rPr>
                    <w:t>4</w:t>
                  </w:r>
                </w:p>
              </w:tc>
              <w:tc>
                <w:tcPr>
                  <w:tcW w:w="954" w:type="dxa"/>
                  <w:tcBorders>
                    <w:tl2br w:val="nil"/>
                    <w:tr2bl w:val="nil"/>
                  </w:tcBorders>
                  <w:noWrap w:val="0"/>
                  <w:tcMar>
                    <w:top w:w="0" w:type="dxa"/>
                    <w:left w:w="0" w:type="dxa"/>
                    <w:bottom w:w="0" w:type="dxa"/>
                    <w:right w:w="0" w:type="dxa"/>
                  </w:tcMar>
                  <w:vAlign w:val="center"/>
                </w:tcPr>
                <w:p w14:paraId="3FE153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2500</w:t>
                  </w:r>
                </w:p>
              </w:tc>
              <w:tc>
                <w:tcPr>
                  <w:tcW w:w="899" w:type="dxa"/>
                  <w:tcBorders>
                    <w:tl2br w:val="nil"/>
                    <w:tr2bl w:val="nil"/>
                  </w:tcBorders>
                  <w:noWrap w:val="0"/>
                  <w:tcMar>
                    <w:top w:w="0" w:type="dxa"/>
                    <w:left w:w="0" w:type="dxa"/>
                    <w:bottom w:w="0" w:type="dxa"/>
                    <w:right w:w="0" w:type="dxa"/>
                  </w:tcMar>
                  <w:vAlign w:val="center"/>
                </w:tcPr>
                <w:p w14:paraId="639A57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0.00016</w:t>
                  </w:r>
                </w:p>
              </w:tc>
              <w:tc>
                <w:tcPr>
                  <w:tcW w:w="899" w:type="dxa"/>
                  <w:vMerge w:val="continue"/>
                  <w:tcBorders>
                    <w:tl2br w:val="nil"/>
                    <w:tr2bl w:val="nil"/>
                  </w:tcBorders>
                  <w:noWrap w:val="0"/>
                  <w:tcMar>
                    <w:top w:w="0" w:type="dxa"/>
                    <w:left w:w="0" w:type="dxa"/>
                    <w:bottom w:w="0" w:type="dxa"/>
                    <w:right w:w="0" w:type="dxa"/>
                  </w:tcMar>
                  <w:vAlign w:val="center"/>
                </w:tcPr>
                <w:p w14:paraId="2CD9F14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836" w:type="dxa"/>
                  <w:vMerge w:val="continue"/>
                  <w:tcBorders>
                    <w:tl2br w:val="nil"/>
                    <w:tr2bl w:val="nil"/>
                  </w:tcBorders>
                  <w:noWrap w:val="0"/>
                  <w:tcMar>
                    <w:top w:w="0" w:type="dxa"/>
                    <w:left w:w="0" w:type="dxa"/>
                    <w:bottom w:w="0" w:type="dxa"/>
                    <w:right w:w="0" w:type="dxa"/>
                  </w:tcMar>
                  <w:vAlign w:val="center"/>
                </w:tcPr>
                <w:p w14:paraId="45414C0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1189" w:type="dxa"/>
                  <w:vMerge w:val="continue"/>
                  <w:tcBorders>
                    <w:tl2br w:val="nil"/>
                    <w:tr2bl w:val="nil"/>
                  </w:tcBorders>
                  <w:noWrap w:val="0"/>
                  <w:tcMar>
                    <w:top w:w="0" w:type="dxa"/>
                    <w:left w:w="0" w:type="dxa"/>
                    <w:bottom w:w="0" w:type="dxa"/>
                    <w:right w:w="0" w:type="dxa"/>
                  </w:tcMar>
                  <w:vAlign w:val="center"/>
                </w:tcPr>
                <w:p w14:paraId="04BA13D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r>
            <w:tr w14:paraId="783DE8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069" w:type="dxa"/>
                  <w:tcBorders>
                    <w:tl2br w:val="nil"/>
                    <w:tr2bl w:val="nil"/>
                  </w:tcBorders>
                  <w:noWrap w:val="0"/>
                  <w:tcMar>
                    <w:top w:w="0" w:type="dxa"/>
                    <w:left w:w="0" w:type="dxa"/>
                    <w:bottom w:w="0" w:type="dxa"/>
                    <w:right w:w="0" w:type="dxa"/>
                  </w:tcMar>
                  <w:vAlign w:val="center"/>
                </w:tcPr>
                <w:p w14:paraId="63288E6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废油桶</w:t>
                  </w:r>
                </w:p>
              </w:tc>
              <w:tc>
                <w:tcPr>
                  <w:tcW w:w="1149" w:type="dxa"/>
                  <w:tcBorders>
                    <w:tl2br w:val="nil"/>
                    <w:tr2bl w:val="nil"/>
                  </w:tcBorders>
                  <w:noWrap w:val="0"/>
                  <w:tcMar>
                    <w:top w:w="0" w:type="dxa"/>
                    <w:left w:w="0" w:type="dxa"/>
                    <w:bottom w:w="0" w:type="dxa"/>
                    <w:right w:w="0" w:type="dxa"/>
                  </w:tcMar>
                  <w:vAlign w:val="center"/>
                </w:tcPr>
                <w:p w14:paraId="3D3163C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可燃液体</w:t>
                  </w:r>
                </w:p>
              </w:tc>
              <w:tc>
                <w:tcPr>
                  <w:tcW w:w="864" w:type="dxa"/>
                  <w:tcBorders>
                    <w:tl2br w:val="nil"/>
                    <w:tr2bl w:val="nil"/>
                  </w:tcBorders>
                  <w:noWrap w:val="0"/>
                  <w:tcMar>
                    <w:top w:w="0" w:type="dxa"/>
                    <w:left w:w="0" w:type="dxa"/>
                    <w:bottom w:w="0" w:type="dxa"/>
                    <w:right w:w="0" w:type="dxa"/>
                  </w:tcMar>
                  <w:vAlign w:val="center"/>
                </w:tcPr>
                <w:p w14:paraId="5315543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0.0</w:t>
                  </w:r>
                  <w:r>
                    <w:rPr>
                      <w:rFonts w:hint="eastAsia" w:ascii="Times New Roman" w:hAnsi="Times New Roman" w:cs="Times New Roman"/>
                      <w:color w:val="000000"/>
                      <w:kern w:val="0"/>
                      <w:sz w:val="21"/>
                      <w:szCs w:val="21"/>
                      <w:highlight w:val="none"/>
                      <w:lang w:val="en-US" w:eastAsia="zh-CN" w:bidi="ar"/>
                    </w:rPr>
                    <w:t>4</w:t>
                  </w:r>
                </w:p>
              </w:tc>
              <w:tc>
                <w:tcPr>
                  <w:tcW w:w="954" w:type="dxa"/>
                  <w:tcBorders>
                    <w:tl2br w:val="nil"/>
                    <w:tr2bl w:val="nil"/>
                  </w:tcBorders>
                  <w:noWrap w:val="0"/>
                  <w:tcMar>
                    <w:top w:w="0" w:type="dxa"/>
                    <w:left w:w="0" w:type="dxa"/>
                    <w:bottom w:w="0" w:type="dxa"/>
                    <w:right w:w="0" w:type="dxa"/>
                  </w:tcMar>
                  <w:vAlign w:val="center"/>
                </w:tcPr>
                <w:p w14:paraId="49B570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100</w:t>
                  </w:r>
                </w:p>
              </w:tc>
              <w:tc>
                <w:tcPr>
                  <w:tcW w:w="899" w:type="dxa"/>
                  <w:tcBorders>
                    <w:tl2br w:val="nil"/>
                    <w:tr2bl w:val="nil"/>
                  </w:tcBorders>
                  <w:noWrap w:val="0"/>
                  <w:tcMar>
                    <w:top w:w="0" w:type="dxa"/>
                    <w:left w:w="0" w:type="dxa"/>
                    <w:bottom w:w="0" w:type="dxa"/>
                    <w:right w:w="0" w:type="dxa"/>
                  </w:tcMar>
                  <w:vAlign w:val="center"/>
                </w:tcPr>
                <w:p w14:paraId="536ACA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0.0004</w:t>
                  </w:r>
                </w:p>
              </w:tc>
              <w:tc>
                <w:tcPr>
                  <w:tcW w:w="899" w:type="dxa"/>
                  <w:vMerge w:val="continue"/>
                  <w:tcBorders>
                    <w:tl2br w:val="nil"/>
                    <w:tr2bl w:val="nil"/>
                  </w:tcBorders>
                  <w:noWrap w:val="0"/>
                  <w:tcMar>
                    <w:top w:w="0" w:type="dxa"/>
                    <w:left w:w="0" w:type="dxa"/>
                    <w:bottom w:w="0" w:type="dxa"/>
                    <w:right w:w="0" w:type="dxa"/>
                  </w:tcMar>
                  <w:vAlign w:val="center"/>
                </w:tcPr>
                <w:p w14:paraId="62F73C76">
                  <w:pPr>
                    <w:jc w:val="center"/>
                    <w:rPr>
                      <w:szCs w:val="21"/>
                      <w:highlight w:val="none"/>
                    </w:rPr>
                  </w:pPr>
                </w:p>
              </w:tc>
              <w:tc>
                <w:tcPr>
                  <w:tcW w:w="836" w:type="dxa"/>
                  <w:vMerge w:val="continue"/>
                  <w:tcBorders>
                    <w:tl2br w:val="nil"/>
                    <w:tr2bl w:val="nil"/>
                  </w:tcBorders>
                  <w:noWrap w:val="0"/>
                  <w:tcMar>
                    <w:top w:w="0" w:type="dxa"/>
                    <w:left w:w="0" w:type="dxa"/>
                    <w:bottom w:w="0" w:type="dxa"/>
                    <w:right w:w="0" w:type="dxa"/>
                  </w:tcMar>
                  <w:vAlign w:val="center"/>
                </w:tcPr>
                <w:p w14:paraId="64D353B0">
                  <w:pPr>
                    <w:jc w:val="center"/>
                    <w:rPr>
                      <w:rFonts w:hint="eastAsia" w:eastAsia="宋体"/>
                      <w:szCs w:val="21"/>
                      <w:highlight w:val="none"/>
                      <w:lang w:val="en-US" w:eastAsia="zh-CN"/>
                    </w:rPr>
                  </w:pPr>
                </w:p>
              </w:tc>
              <w:tc>
                <w:tcPr>
                  <w:tcW w:w="1189" w:type="dxa"/>
                  <w:vMerge w:val="continue"/>
                  <w:tcBorders>
                    <w:tl2br w:val="nil"/>
                    <w:tr2bl w:val="nil"/>
                  </w:tcBorders>
                  <w:noWrap w:val="0"/>
                  <w:tcMar>
                    <w:top w:w="0" w:type="dxa"/>
                    <w:left w:w="0" w:type="dxa"/>
                    <w:bottom w:w="0" w:type="dxa"/>
                    <w:right w:w="0" w:type="dxa"/>
                  </w:tcMar>
                  <w:vAlign w:val="center"/>
                </w:tcPr>
                <w:p w14:paraId="4E9EBFAB">
                  <w:pPr>
                    <w:jc w:val="center"/>
                    <w:rPr>
                      <w:rFonts w:hint="eastAsia" w:eastAsia="宋体"/>
                      <w:szCs w:val="21"/>
                      <w:highlight w:val="none"/>
                      <w:lang w:val="en-US" w:eastAsia="zh-CN"/>
                    </w:rPr>
                  </w:pPr>
                </w:p>
              </w:tc>
            </w:tr>
          </w:tbl>
          <w:p w14:paraId="3588C35B">
            <w:pPr>
              <w:bidi w:val="0"/>
              <w:rPr>
                <w:rFonts w:hint="eastAsia" w:ascii="宋体" w:hAnsi="宋体" w:eastAsia="宋体" w:cs="宋体"/>
                <w:b/>
                <w:bCs/>
                <w:color w:val="auto"/>
                <w:sz w:val="21"/>
                <w:szCs w:val="21"/>
                <w:highlight w:val="none"/>
                <w:lang w:val="en-US" w:eastAsia="zh-CN"/>
              </w:rPr>
            </w:pPr>
            <w:r>
              <w:t>经计算，本项目单元内存在的危险化学品，Q=</w:t>
            </w:r>
            <w:r>
              <w:rPr>
                <w:rFonts w:hint="eastAsia"/>
                <w:lang w:val="en-US" w:eastAsia="zh-CN"/>
              </w:rPr>
              <w:t>0.00096＜</w:t>
            </w:r>
            <w:r>
              <w:t>1，因此，本项目不做专项评价</w:t>
            </w:r>
            <w:r>
              <w:rPr>
                <w:rFonts w:hint="eastAsia"/>
                <w:lang w:eastAsia="zh-CN"/>
              </w:rPr>
              <w:t>。</w:t>
            </w:r>
          </w:p>
          <w:p w14:paraId="15F58CF1">
            <w:pPr>
              <w:keepNext w:val="0"/>
              <w:keepLines w:val="0"/>
              <w:widowControl/>
              <w:suppressLineNumbers w:val="0"/>
              <w:ind w:firstLine="480" w:firstLineChars="200"/>
              <w:jc w:val="left"/>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（2）可能发生的事故风险危害方式及途径</w:t>
            </w:r>
          </w:p>
          <w:p w14:paraId="601E5C67">
            <w:pPr>
              <w:keepNext w:val="0"/>
              <w:keepLines w:val="0"/>
              <w:widowControl/>
              <w:suppressLineNumbers w:val="0"/>
              <w:ind w:firstLine="480"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本项目环境风险类型主要包括火灾和泄漏。</w:t>
            </w:r>
          </w:p>
          <w:p w14:paraId="2483A973">
            <w:pPr>
              <w:keepNext w:val="0"/>
              <w:keepLines w:val="0"/>
              <w:widowControl/>
              <w:suppressLineNumbers w:val="0"/>
              <w:ind w:firstLine="480" w:firstLineChars="200"/>
              <w:jc w:val="left"/>
              <w:rPr>
                <w:rFonts w:hint="eastAsia"/>
                <w:highlight w:val="none"/>
                <w:lang w:val="en-US" w:eastAsia="zh-CN"/>
              </w:rPr>
            </w:pPr>
            <w:r>
              <w:rPr>
                <w:rFonts w:hint="eastAsia" w:ascii="宋体" w:hAnsi="宋体" w:eastAsia="宋体" w:cs="宋体"/>
                <w:color w:val="000000"/>
                <w:kern w:val="0"/>
                <w:sz w:val="24"/>
                <w:szCs w:val="24"/>
                <w:highlight w:val="none"/>
                <w:lang w:val="en-US" w:eastAsia="zh-CN" w:bidi="ar"/>
              </w:rPr>
              <w:t>当发生火灾事故时，在事故地点较近的范围内将收到严重影响和破坏，存在人员伤亡的可能性。火灾事故一方面可能对财产造成损失，造成人员伤亡，另一方面风险物质燃烧会产生大</w:t>
            </w:r>
            <w:r>
              <w:rPr>
                <w:rFonts w:hint="eastAsia"/>
                <w:highlight w:val="none"/>
                <w:lang w:val="en-US" w:eastAsia="zh-CN"/>
              </w:rPr>
              <w:t>量有毒有害气体，污染周边大气环境。</w:t>
            </w:r>
          </w:p>
          <w:p w14:paraId="0E9205A0">
            <w:pPr>
              <w:keepNext w:val="0"/>
              <w:keepLines w:val="0"/>
              <w:widowControl/>
              <w:suppressLineNumbers w:val="0"/>
              <w:ind w:firstLine="480" w:firstLineChars="200"/>
              <w:jc w:val="left"/>
              <w:rPr>
                <w:highlight w:val="none"/>
              </w:rPr>
            </w:pPr>
            <w:r>
              <w:rPr>
                <w:rFonts w:hint="default" w:ascii="Times New Roman" w:hAnsi="Times New Roman" w:eastAsia="宋体" w:cs="Times New Roman"/>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）泄漏事故影响分析本项目若管理操作不当或意外事故，如</w:t>
            </w:r>
            <w:r>
              <w:rPr>
                <w:rFonts w:hint="eastAsia" w:ascii="宋体" w:hAnsi="宋体" w:cs="宋体"/>
                <w:color w:val="000000"/>
                <w:kern w:val="0"/>
                <w:sz w:val="24"/>
                <w:szCs w:val="24"/>
                <w:highlight w:val="none"/>
                <w:lang w:val="en-US" w:eastAsia="zh-CN" w:bidi="ar"/>
              </w:rPr>
              <w:t>储存容器</w:t>
            </w:r>
            <w:r>
              <w:rPr>
                <w:rFonts w:hint="eastAsia" w:ascii="宋体" w:hAnsi="宋体" w:eastAsia="宋体" w:cs="宋体"/>
                <w:color w:val="000000"/>
                <w:kern w:val="0"/>
                <w:sz w:val="24"/>
                <w:szCs w:val="24"/>
                <w:highlight w:val="none"/>
                <w:lang w:val="en-US" w:eastAsia="zh-CN" w:bidi="ar"/>
              </w:rPr>
              <w:t>遇昼夜温差变化较大而导致泄漏，存在着</w:t>
            </w:r>
            <w:r>
              <w:rPr>
                <w:rFonts w:hint="eastAsia" w:ascii="宋体" w:hAnsi="宋体" w:cs="宋体"/>
                <w:color w:val="000000"/>
                <w:kern w:val="0"/>
                <w:sz w:val="24"/>
                <w:szCs w:val="24"/>
                <w:highlight w:val="none"/>
                <w:lang w:val="en-US" w:eastAsia="zh-CN" w:bidi="ar"/>
              </w:rPr>
              <w:t>机油</w:t>
            </w:r>
            <w:r>
              <w:rPr>
                <w:rFonts w:hint="eastAsia" w:ascii="宋体" w:hAnsi="宋体" w:eastAsia="宋体" w:cs="宋体"/>
                <w:color w:val="000000"/>
                <w:kern w:val="0"/>
                <w:sz w:val="24"/>
                <w:szCs w:val="24"/>
                <w:highlight w:val="none"/>
                <w:lang w:val="en-US" w:eastAsia="zh-CN" w:bidi="ar"/>
              </w:rPr>
              <w:t>、废</w:t>
            </w:r>
            <w:r>
              <w:rPr>
                <w:rFonts w:hint="eastAsia" w:ascii="宋体" w:hAnsi="宋体" w:cs="宋体"/>
                <w:color w:val="000000"/>
                <w:kern w:val="0"/>
                <w:sz w:val="24"/>
                <w:szCs w:val="24"/>
                <w:highlight w:val="none"/>
                <w:lang w:val="en-US" w:eastAsia="zh-CN" w:bidi="ar"/>
              </w:rPr>
              <w:t>机油</w:t>
            </w:r>
            <w:r>
              <w:rPr>
                <w:rFonts w:hint="eastAsia" w:ascii="宋体" w:hAnsi="宋体" w:eastAsia="宋体" w:cs="宋体"/>
                <w:color w:val="000000"/>
                <w:kern w:val="0"/>
                <w:sz w:val="24"/>
                <w:szCs w:val="24"/>
                <w:highlight w:val="none"/>
                <w:lang w:val="en-US" w:eastAsia="zh-CN" w:bidi="ar"/>
              </w:rPr>
              <w:t>泄漏事故风险。这不仅会对周围环境产生较大的污染影响，甚至还要危及人身的生命安全。此外，在储存、装卸过程可能造成的原料泄漏，从而造成地表水体污染</w:t>
            </w:r>
          </w:p>
          <w:p w14:paraId="7E202C51">
            <w:pPr>
              <w:keepNext w:val="0"/>
              <w:keepLines w:val="0"/>
              <w:widowControl/>
              <w:suppressLineNumbers w:val="0"/>
              <w:ind w:firstLine="480" w:firstLineChars="200"/>
              <w:jc w:val="left"/>
              <w:rPr>
                <w:highlight w:val="none"/>
              </w:rPr>
            </w:pPr>
            <w:r>
              <w:rPr>
                <w:rFonts w:hint="default" w:ascii="Times New Roman" w:hAnsi="Times New Roman" w:eastAsia="宋体" w:cs="Times New Roman"/>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val="en-US" w:eastAsia="zh-CN" w:bidi="ar"/>
              </w:rPr>
              <w:t xml:space="preserve">）火灾事故影响分析一旦发生火灾事故，有毒有害气体可通过热辐射、 </w:t>
            </w:r>
          </w:p>
          <w:p w14:paraId="7B692362">
            <w:pPr>
              <w:keepNext w:val="0"/>
              <w:keepLines w:val="0"/>
              <w:widowControl/>
              <w:suppressLineNumbers w:val="0"/>
              <w:jc w:val="left"/>
              <w:rPr>
                <w:highlight w:val="none"/>
              </w:rPr>
            </w:pPr>
            <w:r>
              <w:rPr>
                <w:rFonts w:hint="eastAsia" w:ascii="宋体" w:hAnsi="宋体" w:eastAsia="宋体" w:cs="宋体"/>
                <w:color w:val="000000"/>
                <w:kern w:val="0"/>
                <w:sz w:val="24"/>
                <w:szCs w:val="24"/>
                <w:highlight w:val="none"/>
                <w:lang w:val="en-US" w:eastAsia="zh-CN" w:bidi="ar"/>
              </w:rPr>
              <w:t xml:space="preserve">烟雾及冲击波等形式扩散至空气中，泄漏液体和消防水将进入排水系统以及 </w:t>
            </w:r>
          </w:p>
          <w:p w14:paraId="4AAA6E65">
            <w:pPr>
              <w:keepNext w:val="0"/>
              <w:keepLines w:val="0"/>
              <w:widowControl/>
              <w:suppressLineNumbers w:val="0"/>
              <w:jc w:val="left"/>
              <w:rPr>
                <w:rFonts w:hint="eastAsia" w:hAnsi="宋体"/>
                <w:sz w:val="24"/>
                <w:highlight w:val="none"/>
              </w:rPr>
            </w:pPr>
            <w:r>
              <w:rPr>
                <w:rFonts w:hint="eastAsia" w:ascii="宋体" w:hAnsi="宋体" w:eastAsia="宋体" w:cs="宋体"/>
                <w:color w:val="000000"/>
                <w:kern w:val="0"/>
                <w:sz w:val="24"/>
                <w:szCs w:val="24"/>
                <w:highlight w:val="none"/>
                <w:lang w:val="en-US" w:eastAsia="zh-CN" w:bidi="ar"/>
              </w:rPr>
              <w:t>渗透到土壤中，会造成财产损失和人员伤亡，以及水环境土壤环境的污染。</w:t>
            </w:r>
          </w:p>
          <w:p w14:paraId="2812CD28">
            <w:pPr>
              <w:bidi w:val="0"/>
            </w:pPr>
            <w:r>
              <w:rPr>
                <w:rFonts w:hint="eastAsia"/>
              </w:rPr>
              <w:t>2、环境风险防范措施</w:t>
            </w:r>
          </w:p>
          <w:p w14:paraId="2910B6DA">
            <w:pPr>
              <w:bidi w:val="0"/>
              <w:rPr>
                <w:rFonts w:hint="eastAsia" w:ascii="宋体" w:hAnsi="宋体"/>
                <w:highlight w:val="none"/>
              </w:rPr>
            </w:pPr>
            <w:r>
              <w:t>由于环境风险具有突发性和短暂性及危害较大等特点，必须采取相应有效预防措施加以防范，加强控制和管理，杜绝、减轻和避免环境风险。</w:t>
            </w:r>
            <w:r>
              <w:rPr>
                <w:rFonts w:hint="eastAsia"/>
              </w:rPr>
              <w:t>项目建设中</w:t>
            </w:r>
            <w:r>
              <w:rPr>
                <w:rFonts w:hint="eastAsia"/>
                <w:lang w:val="en-US" w:eastAsia="zh-CN"/>
              </w:rPr>
              <w:t>原料库、危废间</w:t>
            </w:r>
            <w:r>
              <w:rPr>
                <w:rFonts w:hint="eastAsia"/>
              </w:rPr>
              <w:t>应采取的防范措</w:t>
            </w:r>
            <w:r>
              <w:rPr>
                <w:rFonts w:hint="eastAsia" w:ascii="宋体" w:hAnsi="宋体"/>
                <w:highlight w:val="none"/>
              </w:rPr>
              <w:t>施主要包括：</w:t>
            </w:r>
          </w:p>
          <w:p w14:paraId="2398B38D">
            <w:pPr>
              <w:spacing w:line="480" w:lineRule="exact"/>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（1）原料库防范措施</w:t>
            </w:r>
          </w:p>
          <w:p w14:paraId="022B6CB3">
            <w:pPr>
              <w:spacing w:line="480" w:lineRule="exact"/>
              <w:ind w:firstLine="480" w:firstLineChars="200"/>
              <w:rPr>
                <w:rFonts w:hint="default" w:hAnsi="宋体" w:eastAsia="宋体"/>
                <w:sz w:val="24"/>
                <w:highlight w:val="none"/>
                <w:lang w:val="en-US" w:eastAsia="zh-CN"/>
              </w:rPr>
            </w:pPr>
            <w:r>
              <w:rPr>
                <w:rFonts w:hint="eastAsia" w:hAnsi="宋体"/>
                <w:sz w:val="24"/>
                <w:highlight w:val="none"/>
              </w:rPr>
              <w:t>①</w:t>
            </w:r>
            <w:r>
              <w:rPr>
                <w:rFonts w:hint="eastAsia" w:hAnsi="宋体"/>
                <w:sz w:val="24"/>
                <w:highlight w:val="none"/>
                <w:lang w:val="en-US" w:eastAsia="zh-CN"/>
              </w:rPr>
              <w:t>原料贮存区设置明显标志；</w:t>
            </w:r>
          </w:p>
          <w:p w14:paraId="0F6EBA2D">
            <w:pPr>
              <w:spacing w:line="480" w:lineRule="exact"/>
              <w:ind w:firstLine="480" w:firstLineChars="200"/>
              <w:rPr>
                <w:rFonts w:hint="default" w:hAnsi="宋体" w:eastAsia="宋体"/>
                <w:sz w:val="24"/>
                <w:highlight w:val="none"/>
                <w:lang w:val="en-US" w:eastAsia="zh-CN"/>
              </w:rPr>
            </w:pPr>
            <w:r>
              <w:rPr>
                <w:rFonts w:hint="eastAsia" w:hAnsi="宋体"/>
                <w:sz w:val="24"/>
                <w:highlight w:val="none"/>
              </w:rPr>
              <w:t>②</w:t>
            </w:r>
            <w:r>
              <w:rPr>
                <w:rFonts w:hint="eastAsia" w:hAnsi="宋体"/>
                <w:sz w:val="24"/>
                <w:highlight w:val="none"/>
                <w:lang w:val="en-US" w:eastAsia="zh-CN"/>
              </w:rPr>
              <w:t>原料按计划采购，分期分批存入，严格控制贮存量；</w:t>
            </w:r>
          </w:p>
          <w:p w14:paraId="450D688B">
            <w:pPr>
              <w:spacing w:line="480" w:lineRule="exact"/>
              <w:ind w:firstLine="480" w:firstLineChars="200"/>
              <w:rPr>
                <w:rFonts w:hint="default" w:hAnsi="宋体" w:eastAsia="宋体"/>
                <w:sz w:val="24"/>
                <w:highlight w:val="none"/>
                <w:lang w:val="en-US" w:eastAsia="zh-CN"/>
              </w:rPr>
            </w:pPr>
            <w:r>
              <w:rPr>
                <w:rFonts w:hint="eastAsia" w:hAnsi="宋体"/>
                <w:sz w:val="24"/>
                <w:highlight w:val="none"/>
              </w:rPr>
              <w:t>③</w:t>
            </w:r>
            <w:r>
              <w:rPr>
                <w:rFonts w:hint="eastAsia" w:hAnsi="宋体"/>
                <w:sz w:val="24"/>
                <w:highlight w:val="none"/>
                <w:lang w:val="en-US" w:eastAsia="zh-CN"/>
              </w:rPr>
              <w:t>配备安全设施、消防器材，进行日常定期专业的防火安全检查，并将发现的问题定人、限期落实整改；</w:t>
            </w:r>
          </w:p>
          <w:p w14:paraId="3F60ED0F">
            <w:pPr>
              <w:spacing w:line="480" w:lineRule="exact"/>
              <w:ind w:firstLine="480" w:firstLineChars="200"/>
              <w:rPr>
                <w:rFonts w:hint="default" w:hAnsi="宋体" w:eastAsia="宋体"/>
                <w:sz w:val="24"/>
                <w:highlight w:val="none"/>
                <w:lang w:val="en-US" w:eastAsia="zh-CN"/>
              </w:rPr>
            </w:pPr>
            <w:r>
              <w:rPr>
                <w:rFonts w:hint="eastAsia" w:hAnsi="宋体"/>
                <w:sz w:val="24"/>
                <w:highlight w:val="none"/>
              </w:rPr>
              <w:t>④</w:t>
            </w:r>
            <w:r>
              <w:rPr>
                <w:rFonts w:hint="eastAsia" w:hAnsi="宋体"/>
                <w:sz w:val="24"/>
                <w:highlight w:val="none"/>
                <w:lang w:val="en-US" w:eastAsia="zh-CN"/>
              </w:rPr>
              <w:t>制定、落实突发环境事件应急预案及自行监测计划。</w:t>
            </w:r>
          </w:p>
          <w:p w14:paraId="14C3BCA6">
            <w:pPr>
              <w:spacing w:line="480" w:lineRule="exact"/>
              <w:ind w:firstLine="480" w:firstLineChars="200"/>
              <w:rPr>
                <w:rFonts w:hint="eastAsia" w:ascii="Times New Roman" w:hAnsi="宋体" w:eastAsia="宋体" w:cs="Times New Roman"/>
                <w:sz w:val="24"/>
                <w:highlight w:val="none"/>
                <w:lang w:val="en-US" w:eastAsia="zh-CN"/>
              </w:rPr>
            </w:pPr>
            <w:r>
              <w:rPr>
                <w:rFonts w:hint="eastAsia"/>
                <w:sz w:val="24"/>
                <w:highlight w:val="none"/>
                <w:lang w:val="en-US" w:eastAsia="zh-CN"/>
              </w:rPr>
              <w:t>⑤</w:t>
            </w:r>
            <w:r>
              <w:rPr>
                <w:rFonts w:hAnsi="宋体"/>
                <w:sz w:val="24"/>
                <w:highlight w:val="none"/>
              </w:rPr>
              <w:t>项目运营过程中要加强管理，遵守相应的规章制度。同时运营期严格杜绝</w:t>
            </w:r>
            <w:r>
              <w:rPr>
                <w:rFonts w:hint="eastAsia" w:hAnsi="宋体"/>
                <w:sz w:val="24"/>
                <w:highlight w:val="none"/>
                <w:lang w:val="en-US" w:eastAsia="zh-CN"/>
              </w:rPr>
              <w:t>原料</w:t>
            </w:r>
            <w:r>
              <w:rPr>
                <w:rFonts w:hAnsi="宋体"/>
                <w:sz w:val="24"/>
                <w:highlight w:val="none"/>
              </w:rPr>
              <w:t>的跑、冒、滴、漏现象的发生，要防火、防爆、防雷击，注意安全</w:t>
            </w:r>
            <w:r>
              <w:rPr>
                <w:rFonts w:hint="eastAsia" w:hAnsi="宋体"/>
                <w:sz w:val="24"/>
                <w:highlight w:val="none"/>
              </w:rPr>
              <w:t>。本项目</w:t>
            </w:r>
            <w:r>
              <w:rPr>
                <w:rFonts w:hAnsi="宋体"/>
                <w:sz w:val="24"/>
                <w:highlight w:val="none"/>
              </w:rPr>
              <w:t>涉及易燃、易爆物品，其储存、运输、使用等必须严格执行</w:t>
            </w:r>
            <w:r>
              <w:rPr>
                <w:rFonts w:hint="eastAsia" w:hAnsi="宋体"/>
                <w:sz w:val="24"/>
                <w:highlight w:val="none"/>
                <w:lang w:eastAsia="zh-CN"/>
              </w:rPr>
              <w:t>《危险化学品安全管理条例》</w:t>
            </w:r>
            <w:r>
              <w:rPr>
                <w:rFonts w:hAnsi="宋体"/>
                <w:sz w:val="24"/>
                <w:highlight w:val="none"/>
              </w:rPr>
              <w:t>以及相关的各项法律、法规、规范和文件。项目建成后，严格执行本环评中提出的风险防范措施，合理建设，</w:t>
            </w:r>
            <w:r>
              <w:rPr>
                <w:rFonts w:hint="eastAsia" w:hAnsi="宋体"/>
                <w:sz w:val="24"/>
                <w:highlight w:val="none"/>
              </w:rPr>
              <w:t>将环境</w:t>
            </w:r>
            <w:r>
              <w:rPr>
                <w:rFonts w:hAnsi="宋体"/>
                <w:sz w:val="24"/>
                <w:highlight w:val="none"/>
              </w:rPr>
              <w:t>风险事故将降至到</w:t>
            </w:r>
            <w:r>
              <w:rPr>
                <w:rFonts w:ascii="Times New Roman" w:hAnsi="宋体" w:eastAsia="宋体" w:cs="Times New Roman"/>
                <w:sz w:val="24"/>
                <w:highlight w:val="none"/>
              </w:rPr>
              <w:t>最低，也保证了厂区和周围人们的生命财产安全</w:t>
            </w:r>
            <w:r>
              <w:rPr>
                <w:rFonts w:hint="eastAsia" w:ascii="Times New Roman" w:hAnsi="宋体" w:eastAsia="宋体" w:cs="Times New Roman"/>
                <w:sz w:val="24"/>
                <w:highlight w:val="none"/>
              </w:rPr>
              <w:t>。</w:t>
            </w:r>
          </w:p>
          <w:p w14:paraId="127FFA95">
            <w:pPr>
              <w:spacing w:line="480" w:lineRule="exact"/>
              <w:ind w:firstLine="480" w:firstLineChars="200"/>
              <w:rPr>
                <w:rFonts w:hint="default" w:ascii="Times New Roman" w:hAnsi="宋体" w:eastAsia="宋体" w:cs="Times New Roman"/>
                <w:sz w:val="24"/>
                <w:highlight w:val="none"/>
                <w:lang w:val="en-US" w:eastAsia="zh-CN"/>
              </w:rPr>
            </w:pPr>
            <w:r>
              <w:rPr>
                <w:rFonts w:hint="eastAsia" w:ascii="Times New Roman" w:hAnsi="宋体" w:eastAsia="宋体" w:cs="Times New Roman"/>
                <w:sz w:val="24"/>
                <w:highlight w:val="none"/>
                <w:lang w:val="en-US" w:eastAsia="zh-CN"/>
              </w:rPr>
              <w:t>（2）危废间</w:t>
            </w:r>
            <w:r>
              <w:rPr>
                <w:rFonts w:hint="eastAsia" w:ascii="宋体" w:hAnsi="宋体"/>
                <w:sz w:val="24"/>
                <w:highlight w:val="none"/>
                <w:lang w:val="en-US" w:eastAsia="zh-CN"/>
              </w:rPr>
              <w:t>防范措施</w:t>
            </w:r>
          </w:p>
          <w:p w14:paraId="3BDBD9C9">
            <w:pPr>
              <w:spacing w:line="480" w:lineRule="exact"/>
              <w:ind w:firstLine="480" w:firstLineChars="200"/>
              <w:rPr>
                <w:rFonts w:hint="eastAsia" w:ascii="Times New Roman" w:hAnsi="宋体" w:eastAsia="宋体" w:cs="Times New Roman"/>
                <w:sz w:val="24"/>
                <w:highlight w:val="none"/>
                <w:lang w:val="en-US" w:eastAsia="zh-CN"/>
              </w:rPr>
            </w:pPr>
            <w:r>
              <w:rPr>
                <w:rFonts w:hint="eastAsia" w:ascii="Times New Roman" w:hAnsi="宋体" w:eastAsia="宋体" w:cs="Times New Roman"/>
                <w:sz w:val="24"/>
                <w:highlight w:val="none"/>
                <w:lang w:val="en-US" w:eastAsia="zh-CN"/>
              </w:rPr>
              <w:t xml:space="preserve">①贮存容器均具有耐腐蚀、耐压、不与所贮存的废物发生反应等特性； </w:t>
            </w:r>
          </w:p>
          <w:p w14:paraId="18B53BF1">
            <w:pPr>
              <w:spacing w:line="480" w:lineRule="exact"/>
              <w:ind w:firstLine="480" w:firstLineChars="200"/>
              <w:rPr>
                <w:rFonts w:hint="eastAsia" w:ascii="Times New Roman" w:hAnsi="宋体" w:eastAsia="宋体" w:cs="Times New Roman"/>
                <w:sz w:val="24"/>
                <w:highlight w:val="none"/>
                <w:lang w:val="en-US" w:eastAsia="zh-CN"/>
              </w:rPr>
            </w:pPr>
            <w:r>
              <w:rPr>
                <w:rFonts w:hint="eastAsia" w:ascii="Times New Roman" w:hAnsi="宋体" w:eastAsia="宋体" w:cs="Times New Roman"/>
                <w:sz w:val="24"/>
                <w:highlight w:val="none"/>
                <w:lang w:val="en-US" w:eastAsia="zh-CN"/>
              </w:rPr>
              <w:t xml:space="preserve">②贮存容器保证完好无损并具有明显标志； </w:t>
            </w:r>
          </w:p>
          <w:p w14:paraId="1641AA09">
            <w:pPr>
              <w:spacing w:line="480" w:lineRule="exact"/>
              <w:ind w:firstLine="480" w:firstLineChars="200"/>
              <w:rPr>
                <w:rFonts w:hint="eastAsia" w:ascii="Times New Roman" w:hAnsi="宋体" w:eastAsia="宋体" w:cs="Times New Roman"/>
                <w:sz w:val="24"/>
                <w:highlight w:val="none"/>
                <w:lang w:val="en-US" w:eastAsia="zh-CN"/>
              </w:rPr>
            </w:pPr>
            <w:r>
              <w:rPr>
                <w:rFonts w:hint="eastAsia" w:ascii="Times New Roman" w:hAnsi="宋体" w:eastAsia="宋体" w:cs="Times New Roman"/>
                <w:sz w:val="24"/>
                <w:highlight w:val="none"/>
                <w:lang w:val="en-US" w:eastAsia="zh-CN"/>
              </w:rPr>
              <w:t>③各种危险废物均分开存放；</w:t>
            </w:r>
          </w:p>
          <w:p w14:paraId="10E2D21E">
            <w:pPr>
              <w:spacing w:line="480" w:lineRule="exact"/>
              <w:ind w:firstLine="480" w:firstLineChars="200"/>
              <w:rPr>
                <w:rFonts w:hint="eastAsia"/>
                <w:sz w:val="24"/>
                <w:highlight w:val="none"/>
                <w:lang w:val="en-US" w:eastAsia="zh-CN"/>
              </w:rPr>
            </w:pPr>
            <w:r>
              <w:rPr>
                <w:rFonts w:hint="eastAsia"/>
                <w:sz w:val="24"/>
                <w:highlight w:val="none"/>
                <w:lang w:val="en-US" w:eastAsia="zh-CN"/>
              </w:rPr>
              <w:t xml:space="preserve">④设有专人专职对本项目产生的危险废物的收集、暂存和保管进行管理。设有符合《环境保护图形标志---固体废物贮存（处置）场》（GB15562.2-1995）的专用标志； </w:t>
            </w:r>
          </w:p>
          <w:p w14:paraId="10432ACA">
            <w:pPr>
              <w:spacing w:line="480" w:lineRule="exact"/>
              <w:ind w:firstLine="480" w:firstLineChars="200"/>
              <w:rPr>
                <w:rFonts w:hint="eastAsia"/>
                <w:sz w:val="24"/>
                <w:highlight w:val="none"/>
                <w:lang w:val="en-US" w:eastAsia="zh-CN"/>
              </w:rPr>
            </w:pPr>
            <w:r>
              <w:rPr>
                <w:rFonts w:hint="eastAsia"/>
                <w:sz w:val="24"/>
                <w:highlight w:val="none"/>
                <w:lang w:val="en-US" w:eastAsia="zh-CN"/>
              </w:rPr>
              <w:t>⑤项目</w:t>
            </w:r>
            <w:r>
              <w:rPr>
                <w:rFonts w:hint="default"/>
                <w:highlight w:val="none"/>
                <w:lang w:val="en-US" w:eastAsia="zh-CN"/>
              </w:rPr>
              <w:t>危废</w:t>
            </w:r>
            <w:r>
              <w:rPr>
                <w:rFonts w:hint="eastAsia"/>
                <w:highlight w:val="none"/>
                <w:lang w:val="en-US" w:eastAsia="zh-CN"/>
              </w:rPr>
              <w:t>暂</w:t>
            </w:r>
            <w:r>
              <w:rPr>
                <w:rFonts w:hint="default"/>
                <w:highlight w:val="none"/>
                <w:lang w:val="en-US" w:eastAsia="zh-CN"/>
              </w:rPr>
              <w:t>存间</w:t>
            </w:r>
            <w:r>
              <w:rPr>
                <w:rFonts w:hint="eastAsia"/>
                <w:highlight w:val="none"/>
                <w:lang w:val="en-US" w:eastAsia="zh-CN"/>
              </w:rPr>
              <w:t>面积20m</w:t>
            </w:r>
            <w:r>
              <w:rPr>
                <w:rFonts w:hint="eastAsia"/>
                <w:highlight w:val="none"/>
                <w:vertAlign w:val="superscript"/>
                <w:lang w:val="en-US" w:eastAsia="zh-CN"/>
              </w:rPr>
              <w:t>2</w:t>
            </w:r>
            <w:r>
              <w:rPr>
                <w:rFonts w:hint="eastAsia"/>
                <w:highlight w:val="none"/>
                <w:lang w:val="en-US" w:eastAsia="zh-CN"/>
              </w:rPr>
              <w:t>，</w:t>
            </w:r>
            <w:r>
              <w:rPr>
                <w:rFonts w:hint="default" w:ascii="Times New Roman" w:hAnsi="Times New Roman" w:eastAsia="宋体" w:cs="Times New Roman"/>
                <w:highlight w:val="none"/>
                <w:lang w:val="en-US" w:eastAsia="zh-CN"/>
              </w:rPr>
              <w:t>地面和四周围裙脚需进行防渗处理，保证防渗层渗透系数小于1×10</w:t>
            </w:r>
            <w:r>
              <w:rPr>
                <w:rFonts w:hint="default" w:ascii="Times New Roman" w:hAnsi="Times New Roman" w:eastAsia="宋体" w:cs="Times New Roman"/>
                <w:highlight w:val="none"/>
                <w:vertAlign w:val="superscript"/>
                <w:lang w:val="en-US" w:eastAsia="zh-CN"/>
              </w:rPr>
              <w:t>-10</w:t>
            </w:r>
            <w:r>
              <w:rPr>
                <w:rFonts w:hint="default" w:ascii="Times New Roman" w:hAnsi="Times New Roman" w:eastAsia="宋体" w:cs="Times New Roman"/>
                <w:highlight w:val="none"/>
                <w:lang w:val="en-US" w:eastAsia="zh-CN"/>
              </w:rPr>
              <w:t>cm/s</w:t>
            </w:r>
            <w:r>
              <w:rPr>
                <w:rFonts w:hint="eastAsia"/>
                <w:highlight w:val="none"/>
                <w:lang w:eastAsia="zh-CN"/>
              </w:rPr>
              <w:t>。</w:t>
            </w:r>
            <w:r>
              <w:rPr>
                <w:rFonts w:hint="default"/>
                <w:highlight w:val="none"/>
                <w:lang w:val="en-US" w:eastAsia="zh-CN"/>
              </w:rPr>
              <w:t>同时在暂存间明显位置</w:t>
            </w:r>
            <w:r>
              <w:rPr>
                <w:rFonts w:hint="eastAsia"/>
                <w:highlight w:val="none"/>
                <w:lang w:val="en-US" w:eastAsia="zh-CN"/>
              </w:rPr>
              <w:t>应</w:t>
            </w:r>
            <w:r>
              <w:rPr>
                <w:rFonts w:hint="default"/>
                <w:highlight w:val="none"/>
                <w:lang w:val="en-US" w:eastAsia="zh-CN"/>
              </w:rPr>
              <w:t>设置危险废物标识，地面已硬化且表面无裂隙。</w:t>
            </w:r>
          </w:p>
          <w:p w14:paraId="0F332D95">
            <w:pPr>
              <w:spacing w:line="480" w:lineRule="exact"/>
              <w:ind w:firstLine="480" w:firstLineChars="200"/>
              <w:rPr>
                <w:rFonts w:hint="eastAsia"/>
                <w:sz w:val="24"/>
                <w:highlight w:val="none"/>
                <w:lang w:val="en-US" w:eastAsia="zh-CN"/>
              </w:rPr>
            </w:pPr>
            <w:r>
              <w:rPr>
                <w:rFonts w:hint="eastAsia"/>
                <w:sz w:val="24"/>
                <w:highlight w:val="none"/>
                <w:lang w:val="en-US" w:eastAsia="zh-CN"/>
              </w:rPr>
              <w:t xml:space="preserve">⑥定期填写危废转运记录、设置双人双锁管理制度。 </w:t>
            </w:r>
          </w:p>
          <w:p w14:paraId="59E65128">
            <w:pPr>
              <w:spacing w:line="480" w:lineRule="exact"/>
              <w:ind w:firstLine="480" w:firstLineChars="200"/>
              <w:rPr>
                <w:rFonts w:hint="default"/>
                <w:sz w:val="24"/>
                <w:highlight w:val="none"/>
                <w:lang w:val="en-US" w:eastAsia="zh-CN"/>
              </w:rPr>
            </w:pPr>
            <w:r>
              <w:rPr>
                <w:rFonts w:hint="eastAsia"/>
                <w:sz w:val="24"/>
                <w:highlight w:val="none"/>
                <w:lang w:val="en-US" w:eastAsia="zh-CN"/>
              </w:rPr>
              <w:t>八、电磁辐射</w:t>
            </w:r>
          </w:p>
          <w:p w14:paraId="4F7093C9">
            <w:pPr>
              <w:keepNext w:val="0"/>
              <w:keepLines w:val="0"/>
              <w:pageBreakBefore w:val="0"/>
              <w:kinsoku/>
              <w:wordWrap/>
              <w:overflowPunct/>
              <w:topLinePunct w:val="0"/>
              <w:autoSpaceDE/>
              <w:autoSpaceDN/>
              <w:bidi w:val="0"/>
              <w:spacing w:line="420" w:lineRule="exact"/>
              <w:ind w:leftChars="0" w:firstLine="480" w:firstLineChars="200"/>
              <w:rPr>
                <w:rFonts w:hint="default"/>
                <w:b w:val="0"/>
                <w:bCs w:val="0"/>
                <w:sz w:val="21"/>
                <w:szCs w:val="21"/>
                <w:highlight w:val="none"/>
                <w:lang w:val="en-US" w:eastAsia="zh-CN"/>
              </w:rPr>
            </w:pPr>
            <w:r>
              <w:rPr>
                <w:rFonts w:hint="eastAsia"/>
                <w:sz w:val="24"/>
                <w:highlight w:val="none"/>
              </w:rPr>
              <w:t>本项目</w:t>
            </w:r>
            <w:r>
              <w:rPr>
                <w:rFonts w:hint="eastAsia"/>
                <w:sz w:val="24"/>
                <w:highlight w:val="none"/>
                <w:lang w:val="en-US" w:eastAsia="zh-CN"/>
              </w:rPr>
              <w:t>不涉及电磁辐射</w:t>
            </w:r>
            <w:r>
              <w:rPr>
                <w:sz w:val="24"/>
                <w:highlight w:val="none"/>
              </w:rPr>
              <w:t>。</w:t>
            </w:r>
          </w:p>
        </w:tc>
      </w:tr>
    </w:tbl>
    <w:p w14:paraId="3ED7FBC9">
      <w:pPr>
        <w:bidi w:val="0"/>
        <w:rPr>
          <w:rFonts w:hint="eastAsia"/>
        </w:rPr>
      </w:pPr>
    </w:p>
    <w:p w14:paraId="36E7AAA4">
      <w:pPr>
        <w:pStyle w:val="27"/>
        <w:ind w:left="0" w:leftChars="0" w:firstLine="0" w:firstLineChars="0"/>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t>五、</w:t>
      </w:r>
      <w:bookmarkStart w:id="6" w:name="_Hlk54167917"/>
      <w:r>
        <w:rPr>
          <w:rFonts w:hint="eastAsia" w:ascii="Times New Roman" w:hAnsi="Times New Roman" w:eastAsia="黑体"/>
          <w:snapToGrid w:val="0"/>
          <w:sz w:val="30"/>
          <w:szCs w:val="30"/>
        </w:rPr>
        <w:t>环境保护措施监督检查清单</w:t>
      </w:r>
      <w:bookmarkEnd w:id="6"/>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540"/>
        <w:gridCol w:w="1356"/>
        <w:gridCol w:w="1886"/>
        <w:gridCol w:w="2684"/>
      </w:tblGrid>
      <w:tr w14:paraId="5E5ABD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4" w:type="dxa"/>
            <w:tcBorders>
              <w:tl2br w:val="single" w:color="auto" w:sz="4" w:space="0"/>
            </w:tcBorders>
            <w:noWrap w:val="0"/>
            <w:vAlign w:val="top"/>
          </w:tcPr>
          <w:p w14:paraId="298BBFAA">
            <w:pPr>
              <w:keepNext w:val="0"/>
              <w:keepLines w:val="0"/>
              <w:pageBreakBefore w:val="0"/>
              <w:kinsoku/>
              <w:wordWrap/>
              <w:overflowPunct/>
              <w:topLinePunct w:val="0"/>
              <w:autoSpaceDE/>
              <w:autoSpaceDN/>
              <w:bidi w:val="0"/>
              <w:adjustRightInd w:val="0"/>
              <w:snapToGrid w:val="0"/>
              <w:spacing w:line="500" w:lineRule="exact"/>
              <w:ind w:firstLine="630" w:firstLineChars="300"/>
              <w:rPr>
                <w:rFonts w:hint="eastAsia" w:ascii="Times New Roman" w:hAnsi="Times New Roman" w:cs="宋体"/>
                <w:sz w:val="21"/>
                <w:szCs w:val="21"/>
              </w:rPr>
            </w:pPr>
            <w:r>
              <w:rPr>
                <w:rFonts w:hint="eastAsia" w:ascii="Times New Roman" w:hAnsi="Times New Roman" w:cs="宋体"/>
                <w:sz w:val="21"/>
                <w:szCs w:val="21"/>
              </w:rPr>
              <w:t>内容</w:t>
            </w:r>
          </w:p>
          <w:p w14:paraId="7F1B747B">
            <w:pPr>
              <w:keepNext w:val="0"/>
              <w:keepLines w:val="0"/>
              <w:pageBreakBefore w:val="0"/>
              <w:kinsoku/>
              <w:wordWrap/>
              <w:overflowPunct/>
              <w:topLinePunct w:val="0"/>
              <w:autoSpaceDE/>
              <w:autoSpaceDN/>
              <w:bidi w:val="0"/>
              <w:adjustRightInd w:val="0"/>
              <w:snapToGrid w:val="0"/>
              <w:spacing w:line="500" w:lineRule="exact"/>
              <w:ind w:firstLine="0" w:firstLineChars="0"/>
              <w:rPr>
                <w:rFonts w:hint="eastAsia" w:ascii="Times New Roman" w:hAnsi="Times New Roman" w:cs="宋体"/>
                <w:sz w:val="21"/>
                <w:szCs w:val="21"/>
              </w:rPr>
            </w:pPr>
            <w:r>
              <w:rPr>
                <w:rFonts w:hint="eastAsia" w:ascii="Times New Roman" w:hAnsi="Times New Roman" w:cs="宋体"/>
                <w:sz w:val="21"/>
                <w:szCs w:val="21"/>
              </w:rPr>
              <w:t>要素</w:t>
            </w:r>
          </w:p>
        </w:tc>
        <w:tc>
          <w:tcPr>
            <w:tcW w:w="1540" w:type="dxa"/>
            <w:noWrap w:val="0"/>
            <w:vAlign w:val="center"/>
          </w:tcPr>
          <w:p w14:paraId="0DE69A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排放口(编号、</w:t>
            </w:r>
          </w:p>
          <w:p w14:paraId="02F9A8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名称)/污染源</w:t>
            </w:r>
          </w:p>
        </w:tc>
        <w:tc>
          <w:tcPr>
            <w:tcW w:w="1356" w:type="dxa"/>
            <w:noWrap w:val="0"/>
            <w:vAlign w:val="center"/>
          </w:tcPr>
          <w:p w14:paraId="5C3C4F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污染物项目</w:t>
            </w:r>
          </w:p>
        </w:tc>
        <w:tc>
          <w:tcPr>
            <w:tcW w:w="1886" w:type="dxa"/>
            <w:noWrap w:val="0"/>
            <w:vAlign w:val="center"/>
          </w:tcPr>
          <w:p w14:paraId="7657BA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环境保护措施</w:t>
            </w:r>
          </w:p>
        </w:tc>
        <w:tc>
          <w:tcPr>
            <w:tcW w:w="2684" w:type="dxa"/>
            <w:noWrap w:val="0"/>
            <w:vAlign w:val="center"/>
          </w:tcPr>
          <w:p w14:paraId="6BE447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执行标准</w:t>
            </w:r>
          </w:p>
        </w:tc>
      </w:tr>
      <w:tr w14:paraId="1CE57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4" w:type="dxa"/>
            <w:vMerge w:val="restart"/>
            <w:noWrap w:val="0"/>
            <w:vAlign w:val="center"/>
          </w:tcPr>
          <w:p w14:paraId="311658ED">
            <w:pPr>
              <w:keepNext w:val="0"/>
              <w:keepLines w:val="0"/>
              <w:pageBreakBefore w:val="0"/>
              <w:kinsoku/>
              <w:wordWrap/>
              <w:overflowPunct/>
              <w:topLinePunct w:val="0"/>
              <w:autoSpaceDE/>
              <w:autoSpaceDN/>
              <w:bidi w:val="0"/>
              <w:adjustRightInd w:val="0"/>
              <w:snapToGrid w:val="0"/>
              <w:spacing w:line="500" w:lineRule="exact"/>
              <w:ind w:firstLine="0" w:firstLineChars="0"/>
              <w:jc w:val="center"/>
              <w:rPr>
                <w:rFonts w:hint="eastAsia" w:ascii="Times New Roman" w:hAnsi="Times New Roman" w:cs="宋体"/>
                <w:color w:val="auto"/>
                <w:sz w:val="21"/>
                <w:szCs w:val="21"/>
              </w:rPr>
            </w:pPr>
            <w:r>
              <w:rPr>
                <w:rFonts w:hint="eastAsia" w:ascii="Times New Roman" w:hAnsi="Times New Roman" w:cs="宋体"/>
                <w:color w:val="auto"/>
                <w:sz w:val="21"/>
                <w:szCs w:val="21"/>
              </w:rPr>
              <w:t>大气环境</w:t>
            </w:r>
          </w:p>
        </w:tc>
        <w:tc>
          <w:tcPr>
            <w:tcW w:w="1540" w:type="dxa"/>
            <w:noWrap w:val="0"/>
            <w:vAlign w:val="center"/>
          </w:tcPr>
          <w:p w14:paraId="22367B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抛丸废气排放口DA001</w:t>
            </w:r>
          </w:p>
        </w:tc>
        <w:tc>
          <w:tcPr>
            <w:tcW w:w="1356" w:type="dxa"/>
            <w:noWrap w:val="0"/>
            <w:vAlign w:val="center"/>
          </w:tcPr>
          <w:p w14:paraId="2C9D16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颗粒物</w:t>
            </w:r>
          </w:p>
        </w:tc>
        <w:tc>
          <w:tcPr>
            <w:tcW w:w="1886" w:type="dxa"/>
            <w:noWrap w:val="0"/>
            <w:vAlign w:val="center"/>
          </w:tcPr>
          <w:p w14:paraId="749445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脉冲布袋除尘器+15m高排气筒</w:t>
            </w:r>
            <w:r>
              <w:rPr>
                <w:rFonts w:hint="eastAsia" w:cs="Times New Roman"/>
                <w:color w:val="auto"/>
                <w:sz w:val="21"/>
                <w:szCs w:val="21"/>
                <w:highlight w:val="none"/>
                <w:shd w:val="clear" w:color="auto" w:fill="auto"/>
                <w:lang w:val="en-US" w:eastAsia="zh-CN"/>
              </w:rPr>
              <w:t>，20000m</w:t>
            </w:r>
            <w:r>
              <w:rPr>
                <w:rFonts w:hint="eastAsia" w:cs="Times New Roman"/>
                <w:color w:val="auto"/>
                <w:sz w:val="21"/>
                <w:szCs w:val="21"/>
                <w:highlight w:val="none"/>
                <w:shd w:val="clear" w:color="auto" w:fill="auto"/>
                <w:vertAlign w:val="superscript"/>
                <w:lang w:val="en-US" w:eastAsia="zh-CN"/>
              </w:rPr>
              <w:t>3</w:t>
            </w:r>
            <w:r>
              <w:rPr>
                <w:rFonts w:hint="eastAsia" w:cs="Times New Roman"/>
                <w:color w:val="auto"/>
                <w:sz w:val="21"/>
                <w:szCs w:val="21"/>
                <w:highlight w:val="none"/>
                <w:shd w:val="clear" w:color="auto" w:fill="auto"/>
                <w:lang w:val="en-US" w:eastAsia="zh-CN"/>
              </w:rPr>
              <w:t>/h</w:t>
            </w:r>
          </w:p>
        </w:tc>
        <w:tc>
          <w:tcPr>
            <w:tcW w:w="2684" w:type="dxa"/>
            <w:noWrap w:val="0"/>
            <w:vAlign w:val="center"/>
          </w:tcPr>
          <w:p w14:paraId="40E62C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《钢铁工业大气污染物超低排放标准》(DB13/2169-2018)中表1颗粒物排放限值10mg/m</w:t>
            </w:r>
            <w:r>
              <w:rPr>
                <w:rFonts w:hint="eastAsia" w:ascii="Times New Roman" w:hAnsi="Times New Roman" w:cs="Times New Roman"/>
                <w:color w:val="auto"/>
                <w:sz w:val="21"/>
                <w:szCs w:val="21"/>
                <w:highlight w:val="none"/>
                <w:shd w:val="clear" w:color="auto" w:fill="auto"/>
                <w:vertAlign w:val="superscript"/>
                <w:lang w:val="en-US" w:eastAsia="zh-CN"/>
              </w:rPr>
              <w:t>3</w:t>
            </w:r>
          </w:p>
        </w:tc>
      </w:tr>
      <w:tr w14:paraId="5E7539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4" w:type="dxa"/>
            <w:vMerge w:val="continue"/>
            <w:noWrap w:val="0"/>
            <w:vAlign w:val="center"/>
          </w:tcPr>
          <w:p w14:paraId="5FA2F998">
            <w:pPr>
              <w:keepNext w:val="0"/>
              <w:keepLines w:val="0"/>
              <w:pageBreakBefore w:val="0"/>
              <w:kinsoku/>
              <w:wordWrap/>
              <w:overflowPunct/>
              <w:topLinePunct w:val="0"/>
              <w:autoSpaceDE/>
              <w:autoSpaceDN/>
              <w:bidi w:val="0"/>
              <w:adjustRightInd w:val="0"/>
              <w:snapToGrid w:val="0"/>
              <w:spacing w:line="500" w:lineRule="exact"/>
              <w:ind w:firstLine="0" w:firstLineChars="0"/>
              <w:jc w:val="center"/>
              <w:rPr>
                <w:rFonts w:hint="eastAsia" w:ascii="Times New Roman" w:hAnsi="Times New Roman" w:cs="宋体"/>
                <w:color w:val="auto"/>
                <w:sz w:val="21"/>
                <w:szCs w:val="21"/>
              </w:rPr>
            </w:pPr>
          </w:p>
        </w:tc>
        <w:tc>
          <w:tcPr>
            <w:tcW w:w="1540" w:type="dxa"/>
            <w:noWrap w:val="0"/>
            <w:vAlign w:val="center"/>
          </w:tcPr>
          <w:p w14:paraId="59E9B2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切割、</w:t>
            </w:r>
            <w:r>
              <w:rPr>
                <w:rFonts w:hint="eastAsia" w:cs="Times New Roman"/>
                <w:color w:val="auto"/>
                <w:sz w:val="21"/>
                <w:szCs w:val="21"/>
                <w:highlight w:val="none"/>
                <w:shd w:val="clear" w:color="auto" w:fill="auto"/>
                <w:lang w:val="en-US" w:eastAsia="zh-CN"/>
              </w:rPr>
              <w:t>焊接</w:t>
            </w:r>
            <w:r>
              <w:rPr>
                <w:rFonts w:hint="eastAsia" w:ascii="Times New Roman" w:hAnsi="Times New Roman" w:cs="Times New Roman"/>
                <w:color w:val="auto"/>
                <w:sz w:val="21"/>
                <w:szCs w:val="21"/>
                <w:highlight w:val="none"/>
                <w:shd w:val="clear" w:color="auto" w:fill="auto"/>
                <w:lang w:val="en-US" w:eastAsia="zh-CN"/>
              </w:rPr>
              <w:t>废气排放口DA002</w:t>
            </w:r>
          </w:p>
        </w:tc>
        <w:tc>
          <w:tcPr>
            <w:tcW w:w="1356" w:type="dxa"/>
            <w:noWrap w:val="0"/>
            <w:vAlign w:val="center"/>
          </w:tcPr>
          <w:p w14:paraId="20C872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颗粒物</w:t>
            </w:r>
          </w:p>
        </w:tc>
        <w:tc>
          <w:tcPr>
            <w:tcW w:w="1886" w:type="dxa"/>
            <w:noWrap w:val="0"/>
            <w:vAlign w:val="center"/>
          </w:tcPr>
          <w:p w14:paraId="06D2C1E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脉冲布袋除尘器+15m高排气筒</w:t>
            </w:r>
            <w:r>
              <w:rPr>
                <w:rFonts w:hint="eastAsia" w:cs="Times New Roman"/>
                <w:color w:val="auto"/>
                <w:sz w:val="21"/>
                <w:szCs w:val="21"/>
                <w:highlight w:val="none"/>
                <w:shd w:val="clear" w:color="auto" w:fill="auto"/>
                <w:lang w:val="en-US" w:eastAsia="zh-CN"/>
              </w:rPr>
              <w:t>,14000m</w:t>
            </w:r>
            <w:r>
              <w:rPr>
                <w:rFonts w:hint="eastAsia" w:cs="Times New Roman"/>
                <w:color w:val="auto"/>
                <w:sz w:val="21"/>
                <w:szCs w:val="21"/>
                <w:highlight w:val="none"/>
                <w:shd w:val="clear" w:color="auto" w:fill="auto"/>
                <w:vertAlign w:val="superscript"/>
                <w:lang w:val="en-US" w:eastAsia="zh-CN"/>
              </w:rPr>
              <w:t>3</w:t>
            </w:r>
            <w:r>
              <w:rPr>
                <w:rFonts w:hint="eastAsia" w:cs="Times New Roman"/>
                <w:color w:val="auto"/>
                <w:sz w:val="21"/>
                <w:szCs w:val="21"/>
                <w:highlight w:val="none"/>
                <w:shd w:val="clear" w:color="auto" w:fill="auto"/>
                <w:lang w:val="en-US" w:eastAsia="zh-CN"/>
              </w:rPr>
              <w:t>/h</w:t>
            </w:r>
          </w:p>
        </w:tc>
        <w:tc>
          <w:tcPr>
            <w:tcW w:w="2684" w:type="dxa"/>
            <w:noWrap w:val="0"/>
            <w:vAlign w:val="center"/>
          </w:tcPr>
          <w:p w14:paraId="1BCC30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《钢铁工业大气污染物超低排放标准》(DB13/2169-2018)中表1颗粒物排放限值10mg/m</w:t>
            </w:r>
            <w:r>
              <w:rPr>
                <w:rFonts w:hint="eastAsia" w:ascii="Times New Roman" w:hAnsi="Times New Roman" w:cs="Times New Roman"/>
                <w:color w:val="auto"/>
                <w:sz w:val="21"/>
                <w:szCs w:val="21"/>
                <w:highlight w:val="none"/>
                <w:shd w:val="clear" w:color="auto" w:fill="auto"/>
                <w:vertAlign w:val="superscript"/>
                <w:lang w:val="en-US" w:eastAsia="zh-CN"/>
              </w:rPr>
              <w:t>3</w:t>
            </w:r>
          </w:p>
        </w:tc>
      </w:tr>
      <w:tr w14:paraId="32FC37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4" w:type="dxa"/>
            <w:vMerge w:val="continue"/>
            <w:noWrap w:val="0"/>
            <w:vAlign w:val="center"/>
          </w:tcPr>
          <w:p w14:paraId="4D36607E">
            <w:pPr>
              <w:keepNext w:val="0"/>
              <w:keepLines w:val="0"/>
              <w:pageBreakBefore w:val="0"/>
              <w:kinsoku/>
              <w:wordWrap/>
              <w:overflowPunct/>
              <w:topLinePunct w:val="0"/>
              <w:autoSpaceDE/>
              <w:autoSpaceDN/>
              <w:bidi w:val="0"/>
              <w:adjustRightInd w:val="0"/>
              <w:snapToGrid w:val="0"/>
              <w:spacing w:line="500" w:lineRule="exact"/>
              <w:ind w:firstLine="0" w:firstLineChars="0"/>
              <w:jc w:val="center"/>
              <w:rPr>
                <w:rFonts w:hint="eastAsia" w:ascii="Times New Roman" w:hAnsi="Times New Roman" w:cs="宋体"/>
                <w:color w:val="auto"/>
                <w:sz w:val="21"/>
                <w:szCs w:val="21"/>
              </w:rPr>
            </w:pPr>
          </w:p>
        </w:tc>
        <w:tc>
          <w:tcPr>
            <w:tcW w:w="1540" w:type="dxa"/>
            <w:noWrap w:val="0"/>
            <w:vAlign w:val="center"/>
          </w:tcPr>
          <w:p w14:paraId="52EAE1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无组织废气</w:t>
            </w:r>
          </w:p>
        </w:tc>
        <w:tc>
          <w:tcPr>
            <w:tcW w:w="1356" w:type="dxa"/>
            <w:noWrap w:val="0"/>
            <w:vAlign w:val="center"/>
          </w:tcPr>
          <w:p w14:paraId="1FBDBC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颗粒物</w:t>
            </w:r>
          </w:p>
        </w:tc>
        <w:tc>
          <w:tcPr>
            <w:tcW w:w="1886" w:type="dxa"/>
            <w:noWrap w:val="0"/>
            <w:vAlign w:val="center"/>
          </w:tcPr>
          <w:p w14:paraId="1FA6E5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c>
          <w:tcPr>
            <w:tcW w:w="2684" w:type="dxa"/>
            <w:noWrap w:val="0"/>
            <w:vAlign w:val="center"/>
          </w:tcPr>
          <w:p w14:paraId="6CDB34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《钢铁工业大气污染物超低排放标准》(DB13/2169—2018)中表5排放限值要求：1.0mg/m</w:t>
            </w:r>
            <w:r>
              <w:rPr>
                <w:rFonts w:hint="default" w:ascii="Times New Roman" w:hAnsi="Times New Roman" w:cs="Times New Roman"/>
                <w:color w:val="auto"/>
                <w:sz w:val="21"/>
                <w:szCs w:val="21"/>
                <w:highlight w:val="none"/>
                <w:shd w:val="clear" w:color="auto" w:fill="auto"/>
                <w:vertAlign w:val="superscript"/>
                <w:lang w:val="en-US" w:eastAsia="zh-CN"/>
              </w:rPr>
              <w:t>3</w:t>
            </w:r>
          </w:p>
        </w:tc>
      </w:tr>
      <w:tr w14:paraId="4F43B4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594" w:type="dxa"/>
            <w:noWrap w:val="0"/>
            <w:vAlign w:val="center"/>
          </w:tcPr>
          <w:p w14:paraId="5C7F404F">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sz w:val="21"/>
                <w:szCs w:val="21"/>
              </w:rPr>
            </w:pPr>
            <w:r>
              <w:rPr>
                <w:rFonts w:hint="eastAsia" w:ascii="Times New Roman" w:hAnsi="Times New Roman" w:cs="宋体"/>
                <w:sz w:val="21"/>
                <w:szCs w:val="21"/>
              </w:rPr>
              <w:t>地表水环境</w:t>
            </w:r>
          </w:p>
        </w:tc>
        <w:tc>
          <w:tcPr>
            <w:tcW w:w="1540" w:type="dxa"/>
            <w:noWrap w:val="0"/>
            <w:vAlign w:val="center"/>
          </w:tcPr>
          <w:p w14:paraId="5CF4E5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c>
          <w:tcPr>
            <w:tcW w:w="1356" w:type="dxa"/>
            <w:noWrap w:val="0"/>
            <w:vAlign w:val="center"/>
          </w:tcPr>
          <w:p w14:paraId="61D3CB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c>
          <w:tcPr>
            <w:tcW w:w="1886" w:type="dxa"/>
            <w:noWrap w:val="0"/>
            <w:vAlign w:val="center"/>
          </w:tcPr>
          <w:p w14:paraId="7FD141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c>
          <w:tcPr>
            <w:tcW w:w="2684" w:type="dxa"/>
            <w:noWrap w:val="0"/>
            <w:vAlign w:val="center"/>
          </w:tcPr>
          <w:p w14:paraId="0381AC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r>
      <w:tr w14:paraId="2CDFCB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94" w:type="dxa"/>
            <w:noWrap w:val="0"/>
            <w:vAlign w:val="center"/>
          </w:tcPr>
          <w:p w14:paraId="0088A067">
            <w:pPr>
              <w:keepNext w:val="0"/>
              <w:keepLines w:val="0"/>
              <w:pageBreakBefore w:val="0"/>
              <w:kinsoku/>
              <w:wordWrap/>
              <w:overflowPunct/>
              <w:topLinePunct w:val="0"/>
              <w:autoSpaceDE/>
              <w:autoSpaceDN/>
              <w:bidi w:val="0"/>
              <w:adjustRightInd w:val="0"/>
              <w:snapToGrid w:val="0"/>
              <w:spacing w:line="500" w:lineRule="exact"/>
              <w:ind w:firstLine="0" w:firstLineChars="0"/>
              <w:jc w:val="center"/>
              <w:rPr>
                <w:rFonts w:hint="eastAsia" w:ascii="Times New Roman" w:hAnsi="Times New Roman" w:cs="宋体"/>
                <w:sz w:val="21"/>
                <w:szCs w:val="21"/>
              </w:rPr>
            </w:pPr>
            <w:r>
              <w:rPr>
                <w:rFonts w:hint="eastAsia" w:ascii="Times New Roman" w:hAnsi="Times New Roman" w:cs="宋体"/>
                <w:sz w:val="21"/>
                <w:szCs w:val="21"/>
              </w:rPr>
              <w:t>声环境</w:t>
            </w:r>
          </w:p>
        </w:tc>
        <w:tc>
          <w:tcPr>
            <w:tcW w:w="1540" w:type="dxa"/>
            <w:noWrap w:val="0"/>
            <w:vAlign w:val="center"/>
          </w:tcPr>
          <w:p w14:paraId="3531F2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生产设备</w:t>
            </w:r>
          </w:p>
        </w:tc>
        <w:tc>
          <w:tcPr>
            <w:tcW w:w="1356" w:type="dxa"/>
            <w:noWrap w:val="0"/>
            <w:vAlign w:val="center"/>
          </w:tcPr>
          <w:p w14:paraId="78983A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噪声</w:t>
            </w:r>
          </w:p>
        </w:tc>
        <w:tc>
          <w:tcPr>
            <w:tcW w:w="1886" w:type="dxa"/>
            <w:noWrap w:val="0"/>
            <w:vAlign w:val="center"/>
          </w:tcPr>
          <w:p w14:paraId="4BB4B8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厂房隔声+基础减振，</w:t>
            </w:r>
          </w:p>
        </w:tc>
        <w:tc>
          <w:tcPr>
            <w:tcW w:w="2684" w:type="dxa"/>
            <w:noWrap w:val="0"/>
            <w:vAlign w:val="center"/>
          </w:tcPr>
          <w:p w14:paraId="7A7238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厂界噪声满足《工业企业厂界环境噪声排放标准》（GB12348-2008）中2类标准：</w:t>
            </w:r>
            <w:r>
              <w:rPr>
                <w:rFonts w:hint="default" w:ascii="Times New Roman" w:hAnsi="Times New Roman" w:eastAsia="宋体" w:cs="Times New Roman"/>
                <w:sz w:val="21"/>
                <w:szCs w:val="21"/>
                <w:highlight w:val="none"/>
                <w:lang w:val="en-US" w:eastAsia="zh-CN"/>
              </w:rPr>
              <w:t>昼间：60dB（A），夜间50dB（A）</w:t>
            </w:r>
          </w:p>
        </w:tc>
      </w:tr>
      <w:tr w14:paraId="4C6D11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4" w:type="dxa"/>
            <w:noWrap w:val="0"/>
            <w:vAlign w:val="center"/>
          </w:tcPr>
          <w:p w14:paraId="7E35D271">
            <w:pPr>
              <w:keepNext w:val="0"/>
              <w:keepLines w:val="0"/>
              <w:pageBreakBefore w:val="0"/>
              <w:kinsoku/>
              <w:wordWrap/>
              <w:overflowPunct/>
              <w:topLinePunct w:val="0"/>
              <w:autoSpaceDE/>
              <w:autoSpaceDN/>
              <w:bidi w:val="0"/>
              <w:adjustRightInd w:val="0"/>
              <w:snapToGrid w:val="0"/>
              <w:spacing w:line="500" w:lineRule="exact"/>
              <w:ind w:firstLine="0" w:firstLineChars="0"/>
              <w:jc w:val="center"/>
              <w:rPr>
                <w:rFonts w:hint="eastAsia" w:ascii="Times New Roman" w:hAnsi="Times New Roman" w:cs="宋体"/>
                <w:sz w:val="21"/>
                <w:szCs w:val="21"/>
              </w:rPr>
            </w:pPr>
            <w:r>
              <w:rPr>
                <w:rFonts w:hint="eastAsia" w:ascii="Times New Roman" w:hAnsi="Times New Roman" w:cs="宋体"/>
                <w:sz w:val="21"/>
                <w:szCs w:val="21"/>
              </w:rPr>
              <w:t>电磁辐射</w:t>
            </w:r>
          </w:p>
        </w:tc>
        <w:tc>
          <w:tcPr>
            <w:tcW w:w="1540" w:type="dxa"/>
            <w:noWrap w:val="0"/>
            <w:vAlign w:val="center"/>
          </w:tcPr>
          <w:p w14:paraId="5EAFCA7E">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c>
          <w:tcPr>
            <w:tcW w:w="1356" w:type="dxa"/>
            <w:noWrap w:val="0"/>
            <w:vAlign w:val="center"/>
          </w:tcPr>
          <w:p w14:paraId="62040D5A">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c>
          <w:tcPr>
            <w:tcW w:w="1886" w:type="dxa"/>
            <w:noWrap w:val="0"/>
            <w:vAlign w:val="center"/>
          </w:tcPr>
          <w:p w14:paraId="6BBDE512">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c>
          <w:tcPr>
            <w:tcW w:w="2684" w:type="dxa"/>
            <w:noWrap w:val="0"/>
            <w:vAlign w:val="center"/>
          </w:tcPr>
          <w:p w14:paraId="5C99DE22">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r>
      <w:tr w14:paraId="20BBA4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594" w:type="dxa"/>
            <w:noWrap w:val="0"/>
            <w:vAlign w:val="center"/>
          </w:tcPr>
          <w:p w14:paraId="6B295B26">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0" w:firstLineChars="0"/>
              <w:jc w:val="center"/>
              <w:textAlignment w:val="auto"/>
              <w:rPr>
                <w:rFonts w:hint="eastAsia" w:ascii="Times New Roman" w:hAnsi="Times New Roman" w:cs="宋体"/>
                <w:sz w:val="21"/>
                <w:szCs w:val="21"/>
              </w:rPr>
            </w:pPr>
            <w:r>
              <w:rPr>
                <w:rFonts w:hint="eastAsia" w:ascii="Times New Roman" w:hAnsi="Times New Roman" w:cs="宋体"/>
                <w:sz w:val="21"/>
                <w:szCs w:val="21"/>
              </w:rPr>
              <w:t>固体废物</w:t>
            </w:r>
          </w:p>
        </w:tc>
        <w:tc>
          <w:tcPr>
            <w:tcW w:w="7466" w:type="dxa"/>
            <w:gridSpan w:val="4"/>
            <w:noWrap w:val="0"/>
            <w:vAlign w:val="center"/>
          </w:tcPr>
          <w:p w14:paraId="2B1AEF5A">
            <w:pPr>
              <w:bidi w:val="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本项目固体废物包括一般工业固体废物、职工生活垃圾，危险废物。</w:t>
            </w:r>
          </w:p>
          <w:p w14:paraId="288EA58C">
            <w:pPr>
              <w:bidi w:val="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一般工业固体废物：一般固体废物收集</w:t>
            </w:r>
            <w:r>
              <w:rPr>
                <w:rFonts w:hint="default" w:ascii="Times New Roman" w:hAnsi="Times New Roman" w:cs="Times New Roman"/>
                <w:sz w:val="21"/>
                <w:szCs w:val="21"/>
                <w:lang w:val="en-US" w:eastAsia="zh-CN"/>
              </w:rPr>
              <w:t>后全部暂存于一般工业固废暂存间，其中废边角料、废铁屑、废</w:t>
            </w:r>
            <w:r>
              <w:rPr>
                <w:rFonts w:hint="eastAsia" w:ascii="Times New Roman" w:hAnsi="Times New Roman" w:cs="Times New Roman"/>
                <w:sz w:val="21"/>
                <w:szCs w:val="21"/>
                <w:lang w:val="en-US" w:eastAsia="zh-CN"/>
              </w:rPr>
              <w:t>钢丸及铁屑、</w:t>
            </w:r>
            <w:r>
              <w:rPr>
                <w:rFonts w:hint="default" w:ascii="Times New Roman" w:hAnsi="Times New Roman" w:cs="Times New Roman"/>
                <w:sz w:val="21"/>
                <w:szCs w:val="21"/>
                <w:lang w:val="en-US" w:eastAsia="zh-CN"/>
              </w:rPr>
              <w:t>除尘灰</w:t>
            </w:r>
            <w:r>
              <w:rPr>
                <w:rFonts w:hint="eastAsia" w:ascii="Times New Roman" w:hAnsi="Times New Roman" w:cs="Times New Roman"/>
                <w:sz w:val="21"/>
                <w:szCs w:val="21"/>
                <w:lang w:val="en-US" w:eastAsia="zh-CN"/>
              </w:rPr>
              <w:t>、</w:t>
            </w:r>
            <w:r>
              <w:rPr>
                <w:rFonts w:hint="default" w:ascii="Times New Roman" w:hAnsi="Times New Roman" w:cs="Times New Roman"/>
                <w:sz w:val="21"/>
                <w:szCs w:val="21"/>
                <w:lang w:val="en-US" w:eastAsia="zh-CN"/>
              </w:rPr>
              <w:t>废焊丝</w:t>
            </w:r>
            <w:r>
              <w:rPr>
                <w:rFonts w:hint="eastAsia" w:ascii="Times New Roman" w:hAnsi="Times New Roman" w:cs="Times New Roman"/>
                <w:sz w:val="21"/>
                <w:szCs w:val="21"/>
                <w:lang w:val="en-US" w:eastAsia="zh-CN"/>
              </w:rPr>
              <w:t>等</w:t>
            </w:r>
            <w:r>
              <w:rPr>
                <w:rFonts w:hint="default" w:ascii="Times New Roman" w:hAnsi="Times New Roman" w:cs="Times New Roman"/>
                <w:sz w:val="21"/>
                <w:szCs w:val="21"/>
                <w:lang w:val="en-US" w:eastAsia="zh-CN"/>
              </w:rPr>
              <w:t>外售</w:t>
            </w:r>
            <w:r>
              <w:rPr>
                <w:rFonts w:hint="eastAsia" w:ascii="Times New Roman" w:hAnsi="Times New Roman" w:cs="Times New Roman"/>
                <w:sz w:val="21"/>
                <w:szCs w:val="21"/>
                <w:lang w:val="en-US" w:eastAsia="zh-CN"/>
              </w:rPr>
              <w:t>钢铁企业。</w:t>
            </w:r>
          </w:p>
          <w:p w14:paraId="2A5A2EDB">
            <w:pPr>
              <w:bidi w:val="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职工生活垃圾</w:t>
            </w:r>
            <w:r>
              <w:rPr>
                <w:rFonts w:hint="eastAsia" w:ascii="Times New Roman" w:hAnsi="Times New Roman" w:cs="Times New Roman"/>
                <w:sz w:val="21"/>
                <w:szCs w:val="21"/>
                <w:lang w:val="en-US" w:eastAsia="zh-CN"/>
              </w:rPr>
              <w:t>，</w:t>
            </w:r>
            <w:r>
              <w:rPr>
                <w:rFonts w:hint="default" w:ascii="Times New Roman" w:hAnsi="Times New Roman" w:cs="Times New Roman"/>
                <w:sz w:val="21"/>
                <w:szCs w:val="21"/>
                <w:lang w:val="en-US" w:eastAsia="zh-CN"/>
              </w:rPr>
              <w:t>集中收集，送当地环卫部门指定地点</w:t>
            </w:r>
            <w:r>
              <w:rPr>
                <w:rFonts w:hint="eastAsia" w:ascii="Times New Roman" w:hAnsi="Times New Roman" w:cs="Times New Roman"/>
                <w:sz w:val="21"/>
                <w:szCs w:val="21"/>
                <w:lang w:val="en-US" w:eastAsia="zh-CN"/>
              </w:rPr>
              <w:t>统</w:t>
            </w:r>
            <w:r>
              <w:rPr>
                <w:rFonts w:hint="default" w:ascii="Times New Roman" w:hAnsi="Times New Roman" w:cs="Times New Roman"/>
                <w:sz w:val="21"/>
                <w:szCs w:val="21"/>
                <w:lang w:val="en-US" w:eastAsia="zh-CN"/>
              </w:rPr>
              <w:t>一处理</w:t>
            </w:r>
            <w:r>
              <w:rPr>
                <w:rFonts w:hint="eastAsia" w:ascii="Times New Roman" w:hAnsi="Times New Roman" w:cs="Times New Roman"/>
                <w:sz w:val="21"/>
                <w:szCs w:val="21"/>
                <w:lang w:val="en-US" w:eastAsia="zh-CN"/>
              </w:rPr>
              <w:t>。</w:t>
            </w:r>
          </w:p>
          <w:p w14:paraId="784DE1C4">
            <w:pPr>
              <w:bidi w:val="0"/>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sz w:val="21"/>
                <w:szCs w:val="21"/>
                <w:lang w:val="en-US" w:eastAsia="zh-CN"/>
              </w:rPr>
              <w:t>危险废物：生产过程产生的</w:t>
            </w:r>
            <w:r>
              <w:rPr>
                <w:rFonts w:hint="default" w:ascii="Times New Roman" w:hAnsi="Times New Roman" w:cs="Times New Roman"/>
                <w:sz w:val="21"/>
                <w:szCs w:val="21"/>
                <w:lang w:val="en-US" w:eastAsia="zh-CN"/>
              </w:rPr>
              <w:t>废润滑油、废液压油、废切削液</w:t>
            </w:r>
            <w:r>
              <w:rPr>
                <w:rFonts w:hint="eastAsia" w:ascii="Times New Roman" w:hAnsi="Times New Roman" w:cs="Times New Roman"/>
                <w:sz w:val="21"/>
                <w:szCs w:val="21"/>
                <w:lang w:val="en-US" w:eastAsia="zh-CN"/>
              </w:rPr>
              <w:t>、废油桶</w:t>
            </w:r>
            <w:r>
              <w:rPr>
                <w:rFonts w:hint="default" w:ascii="Times New Roman" w:hAnsi="Times New Roman" w:cs="Times New Roman"/>
                <w:sz w:val="21"/>
                <w:szCs w:val="21"/>
                <w:lang w:val="en-US" w:eastAsia="zh-CN"/>
              </w:rPr>
              <w:t>暂存于危</w:t>
            </w:r>
            <w:r>
              <w:rPr>
                <w:rFonts w:hint="default" w:ascii="Times New Roman" w:hAnsi="Times New Roman" w:cs="Times New Roman"/>
                <w:color w:val="auto"/>
                <w:sz w:val="21"/>
                <w:szCs w:val="21"/>
                <w:highlight w:val="none"/>
                <w:shd w:val="clear" w:color="auto" w:fill="auto"/>
                <w:lang w:val="en-US" w:eastAsia="zh-CN"/>
              </w:rPr>
              <w:t>废暂存间，定期送有资质的危险废物处置单位处置。</w:t>
            </w:r>
          </w:p>
        </w:tc>
      </w:tr>
      <w:tr w14:paraId="16E9FE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594" w:type="dxa"/>
            <w:noWrap w:val="0"/>
            <w:vAlign w:val="center"/>
          </w:tcPr>
          <w:p w14:paraId="2B465CAF">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0" w:firstLineChars="0"/>
              <w:jc w:val="center"/>
              <w:textAlignment w:val="auto"/>
              <w:rPr>
                <w:rFonts w:hint="eastAsia" w:ascii="Times New Roman" w:hAnsi="Times New Roman" w:cs="宋体"/>
                <w:sz w:val="21"/>
                <w:szCs w:val="21"/>
              </w:rPr>
            </w:pPr>
            <w:r>
              <w:rPr>
                <w:rFonts w:hint="eastAsia" w:ascii="Times New Roman" w:hAnsi="Times New Roman" w:cs="宋体"/>
                <w:sz w:val="21"/>
                <w:szCs w:val="21"/>
              </w:rPr>
              <w:t>土壤及地下水</w:t>
            </w:r>
          </w:p>
        </w:tc>
        <w:tc>
          <w:tcPr>
            <w:tcW w:w="7466" w:type="dxa"/>
            <w:gridSpan w:val="4"/>
            <w:noWrap w:val="0"/>
            <w:vAlign w:val="center"/>
          </w:tcPr>
          <w:p w14:paraId="02F54D7E">
            <w:pPr>
              <w:bidi w:val="0"/>
              <w:rPr>
                <w:rFonts w:hint="eastAsia"/>
                <w:sz w:val="21"/>
                <w:szCs w:val="21"/>
              </w:rPr>
            </w:pPr>
            <w:r>
              <w:rPr>
                <w:rFonts w:hint="eastAsia"/>
                <w:sz w:val="21"/>
                <w:szCs w:val="21"/>
                <w:lang w:val="en-US" w:eastAsia="zh-CN"/>
              </w:rPr>
              <w:t>油品库、危废间为</w:t>
            </w:r>
            <w:r>
              <w:rPr>
                <w:rFonts w:hint="eastAsia"/>
                <w:sz w:val="21"/>
                <w:szCs w:val="21"/>
              </w:rPr>
              <w:t>重点防渗区，</w:t>
            </w:r>
            <w:r>
              <w:rPr>
                <w:rFonts w:hint="eastAsia"/>
                <w:sz w:val="21"/>
                <w:szCs w:val="21"/>
                <w:lang w:val="en-US" w:eastAsia="zh-CN"/>
              </w:rPr>
              <w:t>一般固废暂存区</w:t>
            </w:r>
            <w:r>
              <w:rPr>
                <w:rFonts w:hint="eastAsia"/>
                <w:sz w:val="21"/>
                <w:szCs w:val="21"/>
              </w:rPr>
              <w:t>为一般防渗区</w:t>
            </w:r>
            <w:r>
              <w:rPr>
                <w:rFonts w:hint="eastAsia"/>
                <w:sz w:val="21"/>
                <w:szCs w:val="21"/>
                <w:lang w:eastAsia="zh-CN"/>
              </w:rPr>
              <w:t>，</w:t>
            </w:r>
            <w:r>
              <w:rPr>
                <w:rFonts w:hint="eastAsia"/>
                <w:sz w:val="21"/>
                <w:szCs w:val="21"/>
                <w:lang w:val="en-US" w:eastAsia="zh-CN"/>
              </w:rPr>
              <w:t>车间地面为简单防渗区</w:t>
            </w:r>
            <w:r>
              <w:rPr>
                <w:rFonts w:hint="eastAsia"/>
                <w:sz w:val="21"/>
                <w:szCs w:val="21"/>
              </w:rPr>
              <w:t>。</w:t>
            </w:r>
          </w:p>
          <w:p w14:paraId="5E46AFBD">
            <w:pPr>
              <w:bidi w:val="0"/>
              <w:rPr>
                <w:rFonts w:hint="eastAsia"/>
                <w:sz w:val="21"/>
                <w:szCs w:val="21"/>
                <w:lang w:eastAsia="zh-CN"/>
              </w:rPr>
            </w:pPr>
            <w:r>
              <w:rPr>
                <w:rFonts w:hint="eastAsia"/>
                <w:sz w:val="21"/>
                <w:szCs w:val="21"/>
              </w:rPr>
              <w:t>①</w:t>
            </w:r>
            <w:r>
              <w:rPr>
                <w:sz w:val="21"/>
                <w:szCs w:val="21"/>
              </w:rPr>
              <w:t>重点防渗区：</w:t>
            </w:r>
            <w:r>
              <w:rPr>
                <w:rFonts w:hint="eastAsia"/>
                <w:sz w:val="21"/>
                <w:szCs w:val="21"/>
                <w:lang w:val="en-US" w:eastAsia="zh-CN"/>
              </w:rPr>
              <w:t>油品库、危废间地面和裙角做好防渗处理，保证防渗层渗透系数小于1×10</w:t>
            </w:r>
            <w:r>
              <w:rPr>
                <w:rFonts w:hint="eastAsia"/>
                <w:sz w:val="21"/>
                <w:szCs w:val="21"/>
                <w:vertAlign w:val="superscript"/>
                <w:lang w:val="en-US" w:eastAsia="zh-CN"/>
              </w:rPr>
              <w:t>-10</w:t>
            </w:r>
            <w:r>
              <w:rPr>
                <w:rFonts w:hint="eastAsia"/>
                <w:sz w:val="21"/>
                <w:szCs w:val="21"/>
                <w:lang w:val="en-US" w:eastAsia="zh-CN"/>
              </w:rPr>
              <w:t>cm/s。</w:t>
            </w:r>
            <w:r>
              <w:rPr>
                <w:rFonts w:hint="eastAsia"/>
                <w:sz w:val="21"/>
                <w:szCs w:val="21"/>
                <w:lang w:eastAsia="zh-CN"/>
              </w:rPr>
              <w:t>。</w:t>
            </w:r>
          </w:p>
          <w:p w14:paraId="08172C22">
            <w:pPr>
              <w:bidi w:val="0"/>
              <w:rPr>
                <w:rFonts w:hint="default"/>
                <w:sz w:val="21"/>
                <w:szCs w:val="21"/>
                <w:lang w:val="en-US" w:eastAsia="zh-CN"/>
              </w:rPr>
            </w:pPr>
            <w:r>
              <w:rPr>
                <w:rFonts w:hint="eastAsia"/>
                <w:sz w:val="21"/>
                <w:szCs w:val="21"/>
              </w:rPr>
              <w:t>②</w:t>
            </w:r>
            <w:r>
              <w:rPr>
                <w:sz w:val="21"/>
                <w:szCs w:val="21"/>
              </w:rPr>
              <w:t>一般防渗区：</w:t>
            </w:r>
            <w:r>
              <w:rPr>
                <w:rFonts w:hint="eastAsia"/>
                <w:sz w:val="21"/>
                <w:szCs w:val="21"/>
                <w:lang w:val="en-US" w:eastAsia="zh-CN"/>
              </w:rPr>
              <w:t>一般固废暂存区地面</w:t>
            </w:r>
            <w:r>
              <w:rPr>
                <w:sz w:val="21"/>
                <w:szCs w:val="21"/>
              </w:rPr>
              <w:t>进行基础防渗处理，需满足等效黏土防渗层Mb≥6.0m，K≤1</w:t>
            </w:r>
            <w:r>
              <w:rPr>
                <w:rFonts w:hint="eastAsia"/>
                <w:sz w:val="21"/>
                <w:szCs w:val="21"/>
                <w:lang w:val="en-US" w:eastAsia="zh-CN"/>
              </w:rPr>
              <w:t>.0</w:t>
            </w:r>
            <w:r>
              <w:rPr>
                <w:sz w:val="21"/>
                <w:szCs w:val="21"/>
              </w:rPr>
              <w:t>×10</w:t>
            </w:r>
            <w:r>
              <w:rPr>
                <w:sz w:val="21"/>
                <w:szCs w:val="21"/>
                <w:vertAlign w:val="superscript"/>
              </w:rPr>
              <w:t>-7</w:t>
            </w:r>
            <w:r>
              <w:rPr>
                <w:sz w:val="21"/>
                <w:szCs w:val="21"/>
              </w:rPr>
              <w:t>cm/s。</w:t>
            </w:r>
          </w:p>
          <w:p w14:paraId="09B69F88">
            <w:pPr>
              <w:bidi w:val="0"/>
              <w:rPr>
                <w:rFonts w:hint="default"/>
                <w:sz w:val="21"/>
                <w:szCs w:val="21"/>
                <w:lang w:val="en-US" w:eastAsia="zh-CN"/>
              </w:rPr>
            </w:pPr>
            <w:r>
              <w:rPr>
                <w:rFonts w:hint="default"/>
                <w:sz w:val="21"/>
                <w:szCs w:val="21"/>
              </w:rPr>
              <w:t>③</w:t>
            </w:r>
            <w:r>
              <w:rPr>
                <w:rFonts w:hint="eastAsia"/>
                <w:sz w:val="21"/>
                <w:szCs w:val="21"/>
                <w:lang w:val="en-US" w:eastAsia="zh-CN"/>
              </w:rPr>
              <w:t>简单防渗区：生产车间全部进行硬化处理。</w:t>
            </w:r>
          </w:p>
          <w:p w14:paraId="42CD0776">
            <w:pPr>
              <w:bidi w:val="0"/>
              <w:rPr>
                <w:rFonts w:hint="eastAsia" w:ascii="Times New Roman" w:hAnsi="Times New Roman" w:cs="宋体"/>
                <w:sz w:val="21"/>
                <w:szCs w:val="21"/>
              </w:rPr>
            </w:pPr>
            <w:r>
              <w:rPr>
                <w:rFonts w:hint="eastAsia"/>
                <w:sz w:val="21"/>
                <w:szCs w:val="21"/>
                <w:lang w:eastAsia="zh-CN"/>
              </w:rPr>
              <w:t>综上，采取上述防控措施后，</w:t>
            </w:r>
            <w:r>
              <w:rPr>
                <w:rFonts w:hint="eastAsia"/>
                <w:sz w:val="21"/>
                <w:szCs w:val="21"/>
                <w:lang w:val="en-US" w:eastAsia="zh-CN"/>
              </w:rPr>
              <w:t>本项目建成后</w:t>
            </w:r>
            <w:r>
              <w:rPr>
                <w:rFonts w:hint="eastAsia"/>
                <w:sz w:val="21"/>
                <w:szCs w:val="21"/>
              </w:rPr>
              <w:t>对区域</w:t>
            </w:r>
            <w:r>
              <w:rPr>
                <w:rFonts w:hint="eastAsia"/>
                <w:sz w:val="21"/>
                <w:szCs w:val="21"/>
                <w:lang w:eastAsia="zh-CN"/>
              </w:rPr>
              <w:t>地下水、土壤</w:t>
            </w:r>
            <w:r>
              <w:rPr>
                <w:rFonts w:hint="eastAsia"/>
                <w:sz w:val="21"/>
                <w:szCs w:val="21"/>
              </w:rPr>
              <w:t>环境影响较小。</w:t>
            </w:r>
          </w:p>
        </w:tc>
      </w:tr>
      <w:tr w14:paraId="45F520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594" w:type="dxa"/>
            <w:noWrap w:val="0"/>
            <w:vAlign w:val="center"/>
          </w:tcPr>
          <w:p w14:paraId="494B6D32">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0" w:firstLineChars="0"/>
              <w:jc w:val="center"/>
              <w:textAlignment w:val="auto"/>
              <w:rPr>
                <w:rFonts w:hint="eastAsia" w:ascii="Times New Roman" w:hAnsi="Times New Roman" w:cs="宋体"/>
                <w:sz w:val="21"/>
                <w:szCs w:val="21"/>
              </w:rPr>
            </w:pPr>
            <w:r>
              <w:rPr>
                <w:rFonts w:hint="eastAsia" w:ascii="Times New Roman" w:hAnsi="Times New Roman" w:cs="宋体"/>
                <w:sz w:val="21"/>
                <w:szCs w:val="21"/>
              </w:rPr>
              <w:t>生态保护措施</w:t>
            </w:r>
          </w:p>
        </w:tc>
        <w:tc>
          <w:tcPr>
            <w:tcW w:w="7466" w:type="dxa"/>
            <w:gridSpan w:val="4"/>
            <w:noWrap w:val="0"/>
            <w:vAlign w:val="center"/>
          </w:tcPr>
          <w:p w14:paraId="04FC390A">
            <w:pPr>
              <w:bidi w:val="0"/>
              <w:rPr>
                <w:rFonts w:hint="eastAsia"/>
              </w:rPr>
            </w:pPr>
            <w:r>
              <w:rPr>
                <w:rFonts w:hint="eastAsia"/>
                <w:sz w:val="21"/>
                <w:szCs w:val="21"/>
                <w:lang w:eastAsia="zh-CN"/>
              </w:rPr>
              <w:t>本项目用地范围内无生态环境保护目标。</w:t>
            </w:r>
            <w:r>
              <w:rPr>
                <w:rFonts w:hint="eastAsia"/>
                <w:sz w:val="21"/>
                <w:szCs w:val="21"/>
                <w:lang w:val="en-US" w:eastAsia="zh-CN"/>
              </w:rPr>
              <w:t>厂房已建成，施工期不涉及土建项目，</w:t>
            </w:r>
            <w:r>
              <w:rPr>
                <w:rFonts w:hint="eastAsia"/>
                <w:sz w:val="21"/>
                <w:szCs w:val="21"/>
                <w:lang w:eastAsia="zh-CN"/>
              </w:rPr>
              <w:t>对区域生态环境影响较小。</w:t>
            </w:r>
          </w:p>
        </w:tc>
      </w:tr>
      <w:tr w14:paraId="75C311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594" w:type="dxa"/>
            <w:noWrap w:val="0"/>
            <w:vAlign w:val="center"/>
          </w:tcPr>
          <w:p w14:paraId="636BE644">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0" w:firstLineChars="0"/>
              <w:jc w:val="center"/>
              <w:textAlignment w:val="auto"/>
              <w:rPr>
                <w:rFonts w:ascii="Times New Roman" w:hAnsi="Times New Roman" w:cs="宋体"/>
                <w:spacing w:val="-8"/>
                <w:sz w:val="21"/>
                <w:szCs w:val="21"/>
              </w:rPr>
            </w:pPr>
            <w:r>
              <w:rPr>
                <w:rFonts w:hint="eastAsia" w:ascii="Times New Roman" w:hAnsi="Times New Roman" w:cs="宋体"/>
                <w:spacing w:val="-8"/>
                <w:sz w:val="21"/>
                <w:szCs w:val="21"/>
              </w:rPr>
              <w:t>环境风险</w:t>
            </w:r>
          </w:p>
          <w:p w14:paraId="147FE742">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0" w:firstLineChars="0"/>
              <w:jc w:val="center"/>
              <w:textAlignment w:val="auto"/>
              <w:rPr>
                <w:rFonts w:hint="eastAsia" w:ascii="Times New Roman" w:hAnsi="Times New Roman" w:cs="宋体"/>
                <w:spacing w:val="-8"/>
                <w:sz w:val="21"/>
                <w:szCs w:val="21"/>
              </w:rPr>
            </w:pPr>
            <w:r>
              <w:rPr>
                <w:rFonts w:hint="eastAsia" w:ascii="Times New Roman" w:hAnsi="Times New Roman" w:cs="宋体"/>
                <w:spacing w:val="-8"/>
                <w:sz w:val="21"/>
                <w:szCs w:val="21"/>
              </w:rPr>
              <w:t>防范措施</w:t>
            </w:r>
          </w:p>
        </w:tc>
        <w:tc>
          <w:tcPr>
            <w:tcW w:w="7466" w:type="dxa"/>
            <w:gridSpan w:val="4"/>
            <w:noWrap w:val="0"/>
            <w:vAlign w:val="center"/>
          </w:tcPr>
          <w:p w14:paraId="6D877D0C">
            <w:pPr>
              <w:keepNext w:val="0"/>
              <w:keepLines w:val="0"/>
              <w:pageBreakBefore w:val="0"/>
              <w:kinsoku/>
              <w:wordWrap/>
              <w:overflowPunct/>
              <w:topLinePunct w:val="0"/>
              <w:autoSpaceDE/>
              <w:autoSpaceDN/>
              <w:bidi w:val="0"/>
              <w:spacing w:line="500" w:lineRule="exact"/>
              <w:ind w:firstLine="420" w:firstLineChars="200"/>
              <w:rPr>
                <w:rFonts w:hint="eastAsia" w:ascii="Times New Roman" w:hAnsi="Times New Roman" w:cs="宋体"/>
                <w:sz w:val="21"/>
                <w:szCs w:val="21"/>
              </w:rPr>
            </w:pPr>
            <w:r>
              <w:rPr>
                <w:rFonts w:hint="default" w:ascii="Times New Roman" w:hAnsi="Times New Roman" w:cs="Times New Roman"/>
                <w:sz w:val="21"/>
                <w:szCs w:val="21"/>
                <w:lang w:val="en-US" w:eastAsia="zh-CN"/>
              </w:rPr>
              <w:t>本项目应对重大或不可接受的风险，制定</w:t>
            </w:r>
            <w:r>
              <w:rPr>
                <w:rFonts w:hint="eastAsia" w:ascii="Times New Roman" w:hAnsi="Times New Roman" w:cs="Times New Roman"/>
                <w:sz w:val="21"/>
                <w:szCs w:val="21"/>
                <w:lang w:val="en-US" w:eastAsia="zh-CN"/>
              </w:rPr>
              <w:t>、修改</w:t>
            </w:r>
            <w:r>
              <w:rPr>
                <w:rFonts w:hint="default" w:ascii="Times New Roman" w:hAnsi="Times New Roman" w:cs="Times New Roman"/>
                <w:sz w:val="21"/>
                <w:szCs w:val="21"/>
                <w:lang w:val="en-US" w:eastAsia="zh-CN"/>
              </w:rPr>
              <w:t>突发环境事件应急预案，建立应急反应体系，当事件一旦发生时可迅速加以控制，使危害和损失降低到尽可能低的程度。</w:t>
            </w:r>
          </w:p>
        </w:tc>
      </w:tr>
      <w:tr w14:paraId="1FDE06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594" w:type="dxa"/>
            <w:noWrap w:val="0"/>
            <w:vAlign w:val="center"/>
          </w:tcPr>
          <w:p w14:paraId="6C7C49A3">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0" w:firstLineChars="0"/>
              <w:jc w:val="center"/>
              <w:textAlignment w:val="auto"/>
              <w:rPr>
                <w:rFonts w:ascii="Times New Roman" w:hAnsi="Times New Roman" w:cs="宋体"/>
                <w:spacing w:val="-8"/>
                <w:sz w:val="21"/>
                <w:szCs w:val="21"/>
              </w:rPr>
            </w:pPr>
            <w:r>
              <w:rPr>
                <w:rFonts w:hint="eastAsia" w:ascii="Times New Roman" w:hAnsi="Times New Roman" w:cs="宋体"/>
                <w:spacing w:val="-8"/>
                <w:sz w:val="21"/>
                <w:szCs w:val="21"/>
              </w:rPr>
              <w:t>其他环境</w:t>
            </w:r>
          </w:p>
          <w:p w14:paraId="69BA6BF0">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0" w:firstLineChars="0"/>
              <w:jc w:val="center"/>
              <w:textAlignment w:val="auto"/>
              <w:rPr>
                <w:rFonts w:hint="eastAsia" w:ascii="Times New Roman" w:hAnsi="Times New Roman" w:cs="宋体"/>
                <w:spacing w:val="-8"/>
                <w:sz w:val="21"/>
                <w:szCs w:val="21"/>
              </w:rPr>
            </w:pPr>
            <w:r>
              <w:rPr>
                <w:rFonts w:hint="eastAsia" w:ascii="Times New Roman" w:hAnsi="Times New Roman" w:cs="宋体"/>
                <w:spacing w:val="-8"/>
                <w:sz w:val="21"/>
                <w:szCs w:val="21"/>
              </w:rPr>
              <w:t>管理要求</w:t>
            </w:r>
          </w:p>
        </w:tc>
        <w:tc>
          <w:tcPr>
            <w:tcW w:w="7466" w:type="dxa"/>
            <w:gridSpan w:val="4"/>
            <w:noWrap w:val="0"/>
            <w:vAlign w:val="center"/>
          </w:tcPr>
          <w:p w14:paraId="535AFCFA">
            <w:pPr>
              <w:bidi w:val="0"/>
              <w:rPr>
                <w:rFonts w:hint="default" w:ascii="Times New Roman" w:hAnsi="Times New Roman" w:eastAsia="宋体" w:cs="Times New Roman"/>
                <w:b/>
                <w:bCs/>
                <w:kern w:val="2"/>
                <w:sz w:val="21"/>
                <w:szCs w:val="21"/>
                <w:lang w:val="en-US" w:eastAsia="zh-CN" w:bidi="ar-SA"/>
              </w:rPr>
            </w:pPr>
            <w:r>
              <w:rPr>
                <w:rFonts w:hint="eastAsia"/>
                <w:b/>
                <w:bCs/>
                <w:sz w:val="21"/>
                <w:szCs w:val="21"/>
                <w:lang w:val="en-US" w:eastAsia="zh-CN"/>
              </w:rPr>
              <w:t>一、</w:t>
            </w:r>
            <w:r>
              <w:rPr>
                <w:rFonts w:hint="eastAsia" w:ascii="Times New Roman" w:hAnsi="Times New Roman" w:eastAsia="宋体" w:cs="Times New Roman"/>
                <w:b/>
                <w:bCs/>
                <w:kern w:val="2"/>
                <w:sz w:val="21"/>
                <w:szCs w:val="21"/>
                <w:lang w:val="en-US" w:eastAsia="zh-CN" w:bidi="ar-SA"/>
              </w:rPr>
              <w:t>环境管理</w:t>
            </w:r>
            <w:r>
              <w:rPr>
                <w:rFonts w:hint="default" w:ascii="Times New Roman" w:hAnsi="Times New Roman" w:eastAsia="宋体" w:cs="Times New Roman"/>
                <w:b/>
                <w:bCs/>
                <w:kern w:val="2"/>
                <w:sz w:val="21"/>
                <w:szCs w:val="21"/>
                <w:lang w:val="en-US" w:eastAsia="zh-CN" w:bidi="ar-SA"/>
              </w:rPr>
              <w:t>要求</w:t>
            </w:r>
          </w:p>
          <w:p w14:paraId="7A19B1F3">
            <w:pPr>
              <w:bidi w:val="0"/>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r>
              <w:rPr>
                <w:rFonts w:hint="eastAsia" w:ascii="Times New Roman" w:hAnsi="Times New Roman" w:eastAsia="宋体" w:cs="Times New Roman"/>
                <w:kern w:val="2"/>
                <w:sz w:val="21"/>
                <w:szCs w:val="21"/>
                <w:lang w:val="en-US" w:eastAsia="zh-CN" w:bidi="ar-SA"/>
              </w:rPr>
              <w:t>环境管理制度</w:t>
            </w:r>
          </w:p>
          <w:p w14:paraId="467573CC">
            <w:pPr>
              <w:bidi w:val="0"/>
              <w:rPr>
                <w:rFonts w:hint="default"/>
                <w:sz w:val="21"/>
                <w:szCs w:val="21"/>
                <w:lang w:val="en-US" w:eastAsia="zh-CN"/>
              </w:rPr>
            </w:pPr>
            <w:r>
              <w:rPr>
                <w:rFonts w:hint="default" w:ascii="Times New Roman" w:hAnsi="Times New Roman" w:eastAsia="宋体" w:cs="Times New Roman"/>
                <w:kern w:val="2"/>
                <w:sz w:val="21"/>
                <w:szCs w:val="21"/>
                <w:lang w:val="en-US" w:eastAsia="zh-CN" w:bidi="ar-SA"/>
              </w:rPr>
              <w:t>在运</w:t>
            </w:r>
            <w:r>
              <w:rPr>
                <w:rFonts w:hint="default"/>
                <w:sz w:val="21"/>
                <w:szCs w:val="21"/>
                <w:lang w:val="en-US" w:eastAsia="zh-CN"/>
              </w:rPr>
              <w:t>营期，企业应以环保法律、法规为依据，制定环境保护管理办法，通过对项目的环境审核，设定环境方针，建立环境目标和指标，设立环境方案，以达到清洁生产的良好效果，求得环境长远持久发展。应建立内部环境审核制度、内部环境管理监督检查制度</w:t>
            </w:r>
            <w:r>
              <w:rPr>
                <w:rFonts w:hint="eastAsia"/>
                <w:sz w:val="21"/>
                <w:szCs w:val="21"/>
                <w:lang w:val="en-US" w:eastAsia="zh-CN"/>
              </w:rPr>
              <w:t>等</w:t>
            </w:r>
            <w:r>
              <w:rPr>
                <w:rFonts w:hint="default"/>
                <w:sz w:val="21"/>
                <w:szCs w:val="21"/>
                <w:lang w:val="en-US" w:eastAsia="zh-CN"/>
              </w:rPr>
              <w:t>。</w:t>
            </w:r>
          </w:p>
          <w:p w14:paraId="09175879">
            <w:pPr>
              <w:bidi w:val="0"/>
              <w:rPr>
                <w:rFonts w:hint="eastAsia"/>
                <w:sz w:val="21"/>
                <w:szCs w:val="21"/>
                <w:lang w:val="en-US" w:eastAsia="zh-CN"/>
              </w:rPr>
            </w:pPr>
            <w:r>
              <w:rPr>
                <w:rFonts w:hint="eastAsia"/>
                <w:sz w:val="21"/>
                <w:szCs w:val="21"/>
                <w:lang w:val="en-US" w:eastAsia="zh-CN"/>
              </w:rPr>
              <w:t>（2）机构设置</w:t>
            </w:r>
          </w:p>
          <w:p w14:paraId="62E509A9">
            <w:pPr>
              <w:bidi w:val="0"/>
              <w:rPr>
                <w:rFonts w:hint="default"/>
                <w:sz w:val="21"/>
                <w:szCs w:val="21"/>
                <w:lang w:val="en-US" w:eastAsia="zh-CN"/>
              </w:rPr>
            </w:pPr>
            <w:r>
              <w:rPr>
                <w:rFonts w:hint="default"/>
                <w:sz w:val="21"/>
                <w:szCs w:val="21"/>
                <w:lang w:val="en-US" w:eastAsia="zh-CN"/>
              </w:rPr>
              <w:t>设立环保管理机构，定期检查企业环保设施的运行，及时进行维修，确保环保设施的正常运行。</w:t>
            </w:r>
            <w:r>
              <w:rPr>
                <w:rFonts w:hint="eastAsia"/>
                <w:sz w:val="21"/>
                <w:szCs w:val="21"/>
                <w:lang w:val="en-US" w:eastAsia="zh-CN"/>
              </w:rPr>
              <w:t xml:space="preserve">项目环境保护管理机构主要职能如下： </w:t>
            </w:r>
          </w:p>
          <w:p w14:paraId="42AB3849">
            <w:pPr>
              <w:bidi w:val="0"/>
              <w:rPr>
                <w:rFonts w:hint="eastAsia"/>
                <w:sz w:val="21"/>
                <w:szCs w:val="21"/>
                <w:lang w:val="en-US" w:eastAsia="zh-CN"/>
              </w:rPr>
            </w:pPr>
            <w:r>
              <w:rPr>
                <w:rFonts w:hint="default"/>
                <w:sz w:val="21"/>
                <w:szCs w:val="21"/>
                <w:lang w:val="en-US" w:eastAsia="zh-CN"/>
              </w:rPr>
              <w:t>①环保管理机构</w:t>
            </w:r>
            <w:r>
              <w:rPr>
                <w:rFonts w:hint="eastAsia"/>
                <w:sz w:val="21"/>
                <w:szCs w:val="21"/>
                <w:lang w:val="en-US" w:eastAsia="zh-CN"/>
              </w:rPr>
              <w:t>人员需掌握本企业各污染源治理措施工艺、设备、运行及维护等资料，掌握废物综合利用情况，建立污染控制管理档案</w:t>
            </w:r>
          </w:p>
          <w:p w14:paraId="3C2BB094">
            <w:pPr>
              <w:bidi w:val="0"/>
              <w:rPr>
                <w:rFonts w:hint="default"/>
                <w:sz w:val="21"/>
                <w:szCs w:val="21"/>
                <w:lang w:val="en-US" w:eastAsia="zh-CN"/>
              </w:rPr>
            </w:pPr>
            <w:r>
              <w:rPr>
                <w:rFonts w:hint="default"/>
                <w:sz w:val="21"/>
                <w:szCs w:val="21"/>
                <w:lang w:val="en-US" w:eastAsia="zh-CN"/>
              </w:rPr>
              <w:t>②制定生产过程中各项污染的排放指标及环保设施的运行指标，并定期考核统计</w:t>
            </w:r>
          </w:p>
          <w:p w14:paraId="583AB8CF">
            <w:pPr>
              <w:bidi w:val="0"/>
              <w:rPr>
                <w:rFonts w:hint="default" w:ascii="Times New Roman" w:hAnsi="Times New Roman" w:cs="Times New Roman"/>
                <w:sz w:val="21"/>
                <w:szCs w:val="21"/>
                <w:lang w:val="en-US" w:eastAsia="zh-CN"/>
              </w:rPr>
            </w:pPr>
            <w:r>
              <w:rPr>
                <w:rFonts w:hint="default"/>
                <w:sz w:val="21"/>
                <w:szCs w:val="21"/>
                <w:lang w:val="en-US" w:eastAsia="zh-CN"/>
              </w:rPr>
              <w:t>③监督本工程环保设施的安装、调试等工作，坚持“三同时”原则，保证环保设施</w:t>
            </w:r>
            <w:r>
              <w:rPr>
                <w:rFonts w:hint="default" w:ascii="Times New Roman" w:hAnsi="Times New Roman" w:cs="Times New Roman"/>
                <w:sz w:val="21"/>
                <w:szCs w:val="21"/>
                <w:lang w:val="en-US" w:eastAsia="zh-CN"/>
              </w:rPr>
              <w:t>的 设计、施工、运行与主体工程同时进行</w:t>
            </w:r>
          </w:p>
          <w:p w14:paraId="4FEF78A5">
            <w:pPr>
              <w:bidi w:val="0"/>
              <w:rPr>
                <w:rFonts w:hint="default"/>
                <w:sz w:val="21"/>
                <w:szCs w:val="21"/>
                <w:lang w:val="en-US" w:eastAsia="zh-CN"/>
              </w:rPr>
            </w:pPr>
            <w:r>
              <w:rPr>
                <w:rFonts w:hint="eastAsia" w:ascii="Times New Roman" w:hAnsi="Times New Roman" w:cs="Times New Roman"/>
                <w:sz w:val="21"/>
                <w:szCs w:val="21"/>
                <w:lang w:val="en-US" w:eastAsia="zh-CN"/>
              </w:rPr>
              <w:t>（3）环境管理台账</w:t>
            </w:r>
          </w:p>
          <w:p w14:paraId="0B460991">
            <w:pPr>
              <w:bidi w:val="0"/>
              <w:rPr>
                <w:rFonts w:hint="default"/>
                <w:sz w:val="21"/>
                <w:szCs w:val="21"/>
                <w:lang w:val="en-US" w:eastAsia="zh-CN"/>
              </w:rPr>
            </w:pPr>
            <w:r>
              <w:rPr>
                <w:rFonts w:hint="eastAsia"/>
                <w:sz w:val="21"/>
                <w:szCs w:val="21"/>
                <w:lang w:val="en-US" w:eastAsia="zh-CN"/>
              </w:rPr>
              <w:t>企业应在运营期建立环境管理台账制度，由专人负责环境管理台账的记录与保管。具体台账应包括：废气处理设施管理台账、固体废物处理管理台账、环保设施运行时间管理台账、突发环境事件管理台账等。</w:t>
            </w:r>
          </w:p>
          <w:p w14:paraId="49749E2F">
            <w:pPr>
              <w:bidi w:val="0"/>
              <w:rPr>
                <w:rFonts w:hint="default"/>
                <w:b/>
                <w:bCs/>
                <w:sz w:val="21"/>
                <w:szCs w:val="21"/>
                <w:lang w:val="en-US" w:eastAsia="zh-CN"/>
              </w:rPr>
            </w:pPr>
            <w:r>
              <w:rPr>
                <w:rFonts w:hint="eastAsia"/>
                <w:b/>
                <w:bCs/>
                <w:sz w:val="21"/>
                <w:szCs w:val="21"/>
                <w:lang w:val="en-US" w:eastAsia="zh-CN"/>
              </w:rPr>
              <w:t>二、监测计划</w:t>
            </w:r>
          </w:p>
          <w:p w14:paraId="4446B1C4">
            <w:pPr>
              <w:bidi w:val="0"/>
              <w:rPr>
                <w:rFonts w:hint="default"/>
                <w:sz w:val="21"/>
                <w:szCs w:val="21"/>
              </w:rPr>
            </w:pPr>
            <w:r>
              <w:rPr>
                <w:rFonts w:hint="eastAsia"/>
                <w:sz w:val="21"/>
                <w:szCs w:val="21"/>
                <w:lang w:eastAsia="zh-CN"/>
              </w:rPr>
              <w:t>（</w:t>
            </w:r>
            <w:r>
              <w:rPr>
                <w:rFonts w:hint="eastAsia"/>
                <w:sz w:val="21"/>
                <w:szCs w:val="21"/>
                <w:lang w:val="en-US" w:eastAsia="zh-CN"/>
              </w:rPr>
              <w:t>1</w:t>
            </w:r>
            <w:r>
              <w:rPr>
                <w:rFonts w:hint="eastAsia"/>
                <w:sz w:val="21"/>
                <w:szCs w:val="21"/>
                <w:lang w:eastAsia="zh-CN"/>
              </w:rPr>
              <w:t>）</w:t>
            </w:r>
            <w:r>
              <w:rPr>
                <w:rFonts w:hint="default"/>
                <w:sz w:val="21"/>
                <w:szCs w:val="21"/>
              </w:rPr>
              <w:t>监测制度</w:t>
            </w:r>
          </w:p>
          <w:p w14:paraId="38F7AA6F">
            <w:pPr>
              <w:bidi w:val="0"/>
              <w:rPr>
                <w:rFonts w:hint="default"/>
                <w:sz w:val="21"/>
                <w:szCs w:val="21"/>
              </w:rPr>
            </w:pPr>
            <w:r>
              <w:rPr>
                <w:rFonts w:hint="default"/>
                <w:sz w:val="21"/>
                <w:szCs w:val="21"/>
              </w:rPr>
              <w:t>环境监测是环境保护的基础，是进行污染源治理及环保设施运行管理的依据，因而企业应定期对废气、废水、噪声等环保设施运行情况进行监测。</w:t>
            </w:r>
          </w:p>
          <w:p w14:paraId="6A65FBAF">
            <w:pPr>
              <w:bidi w:val="0"/>
              <w:rPr>
                <w:rFonts w:hint="default"/>
                <w:sz w:val="21"/>
                <w:szCs w:val="21"/>
              </w:rPr>
            </w:pPr>
            <w:r>
              <w:rPr>
                <w:rFonts w:hint="default"/>
                <w:sz w:val="21"/>
                <w:szCs w:val="21"/>
              </w:rPr>
              <w:t>通过对项目运行中环保设施进行监控，掌握废气、</w:t>
            </w:r>
            <w:r>
              <w:rPr>
                <w:rFonts w:hint="eastAsia"/>
                <w:sz w:val="21"/>
                <w:szCs w:val="21"/>
                <w:lang w:val="en-US" w:eastAsia="zh-CN"/>
              </w:rPr>
              <w:t>废水、</w:t>
            </w:r>
            <w:r>
              <w:rPr>
                <w:rFonts w:hint="default"/>
                <w:sz w:val="21"/>
                <w:szCs w:val="21"/>
              </w:rPr>
              <w:t>噪声等污染源排放是否符合国家或地方排放标准的要求，做到达标排放，同时对废气、</w:t>
            </w:r>
            <w:r>
              <w:rPr>
                <w:rFonts w:hint="eastAsia"/>
                <w:sz w:val="21"/>
                <w:szCs w:val="21"/>
                <w:lang w:val="en-US" w:eastAsia="zh-CN"/>
              </w:rPr>
              <w:t>废水、</w:t>
            </w:r>
            <w:r>
              <w:rPr>
                <w:rFonts w:hint="default"/>
                <w:sz w:val="21"/>
                <w:szCs w:val="21"/>
              </w:rPr>
              <w:t>固体废物及噪声防治设施进行监督检查，保证正常运行。</w:t>
            </w:r>
          </w:p>
          <w:p w14:paraId="5768A484">
            <w:pPr>
              <w:bidi w:val="0"/>
              <w:rPr>
                <w:rFonts w:hint="default"/>
                <w:sz w:val="21"/>
                <w:szCs w:val="21"/>
              </w:rPr>
            </w:pPr>
            <w:r>
              <w:rPr>
                <w:rFonts w:hint="eastAsia"/>
                <w:sz w:val="21"/>
                <w:szCs w:val="21"/>
                <w:lang w:val="en-US" w:eastAsia="zh-CN"/>
              </w:rPr>
              <w:t>（2）</w:t>
            </w:r>
            <w:r>
              <w:rPr>
                <w:rFonts w:hint="default"/>
                <w:sz w:val="21"/>
                <w:szCs w:val="21"/>
              </w:rPr>
              <w:t>环境监测机构及设备配置</w:t>
            </w:r>
          </w:p>
          <w:p w14:paraId="59B96427">
            <w:pPr>
              <w:bidi w:val="0"/>
              <w:rPr>
                <w:rFonts w:hint="default"/>
                <w:sz w:val="21"/>
                <w:szCs w:val="21"/>
              </w:rPr>
            </w:pPr>
            <w:r>
              <w:rPr>
                <w:rFonts w:hint="default"/>
                <w:sz w:val="21"/>
                <w:szCs w:val="21"/>
              </w:rPr>
              <w:t>环境监测是环境保护的基础，是进行污染治理和监督管理的依据。根据《排污单位自行监测技术指南 总则》（HJ819-2017）要求，本评价建议企业环境监测工作委托当地有资质的环境监测机构承担。</w:t>
            </w:r>
          </w:p>
          <w:p w14:paraId="7FE5887A">
            <w:pPr>
              <w:bidi w:val="0"/>
              <w:rPr>
                <w:rFonts w:hint="default"/>
                <w:sz w:val="21"/>
                <w:szCs w:val="21"/>
              </w:rPr>
            </w:pPr>
            <w:r>
              <w:rPr>
                <w:rFonts w:hint="eastAsia"/>
                <w:sz w:val="21"/>
                <w:szCs w:val="21"/>
                <w:lang w:val="en-US" w:eastAsia="zh-CN"/>
              </w:rPr>
              <w:t>（3）</w:t>
            </w:r>
            <w:r>
              <w:rPr>
                <w:rFonts w:hint="default"/>
                <w:sz w:val="21"/>
                <w:szCs w:val="21"/>
              </w:rPr>
              <w:t>监测计划</w:t>
            </w:r>
          </w:p>
          <w:p w14:paraId="1549D436">
            <w:pPr>
              <w:bidi w:val="0"/>
              <w:rPr>
                <w:rFonts w:hint="default"/>
                <w:sz w:val="21"/>
                <w:szCs w:val="21"/>
              </w:rPr>
            </w:pPr>
            <w:r>
              <w:rPr>
                <w:rFonts w:hint="default"/>
                <w:sz w:val="21"/>
                <w:szCs w:val="21"/>
              </w:rPr>
              <w:t>根据污染物排放特征，依据国家颁布的环境质量标准、污染物排放标准及地方环保部门的要求，制定项目的监测计划和工作方案，监测工作可委托有资质的环境监测部门承担。企业投入运行后，各污染源</w:t>
            </w:r>
            <w:r>
              <w:rPr>
                <w:rFonts w:hint="eastAsia"/>
                <w:sz w:val="21"/>
                <w:szCs w:val="21"/>
                <w:lang w:val="en-US" w:eastAsia="zh-CN"/>
              </w:rPr>
              <w:t>按</w:t>
            </w:r>
            <w:r>
              <w:rPr>
                <w:rFonts w:hint="default"/>
                <w:sz w:val="21"/>
                <w:szCs w:val="21"/>
              </w:rPr>
              <w:t>监测计划</w:t>
            </w:r>
            <w:r>
              <w:rPr>
                <w:rFonts w:hint="eastAsia"/>
                <w:sz w:val="21"/>
                <w:szCs w:val="21"/>
                <w:lang w:val="en-US" w:eastAsia="zh-CN"/>
              </w:rPr>
              <w:t>进行检测</w:t>
            </w:r>
            <w:r>
              <w:rPr>
                <w:rFonts w:hint="default"/>
                <w:sz w:val="21"/>
                <w:szCs w:val="21"/>
              </w:rPr>
              <w:t>。</w:t>
            </w:r>
          </w:p>
          <w:p w14:paraId="762A604D">
            <w:pPr>
              <w:bidi w:val="0"/>
              <w:rPr>
                <w:rFonts w:hint="default"/>
                <w:b/>
                <w:bCs/>
                <w:sz w:val="21"/>
                <w:szCs w:val="21"/>
                <w:lang w:val="en-US" w:eastAsia="zh-CN"/>
              </w:rPr>
            </w:pPr>
            <w:r>
              <w:rPr>
                <w:rFonts w:hint="eastAsia"/>
                <w:b/>
                <w:bCs/>
                <w:sz w:val="21"/>
                <w:szCs w:val="21"/>
                <w:lang w:val="en-US" w:eastAsia="zh-CN"/>
              </w:rPr>
              <w:t>三、排放口设置及规范化管理</w:t>
            </w:r>
          </w:p>
          <w:p w14:paraId="2E0E343E">
            <w:pPr>
              <w:bidi w:val="0"/>
              <w:rPr>
                <w:rFonts w:hint="eastAsia"/>
                <w:sz w:val="21"/>
                <w:szCs w:val="21"/>
                <w:lang w:val="en-US" w:eastAsia="zh-CN"/>
              </w:rPr>
            </w:pPr>
            <w:r>
              <w:rPr>
                <w:rFonts w:hint="default"/>
                <w:sz w:val="21"/>
                <w:szCs w:val="21"/>
                <w:lang w:val="en-US" w:eastAsia="zh-CN"/>
              </w:rPr>
              <w:t>本项目废气、噪声排污口、固废堆场应设置明显标志。标志的设置执行《环境保护图形标志 排放口（源）》（GB 15562.1-1995）及《环境保护图形标志固体废物贮存（处置）场》（GB 15562.2-1995）有关规定和国家环保总局《排污口规范化整治技术要求(试行)》的技术要求。污染物排放口的环保图形标志牌应设置在靠近采样点，且醒目处，标志牌设置高度为其上边缘距离地面约 2 m。一般排污单位的污染物排放口，可根据情况设置立式或平</w:t>
            </w:r>
            <w:r>
              <w:rPr>
                <w:rFonts w:hint="eastAsia"/>
                <w:sz w:val="21"/>
                <w:szCs w:val="21"/>
                <w:lang w:val="en-US" w:eastAsia="zh-CN"/>
              </w:rPr>
              <w:t xml:space="preserve">  </w:t>
            </w:r>
            <w:r>
              <w:rPr>
                <w:rFonts w:hint="default"/>
                <w:sz w:val="21"/>
                <w:szCs w:val="21"/>
                <w:lang w:val="en-US" w:eastAsia="zh-CN"/>
              </w:rPr>
              <w:t>面固定式标志牌。废气排放口和噪声排放源图形符号分为提示图形符号和警告图形符号两种，图形符号的设置按GB 15562.1-1995执行。</w:t>
            </w:r>
          </w:p>
          <w:p w14:paraId="38EC84D5">
            <w:pPr>
              <w:spacing w:line="480" w:lineRule="exact"/>
              <w:jc w:val="center"/>
              <w:rPr>
                <w:rFonts w:hint="eastAsia"/>
                <w:sz w:val="21"/>
                <w:szCs w:val="21"/>
                <w:lang w:val="en-US" w:eastAsia="zh-CN"/>
              </w:rPr>
            </w:pPr>
            <w:r>
              <w:rPr>
                <w:rFonts w:hint="eastAsia"/>
                <w:b/>
                <w:bCs/>
                <w:sz w:val="21"/>
                <w:szCs w:val="21"/>
                <w:highlight w:val="none"/>
                <w:lang w:val="en-US" w:eastAsia="zh-CN"/>
              </w:rPr>
              <w:t>表39    环境保护图形标志表</w:t>
            </w:r>
          </w:p>
          <w:tbl>
            <w:tblPr>
              <w:tblStyle w:val="31"/>
              <w:tblW w:w="7203" w:type="dxa"/>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3"/>
              <w:gridCol w:w="1628"/>
              <w:gridCol w:w="2616"/>
              <w:gridCol w:w="1003"/>
              <w:gridCol w:w="1263"/>
            </w:tblGrid>
            <w:tr w14:paraId="179D73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50" w:type="dxa"/>
                  <w:tcBorders>
                    <w:tl2br w:val="nil"/>
                    <w:tr2bl w:val="nil"/>
                  </w:tcBorders>
                  <w:noWrap w:val="0"/>
                  <w:vAlign w:val="center"/>
                </w:tcPr>
                <w:p w14:paraId="79D81A50">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序号</w:t>
                  </w:r>
                </w:p>
              </w:tc>
              <w:tc>
                <w:tcPr>
                  <w:tcW w:w="1827" w:type="dxa"/>
                  <w:tcBorders>
                    <w:tl2br w:val="nil"/>
                    <w:tr2bl w:val="nil"/>
                  </w:tcBorders>
                  <w:noWrap w:val="0"/>
                  <w:vAlign w:val="center"/>
                </w:tcPr>
                <w:p w14:paraId="3121E596">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提示图像符号 </w:t>
                  </w:r>
                </w:p>
                <w:p w14:paraId="733AD419">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背景颜色：绿色 </w:t>
                  </w:r>
                </w:p>
                <w:p w14:paraId="04085D6A">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图形颜色：白色</w:t>
                  </w:r>
                </w:p>
              </w:tc>
              <w:tc>
                <w:tcPr>
                  <w:tcW w:w="2059" w:type="dxa"/>
                  <w:tcBorders>
                    <w:tl2br w:val="nil"/>
                    <w:tr2bl w:val="nil"/>
                  </w:tcBorders>
                  <w:noWrap w:val="0"/>
                  <w:vAlign w:val="center"/>
                </w:tcPr>
                <w:p w14:paraId="297C3724">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 xml:space="preserve">警告图像符号 </w:t>
                  </w:r>
                </w:p>
                <w:p w14:paraId="7EB8078B">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 xml:space="preserve">背景颜色：黄色 </w:t>
                  </w:r>
                </w:p>
                <w:p w14:paraId="03A7F5F6">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图形颜色：黑色</w:t>
                  </w:r>
                </w:p>
                <w:p w14:paraId="12AA7382">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p>
              </w:tc>
              <w:tc>
                <w:tcPr>
                  <w:tcW w:w="1126" w:type="dxa"/>
                  <w:tcBorders>
                    <w:tl2br w:val="nil"/>
                    <w:tr2bl w:val="nil"/>
                  </w:tcBorders>
                  <w:noWrap w:val="0"/>
                  <w:vAlign w:val="center"/>
                </w:tcPr>
                <w:p w14:paraId="1E610F3F">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名称</w:t>
                  </w:r>
                </w:p>
              </w:tc>
              <w:tc>
                <w:tcPr>
                  <w:tcW w:w="1441" w:type="dxa"/>
                  <w:tcBorders>
                    <w:tl2br w:val="nil"/>
                    <w:tr2bl w:val="nil"/>
                  </w:tcBorders>
                  <w:noWrap w:val="0"/>
                  <w:vAlign w:val="center"/>
                </w:tcPr>
                <w:p w14:paraId="1C2D7DF3">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功能</w:t>
                  </w:r>
                </w:p>
              </w:tc>
            </w:tr>
            <w:tr w14:paraId="128100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1" w:hRule="exact"/>
              </w:trPr>
              <w:tc>
                <w:tcPr>
                  <w:tcW w:w="750" w:type="dxa"/>
                  <w:tcBorders>
                    <w:tl2br w:val="nil"/>
                    <w:tr2bl w:val="nil"/>
                  </w:tcBorders>
                  <w:noWrap w:val="0"/>
                  <w:vAlign w:val="center"/>
                </w:tcPr>
                <w:p w14:paraId="63020DEB">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1</w:t>
                  </w:r>
                </w:p>
              </w:tc>
              <w:tc>
                <w:tcPr>
                  <w:tcW w:w="1827" w:type="dxa"/>
                  <w:tcBorders>
                    <w:tl2br w:val="nil"/>
                    <w:tr2bl w:val="nil"/>
                  </w:tcBorders>
                  <w:noWrap w:val="0"/>
                  <w:vAlign w:val="top"/>
                </w:tcPr>
                <w:p w14:paraId="4798632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sz w:val="21"/>
                      <w:szCs w:val="21"/>
                      <w:highlight w:val="none"/>
                      <w:lang w:val="en-US" w:eastAsia="zh-CN"/>
                    </w:rPr>
                  </w:pPr>
                  <w:r>
                    <w:rPr>
                      <w:rFonts w:hint="default"/>
                      <w:sz w:val="21"/>
                      <w:szCs w:val="21"/>
                      <w:highlight w:val="none"/>
                      <w:lang w:val="en-US" w:eastAsia="zh-CN"/>
                    </w:rPr>
                    <w:drawing>
                      <wp:anchor distT="0" distB="0" distL="114300" distR="114300" simplePos="0" relativeHeight="251661312" behindDoc="0" locked="0" layoutInCell="1" allowOverlap="1">
                        <wp:simplePos x="0" y="0"/>
                        <wp:positionH relativeFrom="column">
                          <wp:posOffset>145415</wp:posOffset>
                        </wp:positionH>
                        <wp:positionV relativeFrom="paragraph">
                          <wp:posOffset>0</wp:posOffset>
                        </wp:positionV>
                        <wp:extent cx="1021715" cy="1016635"/>
                        <wp:effectExtent l="0" t="0" r="6985" b="12065"/>
                        <wp:wrapTopAndBottom/>
                        <wp:docPr id="2" name="图片 5" descr="1632734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1632734287(1)"/>
                                <pic:cNvPicPr>
                                  <a:picLocks noChangeAspect="1"/>
                                </pic:cNvPicPr>
                              </pic:nvPicPr>
                              <pic:blipFill>
                                <a:blip r:embed="rId26"/>
                                <a:stretch>
                                  <a:fillRect/>
                                </a:stretch>
                              </pic:blipFill>
                              <pic:spPr>
                                <a:xfrm>
                                  <a:off x="0" y="0"/>
                                  <a:ext cx="1021715" cy="1016635"/>
                                </a:xfrm>
                                <a:prstGeom prst="rect">
                                  <a:avLst/>
                                </a:prstGeom>
                                <a:noFill/>
                                <a:ln>
                                  <a:noFill/>
                                </a:ln>
                              </pic:spPr>
                            </pic:pic>
                          </a:graphicData>
                        </a:graphic>
                      </wp:anchor>
                    </w:drawing>
                  </w:r>
                </w:p>
              </w:tc>
              <w:tc>
                <w:tcPr>
                  <w:tcW w:w="2059" w:type="dxa"/>
                  <w:tcBorders>
                    <w:tl2br w:val="nil"/>
                    <w:tr2bl w:val="nil"/>
                  </w:tcBorders>
                  <w:noWrap w:val="0"/>
                  <w:vAlign w:val="top"/>
                </w:tcPr>
                <w:p w14:paraId="6DE4291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sz w:val="21"/>
                      <w:szCs w:val="21"/>
                      <w:highlight w:val="none"/>
                      <w:lang w:val="en-US" w:eastAsia="zh-CN"/>
                    </w:rPr>
                  </w:pPr>
                  <w:r>
                    <w:rPr>
                      <w:rFonts w:hint="default"/>
                      <w:sz w:val="21"/>
                      <w:szCs w:val="21"/>
                      <w:highlight w:val="none"/>
                      <w:lang w:val="en-US" w:eastAsia="zh-CN"/>
                    </w:rPr>
                    <w:drawing>
                      <wp:inline distT="0" distB="0" distL="114300" distR="114300">
                        <wp:extent cx="1169035" cy="1033780"/>
                        <wp:effectExtent l="0" t="0" r="12065" b="13970"/>
                        <wp:docPr id="4" name="图片 5" descr="1632734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1632734327(1)"/>
                                <pic:cNvPicPr>
                                  <a:picLocks noChangeAspect="1"/>
                                </pic:cNvPicPr>
                              </pic:nvPicPr>
                              <pic:blipFill>
                                <a:blip r:embed="rId27"/>
                                <a:stretch>
                                  <a:fillRect/>
                                </a:stretch>
                              </pic:blipFill>
                              <pic:spPr>
                                <a:xfrm>
                                  <a:off x="0" y="0"/>
                                  <a:ext cx="1169035" cy="1033780"/>
                                </a:xfrm>
                                <a:prstGeom prst="rect">
                                  <a:avLst/>
                                </a:prstGeom>
                                <a:noFill/>
                                <a:ln>
                                  <a:noFill/>
                                </a:ln>
                              </pic:spPr>
                            </pic:pic>
                          </a:graphicData>
                        </a:graphic>
                      </wp:inline>
                    </w:drawing>
                  </w:r>
                </w:p>
              </w:tc>
              <w:tc>
                <w:tcPr>
                  <w:tcW w:w="1126" w:type="dxa"/>
                  <w:tcBorders>
                    <w:tl2br w:val="nil"/>
                    <w:tr2bl w:val="nil"/>
                  </w:tcBorders>
                  <w:noWrap w:val="0"/>
                  <w:vAlign w:val="center"/>
                </w:tcPr>
                <w:p w14:paraId="1B09050E">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废气排放口</w:t>
                  </w:r>
                </w:p>
              </w:tc>
              <w:tc>
                <w:tcPr>
                  <w:tcW w:w="1441" w:type="dxa"/>
                  <w:tcBorders>
                    <w:tl2br w:val="nil"/>
                    <w:tr2bl w:val="nil"/>
                  </w:tcBorders>
                  <w:noWrap w:val="0"/>
                  <w:vAlign w:val="center"/>
                </w:tcPr>
                <w:p w14:paraId="4A148FC1">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表示废气向大气环境排放</w:t>
                  </w:r>
                </w:p>
              </w:tc>
            </w:tr>
            <w:tr w14:paraId="484D5C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1" w:hRule="exact"/>
              </w:trPr>
              <w:tc>
                <w:tcPr>
                  <w:tcW w:w="750" w:type="dxa"/>
                  <w:tcBorders>
                    <w:tl2br w:val="nil"/>
                    <w:tr2bl w:val="nil"/>
                  </w:tcBorders>
                  <w:noWrap w:val="0"/>
                  <w:vAlign w:val="center"/>
                </w:tcPr>
                <w:p w14:paraId="2DCDCE7D">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2</w:t>
                  </w:r>
                </w:p>
              </w:tc>
              <w:tc>
                <w:tcPr>
                  <w:tcW w:w="1827" w:type="dxa"/>
                  <w:tcBorders>
                    <w:tl2br w:val="nil"/>
                    <w:tr2bl w:val="nil"/>
                  </w:tcBorders>
                  <w:noWrap w:val="0"/>
                  <w:vAlign w:val="top"/>
                </w:tcPr>
                <w:p w14:paraId="6C29EB0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sz w:val="21"/>
                      <w:szCs w:val="21"/>
                      <w:highlight w:val="none"/>
                      <w:lang w:val="en-US" w:eastAsia="zh-CN"/>
                    </w:rPr>
                  </w:pPr>
                  <w:r>
                    <w:rPr>
                      <w:rFonts w:hint="default"/>
                      <w:sz w:val="21"/>
                      <w:szCs w:val="21"/>
                      <w:highlight w:val="none"/>
                      <w:lang w:val="en-US" w:eastAsia="zh-CN"/>
                    </w:rPr>
                    <w:drawing>
                      <wp:anchor distT="0" distB="0" distL="114935" distR="114935" simplePos="0" relativeHeight="251662336" behindDoc="0" locked="0" layoutInCell="1" allowOverlap="1">
                        <wp:simplePos x="0" y="0"/>
                        <wp:positionH relativeFrom="column">
                          <wp:posOffset>151130</wp:posOffset>
                        </wp:positionH>
                        <wp:positionV relativeFrom="paragraph">
                          <wp:posOffset>39370</wp:posOffset>
                        </wp:positionV>
                        <wp:extent cx="1022985" cy="1017905"/>
                        <wp:effectExtent l="0" t="0" r="5715" b="10795"/>
                        <wp:wrapTopAndBottom/>
                        <wp:docPr id="1" name="图片 6" descr="1632734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1632734344(1)"/>
                                <pic:cNvPicPr>
                                  <a:picLocks noChangeAspect="1"/>
                                </pic:cNvPicPr>
                              </pic:nvPicPr>
                              <pic:blipFill>
                                <a:blip r:embed="rId28"/>
                                <a:stretch>
                                  <a:fillRect/>
                                </a:stretch>
                              </pic:blipFill>
                              <pic:spPr>
                                <a:xfrm>
                                  <a:off x="0" y="0"/>
                                  <a:ext cx="1022985" cy="1017905"/>
                                </a:xfrm>
                                <a:prstGeom prst="rect">
                                  <a:avLst/>
                                </a:prstGeom>
                                <a:noFill/>
                                <a:ln>
                                  <a:noFill/>
                                </a:ln>
                              </pic:spPr>
                            </pic:pic>
                          </a:graphicData>
                        </a:graphic>
                      </wp:anchor>
                    </w:drawing>
                  </w:r>
                </w:p>
              </w:tc>
              <w:tc>
                <w:tcPr>
                  <w:tcW w:w="2059" w:type="dxa"/>
                  <w:tcBorders>
                    <w:tl2br w:val="nil"/>
                    <w:tr2bl w:val="nil"/>
                  </w:tcBorders>
                  <w:noWrap w:val="0"/>
                  <w:vAlign w:val="top"/>
                </w:tcPr>
                <w:p w14:paraId="274D118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sz w:val="21"/>
                      <w:szCs w:val="21"/>
                      <w:highlight w:val="none"/>
                      <w:lang w:val="en-US" w:eastAsia="zh-CN"/>
                    </w:rPr>
                  </w:pPr>
                  <w:r>
                    <w:rPr>
                      <w:rFonts w:hint="default"/>
                      <w:sz w:val="21"/>
                      <w:szCs w:val="21"/>
                      <w:highlight w:val="none"/>
                      <w:lang w:val="en-US" w:eastAsia="zh-CN"/>
                    </w:rPr>
                    <w:drawing>
                      <wp:inline distT="0" distB="0" distL="114300" distR="114300">
                        <wp:extent cx="1169670" cy="1094105"/>
                        <wp:effectExtent l="0" t="0" r="11430" b="10795"/>
                        <wp:docPr id="3" name="图片 7" descr="1632734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1632734368(1)"/>
                                <pic:cNvPicPr>
                                  <a:picLocks noChangeAspect="1"/>
                                </pic:cNvPicPr>
                              </pic:nvPicPr>
                              <pic:blipFill>
                                <a:blip r:embed="rId29"/>
                                <a:stretch>
                                  <a:fillRect/>
                                </a:stretch>
                              </pic:blipFill>
                              <pic:spPr>
                                <a:xfrm>
                                  <a:off x="0" y="0"/>
                                  <a:ext cx="1169670" cy="1094105"/>
                                </a:xfrm>
                                <a:prstGeom prst="rect">
                                  <a:avLst/>
                                </a:prstGeom>
                                <a:noFill/>
                                <a:ln>
                                  <a:noFill/>
                                </a:ln>
                              </pic:spPr>
                            </pic:pic>
                          </a:graphicData>
                        </a:graphic>
                      </wp:inline>
                    </w:drawing>
                  </w:r>
                </w:p>
              </w:tc>
              <w:tc>
                <w:tcPr>
                  <w:tcW w:w="1126" w:type="dxa"/>
                  <w:tcBorders>
                    <w:tl2br w:val="nil"/>
                    <w:tr2bl w:val="nil"/>
                  </w:tcBorders>
                  <w:noWrap w:val="0"/>
                  <w:vAlign w:val="center"/>
                </w:tcPr>
                <w:p w14:paraId="348A0B14">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一般固体废物储存</w:t>
                  </w:r>
                </w:p>
              </w:tc>
              <w:tc>
                <w:tcPr>
                  <w:tcW w:w="1441" w:type="dxa"/>
                  <w:tcBorders>
                    <w:tl2br w:val="nil"/>
                    <w:tr2bl w:val="nil"/>
                  </w:tcBorders>
                  <w:noWrap w:val="0"/>
                  <w:vAlign w:val="center"/>
                </w:tcPr>
                <w:p w14:paraId="24AAA678">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表示固废储存处置场所</w:t>
                  </w:r>
                </w:p>
              </w:tc>
            </w:tr>
            <w:tr w14:paraId="4EC17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1" w:hRule="exact"/>
              </w:trPr>
              <w:tc>
                <w:tcPr>
                  <w:tcW w:w="750" w:type="dxa"/>
                  <w:tcBorders>
                    <w:tl2br w:val="nil"/>
                    <w:tr2bl w:val="nil"/>
                  </w:tcBorders>
                  <w:noWrap w:val="0"/>
                  <w:vAlign w:val="center"/>
                </w:tcPr>
                <w:p w14:paraId="10EF17B0">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3</w:t>
                  </w:r>
                </w:p>
              </w:tc>
              <w:tc>
                <w:tcPr>
                  <w:tcW w:w="1827" w:type="dxa"/>
                  <w:tcBorders>
                    <w:tl2br w:val="nil"/>
                    <w:tr2bl w:val="nil"/>
                  </w:tcBorders>
                  <w:noWrap w:val="0"/>
                  <w:vAlign w:val="center"/>
                </w:tcPr>
                <w:p w14:paraId="708A1C23">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w:t>
                  </w:r>
                </w:p>
              </w:tc>
              <w:tc>
                <w:tcPr>
                  <w:tcW w:w="2059" w:type="dxa"/>
                  <w:tcBorders>
                    <w:tl2br w:val="nil"/>
                    <w:tr2bl w:val="nil"/>
                  </w:tcBorders>
                  <w:noWrap w:val="0"/>
                  <w:vAlign w:val="top"/>
                </w:tcPr>
                <w:p w14:paraId="6891517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sz w:val="21"/>
                      <w:szCs w:val="21"/>
                      <w:highlight w:val="none"/>
                      <w:lang w:val="en-US" w:eastAsia="zh-CN"/>
                    </w:rPr>
                  </w:pPr>
                  <w:r>
                    <w:rPr>
                      <w:rFonts w:hint="default"/>
                      <w:sz w:val="21"/>
                      <w:szCs w:val="21"/>
                      <w:highlight w:val="none"/>
                      <w:lang w:val="en-US" w:eastAsia="zh-CN"/>
                    </w:rPr>
                    <w:drawing>
                      <wp:inline distT="0" distB="0" distL="114300" distR="114300">
                        <wp:extent cx="1169670" cy="1163955"/>
                        <wp:effectExtent l="0" t="0" r="11430" b="17145"/>
                        <wp:docPr id="12" name="图片 8" descr="16327344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1632734445(1)"/>
                                <pic:cNvPicPr>
                                  <a:picLocks noChangeAspect="1"/>
                                </pic:cNvPicPr>
                              </pic:nvPicPr>
                              <pic:blipFill>
                                <a:blip r:embed="rId30"/>
                                <a:stretch>
                                  <a:fillRect/>
                                </a:stretch>
                              </pic:blipFill>
                              <pic:spPr>
                                <a:xfrm>
                                  <a:off x="0" y="0"/>
                                  <a:ext cx="1169670" cy="1163955"/>
                                </a:xfrm>
                                <a:prstGeom prst="rect">
                                  <a:avLst/>
                                </a:prstGeom>
                                <a:noFill/>
                                <a:ln>
                                  <a:noFill/>
                                </a:ln>
                              </pic:spPr>
                            </pic:pic>
                          </a:graphicData>
                        </a:graphic>
                      </wp:inline>
                    </w:drawing>
                  </w:r>
                </w:p>
              </w:tc>
              <w:tc>
                <w:tcPr>
                  <w:tcW w:w="1126" w:type="dxa"/>
                  <w:tcBorders>
                    <w:tl2br w:val="nil"/>
                    <w:tr2bl w:val="nil"/>
                  </w:tcBorders>
                  <w:noWrap w:val="0"/>
                  <w:vAlign w:val="center"/>
                </w:tcPr>
                <w:p w14:paraId="513DD118">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危险废物储存</w:t>
                  </w:r>
                </w:p>
              </w:tc>
              <w:tc>
                <w:tcPr>
                  <w:tcW w:w="1441" w:type="dxa"/>
                  <w:tcBorders>
                    <w:tl2br w:val="nil"/>
                    <w:tr2bl w:val="nil"/>
                  </w:tcBorders>
                  <w:noWrap w:val="0"/>
                  <w:vAlign w:val="center"/>
                </w:tcPr>
                <w:p w14:paraId="5F4B9AE1">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表示危险废物储存处置场所</w:t>
                  </w:r>
                </w:p>
              </w:tc>
            </w:tr>
            <w:tr w14:paraId="49336C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1" w:hRule="exact"/>
              </w:trPr>
              <w:tc>
                <w:tcPr>
                  <w:tcW w:w="750" w:type="dxa"/>
                  <w:tcBorders>
                    <w:tl2br w:val="nil"/>
                    <w:tr2bl w:val="nil"/>
                  </w:tcBorders>
                  <w:noWrap w:val="0"/>
                  <w:vAlign w:val="center"/>
                </w:tcPr>
                <w:p w14:paraId="637DB4BA">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4</w:t>
                  </w:r>
                </w:p>
              </w:tc>
              <w:tc>
                <w:tcPr>
                  <w:tcW w:w="1827" w:type="dxa"/>
                  <w:tcBorders>
                    <w:tl2br w:val="nil"/>
                    <w:tr2bl w:val="nil"/>
                  </w:tcBorders>
                  <w:noWrap w:val="0"/>
                  <w:vAlign w:val="top"/>
                </w:tcPr>
                <w:p w14:paraId="35C1669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sz w:val="21"/>
                      <w:szCs w:val="21"/>
                      <w:highlight w:val="none"/>
                      <w:lang w:val="en-US" w:eastAsia="zh-CN"/>
                    </w:rPr>
                  </w:pPr>
                  <w:r>
                    <w:rPr>
                      <w:rFonts w:hint="default"/>
                      <w:sz w:val="21"/>
                      <w:szCs w:val="21"/>
                      <w:highlight w:val="none"/>
                      <w:lang w:val="en-US" w:eastAsia="zh-CN"/>
                    </w:rPr>
                    <w:drawing>
                      <wp:anchor distT="0" distB="0" distL="114935" distR="114935" simplePos="0" relativeHeight="251663360" behindDoc="0" locked="0" layoutInCell="1" allowOverlap="1">
                        <wp:simplePos x="0" y="0"/>
                        <wp:positionH relativeFrom="column">
                          <wp:posOffset>-45720</wp:posOffset>
                        </wp:positionH>
                        <wp:positionV relativeFrom="paragraph">
                          <wp:posOffset>0</wp:posOffset>
                        </wp:positionV>
                        <wp:extent cx="1021715" cy="1016635"/>
                        <wp:effectExtent l="0" t="0" r="6985" b="12065"/>
                        <wp:wrapTopAndBottom/>
                        <wp:docPr id="11" name="图片 9" descr="16327344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1632734461(1)"/>
                                <pic:cNvPicPr>
                                  <a:picLocks noChangeAspect="1"/>
                                </pic:cNvPicPr>
                              </pic:nvPicPr>
                              <pic:blipFill>
                                <a:blip r:embed="rId31"/>
                                <a:stretch>
                                  <a:fillRect/>
                                </a:stretch>
                              </pic:blipFill>
                              <pic:spPr>
                                <a:xfrm>
                                  <a:off x="0" y="0"/>
                                  <a:ext cx="1021715" cy="1016635"/>
                                </a:xfrm>
                                <a:prstGeom prst="rect">
                                  <a:avLst/>
                                </a:prstGeom>
                                <a:noFill/>
                                <a:ln>
                                  <a:noFill/>
                                </a:ln>
                              </pic:spPr>
                            </pic:pic>
                          </a:graphicData>
                        </a:graphic>
                      </wp:anchor>
                    </w:drawing>
                  </w:r>
                </w:p>
              </w:tc>
              <w:tc>
                <w:tcPr>
                  <w:tcW w:w="2059" w:type="dxa"/>
                  <w:tcBorders>
                    <w:tl2br w:val="nil"/>
                    <w:tr2bl w:val="nil"/>
                  </w:tcBorders>
                  <w:noWrap w:val="0"/>
                  <w:vAlign w:val="top"/>
                </w:tcPr>
                <w:p w14:paraId="63D3022A">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sz w:val="21"/>
                      <w:szCs w:val="21"/>
                      <w:highlight w:val="none"/>
                      <w:lang w:val="en-US" w:eastAsia="zh-CN"/>
                    </w:rPr>
                  </w:pPr>
                  <w:r>
                    <w:rPr>
                      <w:rFonts w:hint="default"/>
                      <w:sz w:val="21"/>
                      <w:szCs w:val="21"/>
                      <w:highlight w:val="none"/>
                      <w:lang w:val="en-US" w:eastAsia="zh-CN"/>
                    </w:rPr>
                    <w:drawing>
                      <wp:inline distT="0" distB="0" distL="114300" distR="114300">
                        <wp:extent cx="1218565" cy="1043305"/>
                        <wp:effectExtent l="0" t="0" r="635" b="4445"/>
                        <wp:docPr id="10" name="图片 10" descr="16327344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32734466(1)"/>
                                <pic:cNvPicPr>
                                  <a:picLocks noChangeAspect="1"/>
                                </pic:cNvPicPr>
                              </pic:nvPicPr>
                              <pic:blipFill>
                                <a:blip r:embed="rId32"/>
                                <a:stretch>
                                  <a:fillRect/>
                                </a:stretch>
                              </pic:blipFill>
                              <pic:spPr>
                                <a:xfrm>
                                  <a:off x="0" y="0"/>
                                  <a:ext cx="1218565" cy="1043305"/>
                                </a:xfrm>
                                <a:prstGeom prst="rect">
                                  <a:avLst/>
                                </a:prstGeom>
                                <a:noFill/>
                                <a:ln>
                                  <a:noFill/>
                                </a:ln>
                              </pic:spPr>
                            </pic:pic>
                          </a:graphicData>
                        </a:graphic>
                      </wp:inline>
                    </w:drawing>
                  </w:r>
                </w:p>
              </w:tc>
              <w:tc>
                <w:tcPr>
                  <w:tcW w:w="1126" w:type="dxa"/>
                  <w:tcBorders>
                    <w:tl2br w:val="nil"/>
                    <w:tr2bl w:val="nil"/>
                  </w:tcBorders>
                  <w:noWrap w:val="0"/>
                  <w:vAlign w:val="center"/>
                </w:tcPr>
                <w:p w14:paraId="32443922">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噪声源</w:t>
                  </w:r>
                </w:p>
              </w:tc>
              <w:tc>
                <w:tcPr>
                  <w:tcW w:w="1441" w:type="dxa"/>
                  <w:tcBorders>
                    <w:tl2br w:val="nil"/>
                    <w:tr2bl w:val="nil"/>
                  </w:tcBorders>
                  <w:noWrap w:val="0"/>
                  <w:vAlign w:val="center"/>
                </w:tcPr>
                <w:p w14:paraId="59017783">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表示噪声向外环境排放</w:t>
                  </w:r>
                </w:p>
              </w:tc>
            </w:tr>
          </w:tbl>
          <w:p w14:paraId="50098089">
            <w:pPr>
              <w:bidi w:val="0"/>
              <w:ind w:left="0" w:leftChars="0" w:firstLine="422" w:firstLineChars="200"/>
              <w:rPr>
                <w:rFonts w:hint="default"/>
                <w:b/>
                <w:bCs/>
                <w:sz w:val="21"/>
                <w:szCs w:val="21"/>
                <w:lang w:val="en-US" w:eastAsia="zh-CN"/>
              </w:rPr>
            </w:pPr>
            <w:r>
              <w:rPr>
                <w:rFonts w:hint="eastAsia"/>
                <w:b/>
                <w:bCs/>
                <w:sz w:val="21"/>
                <w:szCs w:val="21"/>
                <w:lang w:val="en-US" w:eastAsia="zh-CN"/>
              </w:rPr>
              <w:t>四、</w:t>
            </w:r>
            <w:r>
              <w:rPr>
                <w:rFonts w:hint="default"/>
                <w:b/>
                <w:bCs/>
                <w:sz w:val="21"/>
                <w:szCs w:val="21"/>
                <w:lang w:val="en-US" w:eastAsia="zh-CN"/>
              </w:rPr>
              <w:t>环境影响评价制度与排污许可制衔接</w:t>
            </w:r>
          </w:p>
          <w:p w14:paraId="009A9D01">
            <w:pPr>
              <w:bidi w:val="0"/>
              <w:rPr>
                <w:rFonts w:hint="eastAsia"/>
                <w:sz w:val="21"/>
                <w:szCs w:val="21"/>
                <w:lang w:val="en-US" w:eastAsia="zh-CN"/>
              </w:rPr>
            </w:pPr>
            <w:r>
              <w:rPr>
                <w:rFonts w:hint="default"/>
                <w:sz w:val="21"/>
                <w:szCs w:val="21"/>
                <w:lang w:val="en-US" w:eastAsia="zh-CN"/>
              </w:rPr>
              <w:t>根据《关于做好环境影响评价制度与排污许可制衔接相关工作的通知》（环办环评[2017]84号）的要求，拟建项目发生实际排污行为之前，企业应当按照国家环境保护相关法律法规以及《固定污染源排污许可分类管理名录》（2019年版）要求实施排污许可分类管理</w:t>
            </w:r>
            <w:r>
              <w:rPr>
                <w:rFonts w:hint="eastAsia"/>
                <w:sz w:val="21"/>
                <w:szCs w:val="21"/>
                <w:lang w:val="en-US" w:eastAsia="zh-CN"/>
              </w:rPr>
              <w:t>。本项目属于“</w:t>
            </w:r>
            <w:r>
              <w:rPr>
                <w:rFonts w:hint="eastAsia"/>
                <w:color w:val="auto"/>
                <w:sz w:val="21"/>
                <w:szCs w:val="21"/>
                <w:lang w:val="en-US" w:eastAsia="zh-CN"/>
              </w:rPr>
              <w:t>二十八、金属制品业33-81金属表面处理及热处理加工336-其他；二十九、通用设备制造业34—83用零部件制造348，其他通用设备制造业349—其他”</w:t>
            </w:r>
            <w:r>
              <w:rPr>
                <w:rFonts w:hint="eastAsia"/>
                <w:sz w:val="21"/>
                <w:szCs w:val="21"/>
                <w:lang w:val="en-US" w:eastAsia="zh-CN"/>
              </w:rPr>
              <w:t>，本公司属于登记管理。</w:t>
            </w:r>
          </w:p>
          <w:p w14:paraId="494D4C43">
            <w:pPr>
              <w:bidi w:val="0"/>
              <w:rPr>
                <w:rFonts w:hint="default"/>
                <w:b/>
                <w:bCs/>
                <w:sz w:val="21"/>
                <w:szCs w:val="21"/>
                <w:lang w:val="en-US" w:eastAsia="zh-CN"/>
              </w:rPr>
            </w:pPr>
            <w:r>
              <w:rPr>
                <w:rFonts w:hint="eastAsia"/>
                <w:b/>
                <w:bCs/>
                <w:sz w:val="21"/>
                <w:szCs w:val="21"/>
                <w:lang w:val="en-US" w:eastAsia="zh-CN"/>
              </w:rPr>
              <w:t>五、企业公开信息</w:t>
            </w:r>
          </w:p>
          <w:p w14:paraId="1A3AF518">
            <w:pPr>
              <w:bidi w:val="0"/>
              <w:rPr>
                <w:sz w:val="21"/>
                <w:szCs w:val="21"/>
              </w:rPr>
            </w:pPr>
            <w:r>
              <w:rPr>
                <w:rFonts w:hint="eastAsia"/>
                <w:sz w:val="21"/>
                <w:szCs w:val="21"/>
                <w:lang w:val="en-US" w:eastAsia="zh-CN"/>
              </w:rPr>
              <w:t xml:space="preserve">企业事业单位应当按照强制公开和自愿公开相结合的原则，及时、如实地公开其环境信息。自行监测信息公开内容及方式可参照《企业事业单位环境信息公开办法》（环境保护部令第 </w:t>
            </w:r>
            <w:r>
              <w:rPr>
                <w:rFonts w:hint="default"/>
                <w:sz w:val="21"/>
                <w:szCs w:val="21"/>
                <w:lang w:val="en-US" w:eastAsia="zh-CN"/>
              </w:rPr>
              <w:t xml:space="preserve">31 </w:t>
            </w:r>
            <w:r>
              <w:rPr>
                <w:rFonts w:hint="eastAsia"/>
                <w:sz w:val="21"/>
                <w:szCs w:val="21"/>
                <w:lang w:val="en-US" w:eastAsia="zh-CN"/>
              </w:rPr>
              <w:t>号）及《国家重点监控企业自行监测及信息公开办法（试行）》（环发〔</w:t>
            </w:r>
            <w:r>
              <w:rPr>
                <w:rFonts w:hint="default"/>
                <w:sz w:val="21"/>
                <w:szCs w:val="21"/>
                <w:lang w:val="en-US" w:eastAsia="zh-CN"/>
              </w:rPr>
              <w:t>2013</w:t>
            </w:r>
            <w:r>
              <w:rPr>
                <w:rFonts w:hint="eastAsia"/>
                <w:sz w:val="21"/>
                <w:szCs w:val="21"/>
                <w:lang w:val="en-US" w:eastAsia="zh-CN"/>
              </w:rPr>
              <w:t>〕</w:t>
            </w:r>
            <w:r>
              <w:rPr>
                <w:rFonts w:hint="default"/>
                <w:sz w:val="21"/>
                <w:szCs w:val="21"/>
                <w:lang w:val="en-US" w:eastAsia="zh-CN"/>
              </w:rPr>
              <w:t xml:space="preserve">81 </w:t>
            </w:r>
            <w:r>
              <w:rPr>
                <w:rFonts w:hint="eastAsia"/>
                <w:sz w:val="21"/>
                <w:szCs w:val="21"/>
                <w:lang w:val="en-US" w:eastAsia="zh-CN"/>
              </w:rPr>
              <w:t xml:space="preserve">号）执行，具体由地方环境保护主管部门确定。公开内容应包括以下几点： </w:t>
            </w:r>
          </w:p>
          <w:p w14:paraId="195ECBFF">
            <w:pPr>
              <w:bidi w:val="0"/>
              <w:rPr>
                <w:sz w:val="21"/>
                <w:szCs w:val="21"/>
              </w:rPr>
            </w:pPr>
            <w:r>
              <w:rPr>
                <w:rFonts w:hint="eastAsia"/>
                <w:sz w:val="21"/>
                <w:szCs w:val="21"/>
                <w:lang w:val="en-US" w:eastAsia="zh-CN"/>
              </w:rPr>
              <w:t xml:space="preserve">①基础信息：企业名称、法人代表、所属行业、地理位置、生产周期、联系方式、委托监测机构名称等； </w:t>
            </w:r>
          </w:p>
          <w:p w14:paraId="6A5C7B82">
            <w:pPr>
              <w:bidi w:val="0"/>
              <w:rPr>
                <w:sz w:val="21"/>
                <w:szCs w:val="21"/>
              </w:rPr>
            </w:pPr>
            <w:r>
              <w:rPr>
                <w:rFonts w:hint="eastAsia"/>
                <w:sz w:val="21"/>
                <w:szCs w:val="21"/>
                <w:lang w:val="en-US" w:eastAsia="zh-CN"/>
              </w:rPr>
              <w:t xml:space="preserve">②自行监测方案； </w:t>
            </w:r>
          </w:p>
          <w:p w14:paraId="180BC909">
            <w:pPr>
              <w:bidi w:val="0"/>
              <w:rPr>
                <w:sz w:val="21"/>
                <w:szCs w:val="21"/>
              </w:rPr>
            </w:pPr>
            <w:r>
              <w:rPr>
                <w:rFonts w:hint="eastAsia"/>
                <w:sz w:val="21"/>
                <w:szCs w:val="21"/>
                <w:lang w:val="en-US" w:eastAsia="zh-CN"/>
              </w:rPr>
              <w:t xml:space="preserve">③自行监测结果：全部监测点位、监测时间、污染物种类及浓度、标准限值、达标情况、超标倍数、污染物排放方式及排放去向； </w:t>
            </w:r>
          </w:p>
          <w:p w14:paraId="4A52AEB2">
            <w:pPr>
              <w:bidi w:val="0"/>
              <w:rPr>
                <w:sz w:val="21"/>
                <w:szCs w:val="21"/>
              </w:rPr>
            </w:pPr>
            <w:r>
              <w:rPr>
                <w:rFonts w:hint="eastAsia"/>
                <w:sz w:val="21"/>
                <w:szCs w:val="21"/>
                <w:lang w:val="en-US" w:eastAsia="zh-CN"/>
              </w:rPr>
              <w:t xml:space="preserve">④未开展自行监测的原因； </w:t>
            </w:r>
          </w:p>
          <w:p w14:paraId="476F28A0">
            <w:pPr>
              <w:bidi w:val="0"/>
              <w:rPr>
                <w:rFonts w:hint="eastAsia"/>
                <w:sz w:val="21"/>
                <w:szCs w:val="21"/>
                <w:lang w:val="en-US" w:eastAsia="zh-CN"/>
              </w:rPr>
            </w:pPr>
            <w:r>
              <w:rPr>
                <w:rFonts w:hint="eastAsia"/>
                <w:sz w:val="21"/>
                <w:szCs w:val="21"/>
                <w:lang w:val="en-US" w:eastAsia="zh-CN"/>
              </w:rPr>
              <w:t>⑤污染源监测年度报告。</w:t>
            </w:r>
          </w:p>
          <w:p w14:paraId="4DD51A52">
            <w:pPr>
              <w:bidi w:val="0"/>
              <w:rPr>
                <w:rFonts w:hint="eastAsia"/>
                <w:b/>
                <w:bCs/>
                <w:sz w:val="21"/>
                <w:szCs w:val="21"/>
                <w:lang w:val="en-US" w:eastAsia="zh-CN"/>
              </w:rPr>
            </w:pPr>
            <w:r>
              <w:rPr>
                <w:rFonts w:hint="eastAsia"/>
                <w:b/>
                <w:bCs/>
                <w:sz w:val="21"/>
                <w:szCs w:val="21"/>
                <w:lang w:val="en-US" w:eastAsia="zh-CN"/>
              </w:rPr>
              <w:t>六、环保竣工验收管理</w:t>
            </w:r>
          </w:p>
          <w:p w14:paraId="08F71591">
            <w:pPr>
              <w:bidi w:val="0"/>
              <w:rPr>
                <w:rFonts w:hint="eastAsia"/>
                <w:sz w:val="21"/>
                <w:szCs w:val="21"/>
                <w:lang w:val="en-US" w:eastAsia="zh-CN"/>
              </w:rPr>
            </w:pPr>
            <w:r>
              <w:rPr>
                <w:rFonts w:hint="eastAsia"/>
                <w:sz w:val="21"/>
                <w:szCs w:val="21"/>
                <w:lang w:val="en-US" w:eastAsia="zh-CN"/>
              </w:rPr>
              <w:t>建设单位是建设项目竣工环境保护验收的责任主体，应当按照《建设项目竣工环境保护验收暂行办法》（国环规环评〔2017〕4号）、《建设项目竣工环境保护验收技术指南污染影响类》（生态环境部办公厅2018年5月16日印发）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中弄虚作假。</w:t>
            </w:r>
          </w:p>
          <w:p w14:paraId="323EF589">
            <w:pPr>
              <w:pStyle w:val="10"/>
              <w:keepNext w:val="0"/>
              <w:keepLines w:val="0"/>
              <w:pageBreakBefore w:val="0"/>
              <w:numPr>
                <w:ilvl w:val="0"/>
                <w:numId w:val="0"/>
              </w:numPr>
              <w:kinsoku/>
              <w:wordWrap/>
              <w:overflowPunct/>
              <w:topLinePunct w:val="0"/>
              <w:autoSpaceDE/>
              <w:autoSpaceDN/>
              <w:bidi w:val="0"/>
              <w:spacing w:line="500" w:lineRule="exact"/>
              <w:ind w:leftChars="0" w:firstLine="0" w:firstLineChars="0"/>
              <w:rPr>
                <w:rFonts w:hint="default"/>
                <w:sz w:val="21"/>
                <w:szCs w:val="21"/>
                <w:lang w:val="en-US" w:eastAsia="zh-CN"/>
              </w:rPr>
            </w:pPr>
          </w:p>
        </w:tc>
      </w:tr>
    </w:tbl>
    <w:p w14:paraId="7F0EDA8F">
      <w:pPr>
        <w:pStyle w:val="27"/>
        <w:keepNext w:val="0"/>
        <w:keepLines w:val="0"/>
        <w:pageBreakBefore w:val="0"/>
        <w:kinsoku/>
        <w:wordWrap/>
        <w:overflowPunct/>
        <w:topLinePunct w:val="0"/>
        <w:autoSpaceDE/>
        <w:autoSpaceDN/>
        <w:bidi w:val="0"/>
        <w:spacing w:before="0" w:beforeAutospacing="0" w:after="0" w:afterAutospacing="0" w:line="360" w:lineRule="exact"/>
        <w:jc w:val="center"/>
        <w:textAlignment w:val="auto"/>
        <w:outlineLvl w:val="0"/>
        <w:rPr>
          <w:rFonts w:ascii="Times New Roman" w:hAnsi="Times New Roman" w:eastAsia="黑体"/>
          <w:snapToGrid w:val="0"/>
          <w:sz w:val="30"/>
          <w:szCs w:val="30"/>
        </w:rPr>
      </w:pPr>
      <w:r>
        <w:rPr>
          <w:rFonts w:ascii="Times New Roman" w:hAnsi="Times New Roman"/>
          <w:snapToGrid w:val="0"/>
          <w:sz w:val="21"/>
          <w:szCs w:val="21"/>
        </w:rPr>
        <w:br w:type="page"/>
      </w:r>
      <w:r>
        <w:rPr>
          <w:rFonts w:hint="eastAsia" w:ascii="Times New Roman" w:hAnsi="Times New Roman" w:eastAsia="黑体"/>
          <w:snapToGrid w:val="0"/>
          <w:sz w:val="30"/>
          <w:szCs w:val="30"/>
        </w:rPr>
        <w:t>六、结论</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3D056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74AAD9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color w:val="auto"/>
                <w:sz w:val="21"/>
                <w:szCs w:val="21"/>
                <w:lang w:val="en-US"/>
              </w:rPr>
            </w:pPr>
            <w:r>
              <w:rPr>
                <w:rFonts w:hint="eastAsia" w:cs="Times New Roman"/>
                <w:color w:val="auto"/>
                <w:sz w:val="21"/>
                <w:szCs w:val="21"/>
                <w:lang w:eastAsia="zh-CN"/>
              </w:rPr>
              <w:t>河北冉达环保科技有限公司年产机械设备配件及工业设备壳体12000件项目</w:t>
            </w:r>
            <w:r>
              <w:rPr>
                <w:rFonts w:hint="eastAsia" w:ascii="宋体" w:hAnsi="宋体" w:eastAsia="宋体" w:cs="宋体"/>
                <w:color w:val="auto"/>
                <w:sz w:val="21"/>
                <w:szCs w:val="21"/>
                <w:lang w:val="en-US" w:eastAsia="zh-CN"/>
              </w:rPr>
              <w:t>，符合国家产业政策，选址合理，采取环评提出的污染防治措施后，污染物可达标排放，不会对周围环境质量造成明显的不利影响，从环保角度而言，该项目建设可行。</w:t>
            </w:r>
          </w:p>
          <w:p w14:paraId="406D2355">
            <w:pPr>
              <w:spacing w:line="500" w:lineRule="exact"/>
              <w:ind w:firstLine="480" w:firstLineChars="200"/>
              <w:jc w:val="both"/>
              <w:rPr>
                <w:rFonts w:hint="eastAsia" w:ascii="Times New Roman" w:hAnsi="Times New Roman" w:eastAsia="宋体"/>
                <w:color w:val="auto"/>
                <w:sz w:val="24"/>
                <w:szCs w:val="24"/>
                <w:lang w:eastAsia="zh-CN"/>
              </w:rPr>
            </w:pPr>
          </w:p>
          <w:p w14:paraId="42EEDC4B">
            <w:pPr>
              <w:spacing w:line="360" w:lineRule="auto"/>
              <w:jc w:val="both"/>
              <w:rPr>
                <w:rFonts w:hint="eastAsia" w:ascii="Times New Roman" w:hAnsi="Times New Roman" w:eastAsia="宋体" w:cs="宋体"/>
                <w:sz w:val="24"/>
                <w:lang w:eastAsia="zh-CN"/>
              </w:rPr>
            </w:pPr>
          </w:p>
        </w:tc>
      </w:tr>
    </w:tbl>
    <w:p w14:paraId="582351CA">
      <w:pPr>
        <w:rPr>
          <w:rFonts w:ascii="Times New Roman" w:hAnsi="Times New Roman"/>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2E9318A9">
      <w:pPr>
        <w:pStyle w:val="2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textAlignment w:val="auto"/>
        <w:outlineLvl w:val="0"/>
        <w:rPr>
          <w:rFonts w:ascii="Times New Roman" w:hAnsi="Times New Roman" w:eastAsia="黑体"/>
          <w:snapToGrid w:val="0"/>
          <w:sz w:val="32"/>
          <w:szCs w:val="32"/>
        </w:rPr>
      </w:pPr>
      <w:r>
        <w:rPr>
          <w:rFonts w:hint="eastAsia" w:ascii="Times New Roman" w:hAnsi="Times New Roman" w:eastAsia="黑体"/>
          <w:snapToGrid w:val="0"/>
          <w:sz w:val="32"/>
          <w:szCs w:val="32"/>
        </w:rPr>
        <w:t>附表</w:t>
      </w:r>
    </w:p>
    <w:p w14:paraId="6207C3CF">
      <w:pPr>
        <w:pStyle w:val="2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eastAsia" w:ascii="黑体" w:hAnsi="黑体" w:eastAsia="黑体" w:cs="黑体"/>
          <w:snapToGrid w:val="0"/>
          <w:sz w:val="38"/>
          <w:szCs w:val="38"/>
        </w:rPr>
      </w:pPr>
      <w:r>
        <w:rPr>
          <w:rFonts w:hint="eastAsia" w:ascii="黑体" w:hAnsi="黑体" w:eastAsia="黑体" w:cs="黑体"/>
          <w:snapToGrid w:val="0"/>
          <w:sz w:val="38"/>
          <w:szCs w:val="38"/>
        </w:rPr>
        <w:t>建设项目污染物排放量汇总表</w:t>
      </w:r>
    </w:p>
    <w:tbl>
      <w:tblPr>
        <w:tblStyle w:val="30"/>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943"/>
        <w:gridCol w:w="1449"/>
        <w:gridCol w:w="1170"/>
        <w:gridCol w:w="1701"/>
        <w:gridCol w:w="1688"/>
        <w:gridCol w:w="1773"/>
        <w:gridCol w:w="1609"/>
        <w:gridCol w:w="1035"/>
      </w:tblGrid>
      <w:tr w14:paraId="6FF0B0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tcBorders>
              <w:tl2br w:val="single" w:color="auto" w:sz="4" w:space="0"/>
            </w:tcBorders>
            <w:noWrap w:val="0"/>
            <w:tcMar>
              <w:left w:w="28" w:type="dxa"/>
              <w:right w:w="28" w:type="dxa"/>
            </w:tcMar>
            <w:vAlign w:val="center"/>
          </w:tcPr>
          <w:p w14:paraId="7E8C5CAC">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黑体" w:hAnsi="黑体" w:eastAsia="黑体" w:cs="宋体"/>
                <w:snapToGrid w:val="0"/>
                <w:color w:val="000000"/>
                <w:spacing w:val="-6"/>
                <w:kern w:val="21"/>
                <w:sz w:val="21"/>
                <w:szCs w:val="21"/>
              </w:rPr>
            </w:pPr>
            <w:r>
              <w:rPr>
                <w:rFonts w:hint="eastAsia" w:ascii="黑体" w:hAnsi="黑体" w:eastAsia="黑体" w:cs="宋体"/>
                <w:snapToGrid w:val="0"/>
                <w:color w:val="000000"/>
                <w:spacing w:val="-6"/>
                <w:kern w:val="21"/>
                <w:sz w:val="21"/>
                <w:szCs w:val="21"/>
              </w:rPr>
              <w:t>项目</w:t>
            </w:r>
          </w:p>
          <w:p w14:paraId="2657F7FE">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黑体" w:hAnsi="黑体" w:eastAsia="黑体" w:cs="宋体"/>
                <w:snapToGrid w:val="0"/>
                <w:color w:val="000000"/>
                <w:spacing w:val="-6"/>
                <w:kern w:val="21"/>
                <w:sz w:val="21"/>
                <w:szCs w:val="21"/>
              </w:rPr>
            </w:pPr>
            <w:r>
              <w:rPr>
                <w:rFonts w:hint="eastAsia" w:ascii="黑体" w:hAnsi="黑体" w:eastAsia="黑体" w:cs="宋体"/>
                <w:snapToGrid w:val="0"/>
                <w:color w:val="000000"/>
                <w:spacing w:val="-6"/>
                <w:kern w:val="21"/>
                <w:sz w:val="21"/>
                <w:szCs w:val="21"/>
              </w:rPr>
              <w:t>分类</w:t>
            </w:r>
          </w:p>
        </w:tc>
        <w:tc>
          <w:tcPr>
            <w:tcW w:w="1943" w:type="dxa"/>
            <w:noWrap w:val="0"/>
            <w:tcMar>
              <w:left w:w="28" w:type="dxa"/>
              <w:right w:w="28" w:type="dxa"/>
            </w:tcMar>
            <w:vAlign w:val="center"/>
          </w:tcPr>
          <w:p w14:paraId="166DA1BE">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黑体" w:hAnsi="黑体" w:eastAsia="黑体" w:cs="宋体"/>
                <w:snapToGrid w:val="0"/>
                <w:color w:val="000000"/>
                <w:spacing w:val="-6"/>
                <w:kern w:val="21"/>
                <w:sz w:val="21"/>
                <w:szCs w:val="21"/>
              </w:rPr>
            </w:pPr>
            <w:r>
              <w:rPr>
                <w:rFonts w:hint="eastAsia" w:ascii="黑体" w:hAnsi="黑体" w:eastAsia="黑体" w:cs="宋体"/>
                <w:snapToGrid w:val="0"/>
                <w:color w:val="000000"/>
                <w:spacing w:val="-6"/>
                <w:kern w:val="21"/>
                <w:sz w:val="21"/>
                <w:szCs w:val="21"/>
              </w:rPr>
              <w:t>污染物名称</w:t>
            </w:r>
          </w:p>
        </w:tc>
        <w:tc>
          <w:tcPr>
            <w:tcW w:w="1449" w:type="dxa"/>
            <w:noWrap w:val="0"/>
            <w:tcMar>
              <w:left w:w="28" w:type="dxa"/>
              <w:right w:w="28" w:type="dxa"/>
            </w:tcMar>
            <w:vAlign w:val="center"/>
          </w:tcPr>
          <w:p w14:paraId="1F824C00">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现有工程</w:t>
            </w:r>
          </w:p>
          <w:p w14:paraId="2BABFEA8">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排放量（固</w:t>
            </w:r>
            <w:r>
              <w:rPr>
                <w:rFonts w:hint="eastAsia" w:ascii="黑体" w:hAnsi="黑体" w:eastAsia="黑体"/>
                <w:snapToGrid w:val="0"/>
                <w:color w:val="000000"/>
                <w:spacing w:val="-6"/>
                <w:kern w:val="21"/>
                <w:sz w:val="21"/>
                <w:szCs w:val="21"/>
              </w:rPr>
              <w:t>体</w:t>
            </w:r>
            <w:r>
              <w:rPr>
                <w:rFonts w:ascii="黑体" w:hAnsi="黑体" w:eastAsia="黑体"/>
                <w:snapToGrid w:val="0"/>
                <w:color w:val="000000"/>
                <w:spacing w:val="-6"/>
                <w:kern w:val="21"/>
                <w:sz w:val="21"/>
                <w:szCs w:val="21"/>
              </w:rPr>
              <w:t>废</w:t>
            </w:r>
            <w:r>
              <w:rPr>
                <w:rFonts w:hint="eastAsia" w:ascii="黑体" w:hAnsi="黑体" w:eastAsia="黑体"/>
                <w:snapToGrid w:val="0"/>
                <w:color w:val="000000"/>
                <w:spacing w:val="-6"/>
                <w:kern w:val="21"/>
                <w:sz w:val="21"/>
                <w:szCs w:val="21"/>
              </w:rPr>
              <w:t>物</w:t>
            </w:r>
            <w:r>
              <w:rPr>
                <w:rFonts w:ascii="黑体" w:hAnsi="黑体" w:eastAsia="黑体"/>
                <w:snapToGrid w:val="0"/>
                <w:color w:val="000000"/>
                <w:spacing w:val="-6"/>
                <w:kern w:val="21"/>
                <w:sz w:val="21"/>
                <w:szCs w:val="21"/>
              </w:rPr>
              <w:t>产生量）</w:t>
            </w: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1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①</w:t>
            </w:r>
            <w:r>
              <w:rPr>
                <w:rFonts w:ascii="黑体" w:hAnsi="黑体" w:eastAsia="黑体"/>
                <w:snapToGrid w:val="0"/>
                <w:color w:val="000000"/>
                <w:spacing w:val="-6"/>
                <w:kern w:val="21"/>
                <w:sz w:val="21"/>
                <w:szCs w:val="21"/>
              </w:rPr>
              <w:fldChar w:fldCharType="end"/>
            </w:r>
          </w:p>
        </w:tc>
        <w:tc>
          <w:tcPr>
            <w:tcW w:w="1170" w:type="dxa"/>
            <w:noWrap w:val="0"/>
            <w:tcMar>
              <w:left w:w="28" w:type="dxa"/>
              <w:right w:w="28" w:type="dxa"/>
            </w:tcMar>
            <w:vAlign w:val="center"/>
          </w:tcPr>
          <w:p w14:paraId="4B12C3B9">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现有工程</w:t>
            </w:r>
          </w:p>
          <w:p w14:paraId="65A2CD8C">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许可排放量</w:t>
            </w:r>
          </w:p>
          <w:p w14:paraId="5D6C01B0">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2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snapToGrid w:val="0"/>
                <w:color w:val="000000"/>
                <w:spacing w:val="-6"/>
                <w:kern w:val="21"/>
                <w:sz w:val="21"/>
                <w:szCs w:val="21"/>
              </w:rPr>
              <w:t>②</w:t>
            </w:r>
            <w:r>
              <w:rPr>
                <w:rFonts w:ascii="黑体" w:hAnsi="黑体" w:eastAsia="黑体"/>
                <w:snapToGrid w:val="0"/>
                <w:color w:val="000000"/>
                <w:spacing w:val="-6"/>
                <w:kern w:val="21"/>
                <w:sz w:val="21"/>
                <w:szCs w:val="21"/>
              </w:rPr>
              <w:fldChar w:fldCharType="end"/>
            </w:r>
          </w:p>
        </w:tc>
        <w:tc>
          <w:tcPr>
            <w:tcW w:w="1701" w:type="dxa"/>
            <w:noWrap w:val="0"/>
            <w:tcMar>
              <w:left w:w="28" w:type="dxa"/>
              <w:right w:w="28" w:type="dxa"/>
            </w:tcMar>
            <w:vAlign w:val="center"/>
          </w:tcPr>
          <w:p w14:paraId="70B7FB84">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在建工程</w:t>
            </w:r>
          </w:p>
          <w:p w14:paraId="138CA07F">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排放量（固</w:t>
            </w:r>
            <w:r>
              <w:rPr>
                <w:rFonts w:hint="eastAsia" w:ascii="黑体" w:hAnsi="黑体" w:eastAsia="黑体"/>
                <w:snapToGrid w:val="0"/>
                <w:color w:val="000000"/>
                <w:spacing w:val="-6"/>
                <w:kern w:val="21"/>
                <w:sz w:val="21"/>
                <w:szCs w:val="21"/>
              </w:rPr>
              <w:t>体</w:t>
            </w:r>
            <w:r>
              <w:rPr>
                <w:rFonts w:ascii="黑体" w:hAnsi="黑体" w:eastAsia="黑体"/>
                <w:snapToGrid w:val="0"/>
                <w:color w:val="000000"/>
                <w:spacing w:val="-6"/>
                <w:kern w:val="21"/>
                <w:sz w:val="21"/>
                <w:szCs w:val="21"/>
              </w:rPr>
              <w:t>废</w:t>
            </w:r>
            <w:r>
              <w:rPr>
                <w:rFonts w:hint="eastAsia" w:ascii="黑体" w:hAnsi="黑体" w:eastAsia="黑体"/>
                <w:snapToGrid w:val="0"/>
                <w:color w:val="000000"/>
                <w:spacing w:val="-6"/>
                <w:kern w:val="21"/>
                <w:sz w:val="21"/>
                <w:szCs w:val="21"/>
              </w:rPr>
              <w:t>物</w:t>
            </w:r>
            <w:r>
              <w:rPr>
                <w:rFonts w:ascii="黑体" w:hAnsi="黑体" w:eastAsia="黑体"/>
                <w:snapToGrid w:val="0"/>
                <w:color w:val="000000"/>
                <w:spacing w:val="-6"/>
                <w:kern w:val="21"/>
                <w:sz w:val="21"/>
                <w:szCs w:val="21"/>
              </w:rPr>
              <w:t>产生量）</w:t>
            </w: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3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③</w:t>
            </w:r>
            <w:r>
              <w:rPr>
                <w:rFonts w:ascii="黑体" w:hAnsi="黑体" w:eastAsia="黑体"/>
                <w:snapToGrid w:val="0"/>
                <w:color w:val="000000"/>
                <w:spacing w:val="-6"/>
                <w:kern w:val="21"/>
                <w:sz w:val="21"/>
                <w:szCs w:val="21"/>
              </w:rPr>
              <w:fldChar w:fldCharType="end"/>
            </w:r>
          </w:p>
        </w:tc>
        <w:tc>
          <w:tcPr>
            <w:tcW w:w="1688" w:type="dxa"/>
            <w:noWrap w:val="0"/>
            <w:tcMar>
              <w:left w:w="28" w:type="dxa"/>
              <w:right w:w="28" w:type="dxa"/>
            </w:tcMar>
            <w:vAlign w:val="center"/>
          </w:tcPr>
          <w:p w14:paraId="575796E8">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本项目</w:t>
            </w:r>
          </w:p>
          <w:p w14:paraId="12648380">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排放量（固</w:t>
            </w:r>
            <w:r>
              <w:rPr>
                <w:rFonts w:hint="eastAsia" w:ascii="黑体" w:hAnsi="黑体" w:eastAsia="黑体"/>
                <w:snapToGrid w:val="0"/>
                <w:color w:val="000000"/>
                <w:spacing w:val="-6"/>
                <w:kern w:val="21"/>
                <w:sz w:val="21"/>
                <w:szCs w:val="21"/>
              </w:rPr>
              <w:t>体</w:t>
            </w:r>
            <w:r>
              <w:rPr>
                <w:rFonts w:ascii="黑体" w:hAnsi="黑体" w:eastAsia="黑体"/>
                <w:snapToGrid w:val="0"/>
                <w:color w:val="000000"/>
                <w:spacing w:val="-6"/>
                <w:kern w:val="21"/>
                <w:sz w:val="21"/>
                <w:szCs w:val="21"/>
              </w:rPr>
              <w:t>废</w:t>
            </w:r>
            <w:r>
              <w:rPr>
                <w:rFonts w:hint="eastAsia" w:ascii="黑体" w:hAnsi="黑体" w:eastAsia="黑体"/>
                <w:snapToGrid w:val="0"/>
                <w:color w:val="000000"/>
                <w:spacing w:val="-6"/>
                <w:kern w:val="21"/>
                <w:sz w:val="21"/>
                <w:szCs w:val="21"/>
              </w:rPr>
              <w:t>物</w:t>
            </w:r>
            <w:r>
              <w:rPr>
                <w:rFonts w:ascii="黑体" w:hAnsi="黑体" w:eastAsia="黑体"/>
                <w:snapToGrid w:val="0"/>
                <w:color w:val="000000"/>
                <w:spacing w:val="-6"/>
                <w:kern w:val="21"/>
                <w:sz w:val="21"/>
                <w:szCs w:val="21"/>
              </w:rPr>
              <w:t>产生量）</w:t>
            </w: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4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④</w:t>
            </w:r>
            <w:r>
              <w:rPr>
                <w:rFonts w:ascii="黑体" w:hAnsi="黑体" w:eastAsia="黑体"/>
                <w:snapToGrid w:val="0"/>
                <w:color w:val="000000"/>
                <w:spacing w:val="-6"/>
                <w:kern w:val="21"/>
                <w:sz w:val="21"/>
                <w:szCs w:val="21"/>
              </w:rPr>
              <w:fldChar w:fldCharType="end"/>
            </w:r>
          </w:p>
        </w:tc>
        <w:tc>
          <w:tcPr>
            <w:tcW w:w="1773" w:type="dxa"/>
            <w:noWrap w:val="0"/>
            <w:tcMar>
              <w:left w:w="28" w:type="dxa"/>
              <w:right w:w="28" w:type="dxa"/>
            </w:tcMar>
            <w:vAlign w:val="center"/>
          </w:tcPr>
          <w:p w14:paraId="0B621F08">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黑体" w:hAnsi="黑体" w:eastAsia="黑体"/>
                <w:snapToGrid w:val="0"/>
                <w:color w:val="000000"/>
                <w:spacing w:val="-16"/>
                <w:kern w:val="21"/>
                <w:sz w:val="21"/>
                <w:szCs w:val="21"/>
              </w:rPr>
            </w:pPr>
            <w:r>
              <w:rPr>
                <w:rFonts w:ascii="黑体" w:hAnsi="黑体" w:eastAsia="黑体"/>
                <w:snapToGrid w:val="0"/>
                <w:color w:val="000000"/>
                <w:spacing w:val="-16"/>
                <w:kern w:val="21"/>
                <w:sz w:val="21"/>
                <w:szCs w:val="21"/>
              </w:rPr>
              <w:t>以新带老削减量</w:t>
            </w:r>
          </w:p>
          <w:p w14:paraId="7D442205">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16"/>
                <w:kern w:val="21"/>
                <w:sz w:val="21"/>
                <w:szCs w:val="21"/>
              </w:rPr>
            </w:pPr>
            <w:r>
              <w:rPr>
                <w:rFonts w:ascii="黑体" w:hAnsi="黑体" w:eastAsia="黑体"/>
                <w:snapToGrid w:val="0"/>
                <w:color w:val="000000"/>
                <w:spacing w:val="-16"/>
                <w:kern w:val="21"/>
                <w:sz w:val="21"/>
                <w:szCs w:val="21"/>
              </w:rPr>
              <w:t>（新建项目不填）</w:t>
            </w:r>
            <w:r>
              <w:rPr>
                <w:rFonts w:ascii="黑体" w:hAnsi="黑体" w:eastAsia="黑体"/>
                <w:snapToGrid w:val="0"/>
                <w:color w:val="000000"/>
                <w:spacing w:val="-16"/>
                <w:kern w:val="21"/>
                <w:sz w:val="21"/>
                <w:szCs w:val="21"/>
              </w:rPr>
              <w:fldChar w:fldCharType="begin"/>
            </w:r>
            <w:r>
              <w:rPr>
                <w:rFonts w:ascii="黑体" w:hAnsi="黑体" w:eastAsia="黑体"/>
                <w:snapToGrid w:val="0"/>
                <w:color w:val="000000"/>
                <w:spacing w:val="-16"/>
                <w:kern w:val="21"/>
                <w:sz w:val="21"/>
                <w:szCs w:val="21"/>
              </w:rPr>
              <w:instrText xml:space="preserve"> = 5 \* GB3 \* MERGEFORMAT </w:instrText>
            </w:r>
            <w:r>
              <w:rPr>
                <w:rFonts w:ascii="黑体" w:hAnsi="黑体" w:eastAsia="黑体"/>
                <w:snapToGrid w:val="0"/>
                <w:color w:val="000000"/>
                <w:spacing w:val="-16"/>
                <w:kern w:val="21"/>
                <w:sz w:val="21"/>
                <w:szCs w:val="21"/>
              </w:rPr>
              <w:fldChar w:fldCharType="separate"/>
            </w:r>
            <w:r>
              <w:rPr>
                <w:rFonts w:hint="eastAsia" w:ascii="黑体" w:hAnsi="黑体" w:eastAsia="黑体" w:cs="宋体"/>
                <w:kern w:val="2"/>
                <w:sz w:val="21"/>
                <w:szCs w:val="21"/>
              </w:rPr>
              <w:t>⑤</w:t>
            </w:r>
            <w:r>
              <w:rPr>
                <w:rFonts w:ascii="黑体" w:hAnsi="黑体" w:eastAsia="黑体"/>
                <w:snapToGrid w:val="0"/>
                <w:color w:val="000000"/>
                <w:spacing w:val="-16"/>
                <w:kern w:val="21"/>
                <w:sz w:val="21"/>
                <w:szCs w:val="21"/>
              </w:rPr>
              <w:fldChar w:fldCharType="end"/>
            </w:r>
          </w:p>
        </w:tc>
        <w:tc>
          <w:tcPr>
            <w:tcW w:w="1609" w:type="dxa"/>
            <w:noWrap w:val="0"/>
            <w:tcMar>
              <w:left w:w="28" w:type="dxa"/>
              <w:right w:w="28" w:type="dxa"/>
            </w:tcMar>
            <w:vAlign w:val="center"/>
          </w:tcPr>
          <w:p w14:paraId="70F88A4C">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黑体" w:hAnsi="黑体" w:eastAsia="黑体"/>
                <w:snapToGrid w:val="0"/>
                <w:color w:val="000000"/>
                <w:spacing w:val="-16"/>
                <w:kern w:val="21"/>
                <w:sz w:val="21"/>
                <w:szCs w:val="21"/>
              </w:rPr>
            </w:pPr>
            <w:r>
              <w:rPr>
                <w:rFonts w:ascii="黑体" w:hAnsi="黑体" w:eastAsia="黑体"/>
                <w:snapToGrid w:val="0"/>
                <w:color w:val="000000"/>
                <w:spacing w:val="-16"/>
                <w:kern w:val="21"/>
                <w:sz w:val="21"/>
                <w:szCs w:val="21"/>
              </w:rPr>
              <w:t>本项目建成后</w:t>
            </w:r>
          </w:p>
          <w:p w14:paraId="50CE26EC">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16"/>
                <w:kern w:val="21"/>
                <w:sz w:val="21"/>
                <w:szCs w:val="21"/>
              </w:rPr>
            </w:pPr>
            <w:r>
              <w:rPr>
                <w:rFonts w:hint="eastAsia" w:ascii="黑体" w:hAnsi="黑体" w:eastAsia="黑体"/>
                <w:snapToGrid w:val="0"/>
                <w:color w:val="000000"/>
                <w:spacing w:val="-16"/>
                <w:kern w:val="21"/>
                <w:sz w:val="21"/>
                <w:szCs w:val="21"/>
              </w:rPr>
              <w:t>全厂</w:t>
            </w:r>
            <w:r>
              <w:rPr>
                <w:rFonts w:ascii="黑体" w:hAnsi="黑体" w:eastAsia="黑体"/>
                <w:snapToGrid w:val="0"/>
                <w:color w:val="000000"/>
                <w:spacing w:val="-16"/>
                <w:kern w:val="21"/>
                <w:sz w:val="21"/>
                <w:szCs w:val="21"/>
              </w:rPr>
              <w:t>排放量（固</w:t>
            </w:r>
            <w:r>
              <w:rPr>
                <w:rFonts w:hint="eastAsia" w:ascii="黑体" w:hAnsi="黑体" w:eastAsia="黑体"/>
                <w:snapToGrid w:val="0"/>
                <w:color w:val="000000"/>
                <w:spacing w:val="-16"/>
                <w:kern w:val="21"/>
                <w:sz w:val="21"/>
                <w:szCs w:val="21"/>
              </w:rPr>
              <w:t>体</w:t>
            </w:r>
            <w:r>
              <w:rPr>
                <w:rFonts w:ascii="黑体" w:hAnsi="黑体" w:eastAsia="黑体"/>
                <w:snapToGrid w:val="0"/>
                <w:color w:val="000000"/>
                <w:spacing w:val="-16"/>
                <w:kern w:val="21"/>
                <w:sz w:val="21"/>
                <w:szCs w:val="21"/>
              </w:rPr>
              <w:t>废</w:t>
            </w:r>
            <w:r>
              <w:rPr>
                <w:rFonts w:hint="eastAsia" w:ascii="黑体" w:hAnsi="黑体" w:eastAsia="黑体"/>
                <w:snapToGrid w:val="0"/>
                <w:color w:val="000000"/>
                <w:spacing w:val="-16"/>
                <w:kern w:val="21"/>
                <w:sz w:val="21"/>
                <w:szCs w:val="21"/>
              </w:rPr>
              <w:t>物</w:t>
            </w:r>
            <w:r>
              <w:rPr>
                <w:rFonts w:ascii="黑体" w:hAnsi="黑体" w:eastAsia="黑体"/>
                <w:snapToGrid w:val="0"/>
                <w:color w:val="000000"/>
                <w:spacing w:val="-16"/>
                <w:kern w:val="21"/>
                <w:sz w:val="21"/>
                <w:szCs w:val="21"/>
              </w:rPr>
              <w:t>产生量）</w:t>
            </w:r>
            <w:r>
              <w:rPr>
                <w:rFonts w:ascii="黑体" w:hAnsi="黑体" w:eastAsia="黑体"/>
                <w:snapToGrid w:val="0"/>
                <w:color w:val="000000"/>
                <w:spacing w:val="-16"/>
                <w:kern w:val="21"/>
                <w:sz w:val="21"/>
                <w:szCs w:val="21"/>
              </w:rPr>
              <w:fldChar w:fldCharType="begin"/>
            </w:r>
            <w:r>
              <w:rPr>
                <w:rFonts w:ascii="黑体" w:hAnsi="黑体" w:eastAsia="黑体"/>
                <w:snapToGrid w:val="0"/>
                <w:color w:val="000000"/>
                <w:spacing w:val="-16"/>
                <w:kern w:val="21"/>
                <w:sz w:val="21"/>
                <w:szCs w:val="21"/>
              </w:rPr>
              <w:instrText xml:space="preserve"> = 6 \* GB3 \* MERGEFORMAT </w:instrText>
            </w:r>
            <w:r>
              <w:rPr>
                <w:rFonts w:ascii="黑体" w:hAnsi="黑体" w:eastAsia="黑体"/>
                <w:snapToGrid w:val="0"/>
                <w:color w:val="000000"/>
                <w:spacing w:val="-16"/>
                <w:kern w:val="21"/>
                <w:sz w:val="21"/>
                <w:szCs w:val="21"/>
              </w:rPr>
              <w:fldChar w:fldCharType="separate"/>
            </w:r>
            <w:r>
              <w:rPr>
                <w:rFonts w:hint="eastAsia" w:ascii="黑体" w:hAnsi="黑体" w:eastAsia="黑体" w:cs="宋体"/>
                <w:kern w:val="2"/>
                <w:sz w:val="21"/>
                <w:szCs w:val="21"/>
              </w:rPr>
              <w:t>⑥</w:t>
            </w:r>
            <w:r>
              <w:rPr>
                <w:rFonts w:ascii="黑体" w:hAnsi="黑体" w:eastAsia="黑体"/>
                <w:snapToGrid w:val="0"/>
                <w:color w:val="000000"/>
                <w:spacing w:val="-16"/>
                <w:kern w:val="21"/>
                <w:sz w:val="21"/>
                <w:szCs w:val="21"/>
              </w:rPr>
              <w:fldChar w:fldCharType="end"/>
            </w:r>
          </w:p>
        </w:tc>
        <w:tc>
          <w:tcPr>
            <w:tcW w:w="1035" w:type="dxa"/>
            <w:noWrap w:val="0"/>
            <w:tcMar>
              <w:left w:w="28" w:type="dxa"/>
              <w:right w:w="28" w:type="dxa"/>
            </w:tcMar>
            <w:vAlign w:val="center"/>
          </w:tcPr>
          <w:p w14:paraId="3D1BFBDB">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变化量</w:t>
            </w:r>
          </w:p>
          <w:p w14:paraId="43A2362B">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7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⑦</w:t>
            </w:r>
            <w:r>
              <w:rPr>
                <w:rFonts w:ascii="黑体" w:hAnsi="黑体" w:eastAsia="黑体"/>
                <w:snapToGrid w:val="0"/>
                <w:color w:val="000000"/>
                <w:spacing w:val="-6"/>
                <w:kern w:val="21"/>
                <w:sz w:val="21"/>
                <w:szCs w:val="21"/>
              </w:rPr>
              <w:fldChar w:fldCharType="end"/>
            </w:r>
          </w:p>
        </w:tc>
      </w:tr>
      <w:tr w14:paraId="442C6D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noWrap w:val="0"/>
            <w:vAlign w:val="center"/>
          </w:tcPr>
          <w:p w14:paraId="4888C6D7">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rPr>
            </w:pPr>
            <w:r>
              <w:rPr>
                <w:rFonts w:hint="eastAsia" w:hAnsi="宋体" w:cs="宋体"/>
                <w:snapToGrid w:val="0"/>
                <w:color w:val="000000"/>
                <w:kern w:val="21"/>
                <w:sz w:val="21"/>
                <w:szCs w:val="21"/>
              </w:rPr>
              <w:t>废气</w:t>
            </w:r>
          </w:p>
        </w:tc>
        <w:tc>
          <w:tcPr>
            <w:tcW w:w="1943" w:type="dxa"/>
            <w:noWrap w:val="0"/>
            <w:vAlign w:val="center"/>
          </w:tcPr>
          <w:p w14:paraId="70D14F9E">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颗粒物</w:t>
            </w:r>
          </w:p>
        </w:tc>
        <w:tc>
          <w:tcPr>
            <w:tcW w:w="1449" w:type="dxa"/>
            <w:noWrap w:val="0"/>
            <w:vAlign w:val="center"/>
          </w:tcPr>
          <w:p w14:paraId="0BC3DBAB">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170" w:type="dxa"/>
            <w:noWrap w:val="0"/>
            <w:vAlign w:val="center"/>
          </w:tcPr>
          <w:p w14:paraId="62C383D3">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noWrap w:val="0"/>
            <w:vAlign w:val="center"/>
          </w:tcPr>
          <w:p w14:paraId="4C15C8E6">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688" w:type="dxa"/>
            <w:noWrap w:val="0"/>
            <w:vAlign w:val="center"/>
          </w:tcPr>
          <w:p w14:paraId="7B2251DF">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hAnsi="Times New Roman" w:cs="Times New Roman"/>
                <w:snapToGrid w:val="0"/>
                <w:color w:val="000000"/>
                <w:kern w:val="21"/>
                <w:sz w:val="21"/>
                <w:szCs w:val="21"/>
                <w:lang w:val="en-US" w:eastAsia="zh-CN" w:bidi="ar-SA"/>
              </w:rPr>
              <w:t>1.05</w:t>
            </w:r>
            <w:r>
              <w:rPr>
                <w:rFonts w:hint="eastAsia" w:ascii="Times New Roman" w:hAnsi="Times New Roman" w:eastAsia="宋体" w:cs="Times New Roman"/>
                <w:snapToGrid w:val="0"/>
                <w:color w:val="000000"/>
                <w:kern w:val="21"/>
                <w:sz w:val="21"/>
                <w:szCs w:val="21"/>
                <w:lang w:val="en-US" w:eastAsia="zh-CN" w:bidi="ar-SA"/>
              </w:rPr>
              <w:t>t/a</w:t>
            </w:r>
          </w:p>
        </w:tc>
        <w:tc>
          <w:tcPr>
            <w:tcW w:w="1773" w:type="dxa"/>
            <w:noWrap w:val="0"/>
            <w:vAlign w:val="center"/>
          </w:tcPr>
          <w:p w14:paraId="453324F7">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609" w:type="dxa"/>
            <w:noWrap w:val="0"/>
            <w:vAlign w:val="center"/>
          </w:tcPr>
          <w:p w14:paraId="2408557A">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hAnsi="Times New Roman" w:cs="Times New Roman"/>
                <w:snapToGrid w:val="0"/>
                <w:color w:val="000000"/>
                <w:kern w:val="21"/>
                <w:sz w:val="21"/>
                <w:szCs w:val="21"/>
                <w:lang w:val="en-US" w:eastAsia="zh-CN" w:bidi="ar-SA"/>
              </w:rPr>
              <w:t>1.05</w:t>
            </w:r>
            <w:r>
              <w:rPr>
                <w:rFonts w:hint="eastAsia" w:ascii="Times New Roman" w:hAnsi="Times New Roman" w:eastAsia="宋体" w:cs="Times New Roman"/>
                <w:snapToGrid w:val="0"/>
                <w:color w:val="000000"/>
                <w:kern w:val="21"/>
                <w:sz w:val="21"/>
                <w:szCs w:val="21"/>
                <w:lang w:val="en-US" w:eastAsia="zh-CN" w:bidi="ar-SA"/>
              </w:rPr>
              <w:t>t/a</w:t>
            </w:r>
          </w:p>
        </w:tc>
        <w:tc>
          <w:tcPr>
            <w:tcW w:w="1035" w:type="dxa"/>
            <w:noWrap w:val="0"/>
            <w:vAlign w:val="center"/>
          </w:tcPr>
          <w:p w14:paraId="31397427">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hAnsi="Times New Roman" w:eastAsia="宋体" w:cs="Times New Roman"/>
                <w:snapToGrid w:val="0"/>
                <w:color w:val="000000"/>
                <w:kern w:val="21"/>
                <w:sz w:val="21"/>
                <w:szCs w:val="21"/>
                <w:lang w:val="en-US" w:eastAsia="zh-CN" w:bidi="ar-SA"/>
              </w:rPr>
              <w:t>+</w:t>
            </w:r>
            <w:r>
              <w:rPr>
                <w:rFonts w:hint="eastAsia" w:ascii="Times New Roman" w:hAnsi="Times New Roman" w:cs="Times New Roman"/>
                <w:snapToGrid w:val="0"/>
                <w:color w:val="000000"/>
                <w:kern w:val="21"/>
                <w:sz w:val="21"/>
                <w:szCs w:val="21"/>
                <w:lang w:val="en-US" w:eastAsia="zh-CN" w:bidi="ar-SA"/>
              </w:rPr>
              <w:t>1.05</w:t>
            </w:r>
            <w:r>
              <w:rPr>
                <w:rFonts w:hint="eastAsia" w:ascii="Times New Roman" w:hAnsi="Times New Roman" w:eastAsia="宋体" w:cs="Times New Roman"/>
                <w:snapToGrid w:val="0"/>
                <w:color w:val="000000"/>
                <w:kern w:val="21"/>
                <w:sz w:val="21"/>
                <w:szCs w:val="21"/>
                <w:lang w:val="en-US" w:eastAsia="zh-CN" w:bidi="ar-SA"/>
              </w:rPr>
              <w:t>t/a</w:t>
            </w:r>
          </w:p>
        </w:tc>
      </w:tr>
      <w:tr w14:paraId="58B224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noWrap w:val="0"/>
            <w:vAlign w:val="center"/>
          </w:tcPr>
          <w:p w14:paraId="378274A8">
            <w:pPr>
              <w:pStyle w:val="50"/>
              <w:keepNext w:val="0"/>
              <w:keepLines w:val="0"/>
              <w:pageBreakBefore w:val="0"/>
              <w:kinsoku/>
              <w:wordWrap/>
              <w:overflowPunct/>
              <w:topLinePunct w:val="0"/>
              <w:autoSpaceDE/>
              <w:autoSpaceDN/>
              <w:bidi w:val="0"/>
              <w:spacing w:beforeLines="0" w:afterLines="0" w:line="240" w:lineRule="auto"/>
              <w:ind w:firstLine="0" w:firstLineChars="0"/>
              <w:jc w:val="center"/>
              <w:textAlignment w:val="auto"/>
              <w:rPr>
                <w:rFonts w:hint="eastAsia" w:hAnsi="宋体" w:cs="宋体"/>
                <w:snapToGrid w:val="0"/>
                <w:color w:val="000000"/>
                <w:kern w:val="21"/>
                <w:sz w:val="21"/>
                <w:szCs w:val="21"/>
              </w:rPr>
            </w:pPr>
            <w:r>
              <w:rPr>
                <w:rFonts w:hint="eastAsia" w:ascii="Times New Roman" w:hAnsi="Times New Roman" w:eastAsia="宋体" w:cs="宋体"/>
                <w:snapToGrid w:val="0"/>
                <w:color w:val="000000"/>
                <w:kern w:val="21"/>
                <w:sz w:val="21"/>
                <w:szCs w:val="21"/>
                <w:lang w:val="en-US" w:eastAsia="zh-CN"/>
              </w:rPr>
              <w:t>废水</w:t>
            </w:r>
          </w:p>
        </w:tc>
        <w:tc>
          <w:tcPr>
            <w:tcW w:w="1943" w:type="dxa"/>
            <w:noWrap w:val="0"/>
            <w:vAlign w:val="center"/>
          </w:tcPr>
          <w:p w14:paraId="2487B249">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hAnsi="宋体" w:eastAsia="宋体" w:cs="宋体"/>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449" w:type="dxa"/>
            <w:noWrap w:val="0"/>
            <w:vAlign w:val="center"/>
          </w:tcPr>
          <w:p w14:paraId="4E389CEA">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170" w:type="dxa"/>
            <w:noWrap w:val="0"/>
            <w:vAlign w:val="center"/>
          </w:tcPr>
          <w:p w14:paraId="57A27447">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noWrap w:val="0"/>
            <w:vAlign w:val="center"/>
          </w:tcPr>
          <w:p w14:paraId="08C46125">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688" w:type="dxa"/>
            <w:noWrap w:val="0"/>
            <w:vAlign w:val="center"/>
          </w:tcPr>
          <w:p w14:paraId="11114143">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73" w:type="dxa"/>
            <w:noWrap w:val="0"/>
            <w:vAlign w:val="center"/>
          </w:tcPr>
          <w:p w14:paraId="7C613CB8">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609" w:type="dxa"/>
            <w:noWrap w:val="0"/>
            <w:vAlign w:val="center"/>
          </w:tcPr>
          <w:p w14:paraId="728E1995">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035" w:type="dxa"/>
            <w:noWrap w:val="0"/>
            <w:vAlign w:val="center"/>
          </w:tcPr>
          <w:p w14:paraId="4EC6A546">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r>
      <w:tr w14:paraId="09F946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restart"/>
            <w:noWrap w:val="0"/>
            <w:vAlign w:val="center"/>
          </w:tcPr>
          <w:p w14:paraId="41D18C61">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rPr>
            </w:pPr>
            <w:r>
              <w:rPr>
                <w:rFonts w:hint="eastAsia" w:hAnsi="宋体" w:cs="宋体"/>
                <w:snapToGrid w:val="0"/>
                <w:color w:val="000000"/>
                <w:kern w:val="21"/>
                <w:sz w:val="21"/>
                <w:szCs w:val="21"/>
              </w:rPr>
              <w:t>一般工业</w:t>
            </w:r>
          </w:p>
          <w:p w14:paraId="3FB9F238">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rPr>
            </w:pPr>
            <w:r>
              <w:rPr>
                <w:rFonts w:hint="eastAsia" w:hAnsi="宋体" w:cs="宋体"/>
                <w:snapToGrid w:val="0"/>
                <w:color w:val="000000"/>
                <w:kern w:val="21"/>
                <w:sz w:val="21"/>
                <w:szCs w:val="21"/>
              </w:rPr>
              <w:t>固体废物</w:t>
            </w:r>
          </w:p>
        </w:tc>
        <w:tc>
          <w:tcPr>
            <w:tcW w:w="1943" w:type="dxa"/>
            <w:noWrap w:val="0"/>
            <w:vAlign w:val="center"/>
          </w:tcPr>
          <w:p w14:paraId="54813EA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废边角料</w:t>
            </w:r>
          </w:p>
        </w:tc>
        <w:tc>
          <w:tcPr>
            <w:tcW w:w="1449" w:type="dxa"/>
            <w:noWrap w:val="0"/>
            <w:vAlign w:val="center"/>
          </w:tcPr>
          <w:p w14:paraId="3D53DAB9">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eastAsia="宋体" w:cs="宋体"/>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170" w:type="dxa"/>
            <w:noWrap w:val="0"/>
            <w:vAlign w:val="center"/>
          </w:tcPr>
          <w:p w14:paraId="37629574">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noWrap w:val="0"/>
            <w:vAlign w:val="center"/>
          </w:tcPr>
          <w:p w14:paraId="1DDBFBF7">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hAnsi="宋体" w:eastAsia="宋体" w:cs="宋体"/>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688" w:type="dxa"/>
            <w:noWrap w:val="0"/>
            <w:vAlign w:val="center"/>
          </w:tcPr>
          <w:p w14:paraId="7A4582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hAnsi="Times New Roman" w:cs="Times New Roman"/>
                <w:color w:val="000000"/>
                <w:kern w:val="0"/>
                <w:sz w:val="21"/>
                <w:szCs w:val="21"/>
                <w:highlight w:val="none"/>
                <w:lang w:val="en-US" w:eastAsia="zh-CN" w:bidi="ar"/>
              </w:rPr>
              <w:t>5</w:t>
            </w:r>
            <w:r>
              <w:rPr>
                <w:rFonts w:hint="default" w:ascii="Times New Roman" w:hAnsi="Times New Roman" w:eastAsia="宋体" w:cs="Times New Roman"/>
                <w:color w:val="000000"/>
                <w:kern w:val="0"/>
                <w:sz w:val="21"/>
                <w:szCs w:val="21"/>
                <w:highlight w:val="none"/>
                <w:lang w:val="en-US" w:eastAsia="zh-CN" w:bidi="ar"/>
              </w:rPr>
              <w:t>t/a</w:t>
            </w:r>
          </w:p>
        </w:tc>
        <w:tc>
          <w:tcPr>
            <w:tcW w:w="1773" w:type="dxa"/>
            <w:noWrap w:val="0"/>
            <w:vAlign w:val="center"/>
          </w:tcPr>
          <w:p w14:paraId="6AAD81B0">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609" w:type="dxa"/>
            <w:noWrap w:val="0"/>
            <w:vAlign w:val="center"/>
          </w:tcPr>
          <w:p w14:paraId="479387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hAnsi="Times New Roman" w:cs="Times New Roman"/>
                <w:color w:val="000000"/>
                <w:kern w:val="0"/>
                <w:sz w:val="21"/>
                <w:szCs w:val="21"/>
                <w:highlight w:val="none"/>
                <w:lang w:val="en-US" w:eastAsia="zh-CN" w:bidi="ar"/>
              </w:rPr>
              <w:t>5</w:t>
            </w:r>
            <w:r>
              <w:rPr>
                <w:rFonts w:hint="default" w:ascii="Times New Roman" w:hAnsi="Times New Roman" w:eastAsia="宋体" w:cs="Times New Roman"/>
                <w:color w:val="000000"/>
                <w:kern w:val="0"/>
                <w:sz w:val="21"/>
                <w:szCs w:val="21"/>
                <w:highlight w:val="none"/>
                <w:lang w:val="en-US" w:eastAsia="zh-CN" w:bidi="ar"/>
              </w:rPr>
              <w:t>t/a</w:t>
            </w:r>
          </w:p>
        </w:tc>
        <w:tc>
          <w:tcPr>
            <w:tcW w:w="1035" w:type="dxa"/>
            <w:noWrap w:val="0"/>
            <w:vAlign w:val="center"/>
          </w:tcPr>
          <w:p w14:paraId="5DB6C8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r>
              <w:rPr>
                <w:rFonts w:hint="eastAsia" w:ascii="Times New Roman" w:hAnsi="Times New Roman" w:cs="Times New Roman"/>
                <w:color w:val="000000"/>
                <w:kern w:val="0"/>
                <w:sz w:val="21"/>
                <w:szCs w:val="21"/>
                <w:highlight w:val="none"/>
                <w:lang w:val="en-US" w:eastAsia="zh-CN" w:bidi="ar"/>
              </w:rPr>
              <w:t>+5</w:t>
            </w:r>
            <w:r>
              <w:rPr>
                <w:rFonts w:hint="default" w:ascii="Times New Roman" w:hAnsi="Times New Roman" w:eastAsia="宋体" w:cs="Times New Roman"/>
                <w:color w:val="000000"/>
                <w:kern w:val="0"/>
                <w:sz w:val="21"/>
                <w:szCs w:val="21"/>
                <w:highlight w:val="none"/>
                <w:lang w:val="en-US" w:eastAsia="zh-CN" w:bidi="ar"/>
              </w:rPr>
              <w:t>t/a</w:t>
            </w:r>
          </w:p>
        </w:tc>
      </w:tr>
      <w:tr w14:paraId="1CFE2D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14:paraId="3C9F0FF3">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rPr>
            </w:pPr>
          </w:p>
        </w:tc>
        <w:tc>
          <w:tcPr>
            <w:tcW w:w="1943" w:type="dxa"/>
            <w:noWrap w:val="0"/>
            <w:vAlign w:val="center"/>
          </w:tcPr>
          <w:p w14:paraId="183BBAC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废焊丝</w:t>
            </w:r>
          </w:p>
        </w:tc>
        <w:tc>
          <w:tcPr>
            <w:tcW w:w="1449" w:type="dxa"/>
            <w:noWrap w:val="0"/>
            <w:vAlign w:val="center"/>
          </w:tcPr>
          <w:p w14:paraId="7B753F1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170" w:type="dxa"/>
            <w:noWrap w:val="0"/>
            <w:vAlign w:val="center"/>
          </w:tcPr>
          <w:p w14:paraId="2C03005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701" w:type="dxa"/>
            <w:noWrap w:val="0"/>
            <w:vAlign w:val="center"/>
          </w:tcPr>
          <w:p w14:paraId="2EED339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688" w:type="dxa"/>
            <w:noWrap w:val="0"/>
            <w:vAlign w:val="center"/>
          </w:tcPr>
          <w:p w14:paraId="74757F6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0.2</w:t>
            </w:r>
            <w:r>
              <w:rPr>
                <w:rFonts w:hint="default" w:ascii="Times New Roman" w:hAnsi="Times New Roman" w:eastAsia="宋体" w:cs="Times New Roman"/>
                <w:color w:val="000000"/>
                <w:kern w:val="0"/>
                <w:sz w:val="21"/>
                <w:szCs w:val="21"/>
                <w:highlight w:val="none"/>
                <w:lang w:val="en-US" w:eastAsia="zh-CN" w:bidi="ar"/>
              </w:rPr>
              <w:t>t/a</w:t>
            </w:r>
          </w:p>
        </w:tc>
        <w:tc>
          <w:tcPr>
            <w:tcW w:w="1773" w:type="dxa"/>
            <w:noWrap w:val="0"/>
            <w:vAlign w:val="center"/>
          </w:tcPr>
          <w:p w14:paraId="38CD8A6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609" w:type="dxa"/>
            <w:noWrap w:val="0"/>
            <w:vAlign w:val="center"/>
          </w:tcPr>
          <w:p w14:paraId="1DCBAB3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0.2</w:t>
            </w:r>
            <w:r>
              <w:rPr>
                <w:rFonts w:hint="default" w:ascii="Times New Roman" w:hAnsi="Times New Roman" w:eastAsia="宋体" w:cs="Times New Roman"/>
                <w:color w:val="000000"/>
                <w:kern w:val="0"/>
                <w:sz w:val="21"/>
                <w:szCs w:val="21"/>
                <w:highlight w:val="none"/>
                <w:lang w:val="en-US" w:eastAsia="zh-CN" w:bidi="ar"/>
              </w:rPr>
              <w:t>t/a</w:t>
            </w:r>
          </w:p>
        </w:tc>
        <w:tc>
          <w:tcPr>
            <w:tcW w:w="1035" w:type="dxa"/>
            <w:noWrap w:val="0"/>
            <w:vAlign w:val="center"/>
          </w:tcPr>
          <w:p w14:paraId="205CFDF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+0.2</w:t>
            </w:r>
            <w:r>
              <w:rPr>
                <w:rFonts w:hint="default" w:ascii="Times New Roman" w:hAnsi="Times New Roman" w:eastAsia="宋体" w:cs="Times New Roman"/>
                <w:color w:val="000000"/>
                <w:kern w:val="0"/>
                <w:sz w:val="21"/>
                <w:szCs w:val="21"/>
                <w:highlight w:val="none"/>
                <w:lang w:val="en-US" w:eastAsia="zh-CN" w:bidi="ar"/>
              </w:rPr>
              <w:t>t/a</w:t>
            </w:r>
          </w:p>
        </w:tc>
      </w:tr>
      <w:tr w14:paraId="4302C5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14:paraId="7350D9BF">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rPr>
            </w:pPr>
          </w:p>
        </w:tc>
        <w:tc>
          <w:tcPr>
            <w:tcW w:w="1943" w:type="dxa"/>
            <w:noWrap w:val="0"/>
            <w:vAlign w:val="center"/>
          </w:tcPr>
          <w:p w14:paraId="35A3F01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废铁屑</w:t>
            </w:r>
          </w:p>
        </w:tc>
        <w:tc>
          <w:tcPr>
            <w:tcW w:w="1449" w:type="dxa"/>
            <w:noWrap w:val="0"/>
            <w:vAlign w:val="center"/>
          </w:tcPr>
          <w:p w14:paraId="3C84354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170" w:type="dxa"/>
            <w:noWrap w:val="0"/>
            <w:vAlign w:val="center"/>
          </w:tcPr>
          <w:p w14:paraId="0D9A8E4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701" w:type="dxa"/>
            <w:noWrap w:val="0"/>
            <w:vAlign w:val="center"/>
          </w:tcPr>
          <w:p w14:paraId="2B3EEEA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688" w:type="dxa"/>
            <w:noWrap w:val="0"/>
            <w:vAlign w:val="center"/>
          </w:tcPr>
          <w:p w14:paraId="6431C28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2</w:t>
            </w:r>
            <w:r>
              <w:rPr>
                <w:rFonts w:hint="default" w:ascii="Times New Roman" w:hAnsi="Times New Roman" w:eastAsia="宋体" w:cs="Times New Roman"/>
                <w:color w:val="000000"/>
                <w:kern w:val="0"/>
                <w:sz w:val="21"/>
                <w:szCs w:val="21"/>
                <w:highlight w:val="none"/>
                <w:lang w:val="en-US" w:eastAsia="zh-CN" w:bidi="ar"/>
              </w:rPr>
              <w:t>t/a</w:t>
            </w:r>
          </w:p>
        </w:tc>
        <w:tc>
          <w:tcPr>
            <w:tcW w:w="1773" w:type="dxa"/>
            <w:noWrap w:val="0"/>
            <w:vAlign w:val="center"/>
          </w:tcPr>
          <w:p w14:paraId="6836C5B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609" w:type="dxa"/>
            <w:noWrap w:val="0"/>
            <w:vAlign w:val="center"/>
          </w:tcPr>
          <w:p w14:paraId="522BD84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2</w:t>
            </w:r>
            <w:r>
              <w:rPr>
                <w:rFonts w:hint="default" w:ascii="Times New Roman" w:hAnsi="Times New Roman" w:eastAsia="宋体" w:cs="Times New Roman"/>
                <w:color w:val="000000"/>
                <w:kern w:val="0"/>
                <w:sz w:val="21"/>
                <w:szCs w:val="21"/>
                <w:highlight w:val="none"/>
                <w:lang w:val="en-US" w:eastAsia="zh-CN" w:bidi="ar"/>
              </w:rPr>
              <w:t>t/a</w:t>
            </w:r>
          </w:p>
        </w:tc>
        <w:tc>
          <w:tcPr>
            <w:tcW w:w="1035" w:type="dxa"/>
            <w:noWrap w:val="0"/>
            <w:vAlign w:val="center"/>
          </w:tcPr>
          <w:p w14:paraId="0775A76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+2</w:t>
            </w:r>
            <w:r>
              <w:rPr>
                <w:rFonts w:hint="default" w:ascii="Times New Roman" w:hAnsi="Times New Roman" w:eastAsia="宋体" w:cs="Times New Roman"/>
                <w:color w:val="000000"/>
                <w:kern w:val="0"/>
                <w:sz w:val="21"/>
                <w:szCs w:val="21"/>
                <w:highlight w:val="none"/>
                <w:lang w:val="en-US" w:eastAsia="zh-CN" w:bidi="ar"/>
              </w:rPr>
              <w:t>t/a</w:t>
            </w:r>
          </w:p>
        </w:tc>
      </w:tr>
      <w:tr w14:paraId="7EE635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14:paraId="647F2BE8">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rPr>
            </w:pPr>
          </w:p>
        </w:tc>
        <w:tc>
          <w:tcPr>
            <w:tcW w:w="1943" w:type="dxa"/>
            <w:noWrap w:val="0"/>
            <w:vAlign w:val="center"/>
          </w:tcPr>
          <w:p w14:paraId="1796332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废</w:t>
            </w:r>
            <w:r>
              <w:rPr>
                <w:rFonts w:hint="eastAsia" w:ascii="Times New Roman" w:hAnsi="Times New Roman" w:cs="Times New Roman"/>
                <w:color w:val="000000"/>
                <w:kern w:val="0"/>
                <w:sz w:val="21"/>
                <w:szCs w:val="21"/>
                <w:lang w:val="en-US" w:eastAsia="zh-CN" w:bidi="ar"/>
              </w:rPr>
              <w:t>钢丸</w:t>
            </w:r>
          </w:p>
        </w:tc>
        <w:tc>
          <w:tcPr>
            <w:tcW w:w="1449" w:type="dxa"/>
            <w:noWrap w:val="0"/>
            <w:vAlign w:val="center"/>
          </w:tcPr>
          <w:p w14:paraId="1611AFD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170" w:type="dxa"/>
            <w:noWrap w:val="0"/>
            <w:vAlign w:val="center"/>
          </w:tcPr>
          <w:p w14:paraId="126F7C2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noWrap w:val="0"/>
            <w:vAlign w:val="center"/>
          </w:tcPr>
          <w:p w14:paraId="7249377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688" w:type="dxa"/>
            <w:noWrap w:val="0"/>
            <w:vAlign w:val="center"/>
          </w:tcPr>
          <w:p w14:paraId="6F6016E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0.5</w:t>
            </w:r>
            <w:r>
              <w:rPr>
                <w:rFonts w:hint="default" w:ascii="Times New Roman" w:hAnsi="Times New Roman" w:eastAsia="宋体" w:cs="Times New Roman"/>
                <w:color w:val="000000"/>
                <w:kern w:val="0"/>
                <w:sz w:val="21"/>
                <w:szCs w:val="21"/>
                <w:highlight w:val="none"/>
                <w:lang w:val="en-US" w:eastAsia="zh-CN" w:bidi="ar"/>
              </w:rPr>
              <w:t>t/a</w:t>
            </w:r>
          </w:p>
        </w:tc>
        <w:tc>
          <w:tcPr>
            <w:tcW w:w="1773" w:type="dxa"/>
            <w:noWrap w:val="0"/>
            <w:vAlign w:val="center"/>
          </w:tcPr>
          <w:p w14:paraId="54E3851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609" w:type="dxa"/>
            <w:noWrap w:val="0"/>
            <w:vAlign w:val="center"/>
          </w:tcPr>
          <w:p w14:paraId="281CA68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0.5</w:t>
            </w:r>
            <w:r>
              <w:rPr>
                <w:rFonts w:hint="default" w:ascii="Times New Roman" w:hAnsi="Times New Roman" w:eastAsia="宋体" w:cs="Times New Roman"/>
                <w:color w:val="000000"/>
                <w:kern w:val="0"/>
                <w:sz w:val="21"/>
                <w:szCs w:val="21"/>
                <w:highlight w:val="none"/>
                <w:lang w:val="en-US" w:eastAsia="zh-CN" w:bidi="ar"/>
              </w:rPr>
              <w:t>t/a</w:t>
            </w:r>
          </w:p>
        </w:tc>
        <w:tc>
          <w:tcPr>
            <w:tcW w:w="1035" w:type="dxa"/>
            <w:noWrap w:val="0"/>
            <w:vAlign w:val="center"/>
          </w:tcPr>
          <w:p w14:paraId="0122774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+0.5</w:t>
            </w:r>
            <w:r>
              <w:rPr>
                <w:rFonts w:hint="default" w:ascii="Times New Roman" w:hAnsi="Times New Roman" w:eastAsia="宋体" w:cs="Times New Roman"/>
                <w:color w:val="000000"/>
                <w:kern w:val="0"/>
                <w:sz w:val="21"/>
                <w:szCs w:val="21"/>
                <w:highlight w:val="none"/>
                <w:lang w:val="en-US" w:eastAsia="zh-CN" w:bidi="ar"/>
              </w:rPr>
              <w:t>t/a</w:t>
            </w:r>
          </w:p>
        </w:tc>
      </w:tr>
      <w:tr w14:paraId="1F41F9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14:paraId="4C3863B7">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rPr>
            </w:pPr>
          </w:p>
        </w:tc>
        <w:tc>
          <w:tcPr>
            <w:tcW w:w="1943" w:type="dxa"/>
            <w:noWrap w:val="0"/>
            <w:vAlign w:val="center"/>
          </w:tcPr>
          <w:p w14:paraId="00F5056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除尘灰</w:t>
            </w:r>
          </w:p>
        </w:tc>
        <w:tc>
          <w:tcPr>
            <w:tcW w:w="1449" w:type="dxa"/>
            <w:noWrap w:val="0"/>
            <w:vAlign w:val="center"/>
          </w:tcPr>
          <w:p w14:paraId="1CCA267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170" w:type="dxa"/>
            <w:noWrap w:val="0"/>
            <w:vAlign w:val="center"/>
          </w:tcPr>
          <w:p w14:paraId="2D308DC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noWrap w:val="0"/>
            <w:vAlign w:val="center"/>
          </w:tcPr>
          <w:p w14:paraId="16F610B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688" w:type="dxa"/>
            <w:noWrap w:val="0"/>
            <w:vAlign w:val="center"/>
          </w:tcPr>
          <w:p w14:paraId="46BD3C4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7.44</w:t>
            </w:r>
            <w:r>
              <w:rPr>
                <w:rFonts w:hint="default" w:ascii="Times New Roman" w:hAnsi="Times New Roman" w:eastAsia="宋体" w:cs="Times New Roman"/>
                <w:color w:val="000000"/>
                <w:kern w:val="0"/>
                <w:sz w:val="21"/>
                <w:szCs w:val="21"/>
                <w:highlight w:val="none"/>
                <w:lang w:val="en-US" w:eastAsia="zh-CN" w:bidi="ar"/>
              </w:rPr>
              <w:t>t/a</w:t>
            </w:r>
          </w:p>
        </w:tc>
        <w:tc>
          <w:tcPr>
            <w:tcW w:w="1773" w:type="dxa"/>
            <w:noWrap w:val="0"/>
            <w:vAlign w:val="center"/>
          </w:tcPr>
          <w:p w14:paraId="48CA4BC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609" w:type="dxa"/>
            <w:noWrap w:val="0"/>
            <w:vAlign w:val="center"/>
          </w:tcPr>
          <w:p w14:paraId="166B7FF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7.44</w:t>
            </w:r>
            <w:r>
              <w:rPr>
                <w:rFonts w:hint="default" w:ascii="Times New Roman" w:hAnsi="Times New Roman" w:eastAsia="宋体" w:cs="Times New Roman"/>
                <w:color w:val="000000"/>
                <w:kern w:val="0"/>
                <w:sz w:val="21"/>
                <w:szCs w:val="21"/>
                <w:highlight w:val="none"/>
                <w:lang w:val="en-US" w:eastAsia="zh-CN" w:bidi="ar"/>
              </w:rPr>
              <w:t>t/a</w:t>
            </w:r>
          </w:p>
        </w:tc>
        <w:tc>
          <w:tcPr>
            <w:tcW w:w="1035" w:type="dxa"/>
            <w:noWrap w:val="0"/>
            <w:vAlign w:val="center"/>
          </w:tcPr>
          <w:p w14:paraId="1D922CC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+7.44</w:t>
            </w:r>
            <w:r>
              <w:rPr>
                <w:rFonts w:hint="default" w:ascii="Times New Roman" w:hAnsi="Times New Roman" w:eastAsia="宋体" w:cs="Times New Roman"/>
                <w:color w:val="000000"/>
                <w:kern w:val="0"/>
                <w:sz w:val="21"/>
                <w:szCs w:val="21"/>
                <w:highlight w:val="none"/>
                <w:lang w:val="en-US" w:eastAsia="zh-CN" w:bidi="ar"/>
              </w:rPr>
              <w:t>t/a</w:t>
            </w:r>
          </w:p>
        </w:tc>
      </w:tr>
      <w:tr w14:paraId="1EF308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14:paraId="579466A1">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rPr>
            </w:pPr>
          </w:p>
        </w:tc>
        <w:tc>
          <w:tcPr>
            <w:tcW w:w="1943" w:type="dxa"/>
            <w:noWrap w:val="0"/>
            <w:vAlign w:val="center"/>
          </w:tcPr>
          <w:p w14:paraId="53152D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废布袋</w:t>
            </w:r>
          </w:p>
        </w:tc>
        <w:tc>
          <w:tcPr>
            <w:tcW w:w="1449" w:type="dxa"/>
            <w:noWrap w:val="0"/>
            <w:vAlign w:val="center"/>
          </w:tcPr>
          <w:p w14:paraId="32B0B78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170" w:type="dxa"/>
            <w:noWrap w:val="0"/>
            <w:vAlign w:val="center"/>
          </w:tcPr>
          <w:p w14:paraId="0A17F07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noWrap w:val="0"/>
            <w:vAlign w:val="center"/>
          </w:tcPr>
          <w:p w14:paraId="0098DD6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688" w:type="dxa"/>
            <w:noWrap w:val="0"/>
            <w:vAlign w:val="center"/>
          </w:tcPr>
          <w:p w14:paraId="0A7AF2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0.01</w:t>
            </w:r>
            <w:r>
              <w:rPr>
                <w:rFonts w:hint="default" w:ascii="Times New Roman" w:hAnsi="Times New Roman" w:eastAsia="宋体" w:cs="Times New Roman"/>
                <w:color w:val="000000"/>
                <w:kern w:val="0"/>
                <w:sz w:val="21"/>
                <w:szCs w:val="21"/>
                <w:highlight w:val="none"/>
                <w:lang w:val="en-US" w:eastAsia="zh-CN" w:bidi="ar"/>
              </w:rPr>
              <w:t>t/a</w:t>
            </w:r>
          </w:p>
        </w:tc>
        <w:tc>
          <w:tcPr>
            <w:tcW w:w="1773" w:type="dxa"/>
            <w:noWrap w:val="0"/>
            <w:vAlign w:val="center"/>
          </w:tcPr>
          <w:p w14:paraId="29BF314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609" w:type="dxa"/>
            <w:noWrap w:val="0"/>
            <w:vAlign w:val="center"/>
          </w:tcPr>
          <w:p w14:paraId="33E683F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0.01</w:t>
            </w:r>
            <w:r>
              <w:rPr>
                <w:rFonts w:hint="default" w:ascii="Times New Roman" w:hAnsi="Times New Roman" w:eastAsia="宋体" w:cs="Times New Roman"/>
                <w:color w:val="000000"/>
                <w:kern w:val="0"/>
                <w:sz w:val="21"/>
                <w:szCs w:val="21"/>
                <w:highlight w:val="none"/>
                <w:lang w:val="en-US" w:eastAsia="zh-CN" w:bidi="ar"/>
              </w:rPr>
              <w:t>t/a</w:t>
            </w:r>
          </w:p>
        </w:tc>
        <w:tc>
          <w:tcPr>
            <w:tcW w:w="1035" w:type="dxa"/>
            <w:noWrap w:val="0"/>
            <w:vAlign w:val="center"/>
          </w:tcPr>
          <w:p w14:paraId="7F0919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+0.01</w:t>
            </w:r>
            <w:r>
              <w:rPr>
                <w:rFonts w:hint="default" w:ascii="Times New Roman" w:hAnsi="Times New Roman" w:eastAsia="宋体" w:cs="Times New Roman"/>
                <w:color w:val="000000"/>
                <w:kern w:val="0"/>
                <w:sz w:val="21"/>
                <w:szCs w:val="21"/>
                <w:highlight w:val="none"/>
                <w:lang w:val="en-US" w:eastAsia="zh-CN" w:bidi="ar"/>
              </w:rPr>
              <w:t>t/a</w:t>
            </w:r>
          </w:p>
        </w:tc>
      </w:tr>
      <w:tr w14:paraId="0618EB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14:paraId="596AABB5">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rPr>
            </w:pPr>
          </w:p>
        </w:tc>
        <w:tc>
          <w:tcPr>
            <w:tcW w:w="1943" w:type="dxa"/>
            <w:noWrap w:val="0"/>
            <w:vAlign w:val="center"/>
          </w:tcPr>
          <w:p w14:paraId="19428E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highlight w:val="none"/>
                <w:lang w:val="en-US" w:eastAsia="zh-CN" w:bidi="ar"/>
              </w:rPr>
              <w:t>生活垃圾</w:t>
            </w:r>
          </w:p>
        </w:tc>
        <w:tc>
          <w:tcPr>
            <w:tcW w:w="1449" w:type="dxa"/>
            <w:noWrap w:val="0"/>
            <w:vAlign w:val="center"/>
          </w:tcPr>
          <w:p w14:paraId="7C60FEA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170" w:type="dxa"/>
            <w:noWrap w:val="0"/>
            <w:vAlign w:val="center"/>
          </w:tcPr>
          <w:p w14:paraId="1CBBFF5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noWrap w:val="0"/>
            <w:vAlign w:val="center"/>
          </w:tcPr>
          <w:p w14:paraId="3E289E5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688" w:type="dxa"/>
            <w:noWrap w:val="0"/>
            <w:vAlign w:val="center"/>
          </w:tcPr>
          <w:p w14:paraId="0EB914A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2t/a</w:t>
            </w:r>
          </w:p>
        </w:tc>
        <w:tc>
          <w:tcPr>
            <w:tcW w:w="1773" w:type="dxa"/>
            <w:noWrap w:val="0"/>
            <w:vAlign w:val="center"/>
          </w:tcPr>
          <w:p w14:paraId="35818FF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609" w:type="dxa"/>
            <w:noWrap w:val="0"/>
            <w:vAlign w:val="center"/>
          </w:tcPr>
          <w:p w14:paraId="466C4AE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2t/a</w:t>
            </w:r>
          </w:p>
        </w:tc>
        <w:tc>
          <w:tcPr>
            <w:tcW w:w="1035" w:type="dxa"/>
            <w:noWrap w:val="0"/>
            <w:vAlign w:val="center"/>
          </w:tcPr>
          <w:p w14:paraId="651ECE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+2t/a</w:t>
            </w:r>
          </w:p>
        </w:tc>
      </w:tr>
      <w:tr w14:paraId="1835F9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restart"/>
            <w:noWrap w:val="0"/>
            <w:vAlign w:val="center"/>
          </w:tcPr>
          <w:p w14:paraId="5615FF72">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rPr>
            </w:pPr>
            <w:r>
              <w:rPr>
                <w:rFonts w:hint="eastAsia" w:hAnsi="宋体" w:cs="宋体"/>
                <w:snapToGrid w:val="0"/>
                <w:color w:val="000000"/>
                <w:kern w:val="21"/>
                <w:sz w:val="21"/>
                <w:szCs w:val="21"/>
              </w:rPr>
              <w:t>危险废物</w:t>
            </w:r>
          </w:p>
        </w:tc>
        <w:tc>
          <w:tcPr>
            <w:tcW w:w="1943" w:type="dxa"/>
            <w:noWrap w:val="0"/>
            <w:vAlign w:val="center"/>
          </w:tcPr>
          <w:p w14:paraId="3DE736F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废润滑油</w:t>
            </w:r>
          </w:p>
        </w:tc>
        <w:tc>
          <w:tcPr>
            <w:tcW w:w="1449" w:type="dxa"/>
            <w:noWrap w:val="0"/>
            <w:vAlign w:val="center"/>
          </w:tcPr>
          <w:p w14:paraId="3F2C431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170" w:type="dxa"/>
            <w:noWrap w:val="0"/>
            <w:vAlign w:val="center"/>
          </w:tcPr>
          <w:p w14:paraId="3FFEA38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noWrap w:val="0"/>
            <w:vAlign w:val="center"/>
          </w:tcPr>
          <w:p w14:paraId="58F5A34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ascii="Times New Roman"/>
                <w:snapToGrid w:val="0"/>
                <w:color w:val="000000"/>
                <w:kern w:val="21"/>
                <w:szCs w:val="21"/>
                <w:lang w:val="en-US" w:eastAsia="zh-CN"/>
              </w:rPr>
              <w:t>--</w:t>
            </w:r>
          </w:p>
        </w:tc>
        <w:tc>
          <w:tcPr>
            <w:tcW w:w="1688" w:type="dxa"/>
            <w:noWrap w:val="0"/>
            <w:vAlign w:val="center"/>
          </w:tcPr>
          <w:p w14:paraId="5584C31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2t/a</w:t>
            </w:r>
          </w:p>
        </w:tc>
        <w:tc>
          <w:tcPr>
            <w:tcW w:w="1773" w:type="dxa"/>
            <w:noWrap w:val="0"/>
            <w:vAlign w:val="center"/>
          </w:tcPr>
          <w:p w14:paraId="6BE4191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609" w:type="dxa"/>
            <w:noWrap w:val="0"/>
            <w:vAlign w:val="center"/>
          </w:tcPr>
          <w:p w14:paraId="23675EE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2t/a</w:t>
            </w:r>
          </w:p>
        </w:tc>
        <w:tc>
          <w:tcPr>
            <w:tcW w:w="1035" w:type="dxa"/>
            <w:noWrap w:val="0"/>
            <w:vAlign w:val="center"/>
          </w:tcPr>
          <w:p w14:paraId="343FA9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2t/a</w:t>
            </w:r>
          </w:p>
        </w:tc>
      </w:tr>
      <w:tr w14:paraId="560374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14:paraId="0D9C05CA">
            <w:pPr>
              <w:pStyle w:val="50"/>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14:paraId="7C66227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废液压油</w:t>
            </w:r>
          </w:p>
        </w:tc>
        <w:tc>
          <w:tcPr>
            <w:tcW w:w="1449" w:type="dxa"/>
            <w:noWrap w:val="0"/>
            <w:vAlign w:val="center"/>
          </w:tcPr>
          <w:p w14:paraId="2466892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170" w:type="dxa"/>
            <w:noWrap w:val="0"/>
            <w:vAlign w:val="center"/>
          </w:tcPr>
          <w:p w14:paraId="6D9DDAC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noWrap w:val="0"/>
            <w:vAlign w:val="center"/>
          </w:tcPr>
          <w:p w14:paraId="2773A03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snapToGrid w:val="0"/>
                <w:color w:val="000000"/>
                <w:kern w:val="21"/>
                <w:szCs w:val="21"/>
                <w:lang w:val="en-US" w:eastAsia="zh-CN"/>
              </w:rPr>
              <w:t>--</w:t>
            </w:r>
          </w:p>
        </w:tc>
        <w:tc>
          <w:tcPr>
            <w:tcW w:w="1688" w:type="dxa"/>
            <w:noWrap w:val="0"/>
            <w:vAlign w:val="center"/>
          </w:tcPr>
          <w:p w14:paraId="0AA8C0E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2t/a</w:t>
            </w:r>
          </w:p>
        </w:tc>
        <w:tc>
          <w:tcPr>
            <w:tcW w:w="1773" w:type="dxa"/>
            <w:noWrap w:val="0"/>
            <w:vAlign w:val="center"/>
          </w:tcPr>
          <w:p w14:paraId="267EFFA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609" w:type="dxa"/>
            <w:noWrap w:val="0"/>
            <w:vAlign w:val="center"/>
          </w:tcPr>
          <w:p w14:paraId="149B475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2t/a</w:t>
            </w:r>
          </w:p>
        </w:tc>
        <w:tc>
          <w:tcPr>
            <w:tcW w:w="1035" w:type="dxa"/>
            <w:noWrap w:val="0"/>
            <w:vAlign w:val="center"/>
          </w:tcPr>
          <w:p w14:paraId="44CDC93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2t/a</w:t>
            </w:r>
          </w:p>
        </w:tc>
      </w:tr>
      <w:tr w14:paraId="17C2D7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14:paraId="0BA7F462">
            <w:pPr>
              <w:pStyle w:val="50"/>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14:paraId="7B6579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废切削液</w:t>
            </w:r>
          </w:p>
        </w:tc>
        <w:tc>
          <w:tcPr>
            <w:tcW w:w="1449" w:type="dxa"/>
            <w:noWrap w:val="0"/>
            <w:vAlign w:val="center"/>
          </w:tcPr>
          <w:p w14:paraId="5E4AE27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170" w:type="dxa"/>
            <w:noWrap w:val="0"/>
            <w:vAlign w:val="center"/>
          </w:tcPr>
          <w:p w14:paraId="38617D2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noWrap w:val="0"/>
            <w:vAlign w:val="center"/>
          </w:tcPr>
          <w:p w14:paraId="3852A93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ascii="Times New Roman"/>
                <w:snapToGrid w:val="0"/>
                <w:color w:val="000000"/>
                <w:kern w:val="21"/>
                <w:szCs w:val="21"/>
                <w:lang w:val="en-US" w:eastAsia="zh-CN"/>
              </w:rPr>
              <w:t>--</w:t>
            </w:r>
          </w:p>
        </w:tc>
        <w:tc>
          <w:tcPr>
            <w:tcW w:w="1688" w:type="dxa"/>
            <w:noWrap w:val="0"/>
            <w:vAlign w:val="center"/>
          </w:tcPr>
          <w:p w14:paraId="2160C36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4t/a</w:t>
            </w:r>
          </w:p>
        </w:tc>
        <w:tc>
          <w:tcPr>
            <w:tcW w:w="1773" w:type="dxa"/>
            <w:noWrap w:val="0"/>
            <w:vAlign w:val="center"/>
          </w:tcPr>
          <w:p w14:paraId="0D6780B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609" w:type="dxa"/>
            <w:noWrap w:val="0"/>
            <w:vAlign w:val="center"/>
          </w:tcPr>
          <w:p w14:paraId="456577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4t/a</w:t>
            </w:r>
          </w:p>
        </w:tc>
        <w:tc>
          <w:tcPr>
            <w:tcW w:w="1035" w:type="dxa"/>
            <w:noWrap w:val="0"/>
            <w:vAlign w:val="center"/>
          </w:tcPr>
          <w:p w14:paraId="5FE4D7D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4t/a</w:t>
            </w:r>
          </w:p>
        </w:tc>
      </w:tr>
      <w:tr w14:paraId="7D69DF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14:paraId="449A4B58">
            <w:pPr>
              <w:pStyle w:val="50"/>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14:paraId="01E566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废油桶</w:t>
            </w:r>
          </w:p>
        </w:tc>
        <w:tc>
          <w:tcPr>
            <w:tcW w:w="1449" w:type="dxa"/>
            <w:noWrap w:val="0"/>
            <w:vAlign w:val="center"/>
          </w:tcPr>
          <w:p w14:paraId="0144FB6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r>
              <w:rPr>
                <w:rFonts w:hint="eastAsia" w:ascii="Times New Roman"/>
                <w:snapToGrid w:val="0"/>
                <w:color w:val="000000"/>
                <w:kern w:val="21"/>
                <w:szCs w:val="21"/>
                <w:lang w:val="en-US" w:eastAsia="zh-CN"/>
              </w:rPr>
              <w:t>--</w:t>
            </w:r>
          </w:p>
        </w:tc>
        <w:tc>
          <w:tcPr>
            <w:tcW w:w="1170" w:type="dxa"/>
            <w:noWrap w:val="0"/>
            <w:vAlign w:val="center"/>
          </w:tcPr>
          <w:p w14:paraId="5F3DBC3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701" w:type="dxa"/>
            <w:noWrap w:val="0"/>
            <w:vAlign w:val="center"/>
          </w:tcPr>
          <w:p w14:paraId="1A965BD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snapToGrid w:val="0"/>
                <w:color w:val="000000"/>
                <w:kern w:val="21"/>
                <w:szCs w:val="21"/>
                <w:lang w:val="en-US" w:eastAsia="zh-CN"/>
              </w:rPr>
              <w:t>--</w:t>
            </w:r>
          </w:p>
        </w:tc>
        <w:tc>
          <w:tcPr>
            <w:tcW w:w="1688" w:type="dxa"/>
            <w:noWrap w:val="0"/>
            <w:vAlign w:val="center"/>
          </w:tcPr>
          <w:p w14:paraId="016F1B8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0.0</w:t>
            </w:r>
            <w:r>
              <w:rPr>
                <w:rFonts w:hint="eastAsia" w:ascii="Times New Roman" w:hAnsi="Times New Roman" w:cs="Times New Roman"/>
                <w:color w:val="000000"/>
                <w:kern w:val="0"/>
                <w:sz w:val="21"/>
                <w:szCs w:val="21"/>
                <w:highlight w:val="none"/>
                <w:lang w:val="en-US" w:eastAsia="zh-CN" w:bidi="ar"/>
              </w:rPr>
              <w:t>4t/a</w:t>
            </w:r>
          </w:p>
        </w:tc>
        <w:tc>
          <w:tcPr>
            <w:tcW w:w="1773" w:type="dxa"/>
            <w:noWrap w:val="0"/>
            <w:vAlign w:val="center"/>
          </w:tcPr>
          <w:p w14:paraId="49A7C15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snapToGrid w:val="0"/>
                <w:color w:val="000000"/>
                <w:kern w:val="21"/>
                <w:szCs w:val="21"/>
                <w:lang w:val="en-US" w:eastAsia="zh-CN"/>
              </w:rPr>
              <w:t>--</w:t>
            </w:r>
          </w:p>
        </w:tc>
        <w:tc>
          <w:tcPr>
            <w:tcW w:w="1609" w:type="dxa"/>
            <w:noWrap w:val="0"/>
            <w:vAlign w:val="center"/>
          </w:tcPr>
          <w:p w14:paraId="09F0213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0.0</w:t>
            </w:r>
            <w:r>
              <w:rPr>
                <w:rFonts w:hint="eastAsia" w:ascii="Times New Roman" w:hAnsi="Times New Roman" w:cs="Times New Roman"/>
                <w:color w:val="000000"/>
                <w:kern w:val="0"/>
                <w:sz w:val="21"/>
                <w:szCs w:val="21"/>
                <w:highlight w:val="none"/>
                <w:lang w:val="en-US" w:eastAsia="zh-CN" w:bidi="ar"/>
              </w:rPr>
              <w:t>4t/a</w:t>
            </w:r>
          </w:p>
        </w:tc>
        <w:tc>
          <w:tcPr>
            <w:tcW w:w="1035" w:type="dxa"/>
            <w:noWrap w:val="0"/>
            <w:vAlign w:val="center"/>
          </w:tcPr>
          <w:p w14:paraId="1BA1002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+0.0</w:t>
            </w:r>
            <w:r>
              <w:rPr>
                <w:rFonts w:hint="eastAsia" w:ascii="Times New Roman" w:hAnsi="Times New Roman" w:cs="Times New Roman"/>
                <w:color w:val="000000"/>
                <w:kern w:val="0"/>
                <w:sz w:val="21"/>
                <w:szCs w:val="21"/>
                <w:highlight w:val="none"/>
                <w:lang w:val="en-US" w:eastAsia="zh-CN" w:bidi="ar"/>
              </w:rPr>
              <w:t>4t/a</w:t>
            </w:r>
          </w:p>
        </w:tc>
      </w:tr>
    </w:tbl>
    <w:p w14:paraId="4069F6AF">
      <w:pPr>
        <w:pStyle w:val="50"/>
        <w:spacing w:before="192" w:beforeLines="80" w:after="24"/>
        <w:jc w:val="left"/>
        <w:rPr>
          <w:rFonts w:hint="eastAsia" w:ascii="Times New Roman" w:hAnsi="Times New Roman"/>
        </w:rPr>
        <w:sectPr>
          <w:footerReference r:id="rId8" w:type="default"/>
          <w:pgSz w:w="16838" w:h="11906" w:orient="landscape"/>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r>
        <w:rPr>
          <w:rFonts w:ascii="Times New Roman" w:hAnsi="Times New Roman"/>
          <w:snapToGrid w:val="0"/>
          <w:color w:val="000000"/>
          <w:kern w:val="21"/>
          <w:szCs w:val="21"/>
        </w:rPr>
        <w:t>注：</w:t>
      </w:r>
      <w:r>
        <w:rPr>
          <w:rFonts w:ascii="Times New Roman" w:hAnsi="Times New Roman"/>
          <w:snapToGrid w:val="0"/>
          <w:color w:val="000000"/>
          <w:spacing w:val="-16"/>
          <w:kern w:val="21"/>
          <w:szCs w:val="21"/>
        </w:rPr>
        <w:fldChar w:fldCharType="begin"/>
      </w:r>
      <w:r>
        <w:rPr>
          <w:rFonts w:ascii="Times New Roman" w:hAnsi="Times New Roman"/>
          <w:snapToGrid w:val="0"/>
          <w:color w:val="000000"/>
          <w:spacing w:val="-16"/>
          <w:kern w:val="21"/>
          <w:szCs w:val="21"/>
        </w:rPr>
        <w:instrText xml:space="preserve"> = 6 \* GB3 \* MERGEFORMAT </w:instrText>
      </w:r>
      <w:r>
        <w:rPr>
          <w:rFonts w:ascii="Times New Roman" w:hAnsi="Times New Roman"/>
          <w:snapToGrid w:val="0"/>
          <w:color w:val="000000"/>
          <w:spacing w:val="-16"/>
          <w:kern w:val="21"/>
          <w:szCs w:val="21"/>
        </w:rPr>
        <w:fldChar w:fldCharType="separate"/>
      </w:r>
      <w:r>
        <w:rPr>
          <w:rFonts w:hint="eastAsia" w:ascii="Times New Roman" w:hAnsi="Times New Roman"/>
          <w:szCs w:val="21"/>
        </w:rPr>
        <w:t>⑥</w:t>
      </w:r>
      <w:r>
        <w:rPr>
          <w:rFonts w:ascii="Times New Roman" w:hAnsi="Times New Roman"/>
          <w:snapToGrid w:val="0"/>
          <w:color w:val="000000"/>
          <w:spacing w:val="-16"/>
          <w:kern w:val="21"/>
          <w:szCs w:val="21"/>
        </w:rPr>
        <w:fldChar w:fldCharType="end"/>
      </w:r>
      <w:r>
        <w:rPr>
          <w:rFonts w:ascii="Times New Roman" w:hAnsi="Times New Roman"/>
          <w:snapToGrid w:val="0"/>
          <w:color w:val="000000"/>
          <w:spacing w:val="-1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1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①</w:t>
      </w:r>
      <w:r>
        <w:rPr>
          <w:rFonts w:ascii="Times New Roman" w:hAnsi="Times New Roman"/>
          <w:snapToGrid w:val="0"/>
          <w:color w:val="000000"/>
          <w:spacing w:val="-6"/>
          <w:kern w:val="21"/>
          <w:szCs w:val="21"/>
        </w:rPr>
        <w:fldChar w:fldCharType="end"/>
      </w:r>
      <w:r>
        <w:rPr>
          <w:rFonts w:ascii="Times New Roman" w:hAnsi="Times New Roman"/>
          <w:snapToGrid w:val="0"/>
          <w:color w:val="000000"/>
          <w:spacing w:val="-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3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③</w:t>
      </w:r>
      <w:r>
        <w:rPr>
          <w:rFonts w:ascii="Times New Roman" w:hAnsi="Times New Roman"/>
          <w:snapToGrid w:val="0"/>
          <w:color w:val="000000"/>
          <w:spacing w:val="-6"/>
          <w:kern w:val="21"/>
          <w:szCs w:val="21"/>
        </w:rPr>
        <w:fldChar w:fldCharType="end"/>
      </w:r>
      <w:r>
        <w:rPr>
          <w:rFonts w:ascii="Times New Roman" w:hAnsi="Times New Roman"/>
          <w:snapToGrid w:val="0"/>
          <w:color w:val="000000"/>
          <w:spacing w:val="-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4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④</w:t>
      </w:r>
      <w:r>
        <w:rPr>
          <w:rFonts w:ascii="Times New Roman" w:hAnsi="Times New Roman"/>
          <w:snapToGrid w:val="0"/>
          <w:color w:val="000000"/>
          <w:spacing w:val="-6"/>
          <w:kern w:val="21"/>
          <w:szCs w:val="21"/>
        </w:rPr>
        <w:fldChar w:fldCharType="end"/>
      </w:r>
      <w:r>
        <w:rPr>
          <w:rFonts w:ascii="Times New Roman" w:hAnsi="Times New Roman"/>
          <w:snapToGrid w:val="0"/>
          <w:color w:val="000000"/>
          <w:spacing w:val="-6"/>
          <w:kern w:val="21"/>
          <w:szCs w:val="21"/>
        </w:rPr>
        <w:t>-</w:t>
      </w:r>
      <w:r>
        <w:rPr>
          <w:rFonts w:ascii="Times New Roman" w:hAnsi="Times New Roman"/>
          <w:snapToGrid w:val="0"/>
          <w:color w:val="000000"/>
          <w:spacing w:val="-16"/>
          <w:kern w:val="21"/>
          <w:szCs w:val="21"/>
        </w:rPr>
        <w:fldChar w:fldCharType="begin"/>
      </w:r>
      <w:r>
        <w:rPr>
          <w:rFonts w:ascii="Times New Roman" w:hAnsi="Times New Roman"/>
          <w:snapToGrid w:val="0"/>
          <w:color w:val="000000"/>
          <w:spacing w:val="-16"/>
          <w:kern w:val="21"/>
          <w:szCs w:val="21"/>
        </w:rPr>
        <w:instrText xml:space="preserve"> = 5 \* GB3 \* MERGEFORMAT </w:instrText>
      </w:r>
      <w:r>
        <w:rPr>
          <w:rFonts w:ascii="Times New Roman" w:hAnsi="Times New Roman"/>
          <w:snapToGrid w:val="0"/>
          <w:color w:val="000000"/>
          <w:spacing w:val="-16"/>
          <w:kern w:val="21"/>
          <w:szCs w:val="21"/>
        </w:rPr>
        <w:fldChar w:fldCharType="separate"/>
      </w:r>
      <w:r>
        <w:rPr>
          <w:rFonts w:hint="eastAsia" w:ascii="Times New Roman" w:hAnsi="Times New Roman"/>
          <w:szCs w:val="21"/>
        </w:rPr>
        <w:t>⑤</w:t>
      </w:r>
      <w:r>
        <w:rPr>
          <w:rFonts w:ascii="Times New Roman" w:hAnsi="Times New Roman"/>
          <w:snapToGrid w:val="0"/>
          <w:color w:val="000000"/>
          <w:spacing w:val="-16"/>
          <w:kern w:val="21"/>
          <w:szCs w:val="21"/>
        </w:rPr>
        <w:fldChar w:fldCharType="end"/>
      </w:r>
      <w:r>
        <w:rPr>
          <w:rFonts w:ascii="Times New Roman" w:hAnsi="Times New Roman"/>
          <w:snapToGrid w:val="0"/>
          <w:color w:val="000000"/>
          <w:spacing w:val="-1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7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⑦</w:t>
      </w:r>
      <w:r>
        <w:rPr>
          <w:rFonts w:ascii="Times New Roman" w:hAnsi="Times New Roman"/>
          <w:snapToGrid w:val="0"/>
          <w:color w:val="000000"/>
          <w:spacing w:val="-6"/>
          <w:kern w:val="21"/>
          <w:szCs w:val="21"/>
        </w:rPr>
        <w:fldChar w:fldCharType="end"/>
      </w:r>
      <w:r>
        <w:rPr>
          <w:rFonts w:ascii="Times New Roman" w:hAnsi="Times New Roman"/>
          <w:snapToGrid w:val="0"/>
          <w:color w:val="000000"/>
          <w:spacing w:val="-6"/>
          <w:kern w:val="21"/>
          <w:szCs w:val="21"/>
        </w:rPr>
        <w:t>=</w:t>
      </w:r>
      <w:r>
        <w:rPr>
          <w:rFonts w:ascii="Times New Roman" w:hAnsi="Times New Roman"/>
          <w:snapToGrid w:val="0"/>
          <w:color w:val="000000"/>
          <w:spacing w:val="-16"/>
          <w:kern w:val="21"/>
          <w:szCs w:val="21"/>
        </w:rPr>
        <w:fldChar w:fldCharType="begin"/>
      </w:r>
      <w:r>
        <w:rPr>
          <w:rFonts w:ascii="Times New Roman" w:hAnsi="Times New Roman"/>
          <w:snapToGrid w:val="0"/>
          <w:color w:val="000000"/>
          <w:spacing w:val="-16"/>
          <w:kern w:val="21"/>
          <w:szCs w:val="21"/>
        </w:rPr>
        <w:instrText xml:space="preserve"> = 6 \* GB3 \* MERGEFORMAT </w:instrText>
      </w:r>
      <w:r>
        <w:rPr>
          <w:rFonts w:ascii="Times New Roman" w:hAnsi="Times New Roman"/>
          <w:snapToGrid w:val="0"/>
          <w:color w:val="000000"/>
          <w:spacing w:val="-16"/>
          <w:kern w:val="21"/>
          <w:szCs w:val="21"/>
        </w:rPr>
        <w:fldChar w:fldCharType="separate"/>
      </w:r>
      <w:r>
        <w:rPr>
          <w:rFonts w:hint="eastAsia" w:ascii="Times New Roman" w:hAnsi="Times New Roman"/>
          <w:szCs w:val="21"/>
        </w:rPr>
        <w:t>⑥</w:t>
      </w:r>
      <w:r>
        <w:rPr>
          <w:rFonts w:ascii="Times New Roman" w:hAnsi="Times New Roman"/>
          <w:snapToGrid w:val="0"/>
          <w:color w:val="000000"/>
          <w:spacing w:val="-16"/>
          <w:kern w:val="21"/>
          <w:szCs w:val="21"/>
        </w:rPr>
        <w:fldChar w:fldCharType="end"/>
      </w:r>
    </w:p>
    <w:p w14:paraId="6BCC0171">
      <w:pPr>
        <w:ind w:left="0" w:leftChars="0" w:firstLine="0" w:firstLineChars="0"/>
        <w:rPr>
          <w:rFonts w:ascii="Times New Roman" w:hAnsi="Times New Roman" w:eastAsia="黑体"/>
        </w:rPr>
      </w:pPr>
    </w:p>
    <w:sectPr>
      <w:footerReference r:id="rId9"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397C5">
    <w:pPr>
      <w:pStyle w:val="2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1B809">
    <w:pPr>
      <w:pStyle w:val="22"/>
      <w:framePr w:wrap="around" w:vAnchor="text" w:hAnchor="margin" w:xAlign="center" w:y="1"/>
      <w:rPr>
        <w:rStyle w:val="33"/>
      </w:rPr>
    </w:pPr>
    <w:r>
      <w:fldChar w:fldCharType="begin"/>
    </w:r>
    <w:r>
      <w:rPr>
        <w:rStyle w:val="33"/>
      </w:rPr>
      <w:instrText xml:space="preserve">PAGE  </w:instrText>
    </w:r>
    <w:r>
      <w:fldChar w:fldCharType="end"/>
    </w:r>
  </w:p>
  <w:p w14:paraId="0BCDF72C">
    <w:pPr>
      <w:pStyle w:val="2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B0E20">
    <w:pPr>
      <w:pStyle w:val="22"/>
      <w:framePr w:wrap="around" w:vAnchor="text" w:hAnchor="margin" w:xAlign="outside" w:y="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0"/>
        <w:szCs w:val="20"/>
      </w:rPr>
      <w:fldChar w:fldCharType="begin"/>
    </w:r>
    <w:r>
      <w:rPr>
        <w:rStyle w:val="33"/>
        <w:rFonts w:ascii="宋体" w:hAnsi="宋体"/>
        <w:sz w:val="20"/>
        <w:szCs w:val="20"/>
      </w:rPr>
      <w:instrText xml:space="preserve">PAGE  </w:instrText>
    </w:r>
    <w:r>
      <w:rPr>
        <w:rFonts w:ascii="宋体" w:hAnsi="宋体"/>
        <w:sz w:val="20"/>
        <w:szCs w:val="20"/>
      </w:rPr>
      <w:fldChar w:fldCharType="separate"/>
    </w:r>
    <w:r>
      <w:rPr>
        <w:rStyle w:val="33"/>
        <w:rFonts w:ascii="宋体" w:hAnsi="宋体"/>
        <w:sz w:val="20"/>
        <w:szCs w:val="20"/>
      </w:rPr>
      <w:t>9</w:t>
    </w:r>
    <w:r>
      <w:rPr>
        <w:rFonts w:ascii="宋体" w:hAnsi="宋体"/>
        <w:sz w:val="20"/>
        <w:szCs w:val="20"/>
      </w:rPr>
      <w:fldChar w:fldCharType="end"/>
    </w:r>
    <w:r>
      <w:rPr>
        <w:rStyle w:val="33"/>
        <w:rFonts w:hint="eastAsia" w:ascii="宋体" w:hAnsi="宋体"/>
        <w:sz w:val="20"/>
      </w:rPr>
      <w:t xml:space="preserve">  </w:t>
    </w:r>
    <w:r>
      <w:rPr>
        <w:rStyle w:val="33"/>
        <w:rFonts w:hint="eastAsia" w:ascii="宋体" w:hAnsi="宋体"/>
        <w:sz w:val="28"/>
        <w:szCs w:val="28"/>
      </w:rPr>
      <w:t>—</w:t>
    </w:r>
  </w:p>
  <w:p w14:paraId="59003B6B">
    <w:pPr>
      <w:pStyle w:val="22"/>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C5098">
    <w:pPr>
      <w:pStyle w:val="22"/>
      <w:framePr w:wrap="around" w:vAnchor="text" w:hAnchor="margin" w:xAlign="center" w:y="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10</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p w14:paraId="1A2CF03A">
    <w:pPr>
      <w:pStyle w:val="22"/>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C8CED">
    <w:pPr>
      <w:pStyle w:val="22"/>
      <w:framePr w:wrap="around" w:vAnchor="text" w:hAnchor="margin" w:xAlign="outside" w:y="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11</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p w14:paraId="53026346">
    <w:pPr>
      <w:pStyle w:val="22"/>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7221D"/>
    <w:multiLevelType w:val="singleLevel"/>
    <w:tmpl w:val="8027221D"/>
    <w:lvl w:ilvl="0" w:tentative="0">
      <w:start w:val="1"/>
      <w:numFmt w:val="decimal"/>
      <w:suff w:val="nothing"/>
      <w:lvlText w:val="%1"/>
      <w:lvlJc w:val="left"/>
      <w:pPr>
        <w:ind w:left="0" w:firstLine="0"/>
      </w:pPr>
      <w:rPr>
        <w:rFonts w:hint="default"/>
      </w:rPr>
    </w:lvl>
  </w:abstractNum>
  <w:abstractNum w:abstractNumId="1">
    <w:nsid w:val="A908A941"/>
    <w:multiLevelType w:val="singleLevel"/>
    <w:tmpl w:val="A908A941"/>
    <w:lvl w:ilvl="0" w:tentative="0">
      <w:start w:val="1"/>
      <w:numFmt w:val="bullet"/>
      <w:pStyle w:val="18"/>
      <w:lvlText w:val=""/>
      <w:lvlJc w:val="left"/>
      <w:pPr>
        <w:tabs>
          <w:tab w:val="left" w:pos="2040"/>
        </w:tabs>
        <w:ind w:left="2040" w:hanging="360"/>
      </w:pPr>
      <w:rPr>
        <w:rFonts w:hint="default" w:ascii="Wingdings" w:hAnsi="Wingdings"/>
      </w:rPr>
    </w:lvl>
  </w:abstractNum>
  <w:abstractNum w:abstractNumId="2">
    <w:nsid w:val="5B2BB6E4"/>
    <w:multiLevelType w:val="singleLevel"/>
    <w:tmpl w:val="5B2BB6E4"/>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4MzRhZGVmODBlMTBlYzEwODRlMmRjZWFmMDE2MjQ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0E7B1F"/>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4EFD"/>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1D96"/>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A3650"/>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D4664"/>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1E2CCB"/>
    <w:rsid w:val="01271DC7"/>
    <w:rsid w:val="01290F7E"/>
    <w:rsid w:val="01322C05"/>
    <w:rsid w:val="015D1E09"/>
    <w:rsid w:val="01B23367"/>
    <w:rsid w:val="01B845ED"/>
    <w:rsid w:val="01ED6761"/>
    <w:rsid w:val="01F00B61"/>
    <w:rsid w:val="01F802D7"/>
    <w:rsid w:val="0204136E"/>
    <w:rsid w:val="02043C9D"/>
    <w:rsid w:val="021A42F2"/>
    <w:rsid w:val="022051D2"/>
    <w:rsid w:val="02697903"/>
    <w:rsid w:val="02BF7755"/>
    <w:rsid w:val="02F96569"/>
    <w:rsid w:val="03C67AA5"/>
    <w:rsid w:val="03EA7B21"/>
    <w:rsid w:val="04A44503"/>
    <w:rsid w:val="04B01204"/>
    <w:rsid w:val="04CE0FEA"/>
    <w:rsid w:val="05113CFD"/>
    <w:rsid w:val="053D2EF0"/>
    <w:rsid w:val="05B155B7"/>
    <w:rsid w:val="05F83EAE"/>
    <w:rsid w:val="05FB1DFA"/>
    <w:rsid w:val="05FB22B4"/>
    <w:rsid w:val="06196066"/>
    <w:rsid w:val="0636390C"/>
    <w:rsid w:val="063E7D85"/>
    <w:rsid w:val="065567A1"/>
    <w:rsid w:val="06B52BF9"/>
    <w:rsid w:val="07271E5A"/>
    <w:rsid w:val="072925BD"/>
    <w:rsid w:val="07293586"/>
    <w:rsid w:val="07295285"/>
    <w:rsid w:val="0738651C"/>
    <w:rsid w:val="07636392"/>
    <w:rsid w:val="07770C56"/>
    <w:rsid w:val="07A519EC"/>
    <w:rsid w:val="08072252"/>
    <w:rsid w:val="080C7F87"/>
    <w:rsid w:val="08125FA8"/>
    <w:rsid w:val="086227A4"/>
    <w:rsid w:val="086E789B"/>
    <w:rsid w:val="08882CF1"/>
    <w:rsid w:val="08B21ED3"/>
    <w:rsid w:val="08DD60E0"/>
    <w:rsid w:val="08E144C8"/>
    <w:rsid w:val="08F32B5D"/>
    <w:rsid w:val="092217DD"/>
    <w:rsid w:val="093A7294"/>
    <w:rsid w:val="0943133D"/>
    <w:rsid w:val="09530B96"/>
    <w:rsid w:val="096E3EB9"/>
    <w:rsid w:val="097F6388"/>
    <w:rsid w:val="099D1A45"/>
    <w:rsid w:val="09E56824"/>
    <w:rsid w:val="09F5380C"/>
    <w:rsid w:val="09F61AD0"/>
    <w:rsid w:val="0A117003"/>
    <w:rsid w:val="0A21400E"/>
    <w:rsid w:val="0A252710"/>
    <w:rsid w:val="0A263993"/>
    <w:rsid w:val="0A2C4AFB"/>
    <w:rsid w:val="0A2D3AC2"/>
    <w:rsid w:val="0A3F09FD"/>
    <w:rsid w:val="0A433162"/>
    <w:rsid w:val="0A564E19"/>
    <w:rsid w:val="0A8665A9"/>
    <w:rsid w:val="0AA755DF"/>
    <w:rsid w:val="0ADF6D2E"/>
    <w:rsid w:val="0B120D44"/>
    <w:rsid w:val="0B3B4B38"/>
    <w:rsid w:val="0B653E11"/>
    <w:rsid w:val="0B6A0571"/>
    <w:rsid w:val="0BCA12CC"/>
    <w:rsid w:val="0BD27BF6"/>
    <w:rsid w:val="0BEC1A17"/>
    <w:rsid w:val="0BF962F3"/>
    <w:rsid w:val="0BFA5F44"/>
    <w:rsid w:val="0BFF4071"/>
    <w:rsid w:val="0C1E0F81"/>
    <w:rsid w:val="0C2E0231"/>
    <w:rsid w:val="0C37664F"/>
    <w:rsid w:val="0C3B3C7D"/>
    <w:rsid w:val="0C86298F"/>
    <w:rsid w:val="0C935B56"/>
    <w:rsid w:val="0CAB2EAE"/>
    <w:rsid w:val="0CB16066"/>
    <w:rsid w:val="0D074CB4"/>
    <w:rsid w:val="0D0E1B99"/>
    <w:rsid w:val="0D5F3A7D"/>
    <w:rsid w:val="0D604B21"/>
    <w:rsid w:val="0D621C7D"/>
    <w:rsid w:val="0D7E138E"/>
    <w:rsid w:val="0D9E1CED"/>
    <w:rsid w:val="0DCC423D"/>
    <w:rsid w:val="0DE91BD1"/>
    <w:rsid w:val="0DF034BC"/>
    <w:rsid w:val="0DF05266"/>
    <w:rsid w:val="0E056A05"/>
    <w:rsid w:val="0E69075B"/>
    <w:rsid w:val="0E73034D"/>
    <w:rsid w:val="0E7718BD"/>
    <w:rsid w:val="0E7D6CBC"/>
    <w:rsid w:val="0E816A37"/>
    <w:rsid w:val="0EA37541"/>
    <w:rsid w:val="0EB81A15"/>
    <w:rsid w:val="0F13775A"/>
    <w:rsid w:val="0F44071B"/>
    <w:rsid w:val="0F5F45FE"/>
    <w:rsid w:val="0F683437"/>
    <w:rsid w:val="0F7D4258"/>
    <w:rsid w:val="0F8A5200"/>
    <w:rsid w:val="0F9A112B"/>
    <w:rsid w:val="0FC54048"/>
    <w:rsid w:val="0FDC19E8"/>
    <w:rsid w:val="0FDE02E8"/>
    <w:rsid w:val="100F5FBD"/>
    <w:rsid w:val="106D2F64"/>
    <w:rsid w:val="10702508"/>
    <w:rsid w:val="10752D8B"/>
    <w:rsid w:val="10790AAE"/>
    <w:rsid w:val="10B63710"/>
    <w:rsid w:val="10CF6421"/>
    <w:rsid w:val="10E75AD8"/>
    <w:rsid w:val="10E879FD"/>
    <w:rsid w:val="10F10820"/>
    <w:rsid w:val="111C2F7A"/>
    <w:rsid w:val="115633ED"/>
    <w:rsid w:val="11660760"/>
    <w:rsid w:val="11665CA1"/>
    <w:rsid w:val="11D86781"/>
    <w:rsid w:val="12154D6D"/>
    <w:rsid w:val="12405875"/>
    <w:rsid w:val="1247747F"/>
    <w:rsid w:val="12A75ACC"/>
    <w:rsid w:val="12EE78B6"/>
    <w:rsid w:val="131D55DD"/>
    <w:rsid w:val="1361592C"/>
    <w:rsid w:val="13951726"/>
    <w:rsid w:val="13B96E84"/>
    <w:rsid w:val="13E10101"/>
    <w:rsid w:val="140C2170"/>
    <w:rsid w:val="141E73EC"/>
    <w:rsid w:val="142179C9"/>
    <w:rsid w:val="143516C6"/>
    <w:rsid w:val="14396509"/>
    <w:rsid w:val="145B5332"/>
    <w:rsid w:val="14DD2C3C"/>
    <w:rsid w:val="15D90A9B"/>
    <w:rsid w:val="15E40C43"/>
    <w:rsid w:val="16025134"/>
    <w:rsid w:val="16087E1D"/>
    <w:rsid w:val="16725F15"/>
    <w:rsid w:val="169A007F"/>
    <w:rsid w:val="16B93EB4"/>
    <w:rsid w:val="16BC4343"/>
    <w:rsid w:val="16CA1F59"/>
    <w:rsid w:val="170D6882"/>
    <w:rsid w:val="174875F9"/>
    <w:rsid w:val="175766FF"/>
    <w:rsid w:val="17701D14"/>
    <w:rsid w:val="17735226"/>
    <w:rsid w:val="17D440DA"/>
    <w:rsid w:val="17F14280"/>
    <w:rsid w:val="17F7158B"/>
    <w:rsid w:val="180465C1"/>
    <w:rsid w:val="180E352C"/>
    <w:rsid w:val="18147B19"/>
    <w:rsid w:val="18402737"/>
    <w:rsid w:val="189F624C"/>
    <w:rsid w:val="18A3516E"/>
    <w:rsid w:val="18AA72AD"/>
    <w:rsid w:val="18AE3475"/>
    <w:rsid w:val="18C04419"/>
    <w:rsid w:val="18C95260"/>
    <w:rsid w:val="18EB5265"/>
    <w:rsid w:val="19573AAD"/>
    <w:rsid w:val="197C0F42"/>
    <w:rsid w:val="198740C5"/>
    <w:rsid w:val="19A732B9"/>
    <w:rsid w:val="19AB2F0C"/>
    <w:rsid w:val="19B07E1C"/>
    <w:rsid w:val="19E37A93"/>
    <w:rsid w:val="1A0F5AEB"/>
    <w:rsid w:val="1A1C66C0"/>
    <w:rsid w:val="1A2558F7"/>
    <w:rsid w:val="1A27049A"/>
    <w:rsid w:val="1A385FD5"/>
    <w:rsid w:val="1A42393B"/>
    <w:rsid w:val="1A6A0F57"/>
    <w:rsid w:val="1A7E7162"/>
    <w:rsid w:val="1AAD45DE"/>
    <w:rsid w:val="1AFC5F50"/>
    <w:rsid w:val="1AFE596D"/>
    <w:rsid w:val="1B046F80"/>
    <w:rsid w:val="1B2700FC"/>
    <w:rsid w:val="1B3267B5"/>
    <w:rsid w:val="1B40161D"/>
    <w:rsid w:val="1B441859"/>
    <w:rsid w:val="1B6237A3"/>
    <w:rsid w:val="1B6606B1"/>
    <w:rsid w:val="1B6866A1"/>
    <w:rsid w:val="1B9B1633"/>
    <w:rsid w:val="1BB12DF8"/>
    <w:rsid w:val="1BD00417"/>
    <w:rsid w:val="1BE9471D"/>
    <w:rsid w:val="1C0A7174"/>
    <w:rsid w:val="1C3972BA"/>
    <w:rsid w:val="1C5E7925"/>
    <w:rsid w:val="1C975226"/>
    <w:rsid w:val="1C9E7C7C"/>
    <w:rsid w:val="1CA43C4D"/>
    <w:rsid w:val="1CBA3A04"/>
    <w:rsid w:val="1CF46039"/>
    <w:rsid w:val="1CFD070F"/>
    <w:rsid w:val="1CFE1E7D"/>
    <w:rsid w:val="1D11422A"/>
    <w:rsid w:val="1D1F3A9E"/>
    <w:rsid w:val="1D3B625E"/>
    <w:rsid w:val="1D4B52E9"/>
    <w:rsid w:val="1D5F6196"/>
    <w:rsid w:val="1D6132A5"/>
    <w:rsid w:val="1D8036AF"/>
    <w:rsid w:val="1D8E56D5"/>
    <w:rsid w:val="1DB17FC3"/>
    <w:rsid w:val="1DCA3A8B"/>
    <w:rsid w:val="1E1B2C68"/>
    <w:rsid w:val="1E2C5DD7"/>
    <w:rsid w:val="1E7A43DA"/>
    <w:rsid w:val="1EBE76B1"/>
    <w:rsid w:val="1F1F28D3"/>
    <w:rsid w:val="1F8A560F"/>
    <w:rsid w:val="1F960DEB"/>
    <w:rsid w:val="1FD7019E"/>
    <w:rsid w:val="1FE7539E"/>
    <w:rsid w:val="203E1B41"/>
    <w:rsid w:val="205917CC"/>
    <w:rsid w:val="20671BE0"/>
    <w:rsid w:val="206D1952"/>
    <w:rsid w:val="20963CB8"/>
    <w:rsid w:val="20A1120D"/>
    <w:rsid w:val="20A81A1B"/>
    <w:rsid w:val="20B07FB6"/>
    <w:rsid w:val="20B646FB"/>
    <w:rsid w:val="20D12947"/>
    <w:rsid w:val="20DF4793"/>
    <w:rsid w:val="212A11FF"/>
    <w:rsid w:val="213B74B1"/>
    <w:rsid w:val="215A2310"/>
    <w:rsid w:val="216E6F75"/>
    <w:rsid w:val="21716598"/>
    <w:rsid w:val="2195341F"/>
    <w:rsid w:val="21DE318A"/>
    <w:rsid w:val="21EF5B80"/>
    <w:rsid w:val="223522D5"/>
    <w:rsid w:val="22576990"/>
    <w:rsid w:val="22605B3E"/>
    <w:rsid w:val="226461B1"/>
    <w:rsid w:val="22776F40"/>
    <w:rsid w:val="22876550"/>
    <w:rsid w:val="228A385D"/>
    <w:rsid w:val="22C93A24"/>
    <w:rsid w:val="22D7554F"/>
    <w:rsid w:val="22E61DE8"/>
    <w:rsid w:val="22F47480"/>
    <w:rsid w:val="231F3C6E"/>
    <w:rsid w:val="23D7797F"/>
    <w:rsid w:val="23D91B2A"/>
    <w:rsid w:val="23DE1C48"/>
    <w:rsid w:val="240210CD"/>
    <w:rsid w:val="24191839"/>
    <w:rsid w:val="244C2845"/>
    <w:rsid w:val="248C06A4"/>
    <w:rsid w:val="24B4727B"/>
    <w:rsid w:val="24BF09F7"/>
    <w:rsid w:val="252D1B2B"/>
    <w:rsid w:val="252D53FE"/>
    <w:rsid w:val="25765797"/>
    <w:rsid w:val="25AE27FB"/>
    <w:rsid w:val="25BE7A27"/>
    <w:rsid w:val="25CC710D"/>
    <w:rsid w:val="25E9506A"/>
    <w:rsid w:val="25EC2D81"/>
    <w:rsid w:val="25F2023E"/>
    <w:rsid w:val="26177640"/>
    <w:rsid w:val="263B7797"/>
    <w:rsid w:val="264C48F1"/>
    <w:rsid w:val="26661ED8"/>
    <w:rsid w:val="27112384"/>
    <w:rsid w:val="27227E1F"/>
    <w:rsid w:val="273E03D7"/>
    <w:rsid w:val="274137C6"/>
    <w:rsid w:val="274761BB"/>
    <w:rsid w:val="27544A27"/>
    <w:rsid w:val="276F23E5"/>
    <w:rsid w:val="277057A2"/>
    <w:rsid w:val="278E4C32"/>
    <w:rsid w:val="285A23BC"/>
    <w:rsid w:val="28A439F8"/>
    <w:rsid w:val="28C04256"/>
    <w:rsid w:val="28E22E97"/>
    <w:rsid w:val="29206EB8"/>
    <w:rsid w:val="29595666"/>
    <w:rsid w:val="29874881"/>
    <w:rsid w:val="29895BEE"/>
    <w:rsid w:val="299620BD"/>
    <w:rsid w:val="29984D27"/>
    <w:rsid w:val="29B36466"/>
    <w:rsid w:val="29E325E0"/>
    <w:rsid w:val="2A047FDF"/>
    <w:rsid w:val="2A452503"/>
    <w:rsid w:val="2A6B7A6D"/>
    <w:rsid w:val="2A892B1E"/>
    <w:rsid w:val="2AAC14E1"/>
    <w:rsid w:val="2ACD5714"/>
    <w:rsid w:val="2AE54BDB"/>
    <w:rsid w:val="2B083FF1"/>
    <w:rsid w:val="2B1C6CE5"/>
    <w:rsid w:val="2B3937D4"/>
    <w:rsid w:val="2B441669"/>
    <w:rsid w:val="2B533A8C"/>
    <w:rsid w:val="2B7251D6"/>
    <w:rsid w:val="2BA4147C"/>
    <w:rsid w:val="2BA936A8"/>
    <w:rsid w:val="2BB1680C"/>
    <w:rsid w:val="2BEB2960"/>
    <w:rsid w:val="2C315A5A"/>
    <w:rsid w:val="2C4B1C25"/>
    <w:rsid w:val="2C972AE0"/>
    <w:rsid w:val="2CC9193E"/>
    <w:rsid w:val="2D377EB8"/>
    <w:rsid w:val="2D4C7332"/>
    <w:rsid w:val="2D99286E"/>
    <w:rsid w:val="2D9E56F5"/>
    <w:rsid w:val="2DBF40B9"/>
    <w:rsid w:val="2DE96B81"/>
    <w:rsid w:val="2DF85F8D"/>
    <w:rsid w:val="2E376139"/>
    <w:rsid w:val="2E4D3334"/>
    <w:rsid w:val="2E667F96"/>
    <w:rsid w:val="2E6C770E"/>
    <w:rsid w:val="2E8226AB"/>
    <w:rsid w:val="2E8A1234"/>
    <w:rsid w:val="2EE80CB1"/>
    <w:rsid w:val="2EEF3F61"/>
    <w:rsid w:val="2F4863D8"/>
    <w:rsid w:val="2FC24E38"/>
    <w:rsid w:val="2FD065E6"/>
    <w:rsid w:val="2FD96870"/>
    <w:rsid w:val="2FF521B7"/>
    <w:rsid w:val="30307C19"/>
    <w:rsid w:val="30390A6B"/>
    <w:rsid w:val="303E1837"/>
    <w:rsid w:val="30580BC9"/>
    <w:rsid w:val="305C1D21"/>
    <w:rsid w:val="30833240"/>
    <w:rsid w:val="308934A8"/>
    <w:rsid w:val="30BE2681"/>
    <w:rsid w:val="30E64B2C"/>
    <w:rsid w:val="30F95932"/>
    <w:rsid w:val="311E2ED7"/>
    <w:rsid w:val="315619EE"/>
    <w:rsid w:val="315C449C"/>
    <w:rsid w:val="31753991"/>
    <w:rsid w:val="317C4615"/>
    <w:rsid w:val="31945827"/>
    <w:rsid w:val="31AE3772"/>
    <w:rsid w:val="31B82709"/>
    <w:rsid w:val="31D05482"/>
    <w:rsid w:val="32400B34"/>
    <w:rsid w:val="32414869"/>
    <w:rsid w:val="329E6876"/>
    <w:rsid w:val="32A26A5F"/>
    <w:rsid w:val="32AF66A4"/>
    <w:rsid w:val="32C23905"/>
    <w:rsid w:val="32E3256C"/>
    <w:rsid w:val="331E1C19"/>
    <w:rsid w:val="332C1CE0"/>
    <w:rsid w:val="333015F2"/>
    <w:rsid w:val="333378A3"/>
    <w:rsid w:val="334B6320"/>
    <w:rsid w:val="337F5C17"/>
    <w:rsid w:val="338F178D"/>
    <w:rsid w:val="33A274E7"/>
    <w:rsid w:val="33C951B6"/>
    <w:rsid w:val="33D934D4"/>
    <w:rsid w:val="33DB4A0D"/>
    <w:rsid w:val="33FE2F6A"/>
    <w:rsid w:val="340E07E5"/>
    <w:rsid w:val="34235BF7"/>
    <w:rsid w:val="3435729C"/>
    <w:rsid w:val="34725951"/>
    <w:rsid w:val="347C7524"/>
    <w:rsid w:val="34C53821"/>
    <w:rsid w:val="35182975"/>
    <w:rsid w:val="357974E7"/>
    <w:rsid w:val="358C5FA8"/>
    <w:rsid w:val="35907387"/>
    <w:rsid w:val="35B72B9E"/>
    <w:rsid w:val="35C15DF1"/>
    <w:rsid w:val="36074A7F"/>
    <w:rsid w:val="361B74E0"/>
    <w:rsid w:val="36923549"/>
    <w:rsid w:val="36967D00"/>
    <w:rsid w:val="36987607"/>
    <w:rsid w:val="36A03E2A"/>
    <w:rsid w:val="36B75FBF"/>
    <w:rsid w:val="36BD0C45"/>
    <w:rsid w:val="36CA5A9D"/>
    <w:rsid w:val="36DB3744"/>
    <w:rsid w:val="36FF60C8"/>
    <w:rsid w:val="370C2B9F"/>
    <w:rsid w:val="371E3CB1"/>
    <w:rsid w:val="372E674F"/>
    <w:rsid w:val="3784258F"/>
    <w:rsid w:val="37972116"/>
    <w:rsid w:val="37C94D44"/>
    <w:rsid w:val="37E00298"/>
    <w:rsid w:val="37F04274"/>
    <w:rsid w:val="380F2D71"/>
    <w:rsid w:val="38183E46"/>
    <w:rsid w:val="383137E6"/>
    <w:rsid w:val="385B2D6A"/>
    <w:rsid w:val="387C1E7B"/>
    <w:rsid w:val="38A24937"/>
    <w:rsid w:val="38B302F9"/>
    <w:rsid w:val="38C10EFF"/>
    <w:rsid w:val="38F12CD3"/>
    <w:rsid w:val="38F94775"/>
    <w:rsid w:val="392971ED"/>
    <w:rsid w:val="39325651"/>
    <w:rsid w:val="3948703B"/>
    <w:rsid w:val="395A4AFA"/>
    <w:rsid w:val="395C1E67"/>
    <w:rsid w:val="39612060"/>
    <w:rsid w:val="398C4179"/>
    <w:rsid w:val="39AB58B5"/>
    <w:rsid w:val="39D03E24"/>
    <w:rsid w:val="3A2F330E"/>
    <w:rsid w:val="3A313360"/>
    <w:rsid w:val="3A346FC7"/>
    <w:rsid w:val="3A5D370C"/>
    <w:rsid w:val="3A652456"/>
    <w:rsid w:val="3A872856"/>
    <w:rsid w:val="3AFD5A76"/>
    <w:rsid w:val="3B36176B"/>
    <w:rsid w:val="3B3763D1"/>
    <w:rsid w:val="3B9B5DF3"/>
    <w:rsid w:val="3C11319B"/>
    <w:rsid w:val="3C2F6E1E"/>
    <w:rsid w:val="3C4F64BA"/>
    <w:rsid w:val="3C7B56BB"/>
    <w:rsid w:val="3C8829B0"/>
    <w:rsid w:val="3CC77500"/>
    <w:rsid w:val="3CDA245A"/>
    <w:rsid w:val="3CE74428"/>
    <w:rsid w:val="3CFD4874"/>
    <w:rsid w:val="3D133819"/>
    <w:rsid w:val="3D1E06B7"/>
    <w:rsid w:val="3D253D7B"/>
    <w:rsid w:val="3D79201D"/>
    <w:rsid w:val="3D9170DA"/>
    <w:rsid w:val="3D9A71DB"/>
    <w:rsid w:val="3DEA0B39"/>
    <w:rsid w:val="3E0470B0"/>
    <w:rsid w:val="3E0F3174"/>
    <w:rsid w:val="3EA83371"/>
    <w:rsid w:val="3EBE0FF9"/>
    <w:rsid w:val="3EBE4C25"/>
    <w:rsid w:val="3ECA611F"/>
    <w:rsid w:val="3EDA0523"/>
    <w:rsid w:val="3EE7532B"/>
    <w:rsid w:val="3F0A3AFD"/>
    <w:rsid w:val="3F4D7619"/>
    <w:rsid w:val="3F6A4622"/>
    <w:rsid w:val="3F781EF2"/>
    <w:rsid w:val="3F8E7EB6"/>
    <w:rsid w:val="3FB14B43"/>
    <w:rsid w:val="3FD26788"/>
    <w:rsid w:val="3FE07831"/>
    <w:rsid w:val="3FE504D8"/>
    <w:rsid w:val="3FFA5FA7"/>
    <w:rsid w:val="40253966"/>
    <w:rsid w:val="405A4DDE"/>
    <w:rsid w:val="40743433"/>
    <w:rsid w:val="407A6407"/>
    <w:rsid w:val="408436D8"/>
    <w:rsid w:val="40953B9F"/>
    <w:rsid w:val="40A23639"/>
    <w:rsid w:val="41573C60"/>
    <w:rsid w:val="41855AE4"/>
    <w:rsid w:val="41CA2445"/>
    <w:rsid w:val="41EA2176"/>
    <w:rsid w:val="4200449D"/>
    <w:rsid w:val="423A3BCC"/>
    <w:rsid w:val="424B2D81"/>
    <w:rsid w:val="424E57D2"/>
    <w:rsid w:val="427F58FC"/>
    <w:rsid w:val="42A22737"/>
    <w:rsid w:val="42B26C49"/>
    <w:rsid w:val="42B27696"/>
    <w:rsid w:val="42F470EE"/>
    <w:rsid w:val="431E3814"/>
    <w:rsid w:val="43350FAD"/>
    <w:rsid w:val="433A6FE6"/>
    <w:rsid w:val="43480868"/>
    <w:rsid w:val="4350713C"/>
    <w:rsid w:val="436653E0"/>
    <w:rsid w:val="438E0DD1"/>
    <w:rsid w:val="43BE3F1E"/>
    <w:rsid w:val="43C4431A"/>
    <w:rsid w:val="43C734CB"/>
    <w:rsid w:val="43D87471"/>
    <w:rsid w:val="43E23C69"/>
    <w:rsid w:val="43F108B7"/>
    <w:rsid w:val="43F52DFF"/>
    <w:rsid w:val="44271E0A"/>
    <w:rsid w:val="44294A25"/>
    <w:rsid w:val="443770F3"/>
    <w:rsid w:val="4469780F"/>
    <w:rsid w:val="447E2497"/>
    <w:rsid w:val="44807EDF"/>
    <w:rsid w:val="44856686"/>
    <w:rsid w:val="44B951CC"/>
    <w:rsid w:val="44BB1066"/>
    <w:rsid w:val="44C9415D"/>
    <w:rsid w:val="44CD14E0"/>
    <w:rsid w:val="44F20B0B"/>
    <w:rsid w:val="44F333B9"/>
    <w:rsid w:val="45042F78"/>
    <w:rsid w:val="45195ED6"/>
    <w:rsid w:val="451A10C7"/>
    <w:rsid w:val="452E5F4C"/>
    <w:rsid w:val="45474A5A"/>
    <w:rsid w:val="45507E6E"/>
    <w:rsid w:val="45554ABE"/>
    <w:rsid w:val="45612018"/>
    <w:rsid w:val="458946E9"/>
    <w:rsid w:val="45A47C0E"/>
    <w:rsid w:val="45A90692"/>
    <w:rsid w:val="46577FD6"/>
    <w:rsid w:val="46CF5A1C"/>
    <w:rsid w:val="46D955A7"/>
    <w:rsid w:val="46E555E3"/>
    <w:rsid w:val="470006E6"/>
    <w:rsid w:val="470362AB"/>
    <w:rsid w:val="4709490B"/>
    <w:rsid w:val="47133957"/>
    <w:rsid w:val="47283ECB"/>
    <w:rsid w:val="473C689F"/>
    <w:rsid w:val="47660CAE"/>
    <w:rsid w:val="47665681"/>
    <w:rsid w:val="479A3349"/>
    <w:rsid w:val="47A07E0C"/>
    <w:rsid w:val="4870272E"/>
    <w:rsid w:val="48800488"/>
    <w:rsid w:val="488E28EE"/>
    <w:rsid w:val="492204D5"/>
    <w:rsid w:val="493E5561"/>
    <w:rsid w:val="494E266F"/>
    <w:rsid w:val="49667D2C"/>
    <w:rsid w:val="49A1788A"/>
    <w:rsid w:val="49BB4C5F"/>
    <w:rsid w:val="49BB7965"/>
    <w:rsid w:val="49DC7715"/>
    <w:rsid w:val="49E31A30"/>
    <w:rsid w:val="49F44CD4"/>
    <w:rsid w:val="4A023139"/>
    <w:rsid w:val="4A025141"/>
    <w:rsid w:val="4A7B576F"/>
    <w:rsid w:val="4A875497"/>
    <w:rsid w:val="4AA943C9"/>
    <w:rsid w:val="4ACA6C79"/>
    <w:rsid w:val="4AD10BB7"/>
    <w:rsid w:val="4AF561A9"/>
    <w:rsid w:val="4AFC3A3A"/>
    <w:rsid w:val="4B5058A6"/>
    <w:rsid w:val="4B5F09E7"/>
    <w:rsid w:val="4B6F41CA"/>
    <w:rsid w:val="4B733A19"/>
    <w:rsid w:val="4B76497F"/>
    <w:rsid w:val="4BA10E14"/>
    <w:rsid w:val="4BC25B74"/>
    <w:rsid w:val="4BDB764B"/>
    <w:rsid w:val="4BF34243"/>
    <w:rsid w:val="4BF83528"/>
    <w:rsid w:val="4C4A0649"/>
    <w:rsid w:val="4C7E5ECA"/>
    <w:rsid w:val="4C876AA5"/>
    <w:rsid w:val="4CB60391"/>
    <w:rsid w:val="4CB619BF"/>
    <w:rsid w:val="4CC50C8D"/>
    <w:rsid w:val="4CC550D5"/>
    <w:rsid w:val="4D0E00FB"/>
    <w:rsid w:val="4D176606"/>
    <w:rsid w:val="4D287C8E"/>
    <w:rsid w:val="4D6433D8"/>
    <w:rsid w:val="4D755EA4"/>
    <w:rsid w:val="4D7A7DD5"/>
    <w:rsid w:val="4D814B28"/>
    <w:rsid w:val="4D833521"/>
    <w:rsid w:val="4D8F461B"/>
    <w:rsid w:val="4D9D31F4"/>
    <w:rsid w:val="4DA61167"/>
    <w:rsid w:val="4DEC4FB0"/>
    <w:rsid w:val="4E075D8A"/>
    <w:rsid w:val="4E31237A"/>
    <w:rsid w:val="4E360A8F"/>
    <w:rsid w:val="4E5D45AC"/>
    <w:rsid w:val="4EC00FAD"/>
    <w:rsid w:val="4EF10B1E"/>
    <w:rsid w:val="4F12415B"/>
    <w:rsid w:val="4F304B3B"/>
    <w:rsid w:val="4F6C34E7"/>
    <w:rsid w:val="4F9843DC"/>
    <w:rsid w:val="4FC62A8C"/>
    <w:rsid w:val="4FD32661"/>
    <w:rsid w:val="4FE20F0D"/>
    <w:rsid w:val="4FE51552"/>
    <w:rsid w:val="4FEB772F"/>
    <w:rsid w:val="50355B72"/>
    <w:rsid w:val="50504C4B"/>
    <w:rsid w:val="506655C0"/>
    <w:rsid w:val="508D1803"/>
    <w:rsid w:val="509C6E7C"/>
    <w:rsid w:val="509D28CD"/>
    <w:rsid w:val="50C666F7"/>
    <w:rsid w:val="5162104E"/>
    <w:rsid w:val="5174658E"/>
    <w:rsid w:val="51B050B1"/>
    <w:rsid w:val="51DD6065"/>
    <w:rsid w:val="51E23470"/>
    <w:rsid w:val="51EC0F1C"/>
    <w:rsid w:val="52260F50"/>
    <w:rsid w:val="52647B36"/>
    <w:rsid w:val="5270658D"/>
    <w:rsid w:val="52725A0D"/>
    <w:rsid w:val="527674F9"/>
    <w:rsid w:val="52854CC1"/>
    <w:rsid w:val="529C4B58"/>
    <w:rsid w:val="52A95D91"/>
    <w:rsid w:val="52E26CE0"/>
    <w:rsid w:val="5339194A"/>
    <w:rsid w:val="535C031E"/>
    <w:rsid w:val="53694A55"/>
    <w:rsid w:val="53A039CC"/>
    <w:rsid w:val="53A1505A"/>
    <w:rsid w:val="53E15634"/>
    <w:rsid w:val="53E45C0D"/>
    <w:rsid w:val="53F8359B"/>
    <w:rsid w:val="54063E08"/>
    <w:rsid w:val="543437E8"/>
    <w:rsid w:val="54482003"/>
    <w:rsid w:val="54A348F2"/>
    <w:rsid w:val="54BA6AA3"/>
    <w:rsid w:val="54DA7F6B"/>
    <w:rsid w:val="54E70AD9"/>
    <w:rsid w:val="54F73313"/>
    <w:rsid w:val="54F80955"/>
    <w:rsid w:val="555170A7"/>
    <w:rsid w:val="555B135C"/>
    <w:rsid w:val="55780BFA"/>
    <w:rsid w:val="55861C9A"/>
    <w:rsid w:val="5587536D"/>
    <w:rsid w:val="558C3FFF"/>
    <w:rsid w:val="559B174B"/>
    <w:rsid w:val="55B16404"/>
    <w:rsid w:val="55C173B9"/>
    <w:rsid w:val="55C93A28"/>
    <w:rsid w:val="55CE0CF4"/>
    <w:rsid w:val="56426CD5"/>
    <w:rsid w:val="56770946"/>
    <w:rsid w:val="569C7E8F"/>
    <w:rsid w:val="56B22A9C"/>
    <w:rsid w:val="56D976F9"/>
    <w:rsid w:val="56E71537"/>
    <w:rsid w:val="5737739B"/>
    <w:rsid w:val="57B72A76"/>
    <w:rsid w:val="57C3426C"/>
    <w:rsid w:val="57CE1F93"/>
    <w:rsid w:val="57D17D30"/>
    <w:rsid w:val="57E90DED"/>
    <w:rsid w:val="57E96FC6"/>
    <w:rsid w:val="58154B68"/>
    <w:rsid w:val="58203079"/>
    <w:rsid w:val="584D15F0"/>
    <w:rsid w:val="587C057F"/>
    <w:rsid w:val="58833CD1"/>
    <w:rsid w:val="588743D1"/>
    <w:rsid w:val="5887701A"/>
    <w:rsid w:val="58926FC6"/>
    <w:rsid w:val="589A2936"/>
    <w:rsid w:val="589C2810"/>
    <w:rsid w:val="58A00DA7"/>
    <w:rsid w:val="58A17528"/>
    <w:rsid w:val="58A54EF5"/>
    <w:rsid w:val="58B31841"/>
    <w:rsid w:val="58C42530"/>
    <w:rsid w:val="58CB3C85"/>
    <w:rsid w:val="58EF3001"/>
    <w:rsid w:val="58F477F3"/>
    <w:rsid w:val="591533C5"/>
    <w:rsid w:val="59317924"/>
    <w:rsid w:val="596D7CD4"/>
    <w:rsid w:val="598A0B01"/>
    <w:rsid w:val="59A05BDC"/>
    <w:rsid w:val="59C0439F"/>
    <w:rsid w:val="59C36DF0"/>
    <w:rsid w:val="59D45247"/>
    <w:rsid w:val="59E85951"/>
    <w:rsid w:val="5AA94556"/>
    <w:rsid w:val="5ABE2233"/>
    <w:rsid w:val="5ACC12DE"/>
    <w:rsid w:val="5BA018C5"/>
    <w:rsid w:val="5BDF5D95"/>
    <w:rsid w:val="5BFE7528"/>
    <w:rsid w:val="5C072BB9"/>
    <w:rsid w:val="5C114722"/>
    <w:rsid w:val="5C506BA0"/>
    <w:rsid w:val="5C5C5CF9"/>
    <w:rsid w:val="5C83360F"/>
    <w:rsid w:val="5CB2026F"/>
    <w:rsid w:val="5CC97135"/>
    <w:rsid w:val="5D942F9E"/>
    <w:rsid w:val="5DC333FD"/>
    <w:rsid w:val="5E2467F1"/>
    <w:rsid w:val="5E652C38"/>
    <w:rsid w:val="5EDD7140"/>
    <w:rsid w:val="5F1A2B43"/>
    <w:rsid w:val="5F6D3B81"/>
    <w:rsid w:val="5FA3799F"/>
    <w:rsid w:val="5FA40A7B"/>
    <w:rsid w:val="5FB837BB"/>
    <w:rsid w:val="5FBE7223"/>
    <w:rsid w:val="5FD43BAF"/>
    <w:rsid w:val="5FDB79B8"/>
    <w:rsid w:val="5FE1433C"/>
    <w:rsid w:val="600F7B6E"/>
    <w:rsid w:val="603D4BC2"/>
    <w:rsid w:val="604C2B05"/>
    <w:rsid w:val="60BF192E"/>
    <w:rsid w:val="60C15A2E"/>
    <w:rsid w:val="60CC405A"/>
    <w:rsid w:val="60CF1B28"/>
    <w:rsid w:val="60FF424D"/>
    <w:rsid w:val="6152545F"/>
    <w:rsid w:val="61534507"/>
    <w:rsid w:val="615F462B"/>
    <w:rsid w:val="616F4E18"/>
    <w:rsid w:val="61E215D8"/>
    <w:rsid w:val="621B3775"/>
    <w:rsid w:val="62364782"/>
    <w:rsid w:val="624D1BE8"/>
    <w:rsid w:val="62875D05"/>
    <w:rsid w:val="62C021C1"/>
    <w:rsid w:val="62DA48EA"/>
    <w:rsid w:val="62EA603A"/>
    <w:rsid w:val="62F65A23"/>
    <w:rsid w:val="62FA3A37"/>
    <w:rsid w:val="63071A2F"/>
    <w:rsid w:val="6394356A"/>
    <w:rsid w:val="63945097"/>
    <w:rsid w:val="63B06560"/>
    <w:rsid w:val="63C61B2C"/>
    <w:rsid w:val="63CC6FD7"/>
    <w:rsid w:val="63D40BE9"/>
    <w:rsid w:val="63D67697"/>
    <w:rsid w:val="63F55D49"/>
    <w:rsid w:val="64102431"/>
    <w:rsid w:val="641A21A8"/>
    <w:rsid w:val="641D57FB"/>
    <w:rsid w:val="64343650"/>
    <w:rsid w:val="648234B2"/>
    <w:rsid w:val="64A46404"/>
    <w:rsid w:val="64A5243A"/>
    <w:rsid w:val="64A66EA2"/>
    <w:rsid w:val="64F531DE"/>
    <w:rsid w:val="65373578"/>
    <w:rsid w:val="65513528"/>
    <w:rsid w:val="65651362"/>
    <w:rsid w:val="657E3F5B"/>
    <w:rsid w:val="65AE1FF2"/>
    <w:rsid w:val="660315C0"/>
    <w:rsid w:val="660737F8"/>
    <w:rsid w:val="6615629D"/>
    <w:rsid w:val="66282710"/>
    <w:rsid w:val="662A2093"/>
    <w:rsid w:val="664058F4"/>
    <w:rsid w:val="665318F5"/>
    <w:rsid w:val="666543B7"/>
    <w:rsid w:val="666C2344"/>
    <w:rsid w:val="66903D60"/>
    <w:rsid w:val="66976C44"/>
    <w:rsid w:val="669F5BD3"/>
    <w:rsid w:val="66A53B29"/>
    <w:rsid w:val="66F50796"/>
    <w:rsid w:val="67170922"/>
    <w:rsid w:val="671F124A"/>
    <w:rsid w:val="67216F6C"/>
    <w:rsid w:val="67507B97"/>
    <w:rsid w:val="676A1FF8"/>
    <w:rsid w:val="67724BB8"/>
    <w:rsid w:val="677A33C6"/>
    <w:rsid w:val="679B52D0"/>
    <w:rsid w:val="67C05F58"/>
    <w:rsid w:val="67EF24B4"/>
    <w:rsid w:val="67F20B29"/>
    <w:rsid w:val="681F6961"/>
    <w:rsid w:val="682A154B"/>
    <w:rsid w:val="68397E9F"/>
    <w:rsid w:val="68610A2F"/>
    <w:rsid w:val="6867066B"/>
    <w:rsid w:val="68805514"/>
    <w:rsid w:val="68820954"/>
    <w:rsid w:val="68F93EBD"/>
    <w:rsid w:val="692C5D69"/>
    <w:rsid w:val="69316E2F"/>
    <w:rsid w:val="694E2071"/>
    <w:rsid w:val="69573012"/>
    <w:rsid w:val="69583416"/>
    <w:rsid w:val="69647C98"/>
    <w:rsid w:val="69667192"/>
    <w:rsid w:val="69766163"/>
    <w:rsid w:val="697A3B33"/>
    <w:rsid w:val="698C4AE5"/>
    <w:rsid w:val="69A82AA3"/>
    <w:rsid w:val="69D44760"/>
    <w:rsid w:val="69DE38DB"/>
    <w:rsid w:val="69E06B54"/>
    <w:rsid w:val="69FA44CB"/>
    <w:rsid w:val="6A1551DA"/>
    <w:rsid w:val="6A520EC7"/>
    <w:rsid w:val="6A6536C2"/>
    <w:rsid w:val="6A7E4727"/>
    <w:rsid w:val="6A9574DD"/>
    <w:rsid w:val="6AAD5544"/>
    <w:rsid w:val="6AC348B3"/>
    <w:rsid w:val="6AC85F9A"/>
    <w:rsid w:val="6AD0751A"/>
    <w:rsid w:val="6AF87E20"/>
    <w:rsid w:val="6B322639"/>
    <w:rsid w:val="6B4C5BD7"/>
    <w:rsid w:val="6B6B3942"/>
    <w:rsid w:val="6B6D3E02"/>
    <w:rsid w:val="6BA569A4"/>
    <w:rsid w:val="6C017625"/>
    <w:rsid w:val="6C1F2AB1"/>
    <w:rsid w:val="6C201E62"/>
    <w:rsid w:val="6C261595"/>
    <w:rsid w:val="6C2F3372"/>
    <w:rsid w:val="6C636C38"/>
    <w:rsid w:val="6D102EFF"/>
    <w:rsid w:val="6D185996"/>
    <w:rsid w:val="6D1F2A0A"/>
    <w:rsid w:val="6D3B1719"/>
    <w:rsid w:val="6D623C83"/>
    <w:rsid w:val="6D9268E1"/>
    <w:rsid w:val="6DB34098"/>
    <w:rsid w:val="6DB545B6"/>
    <w:rsid w:val="6DE02FB4"/>
    <w:rsid w:val="6DFB02AB"/>
    <w:rsid w:val="6E353CD1"/>
    <w:rsid w:val="6E511727"/>
    <w:rsid w:val="6E514CED"/>
    <w:rsid w:val="6E590215"/>
    <w:rsid w:val="6E625C8B"/>
    <w:rsid w:val="6E902A58"/>
    <w:rsid w:val="6EA1267C"/>
    <w:rsid w:val="6EA87EDB"/>
    <w:rsid w:val="6EB563D5"/>
    <w:rsid w:val="6ED92677"/>
    <w:rsid w:val="6EE44519"/>
    <w:rsid w:val="6F225983"/>
    <w:rsid w:val="6F8520D7"/>
    <w:rsid w:val="6FAD572A"/>
    <w:rsid w:val="6FC44A3D"/>
    <w:rsid w:val="6FE97199"/>
    <w:rsid w:val="6FFC5590"/>
    <w:rsid w:val="703E2DFE"/>
    <w:rsid w:val="706D1DD0"/>
    <w:rsid w:val="70856B87"/>
    <w:rsid w:val="709578C1"/>
    <w:rsid w:val="70AE58B8"/>
    <w:rsid w:val="70AF2FAC"/>
    <w:rsid w:val="70D527EE"/>
    <w:rsid w:val="70D966CA"/>
    <w:rsid w:val="71492364"/>
    <w:rsid w:val="7149406B"/>
    <w:rsid w:val="715B5300"/>
    <w:rsid w:val="7160306C"/>
    <w:rsid w:val="71611EFA"/>
    <w:rsid w:val="716E774F"/>
    <w:rsid w:val="71A85B1A"/>
    <w:rsid w:val="71B81E02"/>
    <w:rsid w:val="71D27F8A"/>
    <w:rsid w:val="71FA29BC"/>
    <w:rsid w:val="71FE6C91"/>
    <w:rsid w:val="72553024"/>
    <w:rsid w:val="72B47D4A"/>
    <w:rsid w:val="72CD0FE5"/>
    <w:rsid w:val="72CF6AB2"/>
    <w:rsid w:val="72E81195"/>
    <w:rsid w:val="73122968"/>
    <w:rsid w:val="731F5D5E"/>
    <w:rsid w:val="732144AE"/>
    <w:rsid w:val="73217635"/>
    <w:rsid w:val="73336A8A"/>
    <w:rsid w:val="733A7431"/>
    <w:rsid w:val="73540103"/>
    <w:rsid w:val="735F2EBA"/>
    <w:rsid w:val="73950F2A"/>
    <w:rsid w:val="73C51AD5"/>
    <w:rsid w:val="73E358C7"/>
    <w:rsid w:val="73ED6BB4"/>
    <w:rsid w:val="73F03F73"/>
    <w:rsid w:val="741E793C"/>
    <w:rsid w:val="7428284A"/>
    <w:rsid w:val="742976B8"/>
    <w:rsid w:val="742D3E9C"/>
    <w:rsid w:val="74515571"/>
    <w:rsid w:val="745E3944"/>
    <w:rsid w:val="748B52F9"/>
    <w:rsid w:val="74984EC0"/>
    <w:rsid w:val="74DC6BB5"/>
    <w:rsid w:val="75050F52"/>
    <w:rsid w:val="75067B3E"/>
    <w:rsid w:val="756875BD"/>
    <w:rsid w:val="756D0326"/>
    <w:rsid w:val="75CA17C2"/>
    <w:rsid w:val="760012BB"/>
    <w:rsid w:val="76272857"/>
    <w:rsid w:val="7635099D"/>
    <w:rsid w:val="76406057"/>
    <w:rsid w:val="76606050"/>
    <w:rsid w:val="766404EB"/>
    <w:rsid w:val="76804D74"/>
    <w:rsid w:val="769D64EF"/>
    <w:rsid w:val="76A0631D"/>
    <w:rsid w:val="76A221C8"/>
    <w:rsid w:val="76A338A7"/>
    <w:rsid w:val="76A55EFE"/>
    <w:rsid w:val="76D304F9"/>
    <w:rsid w:val="772E7230"/>
    <w:rsid w:val="7733252F"/>
    <w:rsid w:val="77356BCD"/>
    <w:rsid w:val="77704222"/>
    <w:rsid w:val="77762421"/>
    <w:rsid w:val="77B56B1F"/>
    <w:rsid w:val="77CF0EDE"/>
    <w:rsid w:val="78044362"/>
    <w:rsid w:val="780F09F4"/>
    <w:rsid w:val="78167808"/>
    <w:rsid w:val="783407B0"/>
    <w:rsid w:val="78342BF2"/>
    <w:rsid w:val="78687A06"/>
    <w:rsid w:val="78762B05"/>
    <w:rsid w:val="78A90480"/>
    <w:rsid w:val="78E00278"/>
    <w:rsid w:val="793908ED"/>
    <w:rsid w:val="7948317E"/>
    <w:rsid w:val="79531A55"/>
    <w:rsid w:val="796543D6"/>
    <w:rsid w:val="79F63AC1"/>
    <w:rsid w:val="7A364017"/>
    <w:rsid w:val="7A6E31C0"/>
    <w:rsid w:val="7A7A0C53"/>
    <w:rsid w:val="7A8265E1"/>
    <w:rsid w:val="7ABA2186"/>
    <w:rsid w:val="7AF92B8B"/>
    <w:rsid w:val="7B2A40D3"/>
    <w:rsid w:val="7B686D42"/>
    <w:rsid w:val="7B753023"/>
    <w:rsid w:val="7B841746"/>
    <w:rsid w:val="7B8E3A71"/>
    <w:rsid w:val="7BFB7AE5"/>
    <w:rsid w:val="7C004193"/>
    <w:rsid w:val="7C0C26C6"/>
    <w:rsid w:val="7C6C5AC7"/>
    <w:rsid w:val="7C795534"/>
    <w:rsid w:val="7CB94EAC"/>
    <w:rsid w:val="7CC6544B"/>
    <w:rsid w:val="7D0239FF"/>
    <w:rsid w:val="7D040ABE"/>
    <w:rsid w:val="7D096E6F"/>
    <w:rsid w:val="7D34220F"/>
    <w:rsid w:val="7D4A0A5C"/>
    <w:rsid w:val="7D5E40CD"/>
    <w:rsid w:val="7D63623C"/>
    <w:rsid w:val="7DCD56F2"/>
    <w:rsid w:val="7E4D626D"/>
    <w:rsid w:val="7E5E611C"/>
    <w:rsid w:val="7E8214A5"/>
    <w:rsid w:val="7F001CE7"/>
    <w:rsid w:val="7F187C81"/>
    <w:rsid w:val="7F1F1AE3"/>
    <w:rsid w:val="7F2F641F"/>
    <w:rsid w:val="7F30518D"/>
    <w:rsid w:val="7F447D17"/>
    <w:rsid w:val="7F901493"/>
    <w:rsid w:val="7FC771EE"/>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qFormat="1"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unhideWhenUsed="0" w:uiPriority="0" w:semiHidden="0" w:name="toc 2" w:locked="1"/>
    <w:lsdException w:unhideWhenUsed="0" w:uiPriority="0" w:semiHidden="0" w:name="toc 3" w:locked="1"/>
    <w:lsdException w:qFormat="1" w:unhideWhenUsed="0" w:uiPriority="39"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qFormat="1"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qFormat="1" w:uiPriority="99"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80" w:lineRule="exact"/>
      <w:ind w:firstLine="720" w:firstLineChars="200"/>
      <w:jc w:val="both"/>
    </w:pPr>
    <w:rPr>
      <w:rFonts w:ascii="Times New Roman" w:hAnsi="Times New Roman" w:eastAsia="宋体" w:cs="Times New Roman"/>
      <w:kern w:val="2"/>
      <w:sz w:val="24"/>
      <w:szCs w:val="24"/>
      <w:lang w:val="en-US" w:eastAsia="zh-CN" w:bidi="ar-SA"/>
    </w:rPr>
  </w:style>
  <w:style w:type="paragraph" w:styleId="5">
    <w:name w:val="heading 1"/>
    <w:basedOn w:val="1"/>
    <w:next w:val="1"/>
    <w:link w:val="80"/>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6">
    <w:name w:val="heading 2"/>
    <w:basedOn w:val="1"/>
    <w:next w:val="1"/>
    <w:qFormat/>
    <w:locked/>
    <w:uiPriority w:val="0"/>
    <w:pPr>
      <w:keepNext/>
      <w:keepLines/>
      <w:spacing w:before="260" w:beforeLines="0" w:after="260" w:afterLines="0" w:line="415" w:lineRule="auto"/>
      <w:outlineLvl w:val="1"/>
    </w:pPr>
    <w:rPr>
      <w:rFonts w:ascii="Arial" w:hAnsi="Arial" w:eastAsia="黑体"/>
      <w:b/>
      <w:bCs/>
      <w:sz w:val="32"/>
      <w:szCs w:val="32"/>
    </w:rPr>
  </w:style>
  <w:style w:type="paragraph" w:styleId="7">
    <w:name w:val="heading 3"/>
    <w:basedOn w:val="1"/>
    <w:next w:val="1"/>
    <w:unhideWhenUsed/>
    <w:qFormat/>
    <w:locked/>
    <w:uiPriority w:val="0"/>
    <w:pPr>
      <w:keepNext/>
      <w:keepLines/>
      <w:spacing w:before="260" w:beforeLines="0" w:beforeAutospacing="0" w:after="260" w:afterLines="0" w:afterAutospacing="0" w:line="413" w:lineRule="auto"/>
      <w:outlineLvl w:val="2"/>
    </w:pPr>
    <w:rPr>
      <w:b/>
      <w:sz w:val="32"/>
    </w:rPr>
  </w:style>
  <w:style w:type="paragraph" w:styleId="8">
    <w:name w:val="heading 4"/>
    <w:basedOn w:val="9"/>
    <w:next w:val="10"/>
    <w:qFormat/>
    <w:locked/>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32">
    <w:name w:val="Default Paragraph Font"/>
    <w:semiHidden/>
    <w:qFormat/>
    <w:uiPriority w:val="0"/>
  </w:style>
  <w:style w:type="table" w:default="1" w:styleId="3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locked/>
    <w:uiPriority w:val="0"/>
    <w:pPr>
      <w:spacing w:after="120"/>
      <w:ind w:left="420" w:leftChars="200" w:firstLine="420"/>
    </w:pPr>
    <w:rPr>
      <w:rFonts w:ascii="Times New Roman" w:hAnsi="Times New Roman"/>
      <w:sz w:val="21"/>
    </w:rPr>
  </w:style>
  <w:style w:type="paragraph" w:styleId="3">
    <w:name w:val="Body Text Indent"/>
    <w:basedOn w:val="1"/>
    <w:next w:val="4"/>
    <w:link w:val="40"/>
    <w:qFormat/>
    <w:uiPriority w:val="0"/>
    <w:pPr>
      <w:spacing w:after="120"/>
      <w:ind w:left="420" w:leftChars="200"/>
    </w:pPr>
    <w:rPr>
      <w:kern w:val="0"/>
      <w:sz w:val="24"/>
      <w:szCs w:val="20"/>
    </w:rPr>
  </w:style>
  <w:style w:type="paragraph" w:styleId="4">
    <w:name w:val="Body Text Indent 2"/>
    <w:basedOn w:val="1"/>
    <w:qFormat/>
    <w:locked/>
    <w:uiPriority w:val="0"/>
    <w:pPr>
      <w:spacing w:before="120" w:beforeLines="0"/>
      <w:ind w:right="113" w:firstLine="570"/>
    </w:pPr>
    <w:rPr>
      <w:kern w:val="24"/>
      <w:sz w:val="28"/>
      <w:szCs w:val="20"/>
    </w:rPr>
  </w:style>
  <w:style w:type="paragraph" w:styleId="9">
    <w:name w:val="toc 4"/>
    <w:basedOn w:val="1"/>
    <w:next w:val="1"/>
    <w:qFormat/>
    <w:locked/>
    <w:uiPriority w:val="39"/>
    <w:pPr>
      <w:ind w:left="1260" w:leftChars="600"/>
    </w:pPr>
    <w:rPr>
      <w:szCs w:val="20"/>
    </w:rPr>
  </w:style>
  <w:style w:type="paragraph" w:styleId="10">
    <w:name w:val="Normal Indent"/>
    <w:basedOn w:val="1"/>
    <w:next w:val="8"/>
    <w:qFormat/>
    <w:locked/>
    <w:uiPriority w:val="0"/>
    <w:pPr>
      <w:ind w:firstLine="420"/>
    </w:pPr>
  </w:style>
  <w:style w:type="paragraph" w:styleId="11">
    <w:name w:val="caption"/>
    <w:basedOn w:val="1"/>
    <w:next w:val="1"/>
    <w:qFormat/>
    <w:locked/>
    <w:uiPriority w:val="0"/>
    <w:pPr>
      <w:spacing w:before="160" w:after="160" w:line="288" w:lineRule="auto"/>
      <w:ind w:firstLine="510"/>
      <w:jc w:val="center"/>
    </w:pPr>
    <w:rPr>
      <w:rFonts w:ascii="Arial" w:hAnsi="Arial" w:eastAsia="黑体"/>
      <w:sz w:val="24"/>
    </w:rPr>
  </w:style>
  <w:style w:type="paragraph" w:styleId="12">
    <w:name w:val="index 5"/>
    <w:basedOn w:val="1"/>
    <w:next w:val="1"/>
    <w:qFormat/>
    <w:locked/>
    <w:uiPriority w:val="0"/>
    <w:pPr>
      <w:ind w:left="800" w:leftChars="800"/>
    </w:pPr>
  </w:style>
  <w:style w:type="paragraph" w:styleId="13">
    <w:name w:val="annotation text"/>
    <w:basedOn w:val="1"/>
    <w:link w:val="38"/>
    <w:semiHidden/>
    <w:qFormat/>
    <w:uiPriority w:val="0"/>
    <w:pPr>
      <w:jc w:val="left"/>
    </w:pPr>
    <w:rPr>
      <w:kern w:val="0"/>
      <w:sz w:val="24"/>
      <w:szCs w:val="20"/>
    </w:rPr>
  </w:style>
  <w:style w:type="paragraph" w:styleId="14">
    <w:name w:val="Body Text"/>
    <w:basedOn w:val="1"/>
    <w:next w:val="1"/>
    <w:link w:val="39"/>
    <w:qFormat/>
    <w:uiPriority w:val="0"/>
    <w:pPr>
      <w:widowControl/>
      <w:snapToGrid w:val="0"/>
      <w:spacing w:before="60" w:after="160" w:line="259" w:lineRule="auto"/>
      <w:ind w:right="113"/>
    </w:pPr>
    <w:rPr>
      <w:kern w:val="0"/>
      <w:sz w:val="18"/>
      <w:szCs w:val="20"/>
    </w:rPr>
  </w:style>
  <w:style w:type="paragraph" w:styleId="15">
    <w:name w:val="Block Text"/>
    <w:basedOn w:val="1"/>
    <w:next w:val="1"/>
    <w:qFormat/>
    <w:locked/>
    <w:uiPriority w:val="0"/>
    <w:pPr>
      <w:ind w:left="113" w:right="113" w:firstLine="555"/>
      <w:jc w:val="left"/>
    </w:pPr>
    <w:rPr>
      <w:sz w:val="28"/>
    </w:rPr>
  </w:style>
  <w:style w:type="paragraph" w:styleId="16">
    <w:name w:val="Plain Text"/>
    <w:basedOn w:val="1"/>
    <w:next w:val="17"/>
    <w:qFormat/>
    <w:locked/>
    <w:uiPriority w:val="0"/>
    <w:pPr>
      <w:spacing w:line="480" w:lineRule="exact"/>
    </w:pPr>
    <w:rPr>
      <w:rFonts w:ascii="宋体" w:hAnsi="Courier New" w:cs="Courier New"/>
      <w:sz w:val="28"/>
      <w:szCs w:val="21"/>
    </w:rPr>
  </w:style>
  <w:style w:type="paragraph" w:styleId="17">
    <w:name w:val="List Continue 5"/>
    <w:basedOn w:val="1"/>
    <w:unhideWhenUsed/>
    <w:qFormat/>
    <w:locked/>
    <w:uiPriority w:val="99"/>
    <w:pPr>
      <w:spacing w:after="120" w:afterLines="0"/>
      <w:ind w:left="2100" w:leftChars="1000"/>
    </w:pPr>
  </w:style>
  <w:style w:type="paragraph" w:styleId="18">
    <w:name w:val="List Bullet 5"/>
    <w:basedOn w:val="1"/>
    <w:qFormat/>
    <w:locked/>
    <w:uiPriority w:val="0"/>
    <w:pPr>
      <w:numPr>
        <w:ilvl w:val="0"/>
        <w:numId w:val="1"/>
      </w:numPr>
    </w:pPr>
  </w:style>
  <w:style w:type="paragraph" w:styleId="19">
    <w:name w:val="Date"/>
    <w:basedOn w:val="1"/>
    <w:next w:val="1"/>
    <w:link w:val="41"/>
    <w:qFormat/>
    <w:uiPriority w:val="0"/>
    <w:pPr>
      <w:ind w:left="100" w:leftChars="2500"/>
    </w:pPr>
    <w:rPr>
      <w:kern w:val="0"/>
      <w:sz w:val="24"/>
      <w:szCs w:val="20"/>
    </w:rPr>
  </w:style>
  <w:style w:type="paragraph" w:styleId="20">
    <w:name w:val="endnote text"/>
    <w:basedOn w:val="1"/>
    <w:unhideWhenUsed/>
    <w:qFormat/>
    <w:locked/>
    <w:uiPriority w:val="0"/>
    <w:pPr>
      <w:snapToGrid w:val="0"/>
      <w:jc w:val="left"/>
    </w:pPr>
    <w:rPr>
      <w:rFonts w:ascii="Calibri" w:hAnsi="Calibri"/>
      <w:sz w:val="24"/>
      <w:szCs w:val="22"/>
    </w:rPr>
  </w:style>
  <w:style w:type="paragraph" w:styleId="21">
    <w:name w:val="Balloon Text"/>
    <w:basedOn w:val="1"/>
    <w:link w:val="42"/>
    <w:semiHidden/>
    <w:qFormat/>
    <w:uiPriority w:val="0"/>
    <w:rPr>
      <w:kern w:val="0"/>
      <w:sz w:val="18"/>
      <w:szCs w:val="20"/>
    </w:rPr>
  </w:style>
  <w:style w:type="paragraph" w:styleId="22">
    <w:name w:val="footer"/>
    <w:basedOn w:val="1"/>
    <w:link w:val="43"/>
    <w:qFormat/>
    <w:uiPriority w:val="99"/>
    <w:pPr>
      <w:tabs>
        <w:tab w:val="center" w:pos="4153"/>
        <w:tab w:val="right" w:pos="8306"/>
      </w:tabs>
      <w:snapToGrid w:val="0"/>
      <w:jc w:val="left"/>
    </w:pPr>
    <w:rPr>
      <w:kern w:val="0"/>
      <w:sz w:val="18"/>
      <w:szCs w:val="20"/>
    </w:rPr>
  </w:style>
  <w:style w:type="paragraph" w:styleId="23">
    <w:name w:val="header"/>
    <w:basedOn w:val="1"/>
    <w:next w:val="24"/>
    <w:link w:val="44"/>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24">
    <w:name w:val="样式5"/>
    <w:basedOn w:val="25"/>
    <w:next w:val="20"/>
    <w:qFormat/>
    <w:uiPriority w:val="0"/>
    <w:pPr>
      <w:adjustRightInd w:val="0"/>
      <w:snapToGrid w:val="0"/>
      <w:spacing w:line="460" w:lineRule="exact"/>
      <w:ind w:firstLine="200" w:firstLineChars="200"/>
      <w:textAlignment w:val="baseline"/>
    </w:pPr>
    <w:rPr>
      <w:rFonts w:ascii="Arial" w:hAnsi="Arial" w:cs="Arial"/>
      <w:sz w:val="24"/>
      <w:szCs w:val="20"/>
    </w:rPr>
  </w:style>
  <w:style w:type="paragraph" w:customStyle="1" w:styleId="25">
    <w:name w:val="正文1"/>
    <w:basedOn w:val="1"/>
    <w:next w:val="1"/>
    <w:qFormat/>
    <w:uiPriority w:val="0"/>
    <w:pPr>
      <w:spacing w:before="25" w:beforeLines="25" w:after="25" w:afterLines="25" w:line="360" w:lineRule="auto"/>
      <w:ind w:firstLine="420" w:firstLineChars="175"/>
    </w:pPr>
    <w:rPr>
      <w:rFonts w:ascii="Calibri" w:hAnsi="Calibri"/>
      <w:sz w:val="24"/>
    </w:rPr>
  </w:style>
  <w:style w:type="paragraph" w:styleId="26">
    <w:name w:val="toc 1"/>
    <w:basedOn w:val="1"/>
    <w:next w:val="1"/>
    <w:qFormat/>
    <w:locked/>
    <w:uiPriority w:val="39"/>
    <w:pPr>
      <w:tabs>
        <w:tab w:val="right" w:leader="dot" w:pos="8296"/>
      </w:tabs>
      <w:spacing w:before="120" w:after="120" w:line="440" w:lineRule="exact"/>
      <w:jc w:val="left"/>
    </w:pPr>
    <w:rPr>
      <w:b/>
      <w:bCs/>
      <w:caps/>
      <w:sz w:val="24"/>
      <w:szCs w:val="24"/>
    </w:rPr>
  </w:style>
  <w:style w:type="paragraph" w:styleId="27">
    <w:name w:val="Normal (Web)"/>
    <w:basedOn w:val="1"/>
    <w:link w:val="45"/>
    <w:qFormat/>
    <w:uiPriority w:val="0"/>
    <w:pPr>
      <w:widowControl/>
      <w:spacing w:before="100" w:beforeAutospacing="1" w:after="100" w:afterAutospacing="1"/>
      <w:jc w:val="left"/>
    </w:pPr>
    <w:rPr>
      <w:rFonts w:ascii="宋体" w:hAnsi="宋体"/>
      <w:kern w:val="0"/>
      <w:sz w:val="24"/>
      <w:szCs w:val="20"/>
    </w:rPr>
  </w:style>
  <w:style w:type="paragraph" w:styleId="28">
    <w:name w:val="annotation subject"/>
    <w:basedOn w:val="13"/>
    <w:next w:val="13"/>
    <w:link w:val="46"/>
    <w:semiHidden/>
    <w:qFormat/>
    <w:uiPriority w:val="0"/>
    <w:rPr>
      <w:b/>
      <w:sz w:val="24"/>
      <w:szCs w:val="20"/>
    </w:rPr>
  </w:style>
  <w:style w:type="paragraph" w:styleId="29">
    <w:name w:val="Body Text First Indent"/>
    <w:basedOn w:val="14"/>
    <w:next w:val="1"/>
    <w:qFormat/>
    <w:locked/>
    <w:uiPriority w:val="0"/>
    <w:pPr>
      <w:ind w:firstLine="420" w:firstLineChars="100"/>
    </w:pPr>
    <w:rPr>
      <w:szCs w:val="24"/>
    </w:rPr>
  </w:style>
  <w:style w:type="table" w:styleId="31">
    <w:name w:val="Table Grid"/>
    <w:basedOn w:val="30"/>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basedOn w:val="32"/>
    <w:qFormat/>
    <w:locked/>
    <w:uiPriority w:val="0"/>
  </w:style>
  <w:style w:type="character" w:styleId="34">
    <w:name w:val="Hyperlink"/>
    <w:basedOn w:val="32"/>
    <w:qFormat/>
    <w:locked/>
    <w:uiPriority w:val="0"/>
    <w:rPr>
      <w:rFonts w:eastAsia="宋体"/>
      <w:color w:val="0000FF"/>
      <w:sz w:val="24"/>
      <w:szCs w:val="24"/>
      <w:u w:val="none"/>
    </w:rPr>
  </w:style>
  <w:style w:type="character" w:styleId="35">
    <w:name w:val="annotation reference"/>
    <w:semiHidden/>
    <w:qFormat/>
    <w:uiPriority w:val="0"/>
    <w:rPr>
      <w:sz w:val="21"/>
    </w:rPr>
  </w:style>
  <w:style w:type="paragraph" w:customStyle="1" w:styleId="36">
    <w:name w:val="Default"/>
    <w:basedOn w:val="37"/>
    <w:next w:val="12"/>
    <w:qFormat/>
    <w:uiPriority w:val="99"/>
    <w:pPr>
      <w:widowControl w:val="0"/>
      <w:autoSpaceDE w:val="0"/>
      <w:autoSpaceDN w:val="0"/>
      <w:adjustRightInd w:val="0"/>
    </w:pPr>
    <w:rPr>
      <w:color w:val="000000"/>
      <w:sz w:val="24"/>
      <w:szCs w:val="24"/>
      <w:lang w:val="en-US" w:eastAsia="zh-CN" w:bidi="ar-SA"/>
    </w:rPr>
  </w:style>
  <w:style w:type="paragraph" w:customStyle="1" w:styleId="37">
    <w:name w:val="纯文本1"/>
    <w:basedOn w:val="1"/>
    <w:qFormat/>
    <w:uiPriority w:val="99"/>
    <w:pPr>
      <w:autoSpaceDE w:val="0"/>
      <w:autoSpaceDN w:val="0"/>
      <w:adjustRightInd w:val="0"/>
      <w:textAlignment w:val="baseline"/>
    </w:pPr>
    <w:rPr>
      <w:rFonts w:ascii="宋体"/>
      <w:szCs w:val="20"/>
    </w:rPr>
  </w:style>
  <w:style w:type="character" w:customStyle="1" w:styleId="38">
    <w:name w:val="批注文字 Char"/>
    <w:link w:val="13"/>
    <w:qFormat/>
    <w:locked/>
    <w:uiPriority w:val="0"/>
    <w:rPr>
      <w:rFonts w:ascii="Times New Roman" w:hAnsi="Times New Roman" w:eastAsia="宋体"/>
      <w:sz w:val="24"/>
    </w:rPr>
  </w:style>
  <w:style w:type="character" w:customStyle="1" w:styleId="39">
    <w:name w:val="正文文本 Char"/>
    <w:link w:val="14"/>
    <w:qFormat/>
    <w:locked/>
    <w:uiPriority w:val="0"/>
    <w:rPr>
      <w:sz w:val="18"/>
    </w:rPr>
  </w:style>
  <w:style w:type="character" w:customStyle="1" w:styleId="40">
    <w:name w:val="正文文本缩进 Char"/>
    <w:link w:val="3"/>
    <w:semiHidden/>
    <w:qFormat/>
    <w:locked/>
    <w:uiPriority w:val="0"/>
    <w:rPr>
      <w:rFonts w:ascii="Times New Roman" w:hAnsi="Times New Roman" w:eastAsia="宋体"/>
      <w:sz w:val="24"/>
    </w:rPr>
  </w:style>
  <w:style w:type="character" w:customStyle="1" w:styleId="41">
    <w:name w:val="日期 Char"/>
    <w:link w:val="19"/>
    <w:qFormat/>
    <w:locked/>
    <w:uiPriority w:val="0"/>
    <w:rPr>
      <w:rFonts w:ascii="Times New Roman" w:hAnsi="Times New Roman" w:eastAsia="宋体"/>
      <w:sz w:val="24"/>
    </w:rPr>
  </w:style>
  <w:style w:type="character" w:customStyle="1" w:styleId="42">
    <w:name w:val="批注框文本 Char"/>
    <w:link w:val="21"/>
    <w:semiHidden/>
    <w:qFormat/>
    <w:locked/>
    <w:uiPriority w:val="0"/>
    <w:rPr>
      <w:rFonts w:ascii="Times New Roman" w:hAnsi="Times New Roman" w:eastAsia="宋体"/>
      <w:sz w:val="18"/>
    </w:rPr>
  </w:style>
  <w:style w:type="character" w:customStyle="1" w:styleId="43">
    <w:name w:val="页脚 Char"/>
    <w:link w:val="22"/>
    <w:qFormat/>
    <w:locked/>
    <w:uiPriority w:val="99"/>
    <w:rPr>
      <w:sz w:val="18"/>
    </w:rPr>
  </w:style>
  <w:style w:type="character" w:customStyle="1" w:styleId="44">
    <w:name w:val="页眉 Char"/>
    <w:link w:val="23"/>
    <w:qFormat/>
    <w:locked/>
    <w:uiPriority w:val="0"/>
    <w:rPr>
      <w:sz w:val="18"/>
    </w:rPr>
  </w:style>
  <w:style w:type="character" w:customStyle="1" w:styleId="45">
    <w:name w:val="普通(网站) Char"/>
    <w:link w:val="27"/>
    <w:qFormat/>
    <w:locked/>
    <w:uiPriority w:val="0"/>
    <w:rPr>
      <w:rFonts w:ascii="宋体" w:hAnsi="宋体" w:eastAsia="宋体"/>
      <w:sz w:val="24"/>
    </w:rPr>
  </w:style>
  <w:style w:type="character" w:customStyle="1" w:styleId="46">
    <w:name w:val="批注主题 Char"/>
    <w:link w:val="28"/>
    <w:semiHidden/>
    <w:qFormat/>
    <w:locked/>
    <w:uiPriority w:val="0"/>
    <w:rPr>
      <w:rFonts w:ascii="Times New Roman" w:hAnsi="Times New Roman" w:eastAsia="宋体"/>
      <w:b/>
      <w:kern w:val="2"/>
      <w:sz w:val="24"/>
    </w:rPr>
  </w:style>
  <w:style w:type="character" w:customStyle="1" w:styleId="47">
    <w:name w:val="批注文字 字符1"/>
    <w:semiHidden/>
    <w:qFormat/>
    <w:uiPriority w:val="0"/>
    <w:rPr>
      <w:rFonts w:ascii="Times New Roman" w:hAnsi="Times New Roman" w:eastAsia="宋体"/>
      <w:sz w:val="24"/>
    </w:rPr>
  </w:style>
  <w:style w:type="character" w:customStyle="1" w:styleId="48">
    <w:name w:val="正文文本 字符1"/>
    <w:semiHidden/>
    <w:qFormat/>
    <w:uiPriority w:val="0"/>
    <w:rPr>
      <w:rFonts w:ascii="Times New Roman" w:hAnsi="Times New Roman" w:eastAsia="宋体"/>
      <w:sz w:val="24"/>
    </w:rPr>
  </w:style>
  <w:style w:type="character" w:customStyle="1" w:styleId="49">
    <w:name w:val="表格 Char"/>
    <w:link w:val="50"/>
    <w:qFormat/>
    <w:locked/>
    <w:uiPriority w:val="0"/>
    <w:rPr>
      <w:rFonts w:ascii="宋体"/>
      <w:sz w:val="21"/>
    </w:rPr>
  </w:style>
  <w:style w:type="paragraph" w:customStyle="1" w:styleId="50">
    <w:name w:val="表格"/>
    <w:basedOn w:val="25"/>
    <w:next w:val="1"/>
    <w:link w:val="49"/>
    <w:qFormat/>
    <w:uiPriority w:val="0"/>
    <w:pPr>
      <w:adjustRightInd w:val="0"/>
      <w:snapToGrid w:val="0"/>
      <w:spacing w:beforeLines="10" w:afterLines="10" w:line="259" w:lineRule="auto"/>
      <w:jc w:val="center"/>
    </w:pPr>
    <w:rPr>
      <w:rFonts w:ascii="宋体"/>
      <w:kern w:val="0"/>
      <w:szCs w:val="20"/>
    </w:rPr>
  </w:style>
  <w:style w:type="character" w:customStyle="1" w:styleId="51">
    <w:name w:val="页脚 字符"/>
    <w:basedOn w:val="32"/>
    <w:qFormat/>
    <w:uiPriority w:val="99"/>
  </w:style>
  <w:style w:type="character" w:customStyle="1" w:styleId="52">
    <w:name w:val="日期 字符"/>
    <w:semiHidden/>
    <w:qFormat/>
    <w:uiPriority w:val="0"/>
    <w:rPr>
      <w:rFonts w:ascii="Times New Roman" w:hAnsi="Times New Roman" w:eastAsia="宋体"/>
      <w:sz w:val="24"/>
    </w:rPr>
  </w:style>
  <w:style w:type="character" w:customStyle="1" w:styleId="53">
    <w:name w:val="font01"/>
    <w:basedOn w:val="32"/>
    <w:qFormat/>
    <w:uiPriority w:val="0"/>
    <w:rPr>
      <w:rFonts w:hint="eastAsia" w:ascii="宋体" w:hAnsi="宋体" w:eastAsia="宋体" w:cs="宋体"/>
      <w:color w:val="000000"/>
      <w:sz w:val="22"/>
      <w:szCs w:val="22"/>
      <w:u w:val="none"/>
    </w:rPr>
  </w:style>
  <w:style w:type="character" w:customStyle="1" w:styleId="54">
    <w:name w:val="font11"/>
    <w:basedOn w:val="32"/>
    <w:qFormat/>
    <w:uiPriority w:val="0"/>
    <w:rPr>
      <w:rFonts w:hint="default" w:ascii="Times New Roman" w:hAnsi="Times New Roman" w:cs="Times New Roman"/>
      <w:color w:val="000000"/>
      <w:sz w:val="22"/>
      <w:szCs w:val="22"/>
      <w:u w:val="none"/>
    </w:rPr>
  </w:style>
  <w:style w:type="paragraph" w:customStyle="1" w:styleId="55">
    <w:name w:val="样式 正文文本 + 首行缩进:  2 字符"/>
    <w:basedOn w:val="14"/>
    <w:qFormat/>
    <w:uiPriority w:val="0"/>
    <w:pPr>
      <w:spacing w:after="0" w:line="540" w:lineRule="exact"/>
      <w:jc w:val="center"/>
    </w:pPr>
    <w:rPr>
      <w:rFonts w:ascii="黑体" w:hAnsi="黑体" w:eastAsia="黑体"/>
      <w:b/>
      <w:sz w:val="24"/>
    </w:rPr>
  </w:style>
  <w:style w:type="paragraph" w:customStyle="1" w:styleId="56">
    <w:name w:val="...正文"/>
    <w:qFormat/>
    <w:uiPriority w:val="0"/>
    <w:pPr>
      <w:spacing w:before="60" w:line="360" w:lineRule="auto"/>
      <w:ind w:firstLine="200" w:firstLineChars="200"/>
      <w:jc w:val="both"/>
    </w:pPr>
    <w:rPr>
      <w:rFonts w:ascii="Times New Roman" w:hAnsi="Times New Roman" w:eastAsia="宋体" w:cs="Times New Roman"/>
      <w:color w:val="000000"/>
      <w:spacing w:val="4"/>
      <w:sz w:val="24"/>
      <w:szCs w:val="24"/>
      <w:lang w:val="en-US" w:eastAsia="zh-CN" w:bidi="ar-SA"/>
    </w:rPr>
  </w:style>
  <w:style w:type="paragraph" w:customStyle="1" w:styleId="57">
    <w:name w:val="样式 样式 四号 左侧:  1.53 厘米 + 首行缩进:  2 字符"/>
    <w:basedOn w:val="58"/>
    <w:qFormat/>
    <w:uiPriority w:val="0"/>
    <w:pPr>
      <w:ind w:left="200" w:leftChars="200"/>
    </w:pPr>
    <w:rPr>
      <w:szCs w:val="20"/>
    </w:rPr>
  </w:style>
  <w:style w:type="paragraph" w:customStyle="1" w:styleId="58">
    <w:name w:val="样式 四号 左侧:  1.53 厘米"/>
    <w:basedOn w:val="1"/>
    <w:qFormat/>
    <w:uiPriority w:val="0"/>
    <w:pPr>
      <w:adjustRightInd w:val="0"/>
    </w:pPr>
    <w:rPr>
      <w:w w:val="90"/>
      <w:sz w:val="28"/>
      <w:szCs w:val="28"/>
    </w:rPr>
  </w:style>
  <w:style w:type="paragraph" w:customStyle="1" w:styleId="59">
    <w:name w:val="样式 样式 样式 四号 左侧:  1.53 厘米 + 首行缩进:  2 字符 + 居中 左侧:  2 字符 首行缩进:  2..."/>
    <w:basedOn w:val="57"/>
    <w:qFormat/>
    <w:uiPriority w:val="0"/>
    <w:pPr>
      <w:ind w:firstLine="0" w:firstLineChars="0"/>
      <w:jc w:val="center"/>
    </w:pPr>
  </w:style>
  <w:style w:type="paragraph" w:customStyle="1" w:styleId="60">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环评表格"/>
    <w:next w:val="1"/>
    <w:qFormat/>
    <w:uiPriority w:val="0"/>
    <w:pPr>
      <w:jc w:val="center"/>
    </w:pPr>
    <w:rPr>
      <w:rFonts w:ascii="Times New Roman" w:hAnsi="Times New Roman" w:eastAsia="宋体" w:cs="Times New Roman"/>
      <w:sz w:val="21"/>
      <w:szCs w:val="21"/>
      <w:lang w:val="en-US" w:eastAsia="zh-CN" w:bidi="ar-SA"/>
    </w:rPr>
  </w:style>
  <w:style w:type="paragraph" w:customStyle="1" w:styleId="62">
    <w:name w:val="(.a表格内容"/>
    <w:basedOn w:val="63"/>
    <w:qFormat/>
    <w:uiPriority w:val="0"/>
    <w:pPr>
      <w:spacing w:line="0" w:lineRule="atLeast"/>
      <w:ind w:firstLine="0" w:firstLineChars="0"/>
      <w:jc w:val="center"/>
    </w:pPr>
    <w:rPr>
      <w:rFonts w:cs="Times New Roman"/>
      <w:sz w:val="21"/>
    </w:rPr>
  </w:style>
  <w:style w:type="paragraph" w:customStyle="1" w:styleId="63">
    <w:name w:val="（.a正文"/>
    <w:qFormat/>
    <w:uiPriority w:val="0"/>
    <w:pPr>
      <w:adjustRightInd w:val="0"/>
      <w:spacing w:line="480" w:lineRule="exact"/>
      <w:ind w:firstLine="200" w:firstLineChars="200"/>
      <w:jc w:val="both"/>
    </w:pPr>
    <w:rPr>
      <w:rFonts w:ascii="Times New Roman" w:hAnsi="Times New Roman" w:eastAsia="宋体" w:cs="Times New Roman"/>
      <w:bCs/>
      <w:kern w:val="2"/>
      <w:sz w:val="24"/>
      <w:szCs w:val="24"/>
      <w:lang w:val="en-US" w:eastAsia="zh-CN" w:bidi="ar-SA"/>
    </w:rPr>
  </w:style>
  <w:style w:type="paragraph" w:customStyle="1" w:styleId="64">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65">
    <w:name w:val="Normal_231"/>
    <w:qFormat/>
    <w:uiPriority w:val="0"/>
    <w:pPr>
      <w:spacing w:before="120" w:after="240"/>
      <w:jc w:val="both"/>
    </w:pPr>
    <w:rPr>
      <w:rFonts w:ascii="Calibri" w:hAnsi="Calibri" w:eastAsia="Calibri" w:cs="Times New Roman"/>
      <w:sz w:val="22"/>
      <w:szCs w:val="22"/>
      <w:lang w:val="ru-RU" w:eastAsia="en-US" w:bidi="ar-SA"/>
    </w:rPr>
  </w:style>
  <w:style w:type="paragraph" w:customStyle="1" w:styleId="66">
    <w:name w:val="正文正"/>
    <w:basedOn w:val="1"/>
    <w:qFormat/>
    <w:uiPriority w:val="0"/>
    <w:pPr>
      <w:ind w:firstLine="560" w:firstLineChars="200"/>
    </w:pPr>
    <w:rPr>
      <w:sz w:val="28"/>
    </w:rPr>
  </w:style>
  <w:style w:type="paragraph" w:customStyle="1" w:styleId="67">
    <w:name w:val="样式 正文文字 + 首行缩进:  2 字符 行距: 最小值 24 磅"/>
    <w:basedOn w:val="1"/>
    <w:qFormat/>
    <w:uiPriority w:val="0"/>
    <w:pPr>
      <w:widowControl w:val="0"/>
      <w:adjustRightInd w:val="0"/>
      <w:snapToGrid w:val="0"/>
      <w:spacing w:line="480" w:lineRule="atLeast"/>
      <w:ind w:firstLine="480" w:firstLineChars="200"/>
      <w:jc w:val="both"/>
    </w:pPr>
    <w:rPr>
      <w:rFonts w:ascii="Times New Roman" w:hAnsi="Times New Roman" w:cs="Times New Roman"/>
      <w:kern w:val="2"/>
      <w:szCs w:val="20"/>
    </w:rPr>
  </w:style>
  <w:style w:type="paragraph" w:customStyle="1" w:styleId="68">
    <w:name w:val="中文报告书样式"/>
    <w:basedOn w:val="1"/>
    <w:qFormat/>
    <w:uiPriority w:val="0"/>
    <w:pPr>
      <w:adjustRightInd w:val="0"/>
      <w:spacing w:line="480" w:lineRule="atLeast"/>
      <w:ind w:firstLine="482"/>
      <w:textAlignment w:val="baseline"/>
    </w:pPr>
    <w:rPr>
      <w:kern w:val="24"/>
      <w:sz w:val="24"/>
      <w:szCs w:val="24"/>
    </w:rPr>
  </w:style>
  <w:style w:type="paragraph" w:customStyle="1" w:styleId="69">
    <w:name w:val="标题111"/>
    <w:basedOn w:val="1"/>
    <w:qFormat/>
    <w:uiPriority w:val="0"/>
    <w:pPr>
      <w:spacing w:line="480" w:lineRule="exact"/>
    </w:pPr>
    <w:rPr>
      <w:b/>
      <w:sz w:val="24"/>
    </w:rPr>
  </w:style>
  <w:style w:type="paragraph" w:customStyle="1" w:styleId="70">
    <w:name w:val="p0"/>
    <w:basedOn w:val="1"/>
    <w:qFormat/>
    <w:uiPriority w:val="0"/>
    <w:pPr>
      <w:widowControl/>
    </w:pPr>
    <w:rPr>
      <w:kern w:val="0"/>
      <w:szCs w:val="21"/>
    </w:rPr>
  </w:style>
  <w:style w:type="paragraph" w:customStyle="1" w:styleId="71">
    <w:name w:val="环评正文"/>
    <w:basedOn w:val="1"/>
    <w:qFormat/>
    <w:uiPriority w:val="0"/>
    <w:pPr>
      <w:spacing w:beforeLines="30"/>
      <w:ind w:firstLine="480" w:firstLineChars="200"/>
    </w:pPr>
    <w:rPr>
      <w:rFonts w:ascii="Tahoma" w:hAnsi="Tahoma" w:cs="宋体"/>
      <w:sz w:val="24"/>
    </w:rPr>
  </w:style>
  <w:style w:type="paragraph" w:customStyle="1" w:styleId="72">
    <w:name w:val="Table Paragraph"/>
    <w:basedOn w:val="1"/>
    <w:qFormat/>
    <w:uiPriority w:val="1"/>
    <w:rPr>
      <w:rFonts w:ascii="宋体" w:hAnsi="宋体" w:eastAsia="宋体" w:cs="宋体"/>
      <w:lang w:val="zh-CN" w:eastAsia="zh-CN" w:bidi="zh-CN"/>
    </w:rPr>
  </w:style>
  <w:style w:type="paragraph" w:customStyle="1" w:styleId="73">
    <w:name w:val="表内文字"/>
    <w:basedOn w:val="1"/>
    <w:qFormat/>
    <w:uiPriority w:val="0"/>
    <w:pPr>
      <w:spacing w:line="360" w:lineRule="exact"/>
      <w:jc w:val="center"/>
    </w:pPr>
    <w:rPr>
      <w:rFonts w:ascii="Calibri" w:hAnsi="Calibri" w:eastAsia="宋体"/>
      <w:bCs/>
      <w:kern w:val="0"/>
      <w:sz w:val="20"/>
      <w:szCs w:val="21"/>
    </w:rPr>
  </w:style>
  <w:style w:type="paragraph" w:customStyle="1" w:styleId="74">
    <w:name w:val="表头"/>
    <w:basedOn w:val="1"/>
    <w:link w:val="78"/>
    <w:qFormat/>
    <w:uiPriority w:val="0"/>
    <w:pPr>
      <w:ind w:firstLine="0" w:firstLineChars="0"/>
      <w:jc w:val="center"/>
    </w:pPr>
    <w:rPr>
      <w:rFonts w:ascii="Times New Roman" w:hAnsi="Times New Roman" w:eastAsia="宋体"/>
      <w:b/>
    </w:rPr>
  </w:style>
  <w:style w:type="paragraph" w:customStyle="1" w:styleId="75">
    <w:name w:val="正常格式"/>
    <w:basedOn w:val="76"/>
    <w:qFormat/>
    <w:uiPriority w:val="0"/>
    <w:pPr>
      <w:snapToGrid w:val="0"/>
      <w:spacing w:line="480" w:lineRule="exact"/>
      <w:ind w:firstLine="602"/>
    </w:pPr>
    <w:rPr>
      <w:rFonts w:ascii="Times New Roman" w:hAnsi="Times New Roman" w:eastAsia="仿宋_GB2312"/>
      <w:kern w:val="0"/>
      <w:szCs w:val="20"/>
    </w:rPr>
  </w:style>
  <w:style w:type="paragraph" w:customStyle="1" w:styleId="76">
    <w:name w:val="正文2"/>
    <w:basedOn w:val="77"/>
    <w:qFormat/>
    <w:uiPriority w:val="0"/>
    <w:pPr>
      <w:spacing w:line="360" w:lineRule="auto"/>
      <w:ind w:firstLine="480" w:firstLineChars="200"/>
    </w:pPr>
    <w:rPr>
      <w:rFonts w:ascii="宋体" w:hAnsi="宋体"/>
      <w:sz w:val="24"/>
    </w:rPr>
  </w:style>
  <w:style w:type="paragraph" w:customStyle="1" w:styleId="77">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szCs w:val="22"/>
      <w:lang w:val="en-US" w:eastAsia="zh-CN" w:bidi="ar-SA"/>
    </w:rPr>
  </w:style>
  <w:style w:type="character" w:customStyle="1" w:styleId="78">
    <w:name w:val="表头 Char"/>
    <w:link w:val="74"/>
    <w:qFormat/>
    <w:uiPriority w:val="0"/>
    <w:rPr>
      <w:rFonts w:ascii="Times New Roman" w:hAnsi="Times New Roman" w:eastAsia="宋体"/>
      <w:b/>
    </w:rPr>
  </w:style>
  <w:style w:type="paragraph" w:customStyle="1" w:styleId="79">
    <w:name w:val="列出段落1"/>
    <w:basedOn w:val="1"/>
    <w:qFormat/>
    <w:uiPriority w:val="0"/>
    <w:pPr>
      <w:ind w:firstLine="420" w:firstLineChars="200"/>
    </w:pPr>
    <w:rPr>
      <w:rFonts w:ascii="Calibri" w:hAnsi="Calibri" w:eastAsia="宋体"/>
    </w:rPr>
  </w:style>
  <w:style w:type="character" w:customStyle="1" w:styleId="80">
    <w:name w:val="标题 1 Char"/>
    <w:link w:val="5"/>
    <w:qFormat/>
    <w:uiPriority w:val="99"/>
    <w:rPr>
      <w:rFonts w:eastAsia="黑体"/>
      <w:b/>
      <w:bCs/>
      <w:color w:val="000000"/>
      <w:kern w:val="44"/>
      <w:sz w:val="30"/>
      <w:szCs w:val="30"/>
    </w:rPr>
  </w:style>
  <w:style w:type="paragraph" w:customStyle="1" w:styleId="81">
    <w:name w:val="正"/>
    <w:basedOn w:val="1"/>
    <w:qFormat/>
    <w:uiPriority w:val="0"/>
    <w:pPr>
      <w:spacing w:line="360" w:lineRule="auto"/>
      <w:ind w:firstLine="200" w:firstLineChars="200"/>
    </w:pPr>
    <w:rPr>
      <w:rFonts w:ascii="宋体" w:hAnsi="宋体" w:eastAsia="宋体" w:cs="Times New Roman"/>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15.png"/><Relationship Id="rId31" Type="http://schemas.openxmlformats.org/officeDocument/2006/relationships/image" Target="media/image14.png"/><Relationship Id="rId30" Type="http://schemas.openxmlformats.org/officeDocument/2006/relationships/image" Target="media/image13.png"/><Relationship Id="rId3" Type="http://schemas.openxmlformats.org/officeDocument/2006/relationships/footnotes" Target="footnotes.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wmf"/><Relationship Id="rId23" Type="http://schemas.openxmlformats.org/officeDocument/2006/relationships/oleObject" Target="embeddings/oleObject7.bin"/><Relationship Id="rId22" Type="http://schemas.openxmlformats.org/officeDocument/2006/relationships/image" Target="media/image6.wmf"/><Relationship Id="rId21" Type="http://schemas.openxmlformats.org/officeDocument/2006/relationships/oleObject" Target="embeddings/oleObject6.bin"/><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4.wmf"/><Relationship Id="rId17" Type="http://schemas.openxmlformats.org/officeDocument/2006/relationships/oleObject" Target="embeddings/oleObject4.bin"/><Relationship Id="rId16" Type="http://schemas.openxmlformats.org/officeDocument/2006/relationships/image" Target="media/image3.wmf"/><Relationship Id="rId15" Type="http://schemas.openxmlformats.org/officeDocument/2006/relationships/oleObject" Target="embeddings/oleObject3.bin"/><Relationship Id="rId14" Type="http://schemas.openxmlformats.org/officeDocument/2006/relationships/image" Target="media/image2.emf"/><Relationship Id="rId13" Type="http://schemas.openxmlformats.org/officeDocument/2006/relationships/oleObject" Target="embeddings/oleObject2.bin"/><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8"/>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54</Pages>
  <Words>8371</Words>
  <Characters>9193</Characters>
  <Lines>13</Lines>
  <Paragraphs>3</Paragraphs>
  <TotalTime>52</TotalTime>
  <ScaleCrop>false</ScaleCrop>
  <LinksUpToDate>false</LinksUpToDate>
  <CharactersWithSpaces>9324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勇敢编辑部</cp:lastModifiedBy>
  <cp:lastPrinted>2021-03-03T08:14:00Z</cp:lastPrinted>
  <dcterms:modified xsi:type="dcterms:W3CDTF">2025-02-19T06:41:47Z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B9F784BE42914E7ABECB1E70EA9CE108</vt:lpwstr>
  </property>
  <property fmtid="{D5CDD505-2E9C-101B-9397-08002B2CF9AE}" pid="4" name="KSOTemplateDocerSaveRecord">
    <vt:lpwstr>eyJoZGlkIjoiMWZhOWFkNjBiNzczM2ZkNWJlMmFkMGI2YmI1ZWNmNGIiLCJ1c2VySWQiOiIxNjU1MzMyOTYxIn0=</vt:lpwstr>
  </property>
</Properties>
</file>