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唐山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高新区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科技局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年部门预算绩效文本</w:t>
      </w:r>
    </w:p>
    <w:p>
      <w:pPr>
        <w:pStyle w:val="6"/>
        <w:rPr>
          <w:rFonts w:ascii="方正仿宋_GBK" w:eastAsia="方正仿宋_GBK"/>
          <w:szCs w:val="22"/>
        </w:rPr>
      </w:pPr>
    </w:p>
    <w:p>
      <w:pPr>
        <w:pStyle w:val="6"/>
        <w:rPr>
          <w:rFonts w:ascii="方正仿宋_GBK" w:eastAsia="方正仿宋_GBK"/>
          <w:szCs w:val="22"/>
        </w:rPr>
      </w:pPr>
    </w:p>
    <w:p>
      <w:pPr>
        <w:pStyle w:val="6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rPr>
          <w:rFonts w:ascii="方正仿宋_GBK" w:eastAsia="方正仿宋_GBK"/>
          <w:szCs w:val="22"/>
        </w:rPr>
      </w:pPr>
    </w:p>
    <w:p>
      <w:pPr>
        <w:rPr>
          <w:rFonts w:ascii="方正仿宋_GBK" w:eastAsia="方正仿宋_GBK"/>
          <w:szCs w:val="22"/>
        </w:rPr>
      </w:pPr>
    </w:p>
    <w:p>
      <w:pPr>
        <w:jc w:val="center"/>
        <w:rPr>
          <w:rFonts w:hint="eastAsia" w:ascii="楷体_GB2312" w:hAnsi="楷体_GB2312" w:eastAsia="楷体_GB2312" w:cs="楷体_GB2312"/>
          <w:bCs/>
          <w:sz w:val="32"/>
          <w:szCs w:val="32"/>
        </w:rPr>
      </w:pPr>
    </w:p>
    <w:p>
      <w:pPr>
        <w:jc w:val="center"/>
        <w:rPr>
          <w:rFonts w:hint="eastAsia" w:ascii="楷体_GB2312" w:hAnsi="楷体_GB2312" w:eastAsia="楷体_GB2312" w:cs="楷体_GB2312"/>
          <w:bCs/>
          <w:sz w:val="32"/>
          <w:szCs w:val="32"/>
        </w:rPr>
      </w:pPr>
    </w:p>
    <w:p>
      <w:pPr>
        <w:pStyle w:val="2"/>
        <w:rPr>
          <w:rFonts w:hint="eastAsia" w:ascii="楷体_GB2312" w:hAnsi="楷体_GB2312" w:eastAsia="楷体_GB2312" w:cs="楷体_GB2312"/>
          <w:bCs/>
          <w:sz w:val="32"/>
          <w:szCs w:val="32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楷体_GB2312" w:hAnsi="楷体_GB2312" w:eastAsia="楷体_GB2312" w:cs="楷体_GB2312"/>
          <w:bCs/>
          <w:sz w:val="32"/>
          <w:szCs w:val="32"/>
        </w:rPr>
      </w:pPr>
    </w:p>
    <w:p>
      <w:pPr>
        <w:jc w:val="both"/>
        <w:rPr>
          <w:rFonts w:hint="eastAsia" w:ascii="楷体_GB2312" w:hAnsi="楷体_GB2312" w:eastAsia="楷体_GB2312" w:cs="楷体_GB2312"/>
          <w:bCs/>
          <w:sz w:val="32"/>
          <w:szCs w:val="32"/>
        </w:rPr>
      </w:pPr>
    </w:p>
    <w:p>
      <w:pPr>
        <w:jc w:val="center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唐山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高新区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科技局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年部门整体绩效目标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hd w:val="clear" w:color="auto" w:fill="FDFDFD"/>
        </w:rPr>
      </w:pPr>
      <w:r>
        <w:rPr>
          <w:rFonts w:hint="eastAsia" w:ascii="仿宋_GB2312" w:hAnsi="宋体" w:eastAsia="仿宋_GB2312"/>
          <w:sz w:val="32"/>
          <w:szCs w:val="32"/>
        </w:rPr>
        <w:t>科技局致力于为全区提供科技创新项目支撑,加强先进技术应用示范，提升企业转化成果、提升核心竞争力</w:t>
      </w:r>
      <w:r>
        <w:rPr>
          <w:rFonts w:hint="eastAsia" w:ascii="仿宋_GB2312" w:hAnsi="宋体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完善技术转移服务体系，提高技术转移服务能力，推动技术市场发展。不断做好科技创新环境建设,完善科技基础平台体系，促进创新企业培育和创新方法应用推广不断取得成效。进一步增强服务政府决策能力，健全科技合作交流机制，科技信息服务能力不断增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二、分项绩效目标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根据全区工作部署，结合本部门年度工作计划，针对主要职责、重点工作谋划，分项制定如下绩效目标：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加快培育创新企业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绩效目标：培养一批高层次科技人才和创新团队，提升区内企业基础研究能力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为产业转型升级、现代农业建设、和谐宜居环境创建和民生改善提供创新支撑；提升科技开放与合作的水平，提高科技成果转化和产业化能力，促进京津冀科技协同创新。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年度全年认定高新技术企业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家；进一步完善科技型中小企业培育机制，联合科技企业孵化器、众创空间、培育服务机构等对符合条件的企业进行培育和申报认定，202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年认定国家科技型中小企业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家；区内企业满意度大于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等于</w:t>
      </w:r>
      <w:r>
        <w:rPr>
          <w:rFonts w:hint="eastAsia" w:ascii="仿宋_GB2312" w:hAnsi="仿宋_GB2312" w:eastAsia="仿宋_GB2312" w:cs="仿宋_GB2312"/>
          <w:sz w:val="32"/>
          <w:szCs w:val="32"/>
        </w:rPr>
        <w:t>90%。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楷体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推进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孵化器、众创空间、科技研发平台建设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提升孵化器、众创空间服务企业能力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；在加强创新平台建设上实现新突破。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新增市级以上科技企业孵化器2家，总量达到8家；新增市级以上科技平台1家，总量达到18家。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eastAsia" w:ascii="黑体" w:hAnsi="黑体" w:eastAsia="黑体" w:cs="黑体"/>
          <w:b/>
          <w:color w:val="000000"/>
          <w:sz w:val="28"/>
        </w:rPr>
      </w:pPr>
      <w:r>
        <w:rPr>
          <w:rFonts w:hint="eastAsia" w:ascii="黑体" w:hAnsi="黑体" w:eastAsia="黑体" w:cs="黑体"/>
          <w:sz w:val="32"/>
          <w:szCs w:val="32"/>
        </w:rPr>
        <w:t>三、工作保障措施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（一）完善制度建设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制定完善预算绩效管理制度、资金管理办法、工作保障制度等，为全年预算绩效目标的实现奠定制度基础。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加强支出管理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通过优化支出结构、编细编实预算、加快履行政府采购手续、尽快启动项目、及时支付资金、6月底前细化代编预算、按规定及时下达资金等多种措施，确保支出进度达标。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0" w:firstLineChars="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加强绩效运行监控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按要求开展绩效运行监控，发现问题及时采取措施，确保绩效目标如期保质实现。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0" w:firstLineChars="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做好绩效自评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按要求开展上年度部门预算绩效自评和重点评价工作，对评价中发现的问题及时整改，调整优化支出结构，提高财政资金使用效益。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0" w:firstLineChars="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规范财务资产管理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完善财务管理制度，严格审批程序，加强固定资产登记、使用和报废处置管理，做到支出合理，物尽其用。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0" w:firstLineChars="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加强内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</w:rPr>
        <w:t>部监督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内部监督制度建设，对绩效运行情况、重大支出决策、对外投资、资产处置及其他重要经济业务事项的决策和执行进行督导，对会计资料进行内部审计，并配合做好审计、财政监督等外部监督工作，确保财政资金安全有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0" w:firstLineChars="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加强宣传培训调研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加强人员培训，提高本部门职工业务素质；加强调研，提出优化财政资金配置、提高资金使用效益的意见意见；加大宣传力度，强化预算绩效管理意识，促进预算绩效管理水平进一步提升。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pStyle w:val="2"/>
        <w:rPr>
          <w:rFonts w:hint="eastAsia" w:ascii="方正小标宋_GBK" w:eastAsia="方正小标宋_GBK"/>
          <w:sz w:val="44"/>
          <w:szCs w:val="44"/>
        </w:rPr>
      </w:pPr>
    </w:p>
    <w:p>
      <w:pPr>
        <w:rPr>
          <w:rFonts w:hint="eastAsia" w:ascii="方正小标宋_GBK" w:eastAsia="方正小标宋_GBK"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eastAsia="zh-CN"/>
        </w:rPr>
        <w:t>高新技术企业扶持资金</w:t>
      </w:r>
      <w:r>
        <w:rPr>
          <w:rFonts w:hint="eastAsia" w:ascii="方正小标宋简体" w:eastAsia="方正小标宋简体"/>
          <w:sz w:val="40"/>
          <w:szCs w:val="40"/>
        </w:rPr>
        <w:t>绩效目标</w:t>
      </w:r>
    </w:p>
    <w:p>
      <w:pPr>
        <w:pStyle w:val="2"/>
        <w:rPr>
          <w:rFonts w:hint="eastAsia"/>
        </w:rPr>
      </w:pPr>
    </w:p>
    <w:tbl>
      <w:tblPr>
        <w:tblStyle w:val="4"/>
        <w:tblW w:w="903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5"/>
        <w:gridCol w:w="871"/>
        <w:gridCol w:w="508"/>
        <w:gridCol w:w="529"/>
        <w:gridCol w:w="850"/>
        <w:gridCol w:w="35"/>
        <w:gridCol w:w="1344"/>
        <w:gridCol w:w="1112"/>
        <w:gridCol w:w="267"/>
        <w:gridCol w:w="1069"/>
        <w:gridCol w:w="310"/>
        <w:gridCol w:w="13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27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高新技术企业扶持资金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预算规模及资金用途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500万元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500万元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82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主要用于通过高企认定企业补助。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资金支出计划（%）</w:t>
            </w:r>
          </w:p>
        </w:tc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3月底</w:t>
            </w:r>
          </w:p>
        </w:tc>
        <w:tc>
          <w:tcPr>
            <w:tcW w:w="2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6月底</w:t>
            </w:r>
          </w:p>
        </w:tc>
        <w:tc>
          <w:tcPr>
            <w:tcW w:w="2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</w:t>
            </w:r>
          </w:p>
        </w:tc>
        <w:tc>
          <w:tcPr>
            <w:tcW w:w="82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目标1：发挥财政资金引导作用，推动高新技术企业创新能力不断增强。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指标值/描述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92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24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拨付金额不超过项目金额</w:t>
            </w:r>
          </w:p>
        </w:tc>
        <w:tc>
          <w:tcPr>
            <w:tcW w:w="13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6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2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补助资金发放时间</w:t>
            </w:r>
          </w:p>
        </w:tc>
        <w:tc>
          <w:tcPr>
            <w:tcW w:w="2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及时发放补助资金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2024年12月31日前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补助高企数量</w:t>
            </w:r>
          </w:p>
        </w:tc>
        <w:tc>
          <w:tcPr>
            <w:tcW w:w="2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2024年度拨付高企数量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≥60家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符合高企补助的条件的企业资金补助率</w:t>
            </w:r>
          </w:p>
        </w:tc>
        <w:tc>
          <w:tcPr>
            <w:tcW w:w="2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获得高企资金补助的企业占全部符合高企补助条件企业的比率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上级文件要求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企业创新创业水平</w:t>
            </w:r>
          </w:p>
        </w:tc>
        <w:tc>
          <w:tcPr>
            <w:tcW w:w="2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区内企业创新创业水平是否提升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被服务企业满意度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被服务企业满意度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≥90%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工作经验</w:t>
            </w:r>
          </w:p>
        </w:tc>
      </w:tr>
    </w:tbl>
    <w:p>
      <w:pPr>
        <w:spacing w:line="580" w:lineRule="exact"/>
        <w:rPr>
          <w:rFonts w:hint="eastAsia" w:eastAsia="方正仿宋_GBK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科技创新专项经费</w:t>
      </w:r>
      <w:r>
        <w:rPr>
          <w:rFonts w:hint="eastAsia" w:ascii="方正小标宋简体" w:eastAsia="方正小标宋简体"/>
          <w:sz w:val="44"/>
          <w:szCs w:val="44"/>
        </w:rPr>
        <w:t>绩效目标表</w:t>
      </w: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tbl>
      <w:tblPr>
        <w:tblStyle w:val="4"/>
        <w:tblW w:w="8952" w:type="dxa"/>
        <w:jc w:val="center"/>
        <w:tblLayout w:type="autofit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648"/>
        <w:gridCol w:w="1106"/>
        <w:gridCol w:w="1315"/>
        <w:gridCol w:w="1442"/>
        <w:gridCol w:w="1078"/>
        <w:gridCol w:w="1423"/>
        <w:gridCol w:w="979"/>
        <w:gridCol w:w="961"/>
      </w:tblGrid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94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科技创新专项经费</w:t>
            </w: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94" w:hRule="exact"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预算数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94" w:hRule="exac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主要用于推进技术合同认定登记工作，提升技术合同成交总额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。</w:t>
            </w: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94" w:hRule="exact"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94" w:hRule="exac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25%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50%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94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完成技术合同市达任务指标。</w:t>
            </w: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exact"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2" w:hRule="exac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94" w:hRule="exac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发放企业数量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为成交总额达到规定目标的企业发放支持资金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≥5家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工作经验</w:t>
            </w: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94" w:hRule="exac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市达任务指标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市达任务指标是否完成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94" w:hRule="exac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资金发放时间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及时发放支持资金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2024年12月31日前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94" w:hRule="exac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资金总额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拨付金额不超过项目金额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94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可持续性影响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企业科研能力水平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企业科研能力水平是否得以提升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94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企业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满意度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被服务企业满意度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≧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</w:tbl>
    <w:p>
      <w:pPr>
        <w:spacing w:line="580" w:lineRule="exact"/>
        <w:rPr>
          <w:rFonts w:hint="eastAsia" w:eastAsia="方正仿宋_GBK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创新型园区建设试点资金</w:t>
      </w:r>
      <w:r>
        <w:rPr>
          <w:rFonts w:hint="eastAsia" w:ascii="方正小标宋简体" w:eastAsia="方正小标宋简体"/>
          <w:sz w:val="44"/>
          <w:szCs w:val="44"/>
        </w:rPr>
        <w:t>绩效目标表</w:t>
      </w: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tbl>
      <w:tblPr>
        <w:tblStyle w:val="4"/>
        <w:tblW w:w="90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6"/>
        <w:gridCol w:w="1106"/>
        <w:gridCol w:w="1315"/>
        <w:gridCol w:w="1442"/>
        <w:gridCol w:w="1078"/>
        <w:gridCol w:w="1144"/>
        <w:gridCol w:w="1258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创新型园区建设试点资金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预算数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345.56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345.56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主要用于支持创新创业平台建设，支持培育科技企业主体和企业研发创新，举办各类创新创业活动等。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25%</w:t>
            </w:r>
          </w:p>
        </w:tc>
        <w:tc>
          <w:tcPr>
            <w:tcW w:w="2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70%</w:t>
            </w: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提升企业创新创业能力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66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66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举办活动场次</w:t>
            </w:r>
          </w:p>
        </w:tc>
        <w:tc>
          <w:tcPr>
            <w:tcW w:w="3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全年举办各类科技创新创业活动场次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≥3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新增市级科研平台</w:t>
            </w:r>
          </w:p>
        </w:tc>
        <w:tc>
          <w:tcPr>
            <w:tcW w:w="3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新增市级科研平台任务是否完成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资金拨付时间</w:t>
            </w:r>
          </w:p>
        </w:tc>
        <w:tc>
          <w:tcPr>
            <w:tcW w:w="3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及时拨付资金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2024年12月31日前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资金总额</w:t>
            </w:r>
          </w:p>
        </w:tc>
        <w:tc>
          <w:tcPr>
            <w:tcW w:w="3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拨付资金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不超过项目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金额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7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可持续性影响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企业创新创业能力</w:t>
            </w:r>
          </w:p>
        </w:tc>
        <w:tc>
          <w:tcPr>
            <w:tcW w:w="3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企业创新创业能力是否得以提升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企业满意度</w:t>
            </w:r>
          </w:p>
        </w:tc>
        <w:tc>
          <w:tcPr>
            <w:tcW w:w="3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被服务企业满意度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</w:tbl>
    <w:p>
      <w:pPr>
        <w:spacing w:line="580" w:lineRule="exact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F3556B"/>
    <w:multiLevelType w:val="singleLevel"/>
    <w:tmpl w:val="F4F355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ZDllNTE4YzFjZWExOGIxZGFjNGY3NGFjZjZhZmQifQ=="/>
  </w:docVars>
  <w:rsids>
    <w:rsidRoot w:val="3C934087"/>
    <w:rsid w:val="16FD70D9"/>
    <w:rsid w:val="17F21C58"/>
    <w:rsid w:val="3C934087"/>
    <w:rsid w:val="3EAF39F9"/>
    <w:rsid w:val="64212D54"/>
    <w:rsid w:val="69CD10D6"/>
    <w:rsid w:val="725E58F0"/>
    <w:rsid w:val="7667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toc 2"/>
    <w:basedOn w:val="1"/>
    <w:next w:val="1"/>
    <w:qFormat/>
    <w:uiPriority w:val="39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2024-01-09T01:40:00Z</dcterms:created>
  <dc:creator>陌上花开缓缓归矣</dc:creator>
  <cp:lastModifiedBy>Master</cp:lastModifiedBy>
  <dcterms:modified xsi:type="dcterms:W3CDTF">2024-01-11T01:30:12Z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D9A57212A9FF409F8AB9195AFAF25D99_11</vt:lpwstr>
  </property>
</Properties>
</file>