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leader="dot" w:pos="14562"/>
        </w:tabs>
        <w:jc w:val="center"/>
        <w:rPr>
          <w:rFonts w:hint="eastAsia" w:ascii="黑体" w:hAnsi="黑体" w:eastAsia="黑体" w:cs="黑体"/>
          <w:b/>
          <w:color w:val="000000"/>
          <w:sz w:val="44"/>
          <w:szCs w:val="44"/>
          <w:lang w:val="en-US" w:eastAsia="zh-CN"/>
        </w:rPr>
      </w:pPr>
      <w:r>
        <w:rPr>
          <w:rFonts w:hint="eastAsia" w:ascii="黑体" w:hAnsi="黑体" w:eastAsia="黑体" w:cs="黑体"/>
          <w:b/>
          <w:color w:val="000000"/>
          <w:sz w:val="44"/>
          <w:szCs w:val="44"/>
          <w:lang w:val="en-US" w:eastAsia="zh-CN"/>
        </w:rPr>
        <w:t>2023年单位预算信息公开目录</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一、唐山高新技术产业开发区老庄子镇人民政府(本级）收支预算</w:t>
      </w:r>
      <w:r>
        <w:tab/>
      </w:r>
      <w:r>
        <w:rPr>
          <w:rFonts w:hint="eastAsia"/>
          <w:lang w:val="en-US" w:eastAsia="zh-CN"/>
        </w:rPr>
        <w:t>2</w:t>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outlineLvl w:val="4"/>
        <w:rPr>
          <w:rFonts w:hint="eastAsia" w:ascii="方正小标宋_GBK" w:hAnsi="方正小标宋_GBK" w:cs="方正小标宋_GBK" w:eastAsiaTheme="minorEastAsia"/>
          <w:color w:val="000000"/>
          <w:sz w:val="36"/>
          <w:lang w:eastAsia="zh-CN"/>
        </w:rPr>
      </w:pPr>
    </w:p>
    <w:p>
      <w:pPr>
        <w:ind w:firstLine="6120" w:firstLineChars="1700"/>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5641"/>
        <w:gridCol w:w="2127"/>
        <w:gridCol w:w="3429"/>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91" w:type="dxa"/>
            <w:gridSpan w:val="2"/>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127" w:type="dxa"/>
            <w:tcBorders>
              <w:top w:val="single" w:color="FFFFFF" w:sz="6" w:space="0"/>
              <w:left w:val="single" w:color="FFFFFF" w:sz="6" w:space="0"/>
              <w:right w:val="single" w:color="FFFFFF" w:sz="6" w:space="0"/>
            </w:tcBorders>
            <w:vAlign w:val="center"/>
          </w:tcPr>
          <w:p>
            <w:pPr>
              <w:pStyle w:val="8"/>
            </w:pPr>
            <w:r>
              <w:t>预算年度：2023</w:t>
            </w:r>
          </w:p>
        </w:tc>
        <w:tc>
          <w:tcPr>
            <w:tcW w:w="5555"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7768" w:type="dxa"/>
            <w:gridSpan w:val="2"/>
            <w:vAlign w:val="center"/>
          </w:tcPr>
          <w:p>
            <w:pPr>
              <w:pStyle w:val="10"/>
            </w:pPr>
            <w:r>
              <w:t>收入</w:t>
            </w:r>
          </w:p>
        </w:tc>
        <w:tc>
          <w:tcPr>
            <w:tcW w:w="5555"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5641" w:type="dxa"/>
            <w:vAlign w:val="center"/>
          </w:tcPr>
          <w:p>
            <w:pPr>
              <w:pStyle w:val="10"/>
            </w:pPr>
            <w:r>
              <w:t>项  目</w:t>
            </w:r>
          </w:p>
        </w:tc>
        <w:tc>
          <w:tcPr>
            <w:tcW w:w="2127" w:type="dxa"/>
            <w:vAlign w:val="center"/>
          </w:tcPr>
          <w:p>
            <w:pPr>
              <w:pStyle w:val="10"/>
            </w:pPr>
            <w:r>
              <w:t>预算数</w:t>
            </w:r>
          </w:p>
        </w:tc>
        <w:tc>
          <w:tcPr>
            <w:tcW w:w="3429"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5641" w:type="dxa"/>
            <w:vAlign w:val="center"/>
          </w:tcPr>
          <w:p>
            <w:pPr>
              <w:pStyle w:val="10"/>
            </w:pPr>
            <w:r>
              <w:t>1</w:t>
            </w:r>
          </w:p>
        </w:tc>
        <w:tc>
          <w:tcPr>
            <w:tcW w:w="2127" w:type="dxa"/>
            <w:vAlign w:val="center"/>
          </w:tcPr>
          <w:p>
            <w:pPr>
              <w:pStyle w:val="10"/>
            </w:pPr>
            <w:r>
              <w:t>2</w:t>
            </w:r>
          </w:p>
        </w:tc>
        <w:tc>
          <w:tcPr>
            <w:tcW w:w="3429"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5641" w:type="dxa"/>
            <w:vAlign w:val="center"/>
          </w:tcPr>
          <w:p>
            <w:pPr>
              <w:pStyle w:val="12"/>
            </w:pPr>
            <w:r>
              <w:t>一、一般公共预算拨款收入</w:t>
            </w:r>
          </w:p>
        </w:tc>
        <w:tc>
          <w:tcPr>
            <w:tcW w:w="2127" w:type="dxa"/>
            <w:vAlign w:val="center"/>
          </w:tcPr>
          <w:p>
            <w:pPr>
              <w:pStyle w:val="11"/>
            </w:pPr>
            <w:r>
              <w:t>2651.75</w:t>
            </w:r>
          </w:p>
        </w:tc>
        <w:tc>
          <w:tcPr>
            <w:tcW w:w="3429" w:type="dxa"/>
            <w:vAlign w:val="center"/>
          </w:tcPr>
          <w:p>
            <w:pPr>
              <w:pStyle w:val="12"/>
            </w:pPr>
            <w:r>
              <w:t>一、一般公共服务支出</w:t>
            </w:r>
          </w:p>
        </w:tc>
        <w:tc>
          <w:tcPr>
            <w:tcW w:w="2126" w:type="dxa"/>
            <w:vAlign w:val="center"/>
          </w:tcPr>
          <w:p>
            <w:pPr>
              <w:pStyle w:val="11"/>
            </w:pPr>
            <w:r>
              <w:t>1455.17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5641" w:type="dxa"/>
            <w:vAlign w:val="center"/>
          </w:tcPr>
          <w:p>
            <w:pPr>
              <w:pStyle w:val="12"/>
            </w:pPr>
            <w:r>
              <w:t>二、政府性基金预算拨款收入</w:t>
            </w:r>
          </w:p>
        </w:tc>
        <w:tc>
          <w:tcPr>
            <w:tcW w:w="2127" w:type="dxa"/>
            <w:vAlign w:val="center"/>
          </w:tcPr>
          <w:p>
            <w:pPr>
              <w:pStyle w:val="11"/>
            </w:pPr>
            <w:r>
              <w:t>254.00</w:t>
            </w:r>
          </w:p>
        </w:tc>
        <w:tc>
          <w:tcPr>
            <w:tcW w:w="3429"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5641" w:type="dxa"/>
            <w:vAlign w:val="center"/>
          </w:tcPr>
          <w:p>
            <w:pPr>
              <w:pStyle w:val="12"/>
            </w:pPr>
            <w:r>
              <w:t>三、国有资本经营预算拨款收入</w:t>
            </w:r>
          </w:p>
        </w:tc>
        <w:tc>
          <w:tcPr>
            <w:tcW w:w="2127" w:type="dxa"/>
            <w:vAlign w:val="center"/>
          </w:tcPr>
          <w:p>
            <w:pPr>
              <w:pStyle w:val="11"/>
            </w:pPr>
          </w:p>
        </w:tc>
        <w:tc>
          <w:tcPr>
            <w:tcW w:w="3429"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5641" w:type="dxa"/>
            <w:vAlign w:val="center"/>
          </w:tcPr>
          <w:p>
            <w:pPr>
              <w:pStyle w:val="12"/>
            </w:pPr>
            <w:r>
              <w:t>四、财政专户管理资金收入</w:t>
            </w:r>
          </w:p>
        </w:tc>
        <w:tc>
          <w:tcPr>
            <w:tcW w:w="2127" w:type="dxa"/>
            <w:vAlign w:val="center"/>
          </w:tcPr>
          <w:p>
            <w:pPr>
              <w:pStyle w:val="11"/>
            </w:pPr>
          </w:p>
        </w:tc>
        <w:tc>
          <w:tcPr>
            <w:tcW w:w="3429"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5641" w:type="dxa"/>
            <w:vAlign w:val="center"/>
          </w:tcPr>
          <w:p>
            <w:pPr>
              <w:pStyle w:val="12"/>
            </w:pPr>
            <w:r>
              <w:t>五、事业收入</w:t>
            </w:r>
          </w:p>
        </w:tc>
        <w:tc>
          <w:tcPr>
            <w:tcW w:w="2127" w:type="dxa"/>
            <w:vAlign w:val="center"/>
          </w:tcPr>
          <w:p>
            <w:pPr>
              <w:pStyle w:val="11"/>
            </w:pPr>
          </w:p>
        </w:tc>
        <w:tc>
          <w:tcPr>
            <w:tcW w:w="3429"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5641" w:type="dxa"/>
            <w:vAlign w:val="center"/>
          </w:tcPr>
          <w:p>
            <w:pPr>
              <w:pStyle w:val="12"/>
            </w:pPr>
            <w:r>
              <w:t>六、事业单位经营收入</w:t>
            </w:r>
          </w:p>
        </w:tc>
        <w:tc>
          <w:tcPr>
            <w:tcW w:w="2127" w:type="dxa"/>
            <w:vAlign w:val="center"/>
          </w:tcPr>
          <w:p>
            <w:pPr>
              <w:pStyle w:val="11"/>
            </w:pPr>
          </w:p>
        </w:tc>
        <w:tc>
          <w:tcPr>
            <w:tcW w:w="3429"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5641" w:type="dxa"/>
            <w:vAlign w:val="center"/>
          </w:tcPr>
          <w:p>
            <w:pPr>
              <w:pStyle w:val="12"/>
            </w:pPr>
            <w:r>
              <w:t>七、上级补助收入</w:t>
            </w:r>
          </w:p>
        </w:tc>
        <w:tc>
          <w:tcPr>
            <w:tcW w:w="2127" w:type="dxa"/>
            <w:vAlign w:val="center"/>
          </w:tcPr>
          <w:p>
            <w:pPr>
              <w:pStyle w:val="11"/>
            </w:pPr>
          </w:p>
        </w:tc>
        <w:tc>
          <w:tcPr>
            <w:tcW w:w="3429"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5641" w:type="dxa"/>
            <w:vAlign w:val="center"/>
          </w:tcPr>
          <w:p>
            <w:pPr>
              <w:pStyle w:val="12"/>
            </w:pPr>
            <w:r>
              <w:t>八、附属单位上缴收入</w:t>
            </w:r>
          </w:p>
        </w:tc>
        <w:tc>
          <w:tcPr>
            <w:tcW w:w="2127" w:type="dxa"/>
            <w:vAlign w:val="center"/>
          </w:tcPr>
          <w:p>
            <w:pPr>
              <w:pStyle w:val="11"/>
            </w:pPr>
          </w:p>
        </w:tc>
        <w:tc>
          <w:tcPr>
            <w:tcW w:w="3429" w:type="dxa"/>
            <w:vAlign w:val="center"/>
          </w:tcPr>
          <w:p>
            <w:pPr>
              <w:pStyle w:val="12"/>
            </w:pPr>
            <w:r>
              <w:t>八、社会保障和就业支出</w:t>
            </w:r>
          </w:p>
        </w:tc>
        <w:tc>
          <w:tcPr>
            <w:tcW w:w="2126" w:type="dxa"/>
            <w:vAlign w:val="center"/>
          </w:tcPr>
          <w:p>
            <w:pPr>
              <w:pStyle w:val="11"/>
            </w:pPr>
            <w:r>
              <w:t>512.17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5641" w:type="dxa"/>
            <w:vAlign w:val="center"/>
          </w:tcPr>
          <w:p>
            <w:pPr>
              <w:pStyle w:val="12"/>
            </w:pPr>
            <w:r>
              <w:t>九、其他收入</w:t>
            </w:r>
          </w:p>
        </w:tc>
        <w:tc>
          <w:tcPr>
            <w:tcW w:w="2127" w:type="dxa"/>
            <w:vAlign w:val="center"/>
          </w:tcPr>
          <w:p>
            <w:pPr>
              <w:pStyle w:val="11"/>
            </w:pPr>
          </w:p>
        </w:tc>
        <w:tc>
          <w:tcPr>
            <w:tcW w:w="3429"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十、卫生健康支出</w:t>
            </w:r>
          </w:p>
        </w:tc>
        <w:tc>
          <w:tcPr>
            <w:tcW w:w="2126" w:type="dxa"/>
            <w:vAlign w:val="center"/>
          </w:tcPr>
          <w:p>
            <w:pPr>
              <w:pStyle w:val="11"/>
            </w:pPr>
            <w:r>
              <w:t>84.21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十二、城乡社区支出</w:t>
            </w:r>
          </w:p>
        </w:tc>
        <w:tc>
          <w:tcPr>
            <w:tcW w:w="2126" w:type="dxa"/>
            <w:vAlign w:val="center"/>
          </w:tcPr>
          <w:p>
            <w:pPr>
              <w:pStyle w:val="11"/>
            </w:pPr>
            <w:r>
              <w:t>254.00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十三、农林水支出</w:t>
            </w:r>
          </w:p>
        </w:tc>
        <w:tc>
          <w:tcPr>
            <w:tcW w:w="2126" w:type="dxa"/>
            <w:vAlign w:val="center"/>
          </w:tcPr>
          <w:p>
            <w:pPr>
              <w:pStyle w:val="11"/>
            </w:pPr>
            <w:r>
              <w:t>480.52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二十、住房保障支出</w:t>
            </w:r>
          </w:p>
        </w:tc>
        <w:tc>
          <w:tcPr>
            <w:tcW w:w="2126" w:type="dxa"/>
            <w:vAlign w:val="center"/>
          </w:tcPr>
          <w:p>
            <w:pPr>
              <w:pStyle w:val="11"/>
            </w:pPr>
            <w:r>
              <w:t>119.68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5641" w:type="dxa"/>
            <w:vAlign w:val="center"/>
          </w:tcPr>
          <w:p>
            <w:pPr>
              <w:pStyle w:val="12"/>
            </w:pPr>
          </w:p>
        </w:tc>
        <w:tc>
          <w:tcPr>
            <w:tcW w:w="2127" w:type="dxa"/>
            <w:vAlign w:val="center"/>
          </w:tcPr>
          <w:p>
            <w:pPr>
              <w:pStyle w:val="11"/>
            </w:pPr>
          </w:p>
        </w:tc>
        <w:tc>
          <w:tcPr>
            <w:tcW w:w="3429"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5641" w:type="dxa"/>
            <w:vAlign w:val="center"/>
          </w:tcPr>
          <w:p>
            <w:pPr>
              <w:pStyle w:val="14"/>
            </w:pPr>
            <w:r>
              <w:t>本年收入合计</w:t>
            </w:r>
          </w:p>
        </w:tc>
        <w:tc>
          <w:tcPr>
            <w:tcW w:w="2127" w:type="dxa"/>
            <w:vAlign w:val="center"/>
          </w:tcPr>
          <w:p>
            <w:pPr>
              <w:pStyle w:val="15"/>
            </w:pPr>
            <w:r>
              <w:t>2905.75</w:t>
            </w:r>
          </w:p>
        </w:tc>
        <w:tc>
          <w:tcPr>
            <w:tcW w:w="3429" w:type="dxa"/>
            <w:vAlign w:val="center"/>
          </w:tcPr>
          <w:p>
            <w:pPr>
              <w:pStyle w:val="14"/>
            </w:pPr>
            <w:r>
              <w:t>本年支出合计</w:t>
            </w:r>
          </w:p>
        </w:tc>
        <w:tc>
          <w:tcPr>
            <w:tcW w:w="2126" w:type="dxa"/>
            <w:vAlign w:val="center"/>
          </w:tcPr>
          <w:p>
            <w:pPr>
              <w:pStyle w:val="15"/>
            </w:pPr>
            <w:r>
              <w:t>2905.75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5641" w:type="dxa"/>
            <w:vAlign w:val="center"/>
          </w:tcPr>
          <w:p>
            <w:pPr>
              <w:pStyle w:val="12"/>
            </w:pPr>
            <w:r>
              <w:t>上年结转结余</w:t>
            </w:r>
          </w:p>
        </w:tc>
        <w:tc>
          <w:tcPr>
            <w:tcW w:w="2127" w:type="dxa"/>
            <w:vAlign w:val="center"/>
          </w:tcPr>
          <w:p>
            <w:pPr>
              <w:pStyle w:val="11"/>
            </w:pPr>
          </w:p>
        </w:tc>
        <w:tc>
          <w:tcPr>
            <w:tcW w:w="3429"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5641" w:type="dxa"/>
            <w:vAlign w:val="center"/>
          </w:tcPr>
          <w:p>
            <w:pPr>
              <w:pStyle w:val="14"/>
            </w:pPr>
            <w:r>
              <w:t>收入总计</w:t>
            </w:r>
          </w:p>
        </w:tc>
        <w:tc>
          <w:tcPr>
            <w:tcW w:w="2127" w:type="dxa"/>
            <w:vAlign w:val="center"/>
          </w:tcPr>
          <w:p>
            <w:pPr>
              <w:pStyle w:val="15"/>
            </w:pPr>
            <w:r>
              <w:t>2905.75</w:t>
            </w:r>
          </w:p>
        </w:tc>
        <w:tc>
          <w:tcPr>
            <w:tcW w:w="3429" w:type="dxa"/>
            <w:vAlign w:val="center"/>
          </w:tcPr>
          <w:p>
            <w:pPr>
              <w:pStyle w:val="14"/>
            </w:pPr>
            <w:r>
              <w:t>支出总计</w:t>
            </w:r>
          </w:p>
        </w:tc>
        <w:tc>
          <w:tcPr>
            <w:tcW w:w="2126" w:type="dxa"/>
            <w:vAlign w:val="center"/>
          </w:tcPr>
          <w:p>
            <w:pPr>
              <w:pStyle w:val="15"/>
            </w:pPr>
            <w:r>
              <w:t>2905.75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900"/>
        <w:gridCol w:w="1417"/>
        <w:gridCol w:w="1418"/>
        <w:gridCol w:w="992"/>
        <w:gridCol w:w="992"/>
        <w:gridCol w:w="851"/>
        <w:gridCol w:w="793"/>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07" w:type="dxa"/>
            <w:gridSpan w:val="5"/>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835"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32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892" w:type="dxa"/>
            <w:gridSpan w:val="2"/>
            <w:vAlign w:val="center"/>
          </w:tcPr>
          <w:p>
            <w:pPr>
              <w:pStyle w:val="10"/>
            </w:pPr>
            <w:r>
              <w:t>功能分类科目</w:t>
            </w:r>
          </w:p>
        </w:tc>
        <w:tc>
          <w:tcPr>
            <w:tcW w:w="1417" w:type="dxa"/>
            <w:vMerge w:val="restart"/>
            <w:vAlign w:val="center"/>
          </w:tcPr>
          <w:p>
            <w:pPr>
              <w:pStyle w:val="10"/>
            </w:pPr>
            <w:r>
              <w:t>合计</w:t>
            </w:r>
          </w:p>
        </w:tc>
        <w:tc>
          <w:tcPr>
            <w:tcW w:w="8448"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900" w:type="dxa"/>
            <w:vAlign w:val="center"/>
          </w:tcPr>
          <w:p>
            <w:pPr>
              <w:pStyle w:val="10"/>
            </w:pPr>
            <w:r>
              <w:t>科目名称</w:t>
            </w:r>
          </w:p>
        </w:tc>
        <w:tc>
          <w:tcPr>
            <w:tcW w:w="1417" w:type="dxa"/>
            <w:vMerge w:val="continue"/>
          </w:tcPr>
          <w:p/>
        </w:tc>
        <w:tc>
          <w:tcPr>
            <w:tcW w:w="1418" w:type="dxa"/>
            <w:vAlign w:val="center"/>
          </w:tcPr>
          <w:p>
            <w:pPr>
              <w:pStyle w:val="10"/>
            </w:pPr>
            <w:r>
              <w:t>小计</w:t>
            </w:r>
          </w:p>
        </w:tc>
        <w:tc>
          <w:tcPr>
            <w:tcW w:w="992" w:type="dxa"/>
            <w:vAlign w:val="center"/>
          </w:tcPr>
          <w:p>
            <w:pPr>
              <w:pStyle w:val="10"/>
            </w:pPr>
            <w:r>
              <w:t>财政拨款 收入</w:t>
            </w:r>
          </w:p>
        </w:tc>
        <w:tc>
          <w:tcPr>
            <w:tcW w:w="992" w:type="dxa"/>
            <w:vAlign w:val="center"/>
          </w:tcPr>
          <w:p>
            <w:pPr>
              <w:pStyle w:val="10"/>
            </w:pPr>
            <w:r>
              <w:t>财政专户 收入</w:t>
            </w:r>
          </w:p>
        </w:tc>
        <w:tc>
          <w:tcPr>
            <w:tcW w:w="851" w:type="dxa"/>
            <w:vAlign w:val="center"/>
          </w:tcPr>
          <w:p>
            <w:pPr>
              <w:pStyle w:val="10"/>
            </w:pPr>
            <w:r>
              <w:t>事业收入</w:t>
            </w:r>
          </w:p>
        </w:tc>
        <w:tc>
          <w:tcPr>
            <w:tcW w:w="793"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900" w:type="dxa"/>
            <w:vAlign w:val="center"/>
          </w:tcPr>
          <w:p>
            <w:pPr>
              <w:pStyle w:val="10"/>
            </w:pPr>
            <w:r>
              <w:t>2</w:t>
            </w:r>
          </w:p>
        </w:tc>
        <w:tc>
          <w:tcPr>
            <w:tcW w:w="1417" w:type="dxa"/>
            <w:vAlign w:val="center"/>
          </w:tcPr>
          <w:p>
            <w:pPr>
              <w:pStyle w:val="10"/>
            </w:pPr>
            <w:r>
              <w:t>3</w:t>
            </w:r>
          </w:p>
        </w:tc>
        <w:tc>
          <w:tcPr>
            <w:tcW w:w="1418" w:type="dxa"/>
            <w:vAlign w:val="center"/>
          </w:tcPr>
          <w:p>
            <w:pPr>
              <w:pStyle w:val="10"/>
            </w:pPr>
            <w:r>
              <w:t>4</w:t>
            </w:r>
          </w:p>
        </w:tc>
        <w:tc>
          <w:tcPr>
            <w:tcW w:w="992" w:type="dxa"/>
            <w:vAlign w:val="center"/>
          </w:tcPr>
          <w:p>
            <w:pPr>
              <w:pStyle w:val="10"/>
            </w:pPr>
            <w:r>
              <w:t>5</w:t>
            </w:r>
          </w:p>
        </w:tc>
        <w:tc>
          <w:tcPr>
            <w:tcW w:w="992" w:type="dxa"/>
            <w:vAlign w:val="center"/>
          </w:tcPr>
          <w:p>
            <w:pPr>
              <w:pStyle w:val="10"/>
            </w:pPr>
            <w:r>
              <w:t>6</w:t>
            </w:r>
          </w:p>
        </w:tc>
        <w:tc>
          <w:tcPr>
            <w:tcW w:w="851" w:type="dxa"/>
            <w:vAlign w:val="center"/>
          </w:tcPr>
          <w:p>
            <w:pPr>
              <w:pStyle w:val="10"/>
            </w:pPr>
            <w:r>
              <w:t>7</w:t>
            </w:r>
          </w:p>
        </w:tc>
        <w:tc>
          <w:tcPr>
            <w:tcW w:w="793"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900" w:type="dxa"/>
            <w:vAlign w:val="center"/>
          </w:tcPr>
          <w:p>
            <w:pPr>
              <w:pStyle w:val="14"/>
            </w:pPr>
            <w:r>
              <w:t>合计</w:t>
            </w:r>
          </w:p>
        </w:tc>
        <w:tc>
          <w:tcPr>
            <w:tcW w:w="1417" w:type="dxa"/>
            <w:vAlign w:val="center"/>
          </w:tcPr>
          <w:p>
            <w:pPr>
              <w:pStyle w:val="15"/>
            </w:pPr>
            <w:r>
              <w:t>2905.75</w:t>
            </w:r>
          </w:p>
        </w:tc>
        <w:tc>
          <w:tcPr>
            <w:tcW w:w="1418" w:type="dxa"/>
            <w:vAlign w:val="center"/>
          </w:tcPr>
          <w:p>
            <w:pPr>
              <w:pStyle w:val="15"/>
            </w:pPr>
            <w:r>
              <w:t>2905.75</w:t>
            </w:r>
          </w:p>
        </w:tc>
        <w:tc>
          <w:tcPr>
            <w:tcW w:w="992" w:type="dxa"/>
            <w:vAlign w:val="center"/>
          </w:tcPr>
          <w:p>
            <w:pPr>
              <w:pStyle w:val="15"/>
            </w:pPr>
            <w:r>
              <w:t>2905.75</w:t>
            </w:r>
          </w:p>
        </w:tc>
        <w:tc>
          <w:tcPr>
            <w:tcW w:w="992" w:type="dxa"/>
            <w:vAlign w:val="center"/>
          </w:tcPr>
          <w:p>
            <w:pPr>
              <w:pStyle w:val="15"/>
            </w:pPr>
          </w:p>
        </w:tc>
        <w:tc>
          <w:tcPr>
            <w:tcW w:w="851" w:type="dxa"/>
            <w:vAlign w:val="center"/>
          </w:tcPr>
          <w:p>
            <w:pPr>
              <w:pStyle w:val="15"/>
            </w:pPr>
          </w:p>
        </w:tc>
        <w:tc>
          <w:tcPr>
            <w:tcW w:w="793"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900" w:type="dxa"/>
            <w:vAlign w:val="center"/>
          </w:tcPr>
          <w:p>
            <w:pPr>
              <w:pStyle w:val="12"/>
            </w:pPr>
            <w:r>
              <w:t>一般公共服务支出</w:t>
            </w:r>
          </w:p>
        </w:tc>
        <w:tc>
          <w:tcPr>
            <w:tcW w:w="1417" w:type="dxa"/>
            <w:vAlign w:val="center"/>
          </w:tcPr>
          <w:p>
            <w:pPr>
              <w:pStyle w:val="11"/>
            </w:pPr>
            <w:r>
              <w:t>1455.17</w:t>
            </w:r>
          </w:p>
        </w:tc>
        <w:tc>
          <w:tcPr>
            <w:tcW w:w="1418" w:type="dxa"/>
            <w:vAlign w:val="center"/>
          </w:tcPr>
          <w:p>
            <w:pPr>
              <w:pStyle w:val="11"/>
            </w:pPr>
            <w:r>
              <w:t>1455.17</w:t>
            </w:r>
          </w:p>
        </w:tc>
        <w:tc>
          <w:tcPr>
            <w:tcW w:w="992" w:type="dxa"/>
            <w:vAlign w:val="center"/>
          </w:tcPr>
          <w:p>
            <w:pPr>
              <w:pStyle w:val="11"/>
            </w:pPr>
            <w:r>
              <w:t>1455.17</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900" w:type="dxa"/>
            <w:vAlign w:val="center"/>
          </w:tcPr>
          <w:p>
            <w:pPr>
              <w:pStyle w:val="12"/>
            </w:pPr>
            <w:r>
              <w:t>政府办公厅（室）及相关机构事务</w:t>
            </w:r>
          </w:p>
        </w:tc>
        <w:tc>
          <w:tcPr>
            <w:tcW w:w="1417" w:type="dxa"/>
            <w:vAlign w:val="center"/>
          </w:tcPr>
          <w:p>
            <w:pPr>
              <w:pStyle w:val="11"/>
            </w:pPr>
            <w:r>
              <w:t>1455.17</w:t>
            </w:r>
          </w:p>
        </w:tc>
        <w:tc>
          <w:tcPr>
            <w:tcW w:w="1418" w:type="dxa"/>
            <w:vAlign w:val="center"/>
          </w:tcPr>
          <w:p>
            <w:pPr>
              <w:pStyle w:val="11"/>
            </w:pPr>
            <w:r>
              <w:t>1455.17</w:t>
            </w:r>
          </w:p>
        </w:tc>
        <w:tc>
          <w:tcPr>
            <w:tcW w:w="992" w:type="dxa"/>
            <w:vAlign w:val="center"/>
          </w:tcPr>
          <w:p>
            <w:pPr>
              <w:pStyle w:val="11"/>
            </w:pPr>
            <w:r>
              <w:t>1455.17</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900" w:type="dxa"/>
            <w:vAlign w:val="center"/>
          </w:tcPr>
          <w:p>
            <w:pPr>
              <w:pStyle w:val="12"/>
            </w:pPr>
            <w:r>
              <w:t>行政运行</w:t>
            </w:r>
          </w:p>
        </w:tc>
        <w:tc>
          <w:tcPr>
            <w:tcW w:w="1417" w:type="dxa"/>
            <w:vAlign w:val="center"/>
          </w:tcPr>
          <w:p>
            <w:pPr>
              <w:pStyle w:val="11"/>
            </w:pPr>
            <w:r>
              <w:t>1400.17</w:t>
            </w:r>
          </w:p>
        </w:tc>
        <w:tc>
          <w:tcPr>
            <w:tcW w:w="1418" w:type="dxa"/>
            <w:vAlign w:val="center"/>
          </w:tcPr>
          <w:p>
            <w:pPr>
              <w:pStyle w:val="11"/>
            </w:pPr>
            <w:r>
              <w:t>1400.17</w:t>
            </w:r>
          </w:p>
        </w:tc>
        <w:tc>
          <w:tcPr>
            <w:tcW w:w="992" w:type="dxa"/>
            <w:vAlign w:val="center"/>
          </w:tcPr>
          <w:p>
            <w:pPr>
              <w:pStyle w:val="11"/>
            </w:pPr>
            <w:r>
              <w:t>1400.17</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900" w:type="dxa"/>
            <w:vAlign w:val="center"/>
          </w:tcPr>
          <w:p>
            <w:pPr>
              <w:pStyle w:val="12"/>
            </w:pPr>
            <w:r>
              <w:t>一般行政管理事务</w:t>
            </w:r>
          </w:p>
        </w:tc>
        <w:tc>
          <w:tcPr>
            <w:tcW w:w="1417" w:type="dxa"/>
            <w:vAlign w:val="center"/>
          </w:tcPr>
          <w:p>
            <w:pPr>
              <w:pStyle w:val="11"/>
            </w:pPr>
            <w:r>
              <w:t>10.00</w:t>
            </w:r>
          </w:p>
        </w:tc>
        <w:tc>
          <w:tcPr>
            <w:tcW w:w="1418" w:type="dxa"/>
            <w:vAlign w:val="center"/>
          </w:tcPr>
          <w:p>
            <w:pPr>
              <w:pStyle w:val="11"/>
            </w:pPr>
            <w:r>
              <w:t>10.00</w:t>
            </w:r>
          </w:p>
        </w:tc>
        <w:tc>
          <w:tcPr>
            <w:tcW w:w="992" w:type="dxa"/>
            <w:vAlign w:val="center"/>
          </w:tcPr>
          <w:p>
            <w:pPr>
              <w:pStyle w:val="11"/>
            </w:pPr>
            <w:r>
              <w:t>10.00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2010308</w:t>
            </w:r>
          </w:p>
        </w:tc>
        <w:tc>
          <w:tcPr>
            <w:tcW w:w="1900" w:type="dxa"/>
            <w:vAlign w:val="center"/>
          </w:tcPr>
          <w:p>
            <w:pPr>
              <w:pStyle w:val="12"/>
            </w:pPr>
            <w:r>
              <w:t>信访事务</w:t>
            </w:r>
          </w:p>
        </w:tc>
        <w:tc>
          <w:tcPr>
            <w:tcW w:w="1417" w:type="dxa"/>
            <w:vAlign w:val="center"/>
          </w:tcPr>
          <w:p>
            <w:pPr>
              <w:pStyle w:val="11"/>
            </w:pPr>
            <w:r>
              <w:t>45.00</w:t>
            </w:r>
          </w:p>
        </w:tc>
        <w:tc>
          <w:tcPr>
            <w:tcW w:w="1418" w:type="dxa"/>
            <w:vAlign w:val="center"/>
          </w:tcPr>
          <w:p>
            <w:pPr>
              <w:pStyle w:val="11"/>
            </w:pPr>
            <w:r>
              <w:t>45.00</w:t>
            </w:r>
          </w:p>
        </w:tc>
        <w:tc>
          <w:tcPr>
            <w:tcW w:w="992" w:type="dxa"/>
            <w:vAlign w:val="center"/>
          </w:tcPr>
          <w:p>
            <w:pPr>
              <w:pStyle w:val="11"/>
            </w:pPr>
            <w:r>
              <w:t>45.00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900" w:type="dxa"/>
            <w:vAlign w:val="center"/>
          </w:tcPr>
          <w:p>
            <w:pPr>
              <w:pStyle w:val="12"/>
            </w:pPr>
            <w:r>
              <w:t>社会保障和就业支出</w:t>
            </w:r>
          </w:p>
        </w:tc>
        <w:tc>
          <w:tcPr>
            <w:tcW w:w="1417" w:type="dxa"/>
            <w:vAlign w:val="center"/>
          </w:tcPr>
          <w:p>
            <w:pPr>
              <w:pStyle w:val="11"/>
            </w:pPr>
            <w:r>
              <w:t>512.17</w:t>
            </w:r>
          </w:p>
        </w:tc>
        <w:tc>
          <w:tcPr>
            <w:tcW w:w="1418" w:type="dxa"/>
            <w:vAlign w:val="center"/>
          </w:tcPr>
          <w:p>
            <w:pPr>
              <w:pStyle w:val="11"/>
            </w:pPr>
            <w:r>
              <w:t>512.17</w:t>
            </w:r>
          </w:p>
        </w:tc>
        <w:tc>
          <w:tcPr>
            <w:tcW w:w="992" w:type="dxa"/>
            <w:vAlign w:val="center"/>
          </w:tcPr>
          <w:p>
            <w:pPr>
              <w:pStyle w:val="11"/>
            </w:pPr>
            <w:r>
              <w:t>512.17</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20802</w:t>
            </w:r>
          </w:p>
        </w:tc>
        <w:tc>
          <w:tcPr>
            <w:tcW w:w="1900" w:type="dxa"/>
            <w:vAlign w:val="center"/>
          </w:tcPr>
          <w:p>
            <w:pPr>
              <w:pStyle w:val="12"/>
            </w:pPr>
            <w:r>
              <w:t>民政管理事务</w:t>
            </w:r>
          </w:p>
        </w:tc>
        <w:tc>
          <w:tcPr>
            <w:tcW w:w="1417" w:type="dxa"/>
            <w:vAlign w:val="center"/>
          </w:tcPr>
          <w:p>
            <w:pPr>
              <w:pStyle w:val="11"/>
            </w:pPr>
            <w:r>
              <w:t>45.00</w:t>
            </w:r>
          </w:p>
        </w:tc>
        <w:tc>
          <w:tcPr>
            <w:tcW w:w="1418" w:type="dxa"/>
            <w:vAlign w:val="center"/>
          </w:tcPr>
          <w:p>
            <w:pPr>
              <w:pStyle w:val="11"/>
            </w:pPr>
            <w:r>
              <w:t>45.00</w:t>
            </w:r>
          </w:p>
        </w:tc>
        <w:tc>
          <w:tcPr>
            <w:tcW w:w="992" w:type="dxa"/>
            <w:vAlign w:val="center"/>
          </w:tcPr>
          <w:p>
            <w:pPr>
              <w:pStyle w:val="11"/>
            </w:pPr>
            <w:r>
              <w:t>45.00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2080208</w:t>
            </w:r>
          </w:p>
        </w:tc>
        <w:tc>
          <w:tcPr>
            <w:tcW w:w="1900" w:type="dxa"/>
            <w:vAlign w:val="center"/>
          </w:tcPr>
          <w:p>
            <w:pPr>
              <w:pStyle w:val="12"/>
            </w:pPr>
            <w:r>
              <w:t>基层政权建设和社区治理</w:t>
            </w:r>
          </w:p>
        </w:tc>
        <w:tc>
          <w:tcPr>
            <w:tcW w:w="1417" w:type="dxa"/>
            <w:vAlign w:val="center"/>
          </w:tcPr>
          <w:p>
            <w:pPr>
              <w:pStyle w:val="11"/>
            </w:pPr>
            <w:r>
              <w:t>45.00</w:t>
            </w:r>
          </w:p>
        </w:tc>
        <w:tc>
          <w:tcPr>
            <w:tcW w:w="1418" w:type="dxa"/>
            <w:vAlign w:val="center"/>
          </w:tcPr>
          <w:p>
            <w:pPr>
              <w:pStyle w:val="11"/>
            </w:pPr>
            <w:r>
              <w:t>45.00</w:t>
            </w:r>
          </w:p>
        </w:tc>
        <w:tc>
          <w:tcPr>
            <w:tcW w:w="992" w:type="dxa"/>
            <w:vAlign w:val="center"/>
          </w:tcPr>
          <w:p>
            <w:pPr>
              <w:pStyle w:val="11"/>
            </w:pPr>
            <w:r>
              <w:t>45.00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900" w:type="dxa"/>
            <w:vAlign w:val="center"/>
          </w:tcPr>
          <w:p>
            <w:pPr>
              <w:pStyle w:val="12"/>
            </w:pPr>
            <w:r>
              <w:t>行政事业单位养老支出</w:t>
            </w:r>
          </w:p>
        </w:tc>
        <w:tc>
          <w:tcPr>
            <w:tcW w:w="1417" w:type="dxa"/>
            <w:vAlign w:val="center"/>
          </w:tcPr>
          <w:p>
            <w:pPr>
              <w:pStyle w:val="11"/>
            </w:pPr>
            <w:r>
              <w:t>467.17</w:t>
            </w:r>
          </w:p>
        </w:tc>
        <w:tc>
          <w:tcPr>
            <w:tcW w:w="1418" w:type="dxa"/>
            <w:vAlign w:val="center"/>
          </w:tcPr>
          <w:p>
            <w:pPr>
              <w:pStyle w:val="11"/>
            </w:pPr>
            <w:r>
              <w:t>467.17</w:t>
            </w:r>
          </w:p>
        </w:tc>
        <w:tc>
          <w:tcPr>
            <w:tcW w:w="992" w:type="dxa"/>
            <w:vAlign w:val="center"/>
          </w:tcPr>
          <w:p>
            <w:pPr>
              <w:pStyle w:val="11"/>
            </w:pPr>
            <w:r>
              <w:t>467.17</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900" w:type="dxa"/>
            <w:vAlign w:val="center"/>
          </w:tcPr>
          <w:p>
            <w:pPr>
              <w:pStyle w:val="12"/>
            </w:pPr>
            <w:r>
              <w:t>行政单位离退休</w:t>
            </w:r>
          </w:p>
        </w:tc>
        <w:tc>
          <w:tcPr>
            <w:tcW w:w="1417" w:type="dxa"/>
            <w:vAlign w:val="center"/>
          </w:tcPr>
          <w:p>
            <w:pPr>
              <w:pStyle w:val="11"/>
            </w:pPr>
            <w:r>
              <w:t>204.88</w:t>
            </w:r>
          </w:p>
        </w:tc>
        <w:tc>
          <w:tcPr>
            <w:tcW w:w="1418" w:type="dxa"/>
            <w:vAlign w:val="center"/>
          </w:tcPr>
          <w:p>
            <w:pPr>
              <w:pStyle w:val="11"/>
            </w:pPr>
            <w:r>
              <w:t>204.88</w:t>
            </w:r>
          </w:p>
        </w:tc>
        <w:tc>
          <w:tcPr>
            <w:tcW w:w="992" w:type="dxa"/>
            <w:vAlign w:val="center"/>
          </w:tcPr>
          <w:p>
            <w:pPr>
              <w:pStyle w:val="11"/>
            </w:pPr>
            <w:r>
              <w:t>204.88</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2080502</w:t>
            </w:r>
          </w:p>
        </w:tc>
        <w:tc>
          <w:tcPr>
            <w:tcW w:w="1900" w:type="dxa"/>
            <w:vAlign w:val="center"/>
          </w:tcPr>
          <w:p>
            <w:pPr>
              <w:pStyle w:val="12"/>
            </w:pPr>
            <w:r>
              <w:t>事业单位离退休</w:t>
            </w:r>
          </w:p>
        </w:tc>
        <w:tc>
          <w:tcPr>
            <w:tcW w:w="1417" w:type="dxa"/>
            <w:vAlign w:val="center"/>
          </w:tcPr>
          <w:p>
            <w:pPr>
              <w:pStyle w:val="11"/>
            </w:pPr>
            <w:r>
              <w:t>128.88</w:t>
            </w:r>
          </w:p>
        </w:tc>
        <w:tc>
          <w:tcPr>
            <w:tcW w:w="1418" w:type="dxa"/>
            <w:vAlign w:val="center"/>
          </w:tcPr>
          <w:p>
            <w:pPr>
              <w:pStyle w:val="11"/>
            </w:pPr>
            <w:r>
              <w:t>128.88</w:t>
            </w:r>
          </w:p>
        </w:tc>
        <w:tc>
          <w:tcPr>
            <w:tcW w:w="992" w:type="dxa"/>
            <w:vAlign w:val="center"/>
          </w:tcPr>
          <w:p>
            <w:pPr>
              <w:pStyle w:val="11"/>
            </w:pPr>
            <w:r>
              <w:t>128.88</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2080505</w:t>
            </w:r>
          </w:p>
        </w:tc>
        <w:tc>
          <w:tcPr>
            <w:tcW w:w="1900" w:type="dxa"/>
            <w:vAlign w:val="center"/>
          </w:tcPr>
          <w:p>
            <w:pPr>
              <w:pStyle w:val="12"/>
            </w:pPr>
            <w:r>
              <w:t>机关事业单位基本养老保险缴费支出</w:t>
            </w:r>
          </w:p>
        </w:tc>
        <w:tc>
          <w:tcPr>
            <w:tcW w:w="1417" w:type="dxa"/>
            <w:vAlign w:val="center"/>
          </w:tcPr>
          <w:p>
            <w:pPr>
              <w:pStyle w:val="11"/>
            </w:pPr>
            <w:r>
              <w:t>133.41</w:t>
            </w:r>
          </w:p>
        </w:tc>
        <w:tc>
          <w:tcPr>
            <w:tcW w:w="1418" w:type="dxa"/>
            <w:vAlign w:val="center"/>
          </w:tcPr>
          <w:p>
            <w:pPr>
              <w:pStyle w:val="11"/>
            </w:pPr>
            <w:r>
              <w:t>133.41</w:t>
            </w:r>
          </w:p>
        </w:tc>
        <w:tc>
          <w:tcPr>
            <w:tcW w:w="992" w:type="dxa"/>
            <w:vAlign w:val="center"/>
          </w:tcPr>
          <w:p>
            <w:pPr>
              <w:pStyle w:val="11"/>
            </w:pPr>
            <w:r>
              <w:t>133.41</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900" w:type="dxa"/>
            <w:vAlign w:val="center"/>
          </w:tcPr>
          <w:p>
            <w:pPr>
              <w:pStyle w:val="12"/>
            </w:pPr>
            <w:r>
              <w:t>卫生健康支出</w:t>
            </w:r>
          </w:p>
        </w:tc>
        <w:tc>
          <w:tcPr>
            <w:tcW w:w="1417" w:type="dxa"/>
            <w:vAlign w:val="center"/>
          </w:tcPr>
          <w:p>
            <w:pPr>
              <w:pStyle w:val="11"/>
            </w:pPr>
            <w:r>
              <w:t>84.21</w:t>
            </w:r>
          </w:p>
        </w:tc>
        <w:tc>
          <w:tcPr>
            <w:tcW w:w="1418" w:type="dxa"/>
            <w:vAlign w:val="center"/>
          </w:tcPr>
          <w:p>
            <w:pPr>
              <w:pStyle w:val="11"/>
            </w:pPr>
            <w:r>
              <w:t>84.21</w:t>
            </w:r>
          </w:p>
        </w:tc>
        <w:tc>
          <w:tcPr>
            <w:tcW w:w="992" w:type="dxa"/>
            <w:vAlign w:val="center"/>
          </w:tcPr>
          <w:p>
            <w:pPr>
              <w:pStyle w:val="11"/>
            </w:pPr>
            <w:r>
              <w:t>84.21</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900" w:type="dxa"/>
            <w:vAlign w:val="center"/>
          </w:tcPr>
          <w:p>
            <w:pPr>
              <w:pStyle w:val="12"/>
            </w:pPr>
            <w:r>
              <w:t>行政事业单位医疗</w:t>
            </w:r>
          </w:p>
        </w:tc>
        <w:tc>
          <w:tcPr>
            <w:tcW w:w="1417" w:type="dxa"/>
            <w:vAlign w:val="center"/>
          </w:tcPr>
          <w:p>
            <w:pPr>
              <w:pStyle w:val="11"/>
            </w:pPr>
            <w:r>
              <w:t>84.21</w:t>
            </w:r>
          </w:p>
        </w:tc>
        <w:tc>
          <w:tcPr>
            <w:tcW w:w="1418" w:type="dxa"/>
            <w:vAlign w:val="center"/>
          </w:tcPr>
          <w:p>
            <w:pPr>
              <w:pStyle w:val="11"/>
            </w:pPr>
            <w:r>
              <w:t>84.21</w:t>
            </w:r>
          </w:p>
        </w:tc>
        <w:tc>
          <w:tcPr>
            <w:tcW w:w="992" w:type="dxa"/>
            <w:vAlign w:val="center"/>
          </w:tcPr>
          <w:p>
            <w:pPr>
              <w:pStyle w:val="11"/>
            </w:pPr>
            <w:r>
              <w:t>84.21</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900" w:type="dxa"/>
            <w:vAlign w:val="center"/>
          </w:tcPr>
          <w:p>
            <w:pPr>
              <w:pStyle w:val="12"/>
            </w:pPr>
            <w:r>
              <w:t>行政单位医疗</w:t>
            </w:r>
          </w:p>
        </w:tc>
        <w:tc>
          <w:tcPr>
            <w:tcW w:w="1417" w:type="dxa"/>
            <w:vAlign w:val="center"/>
          </w:tcPr>
          <w:p>
            <w:pPr>
              <w:pStyle w:val="11"/>
            </w:pPr>
            <w:r>
              <w:t>22.38</w:t>
            </w:r>
          </w:p>
        </w:tc>
        <w:tc>
          <w:tcPr>
            <w:tcW w:w="1418" w:type="dxa"/>
            <w:vAlign w:val="center"/>
          </w:tcPr>
          <w:p>
            <w:pPr>
              <w:pStyle w:val="11"/>
            </w:pPr>
            <w:r>
              <w:t>22.38</w:t>
            </w:r>
          </w:p>
        </w:tc>
        <w:tc>
          <w:tcPr>
            <w:tcW w:w="992" w:type="dxa"/>
            <w:vAlign w:val="center"/>
          </w:tcPr>
          <w:p>
            <w:pPr>
              <w:pStyle w:val="11"/>
            </w:pPr>
            <w:r>
              <w:t>22.38</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2101102</w:t>
            </w:r>
          </w:p>
        </w:tc>
        <w:tc>
          <w:tcPr>
            <w:tcW w:w="1900" w:type="dxa"/>
            <w:vAlign w:val="center"/>
          </w:tcPr>
          <w:p>
            <w:pPr>
              <w:pStyle w:val="12"/>
            </w:pPr>
            <w:r>
              <w:t>事业单位医疗</w:t>
            </w:r>
          </w:p>
        </w:tc>
        <w:tc>
          <w:tcPr>
            <w:tcW w:w="1417" w:type="dxa"/>
            <w:vAlign w:val="center"/>
          </w:tcPr>
          <w:p>
            <w:pPr>
              <w:pStyle w:val="11"/>
            </w:pPr>
            <w:r>
              <w:t>61.83</w:t>
            </w:r>
          </w:p>
        </w:tc>
        <w:tc>
          <w:tcPr>
            <w:tcW w:w="1418" w:type="dxa"/>
            <w:vAlign w:val="center"/>
          </w:tcPr>
          <w:p>
            <w:pPr>
              <w:pStyle w:val="11"/>
            </w:pPr>
            <w:r>
              <w:t>61.83</w:t>
            </w:r>
          </w:p>
        </w:tc>
        <w:tc>
          <w:tcPr>
            <w:tcW w:w="992" w:type="dxa"/>
            <w:vAlign w:val="center"/>
          </w:tcPr>
          <w:p>
            <w:pPr>
              <w:pStyle w:val="11"/>
            </w:pPr>
            <w:r>
              <w:t>61.83</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w:t>
            </w:r>
          </w:p>
        </w:tc>
        <w:tc>
          <w:tcPr>
            <w:tcW w:w="1900" w:type="dxa"/>
            <w:vAlign w:val="center"/>
          </w:tcPr>
          <w:p>
            <w:pPr>
              <w:pStyle w:val="12"/>
            </w:pPr>
            <w:r>
              <w:t>城乡社区支出</w:t>
            </w:r>
          </w:p>
        </w:tc>
        <w:tc>
          <w:tcPr>
            <w:tcW w:w="1417" w:type="dxa"/>
            <w:vAlign w:val="center"/>
          </w:tcPr>
          <w:p>
            <w:pPr>
              <w:pStyle w:val="11"/>
            </w:pPr>
            <w:r>
              <w:t>254.00</w:t>
            </w:r>
          </w:p>
        </w:tc>
        <w:tc>
          <w:tcPr>
            <w:tcW w:w="1418" w:type="dxa"/>
            <w:vAlign w:val="center"/>
          </w:tcPr>
          <w:p>
            <w:pPr>
              <w:pStyle w:val="11"/>
            </w:pPr>
            <w:r>
              <w:t>254.00</w:t>
            </w:r>
          </w:p>
        </w:tc>
        <w:tc>
          <w:tcPr>
            <w:tcW w:w="992" w:type="dxa"/>
            <w:vAlign w:val="center"/>
          </w:tcPr>
          <w:p>
            <w:pPr>
              <w:pStyle w:val="11"/>
            </w:pPr>
            <w:r>
              <w:t>254.00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21208</w:t>
            </w:r>
          </w:p>
        </w:tc>
        <w:tc>
          <w:tcPr>
            <w:tcW w:w="1900" w:type="dxa"/>
            <w:vAlign w:val="center"/>
          </w:tcPr>
          <w:p>
            <w:pPr>
              <w:pStyle w:val="12"/>
            </w:pPr>
            <w:r>
              <w:t>国有土地使用权出让收入安排的支出</w:t>
            </w:r>
          </w:p>
        </w:tc>
        <w:tc>
          <w:tcPr>
            <w:tcW w:w="1417" w:type="dxa"/>
            <w:vAlign w:val="center"/>
          </w:tcPr>
          <w:p>
            <w:pPr>
              <w:pStyle w:val="11"/>
            </w:pPr>
            <w:r>
              <w:t>254.00</w:t>
            </w:r>
          </w:p>
        </w:tc>
        <w:tc>
          <w:tcPr>
            <w:tcW w:w="1418" w:type="dxa"/>
            <w:vAlign w:val="center"/>
          </w:tcPr>
          <w:p>
            <w:pPr>
              <w:pStyle w:val="11"/>
            </w:pPr>
            <w:r>
              <w:t>254.00</w:t>
            </w:r>
          </w:p>
        </w:tc>
        <w:tc>
          <w:tcPr>
            <w:tcW w:w="992" w:type="dxa"/>
            <w:vAlign w:val="center"/>
          </w:tcPr>
          <w:p>
            <w:pPr>
              <w:pStyle w:val="11"/>
            </w:pPr>
            <w:r>
              <w:t>254.00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2120801</w:t>
            </w:r>
          </w:p>
        </w:tc>
        <w:tc>
          <w:tcPr>
            <w:tcW w:w="1900" w:type="dxa"/>
            <w:vAlign w:val="center"/>
          </w:tcPr>
          <w:p>
            <w:pPr>
              <w:pStyle w:val="12"/>
            </w:pPr>
            <w:r>
              <w:t>征地和拆迁补偿支出</w:t>
            </w:r>
          </w:p>
        </w:tc>
        <w:tc>
          <w:tcPr>
            <w:tcW w:w="1417" w:type="dxa"/>
            <w:vAlign w:val="center"/>
          </w:tcPr>
          <w:p>
            <w:pPr>
              <w:pStyle w:val="11"/>
            </w:pPr>
            <w:r>
              <w:t>50.00</w:t>
            </w:r>
          </w:p>
        </w:tc>
        <w:tc>
          <w:tcPr>
            <w:tcW w:w="1418" w:type="dxa"/>
            <w:vAlign w:val="center"/>
          </w:tcPr>
          <w:p>
            <w:pPr>
              <w:pStyle w:val="11"/>
            </w:pPr>
            <w:r>
              <w:t>50.00</w:t>
            </w:r>
          </w:p>
        </w:tc>
        <w:tc>
          <w:tcPr>
            <w:tcW w:w="992" w:type="dxa"/>
            <w:vAlign w:val="center"/>
          </w:tcPr>
          <w:p>
            <w:pPr>
              <w:pStyle w:val="11"/>
            </w:pPr>
            <w:r>
              <w:t>50.00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2120804</w:t>
            </w:r>
          </w:p>
        </w:tc>
        <w:tc>
          <w:tcPr>
            <w:tcW w:w="1900" w:type="dxa"/>
            <w:vAlign w:val="center"/>
          </w:tcPr>
          <w:p>
            <w:pPr>
              <w:pStyle w:val="12"/>
            </w:pPr>
            <w:r>
              <w:t>农村基础设施建设支出</w:t>
            </w:r>
          </w:p>
        </w:tc>
        <w:tc>
          <w:tcPr>
            <w:tcW w:w="1417" w:type="dxa"/>
            <w:vAlign w:val="center"/>
          </w:tcPr>
          <w:p>
            <w:pPr>
              <w:pStyle w:val="11"/>
            </w:pPr>
            <w:r>
              <w:t>154.00</w:t>
            </w:r>
          </w:p>
        </w:tc>
        <w:tc>
          <w:tcPr>
            <w:tcW w:w="1418" w:type="dxa"/>
            <w:vAlign w:val="center"/>
          </w:tcPr>
          <w:p>
            <w:pPr>
              <w:pStyle w:val="11"/>
            </w:pPr>
            <w:r>
              <w:t>154.00</w:t>
            </w:r>
          </w:p>
        </w:tc>
        <w:tc>
          <w:tcPr>
            <w:tcW w:w="992" w:type="dxa"/>
            <w:vAlign w:val="center"/>
          </w:tcPr>
          <w:p>
            <w:pPr>
              <w:pStyle w:val="11"/>
            </w:pPr>
            <w:r>
              <w:t>154.00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2120899</w:t>
            </w:r>
          </w:p>
        </w:tc>
        <w:tc>
          <w:tcPr>
            <w:tcW w:w="1900" w:type="dxa"/>
            <w:vAlign w:val="center"/>
          </w:tcPr>
          <w:p>
            <w:pPr>
              <w:pStyle w:val="12"/>
            </w:pPr>
            <w:r>
              <w:t>其他国有土地使用权出让收入安排的支出</w:t>
            </w:r>
          </w:p>
        </w:tc>
        <w:tc>
          <w:tcPr>
            <w:tcW w:w="1417" w:type="dxa"/>
            <w:vAlign w:val="center"/>
          </w:tcPr>
          <w:p>
            <w:pPr>
              <w:pStyle w:val="11"/>
            </w:pPr>
            <w:r>
              <w:t>50.00</w:t>
            </w:r>
          </w:p>
        </w:tc>
        <w:tc>
          <w:tcPr>
            <w:tcW w:w="1418" w:type="dxa"/>
            <w:vAlign w:val="center"/>
          </w:tcPr>
          <w:p>
            <w:pPr>
              <w:pStyle w:val="11"/>
            </w:pPr>
            <w:r>
              <w:t>50.00</w:t>
            </w:r>
          </w:p>
        </w:tc>
        <w:tc>
          <w:tcPr>
            <w:tcW w:w="992" w:type="dxa"/>
            <w:vAlign w:val="center"/>
          </w:tcPr>
          <w:p>
            <w:pPr>
              <w:pStyle w:val="11"/>
            </w:pPr>
            <w:r>
              <w:t>50.00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w:t>
            </w:r>
          </w:p>
        </w:tc>
        <w:tc>
          <w:tcPr>
            <w:tcW w:w="1900" w:type="dxa"/>
            <w:vAlign w:val="center"/>
          </w:tcPr>
          <w:p>
            <w:pPr>
              <w:pStyle w:val="12"/>
            </w:pPr>
            <w:r>
              <w:t>农林水支出</w:t>
            </w:r>
          </w:p>
        </w:tc>
        <w:tc>
          <w:tcPr>
            <w:tcW w:w="1417" w:type="dxa"/>
            <w:vAlign w:val="center"/>
          </w:tcPr>
          <w:p>
            <w:pPr>
              <w:pStyle w:val="11"/>
            </w:pPr>
            <w:r>
              <w:t>480.52</w:t>
            </w:r>
          </w:p>
        </w:tc>
        <w:tc>
          <w:tcPr>
            <w:tcW w:w="1418" w:type="dxa"/>
            <w:vAlign w:val="center"/>
          </w:tcPr>
          <w:p>
            <w:pPr>
              <w:pStyle w:val="11"/>
            </w:pPr>
            <w:r>
              <w:t>480.52</w:t>
            </w:r>
          </w:p>
        </w:tc>
        <w:tc>
          <w:tcPr>
            <w:tcW w:w="992" w:type="dxa"/>
            <w:vAlign w:val="center"/>
          </w:tcPr>
          <w:p>
            <w:pPr>
              <w:pStyle w:val="11"/>
            </w:pPr>
            <w:r>
              <w:t>480.52</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21302</w:t>
            </w:r>
          </w:p>
        </w:tc>
        <w:tc>
          <w:tcPr>
            <w:tcW w:w="1900" w:type="dxa"/>
            <w:vAlign w:val="center"/>
          </w:tcPr>
          <w:p>
            <w:pPr>
              <w:pStyle w:val="12"/>
            </w:pPr>
            <w:r>
              <w:t>林业和草原</w:t>
            </w:r>
          </w:p>
        </w:tc>
        <w:tc>
          <w:tcPr>
            <w:tcW w:w="1417" w:type="dxa"/>
            <w:vAlign w:val="center"/>
          </w:tcPr>
          <w:p>
            <w:pPr>
              <w:pStyle w:val="11"/>
            </w:pPr>
            <w:r>
              <w:t>18.00</w:t>
            </w:r>
          </w:p>
        </w:tc>
        <w:tc>
          <w:tcPr>
            <w:tcW w:w="1418" w:type="dxa"/>
            <w:vAlign w:val="center"/>
          </w:tcPr>
          <w:p>
            <w:pPr>
              <w:pStyle w:val="11"/>
            </w:pPr>
            <w:r>
              <w:t>18.00</w:t>
            </w:r>
          </w:p>
        </w:tc>
        <w:tc>
          <w:tcPr>
            <w:tcW w:w="992" w:type="dxa"/>
            <w:vAlign w:val="center"/>
          </w:tcPr>
          <w:p>
            <w:pPr>
              <w:pStyle w:val="11"/>
            </w:pPr>
            <w:r>
              <w:t>18.00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2130299</w:t>
            </w:r>
          </w:p>
        </w:tc>
        <w:tc>
          <w:tcPr>
            <w:tcW w:w="1900" w:type="dxa"/>
            <w:vAlign w:val="center"/>
          </w:tcPr>
          <w:p>
            <w:pPr>
              <w:pStyle w:val="12"/>
            </w:pPr>
            <w:r>
              <w:t>其他林业和草原支出</w:t>
            </w:r>
          </w:p>
        </w:tc>
        <w:tc>
          <w:tcPr>
            <w:tcW w:w="1417" w:type="dxa"/>
            <w:vAlign w:val="center"/>
          </w:tcPr>
          <w:p>
            <w:pPr>
              <w:pStyle w:val="11"/>
            </w:pPr>
            <w:r>
              <w:t>18.00</w:t>
            </w:r>
          </w:p>
        </w:tc>
        <w:tc>
          <w:tcPr>
            <w:tcW w:w="1418" w:type="dxa"/>
            <w:vAlign w:val="center"/>
          </w:tcPr>
          <w:p>
            <w:pPr>
              <w:pStyle w:val="11"/>
            </w:pPr>
            <w:r>
              <w:t>18.00</w:t>
            </w:r>
          </w:p>
        </w:tc>
        <w:tc>
          <w:tcPr>
            <w:tcW w:w="992" w:type="dxa"/>
            <w:vAlign w:val="center"/>
          </w:tcPr>
          <w:p>
            <w:pPr>
              <w:pStyle w:val="11"/>
            </w:pPr>
            <w:r>
              <w:t>18.00</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21307</w:t>
            </w:r>
          </w:p>
        </w:tc>
        <w:tc>
          <w:tcPr>
            <w:tcW w:w="1900" w:type="dxa"/>
            <w:vAlign w:val="center"/>
          </w:tcPr>
          <w:p>
            <w:pPr>
              <w:pStyle w:val="12"/>
            </w:pPr>
            <w:r>
              <w:t>农村综合改革</w:t>
            </w:r>
          </w:p>
        </w:tc>
        <w:tc>
          <w:tcPr>
            <w:tcW w:w="1417" w:type="dxa"/>
            <w:vAlign w:val="center"/>
          </w:tcPr>
          <w:p>
            <w:pPr>
              <w:pStyle w:val="11"/>
            </w:pPr>
            <w:r>
              <w:t>462.52</w:t>
            </w:r>
          </w:p>
        </w:tc>
        <w:tc>
          <w:tcPr>
            <w:tcW w:w="1418" w:type="dxa"/>
            <w:vAlign w:val="center"/>
          </w:tcPr>
          <w:p>
            <w:pPr>
              <w:pStyle w:val="11"/>
            </w:pPr>
            <w:r>
              <w:t>462.52</w:t>
            </w:r>
          </w:p>
        </w:tc>
        <w:tc>
          <w:tcPr>
            <w:tcW w:w="992" w:type="dxa"/>
            <w:vAlign w:val="center"/>
          </w:tcPr>
          <w:p>
            <w:pPr>
              <w:pStyle w:val="11"/>
            </w:pPr>
            <w:r>
              <w:t>462.52</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2130705</w:t>
            </w:r>
          </w:p>
        </w:tc>
        <w:tc>
          <w:tcPr>
            <w:tcW w:w="1900" w:type="dxa"/>
            <w:vAlign w:val="center"/>
          </w:tcPr>
          <w:p>
            <w:pPr>
              <w:pStyle w:val="12"/>
            </w:pPr>
            <w:r>
              <w:t>对村民委员会和村党支部的补助</w:t>
            </w:r>
          </w:p>
        </w:tc>
        <w:tc>
          <w:tcPr>
            <w:tcW w:w="1417" w:type="dxa"/>
            <w:vAlign w:val="center"/>
          </w:tcPr>
          <w:p>
            <w:pPr>
              <w:pStyle w:val="11"/>
            </w:pPr>
            <w:r>
              <w:t>462.52</w:t>
            </w:r>
          </w:p>
        </w:tc>
        <w:tc>
          <w:tcPr>
            <w:tcW w:w="1418" w:type="dxa"/>
            <w:vAlign w:val="center"/>
          </w:tcPr>
          <w:p>
            <w:pPr>
              <w:pStyle w:val="11"/>
            </w:pPr>
            <w:r>
              <w:t>462.52</w:t>
            </w:r>
          </w:p>
        </w:tc>
        <w:tc>
          <w:tcPr>
            <w:tcW w:w="992" w:type="dxa"/>
            <w:vAlign w:val="center"/>
          </w:tcPr>
          <w:p>
            <w:pPr>
              <w:pStyle w:val="11"/>
            </w:pPr>
            <w:r>
              <w:t>462.52</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w:t>
            </w:r>
          </w:p>
        </w:tc>
        <w:tc>
          <w:tcPr>
            <w:tcW w:w="1900" w:type="dxa"/>
            <w:vAlign w:val="center"/>
          </w:tcPr>
          <w:p>
            <w:pPr>
              <w:pStyle w:val="12"/>
            </w:pPr>
            <w:r>
              <w:t>住房保障支出</w:t>
            </w:r>
          </w:p>
        </w:tc>
        <w:tc>
          <w:tcPr>
            <w:tcW w:w="1417" w:type="dxa"/>
            <w:vAlign w:val="center"/>
          </w:tcPr>
          <w:p>
            <w:pPr>
              <w:pStyle w:val="11"/>
            </w:pPr>
            <w:r>
              <w:t>119.68</w:t>
            </w:r>
          </w:p>
        </w:tc>
        <w:tc>
          <w:tcPr>
            <w:tcW w:w="1418" w:type="dxa"/>
            <w:vAlign w:val="center"/>
          </w:tcPr>
          <w:p>
            <w:pPr>
              <w:pStyle w:val="11"/>
            </w:pPr>
            <w:r>
              <w:t>119.68</w:t>
            </w:r>
          </w:p>
        </w:tc>
        <w:tc>
          <w:tcPr>
            <w:tcW w:w="992" w:type="dxa"/>
            <w:vAlign w:val="center"/>
          </w:tcPr>
          <w:p>
            <w:pPr>
              <w:pStyle w:val="11"/>
            </w:pPr>
            <w:r>
              <w:t>119.68</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22102</w:t>
            </w:r>
          </w:p>
        </w:tc>
        <w:tc>
          <w:tcPr>
            <w:tcW w:w="1900" w:type="dxa"/>
            <w:vAlign w:val="center"/>
          </w:tcPr>
          <w:p>
            <w:pPr>
              <w:pStyle w:val="12"/>
            </w:pPr>
            <w:r>
              <w:t>住房改革支出</w:t>
            </w:r>
          </w:p>
        </w:tc>
        <w:tc>
          <w:tcPr>
            <w:tcW w:w="1417" w:type="dxa"/>
            <w:vAlign w:val="center"/>
          </w:tcPr>
          <w:p>
            <w:pPr>
              <w:pStyle w:val="11"/>
            </w:pPr>
            <w:r>
              <w:t>119.68</w:t>
            </w:r>
          </w:p>
        </w:tc>
        <w:tc>
          <w:tcPr>
            <w:tcW w:w="1418" w:type="dxa"/>
            <w:vAlign w:val="center"/>
          </w:tcPr>
          <w:p>
            <w:pPr>
              <w:pStyle w:val="11"/>
            </w:pPr>
            <w:r>
              <w:t>119.68</w:t>
            </w:r>
          </w:p>
        </w:tc>
        <w:tc>
          <w:tcPr>
            <w:tcW w:w="992" w:type="dxa"/>
            <w:vAlign w:val="center"/>
          </w:tcPr>
          <w:p>
            <w:pPr>
              <w:pStyle w:val="11"/>
            </w:pPr>
            <w:r>
              <w:t>119.68</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2210201</w:t>
            </w:r>
          </w:p>
        </w:tc>
        <w:tc>
          <w:tcPr>
            <w:tcW w:w="1900" w:type="dxa"/>
            <w:vAlign w:val="center"/>
          </w:tcPr>
          <w:p>
            <w:pPr>
              <w:pStyle w:val="12"/>
            </w:pPr>
            <w:r>
              <w:t>住房公积金</w:t>
            </w:r>
          </w:p>
        </w:tc>
        <w:tc>
          <w:tcPr>
            <w:tcW w:w="1417" w:type="dxa"/>
            <w:vAlign w:val="center"/>
          </w:tcPr>
          <w:p>
            <w:pPr>
              <w:pStyle w:val="11"/>
            </w:pPr>
            <w:r>
              <w:t>119.68</w:t>
            </w:r>
          </w:p>
        </w:tc>
        <w:tc>
          <w:tcPr>
            <w:tcW w:w="1418" w:type="dxa"/>
            <w:vAlign w:val="center"/>
          </w:tcPr>
          <w:p>
            <w:pPr>
              <w:pStyle w:val="11"/>
            </w:pPr>
            <w:r>
              <w:t>119.68</w:t>
            </w:r>
          </w:p>
        </w:tc>
        <w:tc>
          <w:tcPr>
            <w:tcW w:w="992" w:type="dxa"/>
            <w:vAlign w:val="center"/>
          </w:tcPr>
          <w:p>
            <w:pPr>
              <w:pStyle w:val="11"/>
            </w:pPr>
            <w:r>
              <w:t>119.68</w:t>
            </w:r>
          </w:p>
        </w:tc>
        <w:tc>
          <w:tcPr>
            <w:tcW w:w="992" w:type="dxa"/>
            <w:vAlign w:val="center"/>
          </w:tcPr>
          <w:p>
            <w:pPr>
              <w:pStyle w:val="11"/>
            </w:pPr>
          </w:p>
        </w:tc>
        <w:tc>
          <w:tcPr>
            <w:tcW w:w="851" w:type="dxa"/>
            <w:vAlign w:val="center"/>
          </w:tcPr>
          <w:p>
            <w:pPr>
              <w:pStyle w:val="11"/>
            </w:pPr>
          </w:p>
        </w:tc>
        <w:tc>
          <w:tcPr>
            <w:tcW w:w="793"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693"/>
        <w:gridCol w:w="1204"/>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35"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565"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685" w:type="dxa"/>
            <w:gridSpan w:val="2"/>
            <w:vAlign w:val="center"/>
          </w:tcPr>
          <w:p>
            <w:pPr>
              <w:pStyle w:val="10"/>
            </w:pPr>
            <w:r>
              <w:t>功能分类科目</w:t>
            </w:r>
          </w:p>
        </w:tc>
        <w:tc>
          <w:tcPr>
            <w:tcW w:w="1204"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693" w:type="dxa"/>
            <w:vAlign w:val="center"/>
          </w:tcPr>
          <w:p>
            <w:pPr>
              <w:pStyle w:val="10"/>
            </w:pPr>
            <w:r>
              <w:t>科目名称</w:t>
            </w:r>
          </w:p>
        </w:tc>
        <w:tc>
          <w:tcPr>
            <w:tcW w:w="1204"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693" w:type="dxa"/>
            <w:vAlign w:val="center"/>
          </w:tcPr>
          <w:p>
            <w:pPr>
              <w:pStyle w:val="10"/>
            </w:pPr>
            <w:r>
              <w:t>2</w:t>
            </w:r>
          </w:p>
        </w:tc>
        <w:tc>
          <w:tcPr>
            <w:tcW w:w="1204"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693" w:type="dxa"/>
            <w:vAlign w:val="center"/>
          </w:tcPr>
          <w:p>
            <w:pPr>
              <w:pStyle w:val="14"/>
            </w:pPr>
            <w:r>
              <w:t>合计</w:t>
            </w:r>
          </w:p>
        </w:tc>
        <w:tc>
          <w:tcPr>
            <w:tcW w:w="1204" w:type="dxa"/>
            <w:vAlign w:val="center"/>
          </w:tcPr>
          <w:p>
            <w:pPr>
              <w:pStyle w:val="15"/>
            </w:pPr>
            <w:r>
              <w:t>2905.75</w:t>
            </w:r>
          </w:p>
        </w:tc>
        <w:tc>
          <w:tcPr>
            <w:tcW w:w="1361" w:type="dxa"/>
            <w:vAlign w:val="center"/>
          </w:tcPr>
          <w:p>
            <w:pPr>
              <w:pStyle w:val="15"/>
            </w:pPr>
            <w:r>
              <w:t>2071.23</w:t>
            </w:r>
          </w:p>
        </w:tc>
        <w:tc>
          <w:tcPr>
            <w:tcW w:w="1361" w:type="dxa"/>
            <w:vAlign w:val="center"/>
          </w:tcPr>
          <w:p>
            <w:pPr>
              <w:pStyle w:val="15"/>
            </w:pPr>
            <w:r>
              <w:t>834.52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693" w:type="dxa"/>
            <w:vAlign w:val="center"/>
          </w:tcPr>
          <w:p>
            <w:pPr>
              <w:pStyle w:val="12"/>
            </w:pPr>
            <w:r>
              <w:t>一般公共服务支出</w:t>
            </w:r>
          </w:p>
        </w:tc>
        <w:tc>
          <w:tcPr>
            <w:tcW w:w="1204" w:type="dxa"/>
            <w:vAlign w:val="center"/>
          </w:tcPr>
          <w:p>
            <w:pPr>
              <w:pStyle w:val="11"/>
            </w:pPr>
            <w:r>
              <w:t>1455.17</w:t>
            </w:r>
          </w:p>
        </w:tc>
        <w:tc>
          <w:tcPr>
            <w:tcW w:w="1361" w:type="dxa"/>
            <w:vAlign w:val="center"/>
          </w:tcPr>
          <w:p>
            <w:pPr>
              <w:pStyle w:val="11"/>
            </w:pPr>
            <w:r>
              <w:t>1400.17</w:t>
            </w: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693" w:type="dxa"/>
            <w:vAlign w:val="center"/>
          </w:tcPr>
          <w:p>
            <w:pPr>
              <w:pStyle w:val="12"/>
            </w:pPr>
            <w:r>
              <w:t>政府办公厅（室）及相关机构事务</w:t>
            </w:r>
          </w:p>
        </w:tc>
        <w:tc>
          <w:tcPr>
            <w:tcW w:w="1204" w:type="dxa"/>
            <w:vAlign w:val="center"/>
          </w:tcPr>
          <w:p>
            <w:pPr>
              <w:pStyle w:val="11"/>
            </w:pPr>
            <w:r>
              <w:t>1455.17</w:t>
            </w:r>
          </w:p>
        </w:tc>
        <w:tc>
          <w:tcPr>
            <w:tcW w:w="1361" w:type="dxa"/>
            <w:vAlign w:val="center"/>
          </w:tcPr>
          <w:p>
            <w:pPr>
              <w:pStyle w:val="11"/>
            </w:pPr>
            <w:r>
              <w:t>1400.17</w:t>
            </w: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693" w:type="dxa"/>
            <w:vAlign w:val="center"/>
          </w:tcPr>
          <w:p>
            <w:pPr>
              <w:pStyle w:val="12"/>
            </w:pPr>
            <w:r>
              <w:t>行政运行</w:t>
            </w:r>
          </w:p>
        </w:tc>
        <w:tc>
          <w:tcPr>
            <w:tcW w:w="1204" w:type="dxa"/>
            <w:vAlign w:val="center"/>
          </w:tcPr>
          <w:p>
            <w:pPr>
              <w:pStyle w:val="11"/>
            </w:pPr>
            <w:r>
              <w:t>1400.17</w:t>
            </w:r>
          </w:p>
        </w:tc>
        <w:tc>
          <w:tcPr>
            <w:tcW w:w="1361" w:type="dxa"/>
            <w:vAlign w:val="center"/>
          </w:tcPr>
          <w:p>
            <w:pPr>
              <w:pStyle w:val="11"/>
            </w:pPr>
            <w:r>
              <w:t>1400.17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693" w:type="dxa"/>
            <w:vAlign w:val="center"/>
          </w:tcPr>
          <w:p>
            <w:pPr>
              <w:pStyle w:val="12"/>
            </w:pPr>
            <w:r>
              <w:t>一般行政管理事务</w:t>
            </w:r>
          </w:p>
        </w:tc>
        <w:tc>
          <w:tcPr>
            <w:tcW w:w="1204"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2010308</w:t>
            </w:r>
          </w:p>
        </w:tc>
        <w:tc>
          <w:tcPr>
            <w:tcW w:w="4693" w:type="dxa"/>
            <w:vAlign w:val="center"/>
          </w:tcPr>
          <w:p>
            <w:pPr>
              <w:pStyle w:val="12"/>
            </w:pPr>
            <w:r>
              <w:t>信访事务</w:t>
            </w:r>
          </w:p>
        </w:tc>
        <w:tc>
          <w:tcPr>
            <w:tcW w:w="1204"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693" w:type="dxa"/>
            <w:vAlign w:val="center"/>
          </w:tcPr>
          <w:p>
            <w:pPr>
              <w:pStyle w:val="12"/>
            </w:pPr>
            <w:r>
              <w:t>社会保障和就业支出</w:t>
            </w:r>
          </w:p>
        </w:tc>
        <w:tc>
          <w:tcPr>
            <w:tcW w:w="1204" w:type="dxa"/>
            <w:vAlign w:val="center"/>
          </w:tcPr>
          <w:p>
            <w:pPr>
              <w:pStyle w:val="11"/>
            </w:pPr>
            <w:r>
              <w:t>512.17</w:t>
            </w:r>
          </w:p>
        </w:tc>
        <w:tc>
          <w:tcPr>
            <w:tcW w:w="1361" w:type="dxa"/>
            <w:vAlign w:val="center"/>
          </w:tcPr>
          <w:p>
            <w:pPr>
              <w:pStyle w:val="11"/>
            </w:pPr>
            <w:r>
              <w:t>467.17</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20802</w:t>
            </w:r>
          </w:p>
        </w:tc>
        <w:tc>
          <w:tcPr>
            <w:tcW w:w="4693" w:type="dxa"/>
            <w:vAlign w:val="center"/>
          </w:tcPr>
          <w:p>
            <w:pPr>
              <w:pStyle w:val="12"/>
            </w:pPr>
            <w:r>
              <w:t>民政管理事务</w:t>
            </w:r>
          </w:p>
        </w:tc>
        <w:tc>
          <w:tcPr>
            <w:tcW w:w="1204"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2080208</w:t>
            </w:r>
          </w:p>
        </w:tc>
        <w:tc>
          <w:tcPr>
            <w:tcW w:w="4693" w:type="dxa"/>
            <w:vAlign w:val="center"/>
          </w:tcPr>
          <w:p>
            <w:pPr>
              <w:pStyle w:val="12"/>
            </w:pPr>
            <w:r>
              <w:t>基层政权建设和社区治理</w:t>
            </w:r>
          </w:p>
        </w:tc>
        <w:tc>
          <w:tcPr>
            <w:tcW w:w="1204"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693" w:type="dxa"/>
            <w:vAlign w:val="center"/>
          </w:tcPr>
          <w:p>
            <w:pPr>
              <w:pStyle w:val="12"/>
            </w:pPr>
            <w:r>
              <w:t>行政事业单位养老支出</w:t>
            </w:r>
          </w:p>
        </w:tc>
        <w:tc>
          <w:tcPr>
            <w:tcW w:w="1204" w:type="dxa"/>
            <w:vAlign w:val="center"/>
          </w:tcPr>
          <w:p>
            <w:pPr>
              <w:pStyle w:val="11"/>
            </w:pPr>
            <w:r>
              <w:t>467.17</w:t>
            </w:r>
          </w:p>
        </w:tc>
        <w:tc>
          <w:tcPr>
            <w:tcW w:w="1361" w:type="dxa"/>
            <w:vAlign w:val="center"/>
          </w:tcPr>
          <w:p>
            <w:pPr>
              <w:pStyle w:val="11"/>
            </w:pPr>
            <w:r>
              <w:t>467.17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693" w:type="dxa"/>
            <w:vAlign w:val="center"/>
          </w:tcPr>
          <w:p>
            <w:pPr>
              <w:pStyle w:val="12"/>
            </w:pPr>
            <w:r>
              <w:t>行政单位离退休</w:t>
            </w:r>
          </w:p>
        </w:tc>
        <w:tc>
          <w:tcPr>
            <w:tcW w:w="1204" w:type="dxa"/>
            <w:vAlign w:val="center"/>
          </w:tcPr>
          <w:p>
            <w:pPr>
              <w:pStyle w:val="11"/>
            </w:pPr>
            <w:r>
              <w:t>204.88</w:t>
            </w:r>
          </w:p>
        </w:tc>
        <w:tc>
          <w:tcPr>
            <w:tcW w:w="1361" w:type="dxa"/>
            <w:vAlign w:val="center"/>
          </w:tcPr>
          <w:p>
            <w:pPr>
              <w:pStyle w:val="11"/>
            </w:pPr>
            <w:r>
              <w:t>204.88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2080502</w:t>
            </w:r>
          </w:p>
        </w:tc>
        <w:tc>
          <w:tcPr>
            <w:tcW w:w="4693" w:type="dxa"/>
            <w:vAlign w:val="center"/>
          </w:tcPr>
          <w:p>
            <w:pPr>
              <w:pStyle w:val="12"/>
            </w:pPr>
            <w:r>
              <w:t>事业单位离退休</w:t>
            </w:r>
          </w:p>
        </w:tc>
        <w:tc>
          <w:tcPr>
            <w:tcW w:w="1204" w:type="dxa"/>
            <w:vAlign w:val="center"/>
          </w:tcPr>
          <w:p>
            <w:pPr>
              <w:pStyle w:val="11"/>
            </w:pPr>
            <w:r>
              <w:t>128.88</w:t>
            </w:r>
          </w:p>
        </w:tc>
        <w:tc>
          <w:tcPr>
            <w:tcW w:w="1361" w:type="dxa"/>
            <w:vAlign w:val="center"/>
          </w:tcPr>
          <w:p>
            <w:pPr>
              <w:pStyle w:val="11"/>
            </w:pPr>
            <w:r>
              <w:t>128.88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2080505</w:t>
            </w:r>
          </w:p>
        </w:tc>
        <w:tc>
          <w:tcPr>
            <w:tcW w:w="4693" w:type="dxa"/>
            <w:vAlign w:val="center"/>
          </w:tcPr>
          <w:p>
            <w:pPr>
              <w:pStyle w:val="12"/>
            </w:pPr>
            <w:r>
              <w:t>机关事业单位基本养老保险缴费支出</w:t>
            </w:r>
          </w:p>
        </w:tc>
        <w:tc>
          <w:tcPr>
            <w:tcW w:w="1204" w:type="dxa"/>
            <w:vAlign w:val="center"/>
          </w:tcPr>
          <w:p>
            <w:pPr>
              <w:pStyle w:val="11"/>
            </w:pPr>
            <w:r>
              <w:t>133.41</w:t>
            </w:r>
          </w:p>
        </w:tc>
        <w:tc>
          <w:tcPr>
            <w:tcW w:w="1361" w:type="dxa"/>
            <w:vAlign w:val="center"/>
          </w:tcPr>
          <w:p>
            <w:pPr>
              <w:pStyle w:val="11"/>
            </w:pPr>
            <w:r>
              <w:t>133.41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693" w:type="dxa"/>
            <w:vAlign w:val="center"/>
          </w:tcPr>
          <w:p>
            <w:pPr>
              <w:pStyle w:val="12"/>
            </w:pPr>
            <w:r>
              <w:t>卫生健康支出</w:t>
            </w:r>
          </w:p>
        </w:tc>
        <w:tc>
          <w:tcPr>
            <w:tcW w:w="1204" w:type="dxa"/>
            <w:vAlign w:val="center"/>
          </w:tcPr>
          <w:p>
            <w:pPr>
              <w:pStyle w:val="11"/>
            </w:pPr>
            <w:r>
              <w:t>84.21</w:t>
            </w:r>
          </w:p>
        </w:tc>
        <w:tc>
          <w:tcPr>
            <w:tcW w:w="1361" w:type="dxa"/>
            <w:vAlign w:val="center"/>
          </w:tcPr>
          <w:p>
            <w:pPr>
              <w:pStyle w:val="11"/>
            </w:pPr>
            <w:r>
              <w:t>84.21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693" w:type="dxa"/>
            <w:vAlign w:val="center"/>
          </w:tcPr>
          <w:p>
            <w:pPr>
              <w:pStyle w:val="12"/>
            </w:pPr>
            <w:r>
              <w:t>行政事业单位医疗</w:t>
            </w:r>
          </w:p>
        </w:tc>
        <w:tc>
          <w:tcPr>
            <w:tcW w:w="1204" w:type="dxa"/>
            <w:vAlign w:val="center"/>
          </w:tcPr>
          <w:p>
            <w:pPr>
              <w:pStyle w:val="11"/>
            </w:pPr>
            <w:r>
              <w:t>84.21</w:t>
            </w:r>
          </w:p>
        </w:tc>
        <w:tc>
          <w:tcPr>
            <w:tcW w:w="1361" w:type="dxa"/>
            <w:vAlign w:val="center"/>
          </w:tcPr>
          <w:p>
            <w:pPr>
              <w:pStyle w:val="11"/>
            </w:pPr>
            <w:r>
              <w:t>84.21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693" w:type="dxa"/>
            <w:vAlign w:val="center"/>
          </w:tcPr>
          <w:p>
            <w:pPr>
              <w:pStyle w:val="12"/>
            </w:pPr>
            <w:r>
              <w:t>行政单位医疗</w:t>
            </w:r>
          </w:p>
        </w:tc>
        <w:tc>
          <w:tcPr>
            <w:tcW w:w="1204" w:type="dxa"/>
            <w:vAlign w:val="center"/>
          </w:tcPr>
          <w:p>
            <w:pPr>
              <w:pStyle w:val="11"/>
            </w:pPr>
            <w:r>
              <w:t>22.38</w:t>
            </w:r>
          </w:p>
        </w:tc>
        <w:tc>
          <w:tcPr>
            <w:tcW w:w="1361" w:type="dxa"/>
            <w:vAlign w:val="center"/>
          </w:tcPr>
          <w:p>
            <w:pPr>
              <w:pStyle w:val="11"/>
            </w:pPr>
            <w:r>
              <w:t>22.38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2101102</w:t>
            </w:r>
          </w:p>
        </w:tc>
        <w:tc>
          <w:tcPr>
            <w:tcW w:w="4693" w:type="dxa"/>
            <w:vAlign w:val="center"/>
          </w:tcPr>
          <w:p>
            <w:pPr>
              <w:pStyle w:val="12"/>
            </w:pPr>
            <w:r>
              <w:t>事业单位医疗</w:t>
            </w:r>
          </w:p>
        </w:tc>
        <w:tc>
          <w:tcPr>
            <w:tcW w:w="1204" w:type="dxa"/>
            <w:vAlign w:val="center"/>
          </w:tcPr>
          <w:p>
            <w:pPr>
              <w:pStyle w:val="11"/>
            </w:pPr>
            <w:r>
              <w:t>61.83</w:t>
            </w:r>
          </w:p>
        </w:tc>
        <w:tc>
          <w:tcPr>
            <w:tcW w:w="1361" w:type="dxa"/>
            <w:vAlign w:val="center"/>
          </w:tcPr>
          <w:p>
            <w:pPr>
              <w:pStyle w:val="11"/>
            </w:pPr>
            <w:r>
              <w:t>61.83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w:t>
            </w:r>
          </w:p>
        </w:tc>
        <w:tc>
          <w:tcPr>
            <w:tcW w:w="4693" w:type="dxa"/>
            <w:vAlign w:val="center"/>
          </w:tcPr>
          <w:p>
            <w:pPr>
              <w:pStyle w:val="12"/>
            </w:pPr>
            <w:r>
              <w:t>城乡社区支出</w:t>
            </w:r>
          </w:p>
        </w:tc>
        <w:tc>
          <w:tcPr>
            <w:tcW w:w="1204" w:type="dxa"/>
            <w:vAlign w:val="center"/>
          </w:tcPr>
          <w:p>
            <w:pPr>
              <w:pStyle w:val="11"/>
            </w:pPr>
            <w:r>
              <w:t>254.00</w:t>
            </w:r>
          </w:p>
        </w:tc>
        <w:tc>
          <w:tcPr>
            <w:tcW w:w="1361" w:type="dxa"/>
            <w:vAlign w:val="center"/>
          </w:tcPr>
          <w:p>
            <w:pPr>
              <w:pStyle w:val="11"/>
            </w:pPr>
          </w:p>
        </w:tc>
        <w:tc>
          <w:tcPr>
            <w:tcW w:w="1361" w:type="dxa"/>
            <w:vAlign w:val="center"/>
          </w:tcPr>
          <w:p>
            <w:pPr>
              <w:pStyle w:val="11"/>
            </w:pPr>
            <w:r>
              <w:t>254.00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21208</w:t>
            </w:r>
          </w:p>
        </w:tc>
        <w:tc>
          <w:tcPr>
            <w:tcW w:w="4693" w:type="dxa"/>
            <w:vAlign w:val="center"/>
          </w:tcPr>
          <w:p>
            <w:pPr>
              <w:pStyle w:val="12"/>
            </w:pPr>
            <w:r>
              <w:t>国有土地使用权出让收入安排的支出</w:t>
            </w:r>
          </w:p>
        </w:tc>
        <w:tc>
          <w:tcPr>
            <w:tcW w:w="1204" w:type="dxa"/>
            <w:vAlign w:val="center"/>
          </w:tcPr>
          <w:p>
            <w:pPr>
              <w:pStyle w:val="11"/>
            </w:pPr>
            <w:r>
              <w:t>254.00</w:t>
            </w:r>
          </w:p>
        </w:tc>
        <w:tc>
          <w:tcPr>
            <w:tcW w:w="1361" w:type="dxa"/>
            <w:vAlign w:val="center"/>
          </w:tcPr>
          <w:p>
            <w:pPr>
              <w:pStyle w:val="11"/>
            </w:pPr>
          </w:p>
        </w:tc>
        <w:tc>
          <w:tcPr>
            <w:tcW w:w="1361" w:type="dxa"/>
            <w:vAlign w:val="center"/>
          </w:tcPr>
          <w:p>
            <w:pPr>
              <w:pStyle w:val="11"/>
            </w:pPr>
            <w:r>
              <w:t>254.00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2120801</w:t>
            </w:r>
          </w:p>
        </w:tc>
        <w:tc>
          <w:tcPr>
            <w:tcW w:w="4693" w:type="dxa"/>
            <w:vAlign w:val="center"/>
          </w:tcPr>
          <w:p>
            <w:pPr>
              <w:pStyle w:val="12"/>
            </w:pPr>
            <w:r>
              <w:t>征地和拆迁补偿支出</w:t>
            </w:r>
          </w:p>
        </w:tc>
        <w:tc>
          <w:tcPr>
            <w:tcW w:w="1204"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2120804</w:t>
            </w:r>
          </w:p>
        </w:tc>
        <w:tc>
          <w:tcPr>
            <w:tcW w:w="4693" w:type="dxa"/>
            <w:vAlign w:val="center"/>
          </w:tcPr>
          <w:p>
            <w:pPr>
              <w:pStyle w:val="12"/>
            </w:pPr>
            <w:r>
              <w:t>农村基础设施建设支出</w:t>
            </w:r>
          </w:p>
        </w:tc>
        <w:tc>
          <w:tcPr>
            <w:tcW w:w="1204" w:type="dxa"/>
            <w:vAlign w:val="center"/>
          </w:tcPr>
          <w:p>
            <w:pPr>
              <w:pStyle w:val="11"/>
            </w:pPr>
            <w:r>
              <w:t>154.00</w:t>
            </w:r>
          </w:p>
        </w:tc>
        <w:tc>
          <w:tcPr>
            <w:tcW w:w="1361" w:type="dxa"/>
            <w:vAlign w:val="center"/>
          </w:tcPr>
          <w:p>
            <w:pPr>
              <w:pStyle w:val="11"/>
            </w:pPr>
          </w:p>
        </w:tc>
        <w:tc>
          <w:tcPr>
            <w:tcW w:w="1361" w:type="dxa"/>
            <w:vAlign w:val="center"/>
          </w:tcPr>
          <w:p>
            <w:pPr>
              <w:pStyle w:val="11"/>
            </w:pPr>
            <w:r>
              <w:t>154.00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2120899</w:t>
            </w:r>
          </w:p>
        </w:tc>
        <w:tc>
          <w:tcPr>
            <w:tcW w:w="4693" w:type="dxa"/>
            <w:vAlign w:val="center"/>
          </w:tcPr>
          <w:p>
            <w:pPr>
              <w:pStyle w:val="12"/>
            </w:pPr>
            <w:r>
              <w:t>其他国有土地使用权出让收入安排的支出</w:t>
            </w:r>
          </w:p>
        </w:tc>
        <w:tc>
          <w:tcPr>
            <w:tcW w:w="1204"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w:t>
            </w:r>
          </w:p>
        </w:tc>
        <w:tc>
          <w:tcPr>
            <w:tcW w:w="4693" w:type="dxa"/>
            <w:vAlign w:val="center"/>
          </w:tcPr>
          <w:p>
            <w:pPr>
              <w:pStyle w:val="12"/>
            </w:pPr>
            <w:r>
              <w:t>农林水支出</w:t>
            </w:r>
          </w:p>
        </w:tc>
        <w:tc>
          <w:tcPr>
            <w:tcW w:w="1204" w:type="dxa"/>
            <w:vAlign w:val="center"/>
          </w:tcPr>
          <w:p>
            <w:pPr>
              <w:pStyle w:val="11"/>
            </w:pPr>
            <w:r>
              <w:t>480.52</w:t>
            </w:r>
          </w:p>
        </w:tc>
        <w:tc>
          <w:tcPr>
            <w:tcW w:w="1361" w:type="dxa"/>
            <w:vAlign w:val="center"/>
          </w:tcPr>
          <w:p>
            <w:pPr>
              <w:pStyle w:val="11"/>
            </w:pPr>
          </w:p>
        </w:tc>
        <w:tc>
          <w:tcPr>
            <w:tcW w:w="1361" w:type="dxa"/>
            <w:vAlign w:val="center"/>
          </w:tcPr>
          <w:p>
            <w:pPr>
              <w:pStyle w:val="11"/>
            </w:pPr>
            <w:r>
              <w:t>480.52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21302</w:t>
            </w:r>
          </w:p>
        </w:tc>
        <w:tc>
          <w:tcPr>
            <w:tcW w:w="4693" w:type="dxa"/>
            <w:vAlign w:val="center"/>
          </w:tcPr>
          <w:p>
            <w:pPr>
              <w:pStyle w:val="12"/>
            </w:pPr>
            <w:r>
              <w:t>林业和草原</w:t>
            </w:r>
          </w:p>
        </w:tc>
        <w:tc>
          <w:tcPr>
            <w:tcW w:w="1204" w:type="dxa"/>
            <w:vAlign w:val="center"/>
          </w:tcPr>
          <w:p>
            <w:pPr>
              <w:pStyle w:val="11"/>
            </w:pPr>
            <w:r>
              <w:t>18.00</w:t>
            </w:r>
          </w:p>
        </w:tc>
        <w:tc>
          <w:tcPr>
            <w:tcW w:w="1361" w:type="dxa"/>
            <w:vAlign w:val="center"/>
          </w:tcPr>
          <w:p>
            <w:pPr>
              <w:pStyle w:val="11"/>
            </w:pPr>
          </w:p>
        </w:tc>
        <w:tc>
          <w:tcPr>
            <w:tcW w:w="1361" w:type="dxa"/>
            <w:vAlign w:val="center"/>
          </w:tcPr>
          <w:p>
            <w:pPr>
              <w:pStyle w:val="11"/>
            </w:pPr>
            <w:r>
              <w:t>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2130299</w:t>
            </w:r>
          </w:p>
        </w:tc>
        <w:tc>
          <w:tcPr>
            <w:tcW w:w="4693" w:type="dxa"/>
            <w:vAlign w:val="center"/>
          </w:tcPr>
          <w:p>
            <w:pPr>
              <w:pStyle w:val="12"/>
            </w:pPr>
            <w:r>
              <w:t>其他林业和草原支出</w:t>
            </w:r>
          </w:p>
        </w:tc>
        <w:tc>
          <w:tcPr>
            <w:tcW w:w="1204" w:type="dxa"/>
            <w:vAlign w:val="center"/>
          </w:tcPr>
          <w:p>
            <w:pPr>
              <w:pStyle w:val="11"/>
            </w:pPr>
            <w:r>
              <w:t>18.00</w:t>
            </w:r>
          </w:p>
        </w:tc>
        <w:tc>
          <w:tcPr>
            <w:tcW w:w="1361" w:type="dxa"/>
            <w:vAlign w:val="center"/>
          </w:tcPr>
          <w:p>
            <w:pPr>
              <w:pStyle w:val="11"/>
            </w:pPr>
          </w:p>
        </w:tc>
        <w:tc>
          <w:tcPr>
            <w:tcW w:w="1361" w:type="dxa"/>
            <w:vAlign w:val="center"/>
          </w:tcPr>
          <w:p>
            <w:pPr>
              <w:pStyle w:val="11"/>
            </w:pPr>
            <w:r>
              <w:t>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21307</w:t>
            </w:r>
          </w:p>
        </w:tc>
        <w:tc>
          <w:tcPr>
            <w:tcW w:w="4693" w:type="dxa"/>
            <w:vAlign w:val="center"/>
          </w:tcPr>
          <w:p>
            <w:pPr>
              <w:pStyle w:val="12"/>
            </w:pPr>
            <w:r>
              <w:t>农村综合改革</w:t>
            </w:r>
          </w:p>
        </w:tc>
        <w:tc>
          <w:tcPr>
            <w:tcW w:w="1204" w:type="dxa"/>
            <w:vAlign w:val="center"/>
          </w:tcPr>
          <w:p>
            <w:pPr>
              <w:pStyle w:val="11"/>
            </w:pPr>
            <w:r>
              <w:t>462.52</w:t>
            </w:r>
          </w:p>
        </w:tc>
        <w:tc>
          <w:tcPr>
            <w:tcW w:w="1361" w:type="dxa"/>
            <w:vAlign w:val="center"/>
          </w:tcPr>
          <w:p>
            <w:pPr>
              <w:pStyle w:val="11"/>
            </w:pPr>
          </w:p>
        </w:tc>
        <w:tc>
          <w:tcPr>
            <w:tcW w:w="1361" w:type="dxa"/>
            <w:vAlign w:val="center"/>
          </w:tcPr>
          <w:p>
            <w:pPr>
              <w:pStyle w:val="11"/>
            </w:pPr>
            <w:r>
              <w:t>462.52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2130705</w:t>
            </w:r>
          </w:p>
        </w:tc>
        <w:tc>
          <w:tcPr>
            <w:tcW w:w="4693" w:type="dxa"/>
            <w:vAlign w:val="center"/>
          </w:tcPr>
          <w:p>
            <w:pPr>
              <w:pStyle w:val="12"/>
            </w:pPr>
            <w:r>
              <w:t>对村民委员会和村党支部的补助</w:t>
            </w:r>
          </w:p>
        </w:tc>
        <w:tc>
          <w:tcPr>
            <w:tcW w:w="1204" w:type="dxa"/>
            <w:vAlign w:val="center"/>
          </w:tcPr>
          <w:p>
            <w:pPr>
              <w:pStyle w:val="11"/>
            </w:pPr>
            <w:r>
              <w:t>462.52</w:t>
            </w:r>
          </w:p>
        </w:tc>
        <w:tc>
          <w:tcPr>
            <w:tcW w:w="1361" w:type="dxa"/>
            <w:vAlign w:val="center"/>
          </w:tcPr>
          <w:p>
            <w:pPr>
              <w:pStyle w:val="11"/>
            </w:pPr>
          </w:p>
        </w:tc>
        <w:tc>
          <w:tcPr>
            <w:tcW w:w="1361" w:type="dxa"/>
            <w:vAlign w:val="center"/>
          </w:tcPr>
          <w:p>
            <w:pPr>
              <w:pStyle w:val="11"/>
            </w:pPr>
            <w:r>
              <w:t>462.52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w:t>
            </w:r>
          </w:p>
        </w:tc>
        <w:tc>
          <w:tcPr>
            <w:tcW w:w="4693" w:type="dxa"/>
            <w:vAlign w:val="center"/>
          </w:tcPr>
          <w:p>
            <w:pPr>
              <w:pStyle w:val="12"/>
            </w:pPr>
            <w:r>
              <w:t>住房保障支出</w:t>
            </w:r>
          </w:p>
        </w:tc>
        <w:tc>
          <w:tcPr>
            <w:tcW w:w="1204" w:type="dxa"/>
            <w:vAlign w:val="center"/>
          </w:tcPr>
          <w:p>
            <w:pPr>
              <w:pStyle w:val="11"/>
            </w:pPr>
            <w:r>
              <w:t>119.68</w:t>
            </w:r>
          </w:p>
        </w:tc>
        <w:tc>
          <w:tcPr>
            <w:tcW w:w="1361" w:type="dxa"/>
            <w:vAlign w:val="center"/>
          </w:tcPr>
          <w:p>
            <w:pPr>
              <w:pStyle w:val="11"/>
            </w:pPr>
            <w:r>
              <w:t>119.68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22102</w:t>
            </w:r>
          </w:p>
        </w:tc>
        <w:tc>
          <w:tcPr>
            <w:tcW w:w="4693" w:type="dxa"/>
            <w:vAlign w:val="center"/>
          </w:tcPr>
          <w:p>
            <w:pPr>
              <w:pStyle w:val="12"/>
            </w:pPr>
            <w:r>
              <w:t>住房改革支出</w:t>
            </w:r>
          </w:p>
        </w:tc>
        <w:tc>
          <w:tcPr>
            <w:tcW w:w="1204" w:type="dxa"/>
            <w:vAlign w:val="center"/>
          </w:tcPr>
          <w:p>
            <w:pPr>
              <w:pStyle w:val="11"/>
            </w:pPr>
            <w:r>
              <w:t>119.68</w:t>
            </w:r>
          </w:p>
        </w:tc>
        <w:tc>
          <w:tcPr>
            <w:tcW w:w="1361" w:type="dxa"/>
            <w:vAlign w:val="center"/>
          </w:tcPr>
          <w:p>
            <w:pPr>
              <w:pStyle w:val="11"/>
            </w:pPr>
            <w:r>
              <w:t>119.68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2210201</w:t>
            </w:r>
          </w:p>
        </w:tc>
        <w:tc>
          <w:tcPr>
            <w:tcW w:w="4693" w:type="dxa"/>
            <w:vAlign w:val="center"/>
          </w:tcPr>
          <w:p>
            <w:pPr>
              <w:pStyle w:val="12"/>
            </w:pPr>
            <w:r>
              <w:t>住房公积金</w:t>
            </w:r>
          </w:p>
        </w:tc>
        <w:tc>
          <w:tcPr>
            <w:tcW w:w="1204" w:type="dxa"/>
            <w:vAlign w:val="center"/>
          </w:tcPr>
          <w:p>
            <w:pPr>
              <w:pStyle w:val="11"/>
            </w:pPr>
            <w:r>
              <w:t>119.68</w:t>
            </w:r>
          </w:p>
        </w:tc>
        <w:tc>
          <w:tcPr>
            <w:tcW w:w="1361" w:type="dxa"/>
            <w:vAlign w:val="center"/>
          </w:tcPr>
          <w:p>
            <w:pPr>
              <w:pStyle w:val="11"/>
            </w:pPr>
            <w:r>
              <w:t>119.68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2381"/>
        <w:gridCol w:w="2495"/>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33"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495"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83" w:type="dxa"/>
            <w:gridSpan w:val="2"/>
            <w:vAlign w:val="center"/>
          </w:tcPr>
          <w:p>
            <w:pPr>
              <w:pStyle w:val="10"/>
            </w:pPr>
            <w:r>
              <w:t>收入</w:t>
            </w:r>
          </w:p>
        </w:tc>
        <w:tc>
          <w:tcPr>
            <w:tcW w:w="8391"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2381" w:type="dxa"/>
            <w:vAlign w:val="center"/>
          </w:tcPr>
          <w:p>
            <w:pPr>
              <w:pStyle w:val="10"/>
            </w:pPr>
            <w:r>
              <w:t>金额</w:t>
            </w:r>
          </w:p>
        </w:tc>
        <w:tc>
          <w:tcPr>
            <w:tcW w:w="2495"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2381" w:type="dxa"/>
            <w:vAlign w:val="center"/>
          </w:tcPr>
          <w:p>
            <w:pPr>
              <w:pStyle w:val="10"/>
            </w:pPr>
            <w:r>
              <w:t>2</w:t>
            </w:r>
          </w:p>
        </w:tc>
        <w:tc>
          <w:tcPr>
            <w:tcW w:w="2495"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2381" w:type="dxa"/>
            <w:vAlign w:val="center"/>
          </w:tcPr>
          <w:p>
            <w:pPr>
              <w:pStyle w:val="11"/>
            </w:pPr>
            <w:r>
              <w:t>2651.75</w:t>
            </w:r>
          </w:p>
        </w:tc>
        <w:tc>
          <w:tcPr>
            <w:tcW w:w="2495" w:type="dxa"/>
            <w:vAlign w:val="center"/>
          </w:tcPr>
          <w:p>
            <w:pPr>
              <w:pStyle w:val="12"/>
            </w:pPr>
            <w:r>
              <w:t>一、一般公共服务支出</w:t>
            </w:r>
          </w:p>
        </w:tc>
        <w:tc>
          <w:tcPr>
            <w:tcW w:w="1474" w:type="dxa"/>
            <w:vAlign w:val="center"/>
          </w:tcPr>
          <w:p>
            <w:pPr>
              <w:pStyle w:val="11"/>
            </w:pPr>
            <w:r>
              <w:t>1455.17</w:t>
            </w:r>
          </w:p>
        </w:tc>
        <w:tc>
          <w:tcPr>
            <w:tcW w:w="1474" w:type="dxa"/>
            <w:vAlign w:val="center"/>
          </w:tcPr>
          <w:p>
            <w:pPr>
              <w:pStyle w:val="11"/>
            </w:pPr>
            <w:r>
              <w:t>1455.17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2381" w:type="dxa"/>
            <w:vAlign w:val="center"/>
          </w:tcPr>
          <w:p>
            <w:pPr>
              <w:pStyle w:val="11"/>
            </w:pPr>
            <w:r>
              <w:t>254.00</w:t>
            </w:r>
          </w:p>
        </w:tc>
        <w:tc>
          <w:tcPr>
            <w:tcW w:w="2495"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2381" w:type="dxa"/>
            <w:vAlign w:val="center"/>
          </w:tcPr>
          <w:p>
            <w:pPr>
              <w:pStyle w:val="11"/>
            </w:pPr>
          </w:p>
        </w:tc>
        <w:tc>
          <w:tcPr>
            <w:tcW w:w="2495"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八、社会保障和就业支出</w:t>
            </w:r>
          </w:p>
        </w:tc>
        <w:tc>
          <w:tcPr>
            <w:tcW w:w="1474" w:type="dxa"/>
            <w:vAlign w:val="center"/>
          </w:tcPr>
          <w:p>
            <w:pPr>
              <w:pStyle w:val="11"/>
            </w:pPr>
            <w:r>
              <w:t>512.17</w:t>
            </w:r>
          </w:p>
        </w:tc>
        <w:tc>
          <w:tcPr>
            <w:tcW w:w="1474" w:type="dxa"/>
            <w:vAlign w:val="center"/>
          </w:tcPr>
          <w:p>
            <w:pPr>
              <w:pStyle w:val="11"/>
            </w:pPr>
            <w:r>
              <w:t>512.17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十、卫生健康支出</w:t>
            </w:r>
          </w:p>
        </w:tc>
        <w:tc>
          <w:tcPr>
            <w:tcW w:w="1474" w:type="dxa"/>
            <w:vAlign w:val="center"/>
          </w:tcPr>
          <w:p>
            <w:pPr>
              <w:pStyle w:val="11"/>
            </w:pPr>
            <w:r>
              <w:t>84.21</w:t>
            </w:r>
          </w:p>
        </w:tc>
        <w:tc>
          <w:tcPr>
            <w:tcW w:w="1474" w:type="dxa"/>
            <w:vAlign w:val="center"/>
          </w:tcPr>
          <w:p>
            <w:pPr>
              <w:pStyle w:val="11"/>
            </w:pPr>
            <w:r>
              <w:t>84.21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十二、城乡社区支出</w:t>
            </w:r>
          </w:p>
        </w:tc>
        <w:tc>
          <w:tcPr>
            <w:tcW w:w="1474" w:type="dxa"/>
            <w:vAlign w:val="center"/>
          </w:tcPr>
          <w:p>
            <w:pPr>
              <w:pStyle w:val="11"/>
            </w:pPr>
            <w:r>
              <w:t>254.00</w:t>
            </w:r>
          </w:p>
        </w:tc>
        <w:tc>
          <w:tcPr>
            <w:tcW w:w="1474" w:type="dxa"/>
            <w:vAlign w:val="center"/>
          </w:tcPr>
          <w:p>
            <w:pPr>
              <w:pStyle w:val="11"/>
            </w:pPr>
          </w:p>
        </w:tc>
        <w:tc>
          <w:tcPr>
            <w:tcW w:w="1474" w:type="dxa"/>
            <w:vAlign w:val="center"/>
          </w:tcPr>
          <w:p>
            <w:pPr>
              <w:pStyle w:val="11"/>
            </w:pPr>
            <w:r>
              <w:t>254.00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十三、农林水支出</w:t>
            </w:r>
          </w:p>
        </w:tc>
        <w:tc>
          <w:tcPr>
            <w:tcW w:w="1474" w:type="dxa"/>
            <w:vAlign w:val="center"/>
          </w:tcPr>
          <w:p>
            <w:pPr>
              <w:pStyle w:val="11"/>
            </w:pPr>
            <w:r>
              <w:t>480.52</w:t>
            </w:r>
          </w:p>
        </w:tc>
        <w:tc>
          <w:tcPr>
            <w:tcW w:w="1474" w:type="dxa"/>
            <w:vAlign w:val="center"/>
          </w:tcPr>
          <w:p>
            <w:pPr>
              <w:pStyle w:val="11"/>
            </w:pPr>
            <w:r>
              <w:t>480.52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二十、住房保障支出</w:t>
            </w:r>
          </w:p>
        </w:tc>
        <w:tc>
          <w:tcPr>
            <w:tcW w:w="1474" w:type="dxa"/>
            <w:vAlign w:val="center"/>
          </w:tcPr>
          <w:p>
            <w:pPr>
              <w:pStyle w:val="11"/>
            </w:pPr>
            <w:r>
              <w:t>119.68</w:t>
            </w:r>
          </w:p>
        </w:tc>
        <w:tc>
          <w:tcPr>
            <w:tcW w:w="1474" w:type="dxa"/>
            <w:vAlign w:val="center"/>
          </w:tcPr>
          <w:p>
            <w:pPr>
              <w:pStyle w:val="11"/>
            </w:pPr>
            <w:r>
              <w:t>119.68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2381" w:type="dxa"/>
            <w:vAlign w:val="center"/>
          </w:tcPr>
          <w:p>
            <w:pPr>
              <w:pStyle w:val="11"/>
            </w:pPr>
          </w:p>
        </w:tc>
        <w:tc>
          <w:tcPr>
            <w:tcW w:w="2495"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2381" w:type="dxa"/>
            <w:vAlign w:val="center"/>
          </w:tcPr>
          <w:p>
            <w:pPr>
              <w:pStyle w:val="15"/>
            </w:pPr>
            <w:r>
              <w:t>2905.75</w:t>
            </w:r>
          </w:p>
        </w:tc>
        <w:tc>
          <w:tcPr>
            <w:tcW w:w="2495" w:type="dxa"/>
            <w:vAlign w:val="center"/>
          </w:tcPr>
          <w:p>
            <w:pPr>
              <w:pStyle w:val="14"/>
            </w:pPr>
            <w:r>
              <w:t>本年支出合计</w:t>
            </w:r>
          </w:p>
        </w:tc>
        <w:tc>
          <w:tcPr>
            <w:tcW w:w="1474" w:type="dxa"/>
            <w:vAlign w:val="center"/>
          </w:tcPr>
          <w:p>
            <w:pPr>
              <w:pStyle w:val="15"/>
            </w:pPr>
            <w:r>
              <w:t>2905.75</w:t>
            </w:r>
          </w:p>
        </w:tc>
        <w:tc>
          <w:tcPr>
            <w:tcW w:w="1474" w:type="dxa"/>
            <w:vAlign w:val="center"/>
          </w:tcPr>
          <w:p>
            <w:pPr>
              <w:pStyle w:val="15"/>
            </w:pPr>
            <w:r>
              <w:t>2651.75</w:t>
            </w:r>
          </w:p>
        </w:tc>
        <w:tc>
          <w:tcPr>
            <w:tcW w:w="1474" w:type="dxa"/>
            <w:vAlign w:val="center"/>
          </w:tcPr>
          <w:p>
            <w:pPr>
              <w:pStyle w:val="15"/>
            </w:pPr>
            <w:r>
              <w:t>254.00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2381" w:type="dxa"/>
            <w:vAlign w:val="center"/>
          </w:tcPr>
          <w:p>
            <w:pPr>
              <w:pStyle w:val="11"/>
            </w:pPr>
          </w:p>
        </w:tc>
        <w:tc>
          <w:tcPr>
            <w:tcW w:w="2495"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2381" w:type="dxa"/>
            <w:vAlign w:val="center"/>
          </w:tcPr>
          <w:p>
            <w:pPr>
              <w:pStyle w:val="11"/>
            </w:pPr>
          </w:p>
        </w:tc>
        <w:tc>
          <w:tcPr>
            <w:tcW w:w="2495"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2381" w:type="dxa"/>
            <w:vAlign w:val="center"/>
          </w:tcPr>
          <w:p>
            <w:pPr>
              <w:pStyle w:val="11"/>
            </w:pPr>
          </w:p>
        </w:tc>
        <w:tc>
          <w:tcPr>
            <w:tcW w:w="2495"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2381" w:type="dxa"/>
            <w:vAlign w:val="center"/>
          </w:tcPr>
          <w:p>
            <w:pPr>
              <w:pStyle w:val="11"/>
            </w:pPr>
          </w:p>
        </w:tc>
        <w:tc>
          <w:tcPr>
            <w:tcW w:w="2495"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2381" w:type="dxa"/>
            <w:vAlign w:val="center"/>
          </w:tcPr>
          <w:p>
            <w:pPr>
              <w:pStyle w:val="15"/>
            </w:pPr>
            <w:r>
              <w:t>2905.75</w:t>
            </w:r>
          </w:p>
        </w:tc>
        <w:tc>
          <w:tcPr>
            <w:tcW w:w="2495" w:type="dxa"/>
            <w:vAlign w:val="center"/>
          </w:tcPr>
          <w:p>
            <w:pPr>
              <w:pStyle w:val="14"/>
            </w:pPr>
            <w:r>
              <w:t>支出总计</w:t>
            </w:r>
          </w:p>
        </w:tc>
        <w:tc>
          <w:tcPr>
            <w:tcW w:w="1474" w:type="dxa"/>
            <w:vAlign w:val="center"/>
          </w:tcPr>
          <w:p>
            <w:pPr>
              <w:pStyle w:val="15"/>
            </w:pPr>
            <w:r>
              <w:t>2905.75</w:t>
            </w:r>
          </w:p>
        </w:tc>
        <w:tc>
          <w:tcPr>
            <w:tcW w:w="1474" w:type="dxa"/>
            <w:vAlign w:val="center"/>
          </w:tcPr>
          <w:p>
            <w:pPr>
              <w:pStyle w:val="15"/>
            </w:pPr>
            <w:r>
              <w:t>2651.75</w:t>
            </w:r>
          </w:p>
        </w:tc>
        <w:tc>
          <w:tcPr>
            <w:tcW w:w="1474" w:type="dxa"/>
            <w:vAlign w:val="center"/>
          </w:tcPr>
          <w:p>
            <w:pPr>
              <w:pStyle w:val="15"/>
            </w:pPr>
            <w:r>
              <w:t>254.00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2651.75</w:t>
            </w:r>
          </w:p>
        </w:tc>
        <w:tc>
          <w:tcPr>
            <w:tcW w:w="2551" w:type="dxa"/>
            <w:vAlign w:val="center"/>
          </w:tcPr>
          <w:p>
            <w:pPr>
              <w:pStyle w:val="15"/>
            </w:pPr>
            <w:r>
              <w:t>2071.23</w:t>
            </w:r>
          </w:p>
        </w:tc>
        <w:tc>
          <w:tcPr>
            <w:tcW w:w="2551" w:type="dxa"/>
            <w:vAlign w:val="center"/>
          </w:tcPr>
          <w:p>
            <w:pPr>
              <w:pStyle w:val="15"/>
            </w:pPr>
            <w:r>
              <w:t>580.52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1455.17</w:t>
            </w:r>
          </w:p>
        </w:tc>
        <w:tc>
          <w:tcPr>
            <w:tcW w:w="2551" w:type="dxa"/>
            <w:vAlign w:val="center"/>
          </w:tcPr>
          <w:p>
            <w:pPr>
              <w:pStyle w:val="11"/>
            </w:pPr>
            <w:r>
              <w:t>1400.17</w:t>
            </w:r>
          </w:p>
        </w:tc>
        <w:tc>
          <w:tcPr>
            <w:tcW w:w="2551"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1455.17</w:t>
            </w:r>
          </w:p>
        </w:tc>
        <w:tc>
          <w:tcPr>
            <w:tcW w:w="2551" w:type="dxa"/>
            <w:vAlign w:val="center"/>
          </w:tcPr>
          <w:p>
            <w:pPr>
              <w:pStyle w:val="11"/>
            </w:pPr>
            <w:r>
              <w:t>1400.17</w:t>
            </w:r>
          </w:p>
        </w:tc>
        <w:tc>
          <w:tcPr>
            <w:tcW w:w="2551"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1400.17</w:t>
            </w:r>
          </w:p>
        </w:tc>
        <w:tc>
          <w:tcPr>
            <w:tcW w:w="2551" w:type="dxa"/>
            <w:vAlign w:val="center"/>
          </w:tcPr>
          <w:p>
            <w:pPr>
              <w:pStyle w:val="11"/>
            </w:pPr>
            <w:r>
              <w:t>1400.17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2010308</w:t>
            </w:r>
          </w:p>
        </w:tc>
        <w:tc>
          <w:tcPr>
            <w:tcW w:w="4535" w:type="dxa"/>
            <w:vAlign w:val="center"/>
          </w:tcPr>
          <w:p>
            <w:pPr>
              <w:pStyle w:val="12"/>
            </w:pPr>
            <w:r>
              <w:t>信访事务</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512.17</w:t>
            </w:r>
          </w:p>
        </w:tc>
        <w:tc>
          <w:tcPr>
            <w:tcW w:w="2551" w:type="dxa"/>
            <w:vAlign w:val="center"/>
          </w:tcPr>
          <w:p>
            <w:pPr>
              <w:pStyle w:val="11"/>
            </w:pPr>
            <w:r>
              <w:t>467.17</w:t>
            </w: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2080208</w:t>
            </w:r>
          </w:p>
        </w:tc>
        <w:tc>
          <w:tcPr>
            <w:tcW w:w="4535" w:type="dxa"/>
            <w:vAlign w:val="center"/>
          </w:tcPr>
          <w:p>
            <w:pPr>
              <w:pStyle w:val="12"/>
            </w:pPr>
            <w:r>
              <w:t>基层政权建设和社区治理</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467.17</w:t>
            </w:r>
          </w:p>
        </w:tc>
        <w:tc>
          <w:tcPr>
            <w:tcW w:w="2551" w:type="dxa"/>
            <w:vAlign w:val="center"/>
          </w:tcPr>
          <w:p>
            <w:pPr>
              <w:pStyle w:val="11"/>
            </w:pPr>
            <w:r>
              <w:t>467.17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204.88</w:t>
            </w:r>
          </w:p>
        </w:tc>
        <w:tc>
          <w:tcPr>
            <w:tcW w:w="2551" w:type="dxa"/>
            <w:vAlign w:val="center"/>
          </w:tcPr>
          <w:p>
            <w:pPr>
              <w:pStyle w:val="11"/>
            </w:pPr>
            <w:r>
              <w:t>204.88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128.88</w:t>
            </w:r>
          </w:p>
        </w:tc>
        <w:tc>
          <w:tcPr>
            <w:tcW w:w="2551" w:type="dxa"/>
            <w:vAlign w:val="center"/>
          </w:tcPr>
          <w:p>
            <w:pPr>
              <w:pStyle w:val="11"/>
            </w:pPr>
            <w:r>
              <w:t>128.88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133.41</w:t>
            </w:r>
          </w:p>
        </w:tc>
        <w:tc>
          <w:tcPr>
            <w:tcW w:w="2551" w:type="dxa"/>
            <w:vAlign w:val="center"/>
          </w:tcPr>
          <w:p>
            <w:pPr>
              <w:pStyle w:val="11"/>
            </w:pPr>
            <w:r>
              <w:t>133.41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84.21</w:t>
            </w:r>
          </w:p>
        </w:tc>
        <w:tc>
          <w:tcPr>
            <w:tcW w:w="2551" w:type="dxa"/>
            <w:vAlign w:val="center"/>
          </w:tcPr>
          <w:p>
            <w:pPr>
              <w:pStyle w:val="11"/>
            </w:pPr>
            <w:r>
              <w:t>84.21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84.21</w:t>
            </w:r>
          </w:p>
        </w:tc>
        <w:tc>
          <w:tcPr>
            <w:tcW w:w="2551" w:type="dxa"/>
            <w:vAlign w:val="center"/>
          </w:tcPr>
          <w:p>
            <w:pPr>
              <w:pStyle w:val="11"/>
            </w:pPr>
            <w:r>
              <w:t>84.21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22.38</w:t>
            </w:r>
          </w:p>
        </w:tc>
        <w:tc>
          <w:tcPr>
            <w:tcW w:w="2551" w:type="dxa"/>
            <w:vAlign w:val="center"/>
          </w:tcPr>
          <w:p>
            <w:pPr>
              <w:pStyle w:val="11"/>
            </w:pPr>
            <w:r>
              <w:t>22.38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61.83</w:t>
            </w:r>
          </w:p>
        </w:tc>
        <w:tc>
          <w:tcPr>
            <w:tcW w:w="2551" w:type="dxa"/>
            <w:vAlign w:val="center"/>
          </w:tcPr>
          <w:p>
            <w:pPr>
              <w:pStyle w:val="11"/>
            </w:pPr>
            <w:r>
              <w:t>61.83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480.52</w:t>
            </w:r>
          </w:p>
        </w:tc>
        <w:tc>
          <w:tcPr>
            <w:tcW w:w="2551" w:type="dxa"/>
            <w:vAlign w:val="center"/>
          </w:tcPr>
          <w:p>
            <w:pPr>
              <w:pStyle w:val="11"/>
            </w:pPr>
          </w:p>
        </w:tc>
        <w:tc>
          <w:tcPr>
            <w:tcW w:w="2551" w:type="dxa"/>
            <w:vAlign w:val="center"/>
          </w:tcPr>
          <w:p>
            <w:pPr>
              <w:pStyle w:val="11"/>
            </w:pPr>
            <w:r>
              <w:t>480.52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18.00</w:t>
            </w:r>
          </w:p>
        </w:tc>
        <w:tc>
          <w:tcPr>
            <w:tcW w:w="2551" w:type="dxa"/>
            <w:vAlign w:val="center"/>
          </w:tcPr>
          <w:p>
            <w:pPr>
              <w:pStyle w:val="11"/>
            </w:pPr>
          </w:p>
        </w:tc>
        <w:tc>
          <w:tcPr>
            <w:tcW w:w="2551"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18.00</w:t>
            </w:r>
          </w:p>
        </w:tc>
        <w:tc>
          <w:tcPr>
            <w:tcW w:w="2551" w:type="dxa"/>
            <w:vAlign w:val="center"/>
          </w:tcPr>
          <w:p>
            <w:pPr>
              <w:pStyle w:val="11"/>
            </w:pPr>
          </w:p>
        </w:tc>
        <w:tc>
          <w:tcPr>
            <w:tcW w:w="2551"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462.52</w:t>
            </w:r>
          </w:p>
        </w:tc>
        <w:tc>
          <w:tcPr>
            <w:tcW w:w="2551" w:type="dxa"/>
            <w:vAlign w:val="center"/>
          </w:tcPr>
          <w:p>
            <w:pPr>
              <w:pStyle w:val="11"/>
            </w:pPr>
          </w:p>
        </w:tc>
        <w:tc>
          <w:tcPr>
            <w:tcW w:w="2551" w:type="dxa"/>
            <w:vAlign w:val="center"/>
          </w:tcPr>
          <w:p>
            <w:pPr>
              <w:pStyle w:val="11"/>
            </w:pPr>
            <w:r>
              <w:t>462.52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462.52</w:t>
            </w:r>
          </w:p>
        </w:tc>
        <w:tc>
          <w:tcPr>
            <w:tcW w:w="2551" w:type="dxa"/>
            <w:vAlign w:val="center"/>
          </w:tcPr>
          <w:p>
            <w:pPr>
              <w:pStyle w:val="11"/>
            </w:pPr>
          </w:p>
        </w:tc>
        <w:tc>
          <w:tcPr>
            <w:tcW w:w="2551" w:type="dxa"/>
            <w:vAlign w:val="center"/>
          </w:tcPr>
          <w:p>
            <w:pPr>
              <w:pStyle w:val="11"/>
            </w:pPr>
            <w:r>
              <w:t>462.52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119.68</w:t>
            </w:r>
          </w:p>
        </w:tc>
        <w:tc>
          <w:tcPr>
            <w:tcW w:w="2551" w:type="dxa"/>
            <w:vAlign w:val="center"/>
          </w:tcPr>
          <w:p>
            <w:pPr>
              <w:pStyle w:val="11"/>
            </w:pPr>
            <w:r>
              <w:t>119.68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119.68</w:t>
            </w:r>
          </w:p>
        </w:tc>
        <w:tc>
          <w:tcPr>
            <w:tcW w:w="2551" w:type="dxa"/>
            <w:vAlign w:val="center"/>
          </w:tcPr>
          <w:p>
            <w:pPr>
              <w:pStyle w:val="11"/>
            </w:pPr>
            <w:r>
              <w:t>119.68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119.68</w:t>
            </w:r>
          </w:p>
        </w:tc>
        <w:tc>
          <w:tcPr>
            <w:tcW w:w="2551" w:type="dxa"/>
            <w:vAlign w:val="center"/>
          </w:tcPr>
          <w:p>
            <w:pPr>
              <w:pStyle w:val="11"/>
            </w:pPr>
            <w:r>
              <w:t>119.68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2071.23</w:t>
            </w:r>
          </w:p>
        </w:tc>
        <w:tc>
          <w:tcPr>
            <w:tcW w:w="2551" w:type="dxa"/>
            <w:vAlign w:val="center"/>
          </w:tcPr>
          <w:p>
            <w:pPr>
              <w:pStyle w:val="15"/>
            </w:pPr>
            <w:r>
              <w:t>1904.65</w:t>
            </w:r>
          </w:p>
        </w:tc>
        <w:tc>
          <w:tcPr>
            <w:tcW w:w="2551" w:type="dxa"/>
            <w:vAlign w:val="center"/>
          </w:tcPr>
          <w:p>
            <w:pPr>
              <w:pStyle w:val="15"/>
            </w:pPr>
            <w:r>
              <w:t>166.58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1545.27</w:t>
            </w:r>
          </w:p>
        </w:tc>
        <w:tc>
          <w:tcPr>
            <w:tcW w:w="2551" w:type="dxa"/>
            <w:vAlign w:val="center"/>
          </w:tcPr>
          <w:p>
            <w:pPr>
              <w:pStyle w:val="11"/>
            </w:pPr>
            <w:r>
              <w:t>1545.27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286.90</w:t>
            </w:r>
          </w:p>
        </w:tc>
        <w:tc>
          <w:tcPr>
            <w:tcW w:w="2551" w:type="dxa"/>
            <w:vAlign w:val="center"/>
          </w:tcPr>
          <w:p>
            <w:pPr>
              <w:pStyle w:val="11"/>
            </w:pPr>
            <w:r>
              <w:t>286.90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218.98</w:t>
            </w:r>
          </w:p>
        </w:tc>
        <w:tc>
          <w:tcPr>
            <w:tcW w:w="2551" w:type="dxa"/>
            <w:vAlign w:val="center"/>
          </w:tcPr>
          <w:p>
            <w:pPr>
              <w:pStyle w:val="11"/>
            </w:pPr>
            <w:r>
              <w:t>218.98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236.88</w:t>
            </w:r>
          </w:p>
        </w:tc>
        <w:tc>
          <w:tcPr>
            <w:tcW w:w="2551" w:type="dxa"/>
            <w:vAlign w:val="center"/>
          </w:tcPr>
          <w:p>
            <w:pPr>
              <w:pStyle w:val="11"/>
            </w:pPr>
            <w:r>
              <w:t>236.88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284.70</w:t>
            </w:r>
          </w:p>
        </w:tc>
        <w:tc>
          <w:tcPr>
            <w:tcW w:w="2551" w:type="dxa"/>
            <w:vAlign w:val="center"/>
          </w:tcPr>
          <w:p>
            <w:pPr>
              <w:pStyle w:val="11"/>
            </w:pPr>
            <w:r>
              <w:t>284.70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133.41</w:t>
            </w:r>
          </w:p>
        </w:tc>
        <w:tc>
          <w:tcPr>
            <w:tcW w:w="2551" w:type="dxa"/>
            <w:vAlign w:val="center"/>
          </w:tcPr>
          <w:p>
            <w:pPr>
              <w:pStyle w:val="11"/>
            </w:pPr>
            <w:r>
              <w:t>133.41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58.71</w:t>
            </w:r>
          </w:p>
        </w:tc>
        <w:tc>
          <w:tcPr>
            <w:tcW w:w="2551" w:type="dxa"/>
            <w:vAlign w:val="center"/>
          </w:tcPr>
          <w:p>
            <w:pPr>
              <w:pStyle w:val="11"/>
            </w:pPr>
            <w:r>
              <w:t>58.71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67.10</w:t>
            </w:r>
          </w:p>
        </w:tc>
        <w:tc>
          <w:tcPr>
            <w:tcW w:w="2551" w:type="dxa"/>
            <w:vAlign w:val="center"/>
          </w:tcPr>
          <w:p>
            <w:pPr>
              <w:pStyle w:val="11"/>
            </w:pPr>
            <w:r>
              <w:t>67.10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13.05</w:t>
            </w:r>
          </w:p>
        </w:tc>
        <w:tc>
          <w:tcPr>
            <w:tcW w:w="2551" w:type="dxa"/>
            <w:vAlign w:val="center"/>
          </w:tcPr>
          <w:p>
            <w:pPr>
              <w:pStyle w:val="11"/>
            </w:pPr>
            <w:r>
              <w:t>13.05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119.68</w:t>
            </w:r>
          </w:p>
        </w:tc>
        <w:tc>
          <w:tcPr>
            <w:tcW w:w="2551" w:type="dxa"/>
            <w:vAlign w:val="center"/>
          </w:tcPr>
          <w:p>
            <w:pPr>
              <w:pStyle w:val="11"/>
            </w:pPr>
            <w:r>
              <w:t>119.68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125.86</w:t>
            </w:r>
          </w:p>
        </w:tc>
        <w:tc>
          <w:tcPr>
            <w:tcW w:w="2551" w:type="dxa"/>
            <w:vAlign w:val="center"/>
          </w:tcPr>
          <w:p>
            <w:pPr>
              <w:pStyle w:val="11"/>
            </w:pPr>
            <w:r>
              <w:t>125.86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166.58</w:t>
            </w:r>
          </w:p>
        </w:tc>
        <w:tc>
          <w:tcPr>
            <w:tcW w:w="2551" w:type="dxa"/>
            <w:vAlign w:val="center"/>
          </w:tcPr>
          <w:p>
            <w:pPr>
              <w:pStyle w:val="11"/>
            </w:pPr>
          </w:p>
        </w:tc>
        <w:tc>
          <w:tcPr>
            <w:tcW w:w="2551" w:type="dxa"/>
            <w:vAlign w:val="center"/>
          </w:tcPr>
          <w:p>
            <w:pPr>
              <w:pStyle w:val="11"/>
            </w:pPr>
            <w:r>
              <w:t>166.58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11.40</w:t>
            </w:r>
          </w:p>
        </w:tc>
        <w:tc>
          <w:tcPr>
            <w:tcW w:w="2551" w:type="dxa"/>
            <w:vAlign w:val="center"/>
          </w:tcPr>
          <w:p>
            <w:pPr>
              <w:pStyle w:val="11"/>
            </w:pPr>
          </w:p>
        </w:tc>
        <w:tc>
          <w:tcPr>
            <w:tcW w:w="2551" w:type="dxa"/>
            <w:vAlign w:val="center"/>
          </w:tcPr>
          <w:p>
            <w:pPr>
              <w:pStyle w:val="11"/>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86.00</w:t>
            </w:r>
          </w:p>
        </w:tc>
        <w:tc>
          <w:tcPr>
            <w:tcW w:w="2551" w:type="dxa"/>
            <w:vAlign w:val="center"/>
          </w:tcPr>
          <w:p>
            <w:pPr>
              <w:pStyle w:val="11"/>
            </w:pPr>
          </w:p>
        </w:tc>
        <w:tc>
          <w:tcPr>
            <w:tcW w:w="2551" w:type="dxa"/>
            <w:vAlign w:val="center"/>
          </w:tcPr>
          <w:p>
            <w:pPr>
              <w:pStyle w:val="11"/>
            </w:pPr>
            <w:r>
              <w:t>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9.76</w:t>
            </w:r>
          </w:p>
        </w:tc>
        <w:tc>
          <w:tcPr>
            <w:tcW w:w="2551" w:type="dxa"/>
            <w:vAlign w:val="center"/>
          </w:tcPr>
          <w:p>
            <w:pPr>
              <w:pStyle w:val="11"/>
            </w:pPr>
          </w:p>
        </w:tc>
        <w:tc>
          <w:tcPr>
            <w:tcW w:w="2551" w:type="dxa"/>
            <w:vAlign w:val="center"/>
          </w:tcPr>
          <w:p>
            <w:pPr>
              <w:pStyle w:val="11"/>
            </w:pPr>
            <w:r>
              <w:t>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13.56</w:t>
            </w:r>
          </w:p>
        </w:tc>
        <w:tc>
          <w:tcPr>
            <w:tcW w:w="2551" w:type="dxa"/>
            <w:vAlign w:val="center"/>
          </w:tcPr>
          <w:p>
            <w:pPr>
              <w:pStyle w:val="11"/>
            </w:pPr>
          </w:p>
        </w:tc>
        <w:tc>
          <w:tcPr>
            <w:tcW w:w="2551" w:type="dxa"/>
            <w:vAlign w:val="center"/>
          </w:tcPr>
          <w:p>
            <w:pPr>
              <w:pStyle w:val="11"/>
            </w:pPr>
            <w:r>
              <w:t>13.56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16.50</w:t>
            </w:r>
          </w:p>
        </w:tc>
        <w:tc>
          <w:tcPr>
            <w:tcW w:w="2551" w:type="dxa"/>
            <w:vAlign w:val="center"/>
          </w:tcPr>
          <w:p>
            <w:pPr>
              <w:pStyle w:val="11"/>
            </w:pPr>
          </w:p>
        </w:tc>
        <w:tc>
          <w:tcPr>
            <w:tcW w:w="2551" w:type="dxa"/>
            <w:vAlign w:val="center"/>
          </w:tcPr>
          <w:p>
            <w:pPr>
              <w:pStyle w:val="11"/>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0.76</w:t>
            </w:r>
          </w:p>
        </w:tc>
        <w:tc>
          <w:tcPr>
            <w:tcW w:w="2551" w:type="dxa"/>
            <w:vAlign w:val="center"/>
          </w:tcPr>
          <w:p>
            <w:pPr>
              <w:pStyle w:val="11"/>
            </w:pPr>
          </w:p>
        </w:tc>
        <w:tc>
          <w:tcPr>
            <w:tcW w:w="2551" w:type="dxa"/>
            <w:vAlign w:val="center"/>
          </w:tcPr>
          <w:p>
            <w:pPr>
              <w:pStyle w:val="11"/>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359.38</w:t>
            </w:r>
          </w:p>
        </w:tc>
        <w:tc>
          <w:tcPr>
            <w:tcW w:w="2551" w:type="dxa"/>
            <w:vAlign w:val="center"/>
          </w:tcPr>
          <w:p>
            <w:pPr>
              <w:pStyle w:val="11"/>
            </w:pPr>
            <w:r>
              <w:t>359.38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169.25</w:t>
            </w:r>
          </w:p>
        </w:tc>
        <w:tc>
          <w:tcPr>
            <w:tcW w:w="2551" w:type="dxa"/>
            <w:vAlign w:val="center"/>
          </w:tcPr>
          <w:p>
            <w:pPr>
              <w:pStyle w:val="11"/>
            </w:pPr>
            <w:r>
              <w:t>169.25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2.93</w:t>
            </w:r>
          </w:p>
        </w:tc>
        <w:tc>
          <w:tcPr>
            <w:tcW w:w="2551" w:type="dxa"/>
            <w:vAlign w:val="center"/>
          </w:tcPr>
          <w:p>
            <w:pPr>
              <w:pStyle w:val="11"/>
            </w:pPr>
            <w:r>
              <w:t>2.93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25.50</w:t>
            </w:r>
          </w:p>
        </w:tc>
        <w:tc>
          <w:tcPr>
            <w:tcW w:w="2551" w:type="dxa"/>
            <w:vAlign w:val="center"/>
          </w:tcPr>
          <w:p>
            <w:pPr>
              <w:pStyle w:val="11"/>
            </w:pPr>
            <w:r>
              <w:t>25.50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0.12</w:t>
            </w:r>
          </w:p>
        </w:tc>
        <w:tc>
          <w:tcPr>
            <w:tcW w:w="2551" w:type="dxa"/>
            <w:vAlign w:val="center"/>
          </w:tcPr>
          <w:p>
            <w:pPr>
              <w:pStyle w:val="11"/>
            </w:pPr>
            <w:r>
              <w:t>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161.58</w:t>
            </w:r>
          </w:p>
        </w:tc>
        <w:tc>
          <w:tcPr>
            <w:tcW w:w="2551" w:type="dxa"/>
            <w:vAlign w:val="center"/>
          </w:tcPr>
          <w:p>
            <w:pPr>
              <w:pStyle w:val="11"/>
            </w:pPr>
            <w:r>
              <w:t>161.58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254.00</w:t>
            </w:r>
          </w:p>
        </w:tc>
        <w:tc>
          <w:tcPr>
            <w:tcW w:w="2551" w:type="dxa"/>
            <w:vAlign w:val="center"/>
          </w:tcPr>
          <w:p>
            <w:pPr>
              <w:pStyle w:val="15"/>
            </w:pPr>
          </w:p>
        </w:tc>
        <w:tc>
          <w:tcPr>
            <w:tcW w:w="2551" w:type="dxa"/>
            <w:vAlign w:val="center"/>
          </w:tcPr>
          <w:p>
            <w:pPr>
              <w:pStyle w:val="15"/>
            </w:pPr>
            <w:r>
              <w:t>254.00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254.00</w:t>
            </w:r>
          </w:p>
        </w:tc>
        <w:tc>
          <w:tcPr>
            <w:tcW w:w="2551" w:type="dxa"/>
            <w:vAlign w:val="center"/>
          </w:tcPr>
          <w:p>
            <w:pPr>
              <w:pStyle w:val="11"/>
            </w:pPr>
          </w:p>
        </w:tc>
        <w:tc>
          <w:tcPr>
            <w:tcW w:w="2551" w:type="dxa"/>
            <w:vAlign w:val="center"/>
          </w:tcPr>
          <w:p>
            <w:pPr>
              <w:pStyle w:val="11"/>
            </w:pPr>
            <w:r>
              <w:t>254.00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254.00</w:t>
            </w:r>
          </w:p>
        </w:tc>
        <w:tc>
          <w:tcPr>
            <w:tcW w:w="2551" w:type="dxa"/>
            <w:vAlign w:val="center"/>
          </w:tcPr>
          <w:p>
            <w:pPr>
              <w:pStyle w:val="11"/>
            </w:pPr>
          </w:p>
        </w:tc>
        <w:tc>
          <w:tcPr>
            <w:tcW w:w="2551" w:type="dxa"/>
            <w:vAlign w:val="center"/>
          </w:tcPr>
          <w:p>
            <w:pPr>
              <w:pStyle w:val="11"/>
            </w:pPr>
            <w:r>
              <w:t>254.00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2120804</w:t>
            </w:r>
          </w:p>
        </w:tc>
        <w:tc>
          <w:tcPr>
            <w:tcW w:w="4535" w:type="dxa"/>
            <w:vAlign w:val="center"/>
          </w:tcPr>
          <w:p>
            <w:pPr>
              <w:pStyle w:val="12"/>
            </w:pPr>
            <w:r>
              <w:t>农村基础设施建设支出</w:t>
            </w:r>
          </w:p>
        </w:tc>
        <w:tc>
          <w:tcPr>
            <w:tcW w:w="2551" w:type="dxa"/>
            <w:vAlign w:val="center"/>
          </w:tcPr>
          <w:p>
            <w:pPr>
              <w:pStyle w:val="11"/>
            </w:pPr>
            <w:r>
              <w:t>154.00</w:t>
            </w:r>
          </w:p>
        </w:tc>
        <w:tc>
          <w:tcPr>
            <w:tcW w:w="2551" w:type="dxa"/>
            <w:vAlign w:val="center"/>
          </w:tcPr>
          <w:p>
            <w:pPr>
              <w:pStyle w:val="11"/>
            </w:pPr>
          </w:p>
        </w:tc>
        <w:tc>
          <w:tcPr>
            <w:tcW w:w="2551" w:type="dxa"/>
            <w:vAlign w:val="center"/>
          </w:tcPr>
          <w:p>
            <w:pPr>
              <w:pStyle w:val="11"/>
            </w:pPr>
            <w:r>
              <w:t>154.00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18.50</w:t>
            </w:r>
          </w:p>
        </w:tc>
        <w:tc>
          <w:tcPr>
            <w:tcW w:w="2381" w:type="dxa"/>
            <w:vAlign w:val="center"/>
          </w:tcPr>
          <w:p>
            <w:pPr>
              <w:pStyle w:val="15"/>
            </w:pPr>
            <w:r>
              <w:t>18.50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18.50</w:t>
            </w:r>
          </w:p>
        </w:tc>
        <w:tc>
          <w:tcPr>
            <w:tcW w:w="2381" w:type="dxa"/>
            <w:vAlign w:val="center"/>
          </w:tcPr>
          <w:p>
            <w:pPr>
              <w:pStyle w:val="11"/>
            </w:pPr>
            <w:r>
              <w:t>18.50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16.50</w:t>
            </w:r>
          </w:p>
        </w:tc>
        <w:tc>
          <w:tcPr>
            <w:tcW w:w="2381" w:type="dxa"/>
            <w:vAlign w:val="center"/>
          </w:tcPr>
          <w:p>
            <w:pPr>
              <w:pStyle w:val="11"/>
            </w:pPr>
            <w:r>
              <w:t>16.50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16.50</w:t>
            </w:r>
          </w:p>
        </w:tc>
        <w:tc>
          <w:tcPr>
            <w:tcW w:w="2381" w:type="dxa"/>
            <w:vAlign w:val="center"/>
          </w:tcPr>
          <w:p>
            <w:pPr>
              <w:pStyle w:val="11"/>
            </w:pPr>
            <w:r>
              <w:t>16.50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唐山高新技术产业开发区老庄子镇人民政府(本级）</w:t>
      </w:r>
    </w:p>
    <w:p>
      <w:pPr>
        <w:jc w:val="center"/>
        <w:outlineLvl w:val="4"/>
      </w:pPr>
      <w:r>
        <w:rPr>
          <w:rFonts w:ascii="方正小标宋_GBK" w:hAnsi="方正小标宋_GBK" w:eastAsia="方正小标宋_GBK" w:cs="方正小标宋_GBK"/>
          <w:color w:val="000000"/>
          <w:sz w:val="44"/>
        </w:rPr>
        <w:t>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按照《预算法》、《地方预决算公开操作规程》和《关于进一步推进预算公开工作的实施意见》规定，现将唐山高新技术产业开发区老庄子镇人民政府(本级）2023年单位预算公开如下：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3" w:firstLineChars="20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党政综合办公室：主要承担党委、政府日常事务等职责。负责财务管理、财政预（决）算编制、预算执行和预算管理，统一管理本级各项政府性收支；负责国有资产和政府性债务管理，承担各项财政性资金监管工作。负责政府采购、工程招标相关工作。指导、协调、监督辖区内行政村和农村经济合作组织的财务、会计、审计工作。负责本行政区域内村民委员会成员的任期和离任经济责任审计工作。农村集体资产产权制度改革、农村土地流转和承包经营、负责辖区内农村集体资产管理的指导和监督，按分工和权限负责村集体财务管理工作。负责辖区内农村土地承包管理工作。承担农村土地承包经营纠纷调解相关工作。组织人事办公室：负责基层党组织建设、党员电化教育管理、机构编制、人事劳资、老干部、干部考核、人大等工作。</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党建工作办公室：负责辖区内党的建设；建立健全乡镇党建联席会议制度和兼职委员制度；负责非公有制企业和社会组织党建工作；负责人事管理、干部考评、老干部等；加强党员队伍建设；做好人才服务和党务公开工作。按权限负责辖区基层政权建设和业务指导；按权限负责村级党组织（社区工作者）的日常管理工作；党风廉政建设和反腐败有关工作；承担人大、政协有关工作。负责人民武装、民族宗教、党风廉政建设和反腐败有关工作。负责党的政治思想工作、意识形态、统一战线、综合文稿的起草及审核；负责承担工会、共青团、妇联等。</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济管理办公室：承担辖区内消防安全、防汛抗旱、防灾减灾、护林防火等相关工作。依法做好辖区突发事件应对工作，制定本级突发事件应急预案，组织开展应急演练。建立健全自然灾害救助款物和捐赠款物的监督检查制度，并及时受理投诉和举报。拟定辖区经济发展规划经批准后组织实施，统筹推进经济发展、招商引资、项目建设、营商环境和市场主体培育、经济运行分析等工作。负责辖区内传染病防治工作，组织开展群众性卫生活动，进行预防传染病的健康教育。负责本辖区爱国卫生日常工作。负责本镇经济联合社资产管理。负责辖区统计工作。</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自然资源和生态环境办公室：负责本区域范围内的村镇规划建设管理工作。组织开展全民义务植树，负责本辖区内的绿化工作，负责古树名木保护利用工作。负责农村宅基地管理、审批。做好禁止露天焚烧秸秆工作。负责组织开展大气污染、扬尘污染防治工作。按照职责分工做好“散乱污”企业综合整治工作。开展突发环境事件应急处置工作、按照有关规定向上级报告。</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综合行政执法队：负责辖区内的食品安全隐患排查、信息报告、协助执法和宣传教育等工作，协助有关部门做好本行政区域内小作坊、小餐饮、小摊点的监督管理工作。负责本辖区乡道、村道建设、养护和管理工作。负责乡村道路交通安全监督管理工作。负责养犬日常监督管理工作。负责本行政区域内人居环境改善工作。负责社区矫正有关工作。</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行政综合服务中心：负责辖区内人口、卫生健康和居家养老服务等工作。按权限做好残疾人保障工作。负责开展就业宣传和服务有关工作，协助做好社会救助，困难群体的救助帮扶等相关工作。负责水利移民工作。负责法律法规或政策文件明确由本级负责的以及赋权下放的政策咨询、审批办证等行政审批和便民服务事项的日常管理协调和组织实施工作。负责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农业综合服务中心：负责实施农业发展规划、农业综合开发、农业产业化管理服务、农田整治和保护、畜牧兽医等工作。负责乡村振兴战略和美丽乡村建设以及生态旅游发展、休闲农业和乡村旅游的开发建设与管理。负责本辖区农村扶贫开发的具体实施工作。</w:t>
      </w:r>
    </w:p>
    <w:p>
      <w:pPr>
        <w:ind w:firstLine="640" w:firstLineChars="200"/>
        <w:rPr>
          <w:rFonts w:ascii="Times New Roman" w:hAnsi="Times New Roman" w:eastAsia="Times New Roman" w:cs="Times New Roman"/>
        </w:rPr>
      </w:pPr>
      <w:r>
        <w:rPr>
          <w:rFonts w:hint="eastAsia" w:ascii="仿宋_GB2312" w:hAnsi="Times New Roman" w:eastAsia="仿宋_GB2312" w:cs="Times New Roman"/>
          <w:sz w:val="32"/>
          <w:szCs w:val="32"/>
        </w:rPr>
        <w:t>退役军人服务站：好本辖区内拥军优属、退役军人服务等工作。负责宣传和落实退役士兵相关政策，培树就业创业先进典型；负责采集、甄别、录入、分析辖区退役士兵的身份信息、政策落实、主要诉求等情况；负责组织开展职业教育培训，提供就业创业指导、咨询和法律援助服务；负责建立精准帮扶责任制，开展常态化走访慰问、帮扶解困、化解矛盾和思想政治工作；负责开展军队离退休干部和无军籍退休职工服务保障和帮扶解困等工作；负责配合有关部门做好来信、来访工作。</w:t>
      </w:r>
    </w:p>
    <w:p>
      <w:pPr>
        <w:ind w:firstLine="640"/>
      </w:pPr>
    </w:p>
    <w:p>
      <w:pPr>
        <w:pStyle w:val="2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唐山高新技术产业开发区老庄子镇人民政府(本级）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widowControl w:val="0"/>
        <w:ind w:firstLine="563" w:firstLineChars="176"/>
        <w:jc w:val="both"/>
        <w:rPr>
          <w:rFonts w:ascii="仿宋_GB2312" w:hAnsi="Times New Roman" w:eastAsia="仿宋_GB2312" w:cs="Times New Roman"/>
          <w:color w:val="000000"/>
          <w:kern w:val="2"/>
          <w:sz w:val="32"/>
          <w:szCs w:val="32"/>
          <w:lang w:eastAsia="zh-CN"/>
        </w:rPr>
      </w:pPr>
      <w:r>
        <w:rPr>
          <w:rFonts w:hint="eastAsia" w:ascii="仿宋_GB2312" w:hAnsi="Times New Roman" w:eastAsia="仿宋_GB2312" w:cs="Times New Roman"/>
          <w:color w:val="000000"/>
          <w:kern w:val="2"/>
          <w:sz w:val="32"/>
          <w:szCs w:val="32"/>
          <w:lang w:eastAsia="zh-CN"/>
        </w:rPr>
        <w:t>收入情况：202</w:t>
      </w:r>
      <w:r>
        <w:rPr>
          <w:rFonts w:hint="eastAsia" w:ascii="仿宋_GB2312" w:hAnsi="Times New Roman" w:eastAsia="仿宋_GB2312" w:cs="Times New Roman"/>
          <w:color w:val="000000"/>
          <w:kern w:val="2"/>
          <w:sz w:val="32"/>
          <w:szCs w:val="32"/>
          <w:lang w:val="en-US" w:eastAsia="zh-CN"/>
        </w:rPr>
        <w:t>3</w:t>
      </w:r>
      <w:r>
        <w:rPr>
          <w:rFonts w:hint="eastAsia" w:ascii="仿宋_GB2312" w:hAnsi="Times New Roman" w:eastAsia="仿宋_GB2312" w:cs="Times New Roman"/>
          <w:color w:val="000000"/>
          <w:kern w:val="2"/>
          <w:sz w:val="32"/>
          <w:szCs w:val="32"/>
          <w:lang w:eastAsia="zh-CN"/>
        </w:rPr>
        <w:t>年老庄子镇政府预算收入为</w:t>
      </w:r>
      <w:r>
        <w:rPr>
          <w:rFonts w:hint="eastAsia" w:ascii="仿宋_GB2312" w:hAnsi="Times New Roman" w:eastAsia="仿宋_GB2312" w:cs="Times New Roman"/>
          <w:color w:val="000000"/>
          <w:kern w:val="2"/>
          <w:sz w:val="32"/>
          <w:szCs w:val="32"/>
          <w:lang w:val="en-US" w:eastAsia="zh-CN"/>
        </w:rPr>
        <w:t>2905.75</w:t>
      </w:r>
      <w:r>
        <w:rPr>
          <w:rFonts w:hint="eastAsia" w:ascii="仿宋_GB2312" w:hAnsi="Times New Roman" w:eastAsia="仿宋_GB2312" w:cs="Times New Roman"/>
          <w:color w:val="000000"/>
          <w:kern w:val="2"/>
          <w:sz w:val="32"/>
          <w:szCs w:val="32"/>
          <w:lang w:eastAsia="zh-CN"/>
        </w:rPr>
        <w:t>万元</w:t>
      </w:r>
      <w:r>
        <w:rPr>
          <w:rFonts w:hint="eastAsia" w:ascii="仿宋_GB2312" w:eastAsia="仿宋_GB2312" w:cs="Times New Roman"/>
          <w:color w:val="000000"/>
          <w:kern w:val="2"/>
          <w:sz w:val="32"/>
          <w:szCs w:val="32"/>
          <w:lang w:eastAsia="zh-CN"/>
        </w:rPr>
        <w:t>，为一般公共预算</w:t>
      </w:r>
      <w:r>
        <w:rPr>
          <w:rFonts w:hint="eastAsia" w:ascii="仿宋_GB2312" w:eastAsia="仿宋_GB2312" w:cs="Times New Roman"/>
          <w:color w:val="000000"/>
          <w:kern w:val="2"/>
          <w:sz w:val="32"/>
          <w:szCs w:val="32"/>
          <w:lang w:val="en-US" w:eastAsia="zh-CN"/>
        </w:rPr>
        <w:t>2651.75万元，政府性基金预算254万元</w:t>
      </w:r>
      <w:r>
        <w:rPr>
          <w:rFonts w:hint="eastAsia" w:ascii="仿宋_GB2312" w:hAnsi="Times New Roman" w:eastAsia="仿宋_GB2312" w:cs="Times New Roman"/>
          <w:color w:val="000000"/>
          <w:kern w:val="2"/>
          <w:sz w:val="32"/>
          <w:szCs w:val="32"/>
          <w:lang w:eastAsia="zh-CN"/>
        </w:rPr>
        <w:t>。</w:t>
      </w:r>
    </w:p>
    <w:p>
      <w:pPr>
        <w:widowControl w:val="0"/>
        <w:ind w:firstLine="563" w:firstLineChars="176"/>
        <w:jc w:val="both"/>
        <w:rPr>
          <w:rFonts w:ascii="仿宋_GB2312" w:hAnsi="Times New Roman" w:eastAsia="仿宋_GB2312" w:cs="Times New Roman"/>
          <w:color w:val="000000"/>
          <w:kern w:val="2"/>
          <w:sz w:val="32"/>
          <w:szCs w:val="32"/>
          <w:lang w:eastAsia="zh-CN"/>
        </w:rPr>
      </w:pPr>
      <w:r>
        <w:rPr>
          <w:rFonts w:hint="eastAsia" w:ascii="仿宋_GB2312" w:hAnsi="Times New Roman" w:eastAsia="仿宋_GB2312" w:cs="Times New Roman"/>
          <w:color w:val="000000"/>
          <w:kern w:val="2"/>
          <w:sz w:val="32"/>
          <w:szCs w:val="32"/>
          <w:lang w:eastAsia="zh-CN"/>
        </w:rPr>
        <w:t>支出情况：人员经费为</w:t>
      </w:r>
      <w:r>
        <w:rPr>
          <w:rFonts w:hint="eastAsia" w:ascii="仿宋_GB2312" w:hAnsi="Times New Roman" w:eastAsia="仿宋_GB2312" w:cs="Times New Roman"/>
          <w:color w:val="000000"/>
          <w:kern w:val="2"/>
          <w:sz w:val="32"/>
          <w:szCs w:val="32"/>
          <w:lang w:val="en-US" w:eastAsia="zh-CN"/>
        </w:rPr>
        <w:t>190.65</w:t>
      </w:r>
      <w:r>
        <w:rPr>
          <w:rFonts w:hint="eastAsia" w:ascii="仿宋_GB2312" w:hAnsi="Times New Roman" w:eastAsia="仿宋_GB2312" w:cs="Times New Roman"/>
          <w:color w:val="000000"/>
          <w:kern w:val="2"/>
          <w:sz w:val="32"/>
          <w:szCs w:val="32"/>
          <w:lang w:eastAsia="zh-CN"/>
        </w:rPr>
        <w:t>万元</w:t>
      </w:r>
      <w:r>
        <w:rPr>
          <w:rFonts w:hint="eastAsia" w:ascii="仿宋_GB2312"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eastAsia="zh-CN"/>
        </w:rPr>
        <w:t>正常公用为</w:t>
      </w:r>
      <w:r>
        <w:rPr>
          <w:rFonts w:hint="eastAsia" w:ascii="仿宋_GB2312" w:hAnsi="Times New Roman" w:eastAsia="仿宋_GB2312" w:cs="Times New Roman"/>
          <w:color w:val="000000"/>
          <w:kern w:val="2"/>
          <w:sz w:val="32"/>
          <w:szCs w:val="32"/>
          <w:lang w:val="en-US" w:eastAsia="zh-CN"/>
        </w:rPr>
        <w:t>166.58</w:t>
      </w:r>
      <w:r>
        <w:rPr>
          <w:rFonts w:hint="eastAsia" w:ascii="仿宋_GB2312" w:hAnsi="Times New Roman" w:eastAsia="仿宋_GB2312" w:cs="Times New Roman"/>
          <w:color w:val="000000"/>
          <w:kern w:val="2"/>
          <w:sz w:val="32"/>
          <w:szCs w:val="32"/>
          <w:lang w:eastAsia="zh-CN"/>
        </w:rPr>
        <w:t>万元</w:t>
      </w:r>
      <w:r>
        <w:rPr>
          <w:rFonts w:hint="eastAsia" w:ascii="仿宋_GB2312"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eastAsia="zh-CN"/>
        </w:rPr>
        <w:t>项目支出为</w:t>
      </w:r>
      <w:r>
        <w:rPr>
          <w:rFonts w:hint="eastAsia" w:ascii="仿宋_GB2312" w:hAnsi="Times New Roman" w:eastAsia="仿宋_GB2312" w:cs="Times New Roman"/>
          <w:color w:val="000000"/>
          <w:kern w:val="2"/>
          <w:sz w:val="32"/>
          <w:szCs w:val="32"/>
          <w:lang w:val="en-US" w:eastAsia="zh-CN"/>
        </w:rPr>
        <w:t>834.52</w:t>
      </w:r>
      <w:r>
        <w:rPr>
          <w:rFonts w:hint="eastAsia" w:ascii="仿宋_GB2312" w:hAnsi="Times New Roman" w:eastAsia="仿宋_GB2312" w:cs="Times New Roman"/>
          <w:color w:val="000000"/>
          <w:kern w:val="2"/>
          <w:sz w:val="32"/>
          <w:szCs w:val="32"/>
          <w:lang w:eastAsia="zh-CN"/>
        </w:rPr>
        <w:t>万元</w:t>
      </w:r>
      <w:r>
        <w:rPr>
          <w:rFonts w:hint="eastAsia" w:ascii="仿宋_GB2312" w:eastAsia="仿宋_GB2312" w:cs="Times New Roman"/>
          <w:color w:val="000000"/>
          <w:kern w:val="2"/>
          <w:sz w:val="32"/>
          <w:szCs w:val="32"/>
          <w:lang w:eastAsia="zh-CN"/>
        </w:rPr>
        <w:t>，</w:t>
      </w:r>
      <w:r>
        <w:rPr>
          <w:rFonts w:hint="eastAsia" w:ascii="仿宋_GB2312" w:eastAsia="仿宋_GB2312" w:cs="Times New Roman"/>
          <w:color w:val="auto"/>
          <w:kern w:val="2"/>
          <w:sz w:val="32"/>
          <w:szCs w:val="32"/>
          <w:lang w:eastAsia="zh-CN"/>
        </w:rPr>
        <w:t>主要是村干部工资、保险和聘用人员工资</w:t>
      </w:r>
      <w:r>
        <w:rPr>
          <w:rFonts w:hint="eastAsia" w:ascii="仿宋_GB2312" w:eastAsia="仿宋_GB2312" w:cs="Times New Roman"/>
          <w:color w:val="auto"/>
          <w:kern w:val="2"/>
          <w:sz w:val="32"/>
          <w:szCs w:val="32"/>
          <w:lang w:val="en-US" w:eastAsia="zh-CN"/>
        </w:rPr>
        <w:t>176.95万元、陈家庄村北和沙雾庄村东临时道路154.00万元和村两委考核奖、离任村干部生活补贴90.07万元</w:t>
      </w:r>
      <w:r>
        <w:rPr>
          <w:rFonts w:hint="eastAsia" w:ascii="仿宋_GB2312" w:eastAsia="仿宋_GB2312" w:cs="Times New Roman"/>
          <w:color w:val="auto"/>
          <w:kern w:val="2"/>
          <w:sz w:val="32"/>
          <w:szCs w:val="32"/>
          <w:lang w:eastAsia="zh-CN"/>
        </w:rPr>
        <w:t>等支出</w:t>
      </w:r>
      <w:r>
        <w:rPr>
          <w:rFonts w:hint="eastAsia" w:ascii="仿宋_GB2312"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eastAsia="zh-CN"/>
        </w:rPr>
        <w:t>合计</w:t>
      </w:r>
      <w:r>
        <w:rPr>
          <w:rFonts w:hint="eastAsia" w:ascii="仿宋_GB2312" w:hAnsi="Times New Roman" w:eastAsia="仿宋_GB2312" w:cs="Times New Roman"/>
          <w:color w:val="000000"/>
          <w:kern w:val="2"/>
          <w:sz w:val="32"/>
          <w:szCs w:val="32"/>
          <w:lang w:val="en-US" w:eastAsia="zh-CN"/>
        </w:rPr>
        <w:t>2905.75</w:t>
      </w:r>
      <w:r>
        <w:rPr>
          <w:rFonts w:hint="eastAsia" w:ascii="仿宋_GB2312" w:hAnsi="Times New Roman" w:eastAsia="仿宋_GB2312" w:cs="Times New Roman"/>
          <w:color w:val="000000"/>
          <w:kern w:val="2"/>
          <w:sz w:val="32"/>
          <w:szCs w:val="32"/>
          <w:lang w:eastAsia="zh-CN"/>
        </w:rPr>
        <w:t>万元。</w:t>
      </w:r>
    </w:p>
    <w:p>
      <w:pPr>
        <w:widowControl w:val="0"/>
        <w:ind w:firstLine="563" w:firstLineChars="176"/>
        <w:jc w:val="both"/>
      </w:pPr>
      <w:r>
        <w:rPr>
          <w:rFonts w:hint="eastAsia" w:ascii="仿宋_GB2312" w:hAnsi="宋体" w:eastAsia="仿宋_GB2312" w:cs="Times New Roman"/>
          <w:color w:val="000000"/>
          <w:kern w:val="2"/>
          <w:sz w:val="32"/>
          <w:szCs w:val="32"/>
          <w:lang w:eastAsia="zh-CN"/>
        </w:rPr>
        <w:t>与202</w:t>
      </w:r>
      <w:r>
        <w:rPr>
          <w:rFonts w:hint="eastAsia" w:ascii="仿宋_GB2312" w:hAnsi="宋体" w:eastAsia="仿宋_GB2312" w:cs="Times New Roman"/>
          <w:color w:val="000000"/>
          <w:kern w:val="2"/>
          <w:sz w:val="32"/>
          <w:szCs w:val="32"/>
          <w:lang w:val="en-US" w:eastAsia="zh-CN"/>
        </w:rPr>
        <w:t>2</w:t>
      </w:r>
      <w:r>
        <w:rPr>
          <w:rFonts w:hint="eastAsia" w:ascii="仿宋_GB2312" w:hAnsi="宋体" w:eastAsia="仿宋_GB2312" w:cs="Times New Roman"/>
          <w:color w:val="000000"/>
          <w:kern w:val="2"/>
          <w:sz w:val="32"/>
          <w:szCs w:val="32"/>
          <w:lang w:eastAsia="zh-CN"/>
        </w:rPr>
        <w:t>年相比减少</w:t>
      </w:r>
      <w:r>
        <w:rPr>
          <w:rFonts w:hint="eastAsia" w:ascii="仿宋_GB2312" w:hAnsi="宋体" w:eastAsia="仿宋_GB2312" w:cs="Times New Roman"/>
          <w:color w:val="000000"/>
          <w:kern w:val="2"/>
          <w:sz w:val="32"/>
          <w:szCs w:val="32"/>
          <w:lang w:val="en-US" w:eastAsia="zh-CN"/>
        </w:rPr>
        <w:t>7.02</w:t>
      </w:r>
      <w:r>
        <w:rPr>
          <w:rFonts w:hint="eastAsia" w:ascii="仿宋_GB2312" w:hAnsi="宋体" w:eastAsia="仿宋_GB2312" w:cs="Times New Roman"/>
          <w:color w:val="000000"/>
          <w:kern w:val="2"/>
          <w:sz w:val="32"/>
          <w:szCs w:val="32"/>
          <w:lang w:eastAsia="zh-CN"/>
        </w:rPr>
        <w:t>%，原因：项目支出减少。</w:t>
      </w:r>
    </w:p>
    <w:p>
      <w:pPr>
        <w:spacing w:before="10" w:after="10"/>
        <w:ind w:firstLine="640"/>
        <w:outlineLvl w:val="5"/>
      </w:pPr>
      <w:r>
        <w:rPr>
          <w:rFonts w:ascii="黑体" w:hAnsi="黑体" w:eastAsia="黑体" w:cs="黑体"/>
          <w:color w:val="000000"/>
          <w:sz w:val="32"/>
        </w:rPr>
        <w:t>三、机关运行经费安排情况</w:t>
      </w:r>
    </w:p>
    <w:p>
      <w:pPr>
        <w:numPr>
          <w:ilvl w:val="0"/>
          <w:numId w:val="0"/>
        </w:numPr>
        <w:spacing w:before="10" w:after="10" w:line="360" w:lineRule="auto"/>
        <w:ind w:firstLine="640" w:firstLineChars="200"/>
        <w:jc w:val="left"/>
        <w:outlineLvl w:val="2"/>
      </w:pPr>
      <w:r>
        <w:rPr>
          <w:rFonts w:hint="eastAsia" w:ascii="仿宋_GB2312" w:hAnsi="Times New Roman" w:eastAsia="仿宋_GB2312" w:cs="Times New Roman"/>
          <w:color w:val="000000"/>
          <w:kern w:val="2"/>
          <w:sz w:val="32"/>
          <w:szCs w:val="32"/>
          <w:lang w:eastAsia="zh-CN"/>
        </w:rPr>
        <w:t>202</w:t>
      </w:r>
      <w:r>
        <w:rPr>
          <w:rFonts w:hint="eastAsia" w:ascii="仿宋_GB2312" w:hAnsi="Times New Roman" w:eastAsia="仿宋_GB2312" w:cs="Times New Roman"/>
          <w:color w:val="000000"/>
          <w:kern w:val="2"/>
          <w:sz w:val="32"/>
          <w:szCs w:val="32"/>
          <w:lang w:val="en-US" w:eastAsia="zh-CN"/>
        </w:rPr>
        <w:t>3</w:t>
      </w:r>
      <w:r>
        <w:rPr>
          <w:rFonts w:hint="eastAsia" w:ascii="仿宋_GB2312" w:hAnsi="Times New Roman" w:eastAsia="仿宋_GB2312" w:cs="Times New Roman"/>
          <w:color w:val="000000"/>
          <w:kern w:val="2"/>
          <w:sz w:val="32"/>
          <w:szCs w:val="32"/>
          <w:lang w:eastAsia="zh-CN"/>
        </w:rPr>
        <w:t>年机关运行经费其中行政运行</w:t>
      </w:r>
      <w:r>
        <w:rPr>
          <w:rFonts w:hint="eastAsia" w:ascii="仿宋_GB2312" w:hAnsi="Times New Roman" w:eastAsia="仿宋_GB2312" w:cs="Times New Roman"/>
          <w:color w:val="000000"/>
          <w:kern w:val="2"/>
          <w:sz w:val="32"/>
          <w:szCs w:val="32"/>
          <w:lang w:val="en-US" w:eastAsia="zh-CN"/>
        </w:rPr>
        <w:t>166.58</w:t>
      </w:r>
      <w:r>
        <w:rPr>
          <w:rFonts w:hint="eastAsia" w:ascii="仿宋_GB2312" w:hAnsi="Times New Roman" w:eastAsia="仿宋_GB2312" w:cs="Times New Roman"/>
          <w:color w:val="000000"/>
          <w:kern w:val="2"/>
          <w:sz w:val="32"/>
          <w:szCs w:val="32"/>
          <w:lang w:eastAsia="zh-CN"/>
        </w:rPr>
        <w:t>万元。其中办公费</w:t>
      </w:r>
      <w:r>
        <w:rPr>
          <w:rFonts w:hint="eastAsia" w:ascii="仿宋_GB2312" w:hAnsi="Times New Roman" w:eastAsia="仿宋_GB2312" w:cs="Times New Roman"/>
          <w:color w:val="000000"/>
          <w:kern w:val="2"/>
          <w:sz w:val="32"/>
          <w:szCs w:val="32"/>
          <w:lang w:val="en-US" w:eastAsia="zh-CN"/>
        </w:rPr>
        <w:t>11.40</w:t>
      </w:r>
      <w:r>
        <w:rPr>
          <w:rFonts w:hint="eastAsia" w:ascii="仿宋_GB2312" w:hAnsi="Times New Roman" w:eastAsia="仿宋_GB2312" w:cs="Times New Roman"/>
          <w:color w:val="000000"/>
          <w:kern w:val="2"/>
          <w:sz w:val="32"/>
          <w:szCs w:val="32"/>
          <w:lang w:eastAsia="zh-CN"/>
        </w:rPr>
        <w:t>万元，电费20万元，邮电费4.</w:t>
      </w:r>
      <w:r>
        <w:rPr>
          <w:rFonts w:hint="eastAsia" w:ascii="仿宋_GB2312" w:hAnsi="Times New Roman" w:eastAsia="仿宋_GB2312" w:cs="Times New Roman"/>
          <w:color w:val="000000"/>
          <w:kern w:val="2"/>
          <w:sz w:val="32"/>
          <w:szCs w:val="32"/>
          <w:lang w:val="en-US" w:eastAsia="zh-CN"/>
        </w:rPr>
        <w:t>8</w:t>
      </w:r>
      <w:r>
        <w:rPr>
          <w:rFonts w:hint="eastAsia" w:ascii="仿宋_GB2312" w:hAnsi="Times New Roman" w:eastAsia="仿宋_GB2312" w:cs="Times New Roman"/>
          <w:color w:val="000000"/>
          <w:kern w:val="2"/>
          <w:sz w:val="32"/>
          <w:szCs w:val="32"/>
          <w:lang w:eastAsia="zh-CN"/>
        </w:rPr>
        <w:t>万元，办公取暖费86.00万元，公务用车运行维护费16.5</w:t>
      </w:r>
      <w:r>
        <w:rPr>
          <w:rFonts w:hint="eastAsia" w:ascii="仿宋_GB2312" w:hAnsi="Times New Roman" w:eastAsia="仿宋_GB2312" w:cs="Times New Roman"/>
          <w:color w:val="000000"/>
          <w:kern w:val="2"/>
          <w:sz w:val="32"/>
          <w:szCs w:val="32"/>
          <w:lang w:val="en-US" w:eastAsia="zh-CN"/>
        </w:rPr>
        <w:t>0</w:t>
      </w:r>
      <w:r>
        <w:rPr>
          <w:rFonts w:hint="eastAsia" w:ascii="仿宋_GB2312" w:hAnsi="Times New Roman" w:eastAsia="仿宋_GB2312" w:cs="Times New Roman"/>
          <w:color w:val="000000"/>
          <w:kern w:val="2"/>
          <w:sz w:val="32"/>
          <w:szCs w:val="32"/>
          <w:lang w:eastAsia="zh-CN"/>
        </w:rPr>
        <w:t>万元，差旅费1.5万元，租赁费</w:t>
      </w:r>
      <w:r>
        <w:rPr>
          <w:rFonts w:hint="eastAsia" w:ascii="仿宋_GB2312" w:hAnsi="Times New Roman" w:eastAsia="仿宋_GB2312" w:cs="Times New Roman"/>
          <w:color w:val="000000"/>
          <w:kern w:val="2"/>
          <w:sz w:val="32"/>
          <w:szCs w:val="32"/>
          <w:lang w:val="en-US" w:eastAsia="zh-CN"/>
        </w:rPr>
        <w:t>9.76</w:t>
      </w:r>
      <w:r>
        <w:rPr>
          <w:rFonts w:hint="eastAsia" w:ascii="仿宋_GB2312" w:hAnsi="Times New Roman" w:eastAsia="仿宋_GB2312" w:cs="Times New Roman"/>
          <w:color w:val="000000"/>
          <w:kern w:val="2"/>
          <w:sz w:val="32"/>
          <w:szCs w:val="32"/>
          <w:lang w:eastAsia="zh-CN"/>
        </w:rPr>
        <w:t>万元，会议费0.3万元，公务接待2万元，其他</w:t>
      </w:r>
      <w:r>
        <w:rPr>
          <w:rFonts w:hint="eastAsia" w:ascii="仿宋_GB2312" w:hAnsi="Times New Roman" w:eastAsia="仿宋_GB2312" w:cs="Times New Roman"/>
          <w:color w:val="000000"/>
          <w:kern w:val="2"/>
          <w:sz w:val="32"/>
          <w:szCs w:val="32"/>
          <w:lang w:val="en-US" w:eastAsia="zh-CN"/>
        </w:rPr>
        <w:t>0.76</w:t>
      </w:r>
      <w:r>
        <w:rPr>
          <w:rFonts w:hint="eastAsia" w:ascii="仿宋_GB2312" w:hAnsi="Times New Roman" w:eastAsia="仿宋_GB2312" w:cs="Times New Roman"/>
          <w:color w:val="000000"/>
          <w:kern w:val="2"/>
          <w:sz w:val="32"/>
          <w:szCs w:val="32"/>
          <w:lang w:eastAsia="zh-CN"/>
        </w:rPr>
        <w:t>万元，工会经费</w:t>
      </w:r>
      <w:r>
        <w:rPr>
          <w:rFonts w:hint="eastAsia" w:ascii="仿宋_GB2312" w:hAnsi="Times New Roman" w:eastAsia="仿宋_GB2312" w:cs="Times New Roman"/>
          <w:color w:val="000000"/>
          <w:kern w:val="2"/>
          <w:sz w:val="32"/>
          <w:szCs w:val="32"/>
          <w:lang w:val="en-US" w:eastAsia="zh-CN"/>
        </w:rPr>
        <w:t>13.56</w:t>
      </w:r>
      <w:r>
        <w:rPr>
          <w:rFonts w:hint="eastAsia" w:ascii="仿宋_GB2312" w:hAnsi="Times New Roman" w:eastAsia="仿宋_GB2312" w:cs="Times New Roman"/>
          <w:color w:val="000000"/>
          <w:kern w:val="2"/>
          <w:sz w:val="32"/>
          <w:szCs w:val="32"/>
          <w:lang w:eastAsia="zh-CN"/>
        </w:rPr>
        <w:t>万元。202</w:t>
      </w:r>
      <w:r>
        <w:rPr>
          <w:rFonts w:hint="eastAsia" w:ascii="仿宋_GB2312" w:hAnsi="Times New Roman" w:eastAsia="仿宋_GB2312" w:cs="Times New Roman"/>
          <w:color w:val="000000"/>
          <w:kern w:val="2"/>
          <w:sz w:val="32"/>
          <w:szCs w:val="32"/>
          <w:lang w:val="en-US" w:eastAsia="zh-CN"/>
        </w:rPr>
        <w:t>2</w:t>
      </w:r>
      <w:r>
        <w:rPr>
          <w:rFonts w:hint="eastAsia" w:ascii="仿宋_GB2312" w:hAnsi="Times New Roman" w:eastAsia="仿宋_GB2312" w:cs="Times New Roman"/>
          <w:color w:val="000000"/>
          <w:kern w:val="2"/>
          <w:sz w:val="32"/>
          <w:szCs w:val="32"/>
          <w:lang w:eastAsia="zh-CN"/>
        </w:rPr>
        <w:t>年机关运行经费</w:t>
      </w:r>
      <w:r>
        <w:rPr>
          <w:rFonts w:hint="eastAsia" w:ascii="仿宋_GB2312" w:hAnsi="Times New Roman" w:eastAsia="仿宋_GB2312" w:cs="Times New Roman"/>
          <w:color w:val="000000"/>
          <w:kern w:val="2"/>
          <w:sz w:val="32"/>
          <w:szCs w:val="32"/>
          <w:lang w:val="en-US" w:eastAsia="zh-CN"/>
        </w:rPr>
        <w:t>167.78</w:t>
      </w:r>
      <w:r>
        <w:rPr>
          <w:rFonts w:hint="eastAsia" w:ascii="仿宋_GB2312" w:hAnsi="Times New Roman" w:eastAsia="仿宋_GB2312" w:cs="Times New Roman"/>
          <w:color w:val="000000"/>
          <w:kern w:val="2"/>
          <w:sz w:val="32"/>
          <w:szCs w:val="32"/>
          <w:lang w:eastAsia="zh-CN"/>
        </w:rPr>
        <w:t>万元，202</w:t>
      </w:r>
      <w:r>
        <w:rPr>
          <w:rFonts w:hint="eastAsia" w:ascii="仿宋_GB2312" w:hAnsi="Times New Roman" w:eastAsia="仿宋_GB2312" w:cs="Times New Roman"/>
          <w:color w:val="000000"/>
          <w:kern w:val="2"/>
          <w:sz w:val="32"/>
          <w:szCs w:val="32"/>
          <w:lang w:val="en-US" w:eastAsia="zh-CN"/>
        </w:rPr>
        <w:t>3</w:t>
      </w:r>
      <w:r>
        <w:rPr>
          <w:rFonts w:hint="eastAsia" w:ascii="仿宋_GB2312" w:hAnsi="Times New Roman" w:eastAsia="仿宋_GB2312" w:cs="Times New Roman"/>
          <w:color w:val="000000"/>
          <w:kern w:val="2"/>
          <w:sz w:val="32"/>
          <w:szCs w:val="32"/>
          <w:lang w:eastAsia="zh-CN"/>
        </w:rPr>
        <w:t>年与202</w:t>
      </w:r>
      <w:r>
        <w:rPr>
          <w:rFonts w:hint="eastAsia" w:ascii="仿宋_GB2312" w:hAnsi="Times New Roman" w:eastAsia="仿宋_GB2312" w:cs="Times New Roman"/>
          <w:color w:val="000000"/>
          <w:kern w:val="2"/>
          <w:sz w:val="32"/>
          <w:szCs w:val="32"/>
          <w:lang w:val="en-US" w:eastAsia="zh-CN"/>
        </w:rPr>
        <w:t>2</w:t>
      </w:r>
      <w:r>
        <w:rPr>
          <w:rFonts w:hint="eastAsia" w:ascii="仿宋_GB2312" w:hAnsi="Times New Roman" w:eastAsia="仿宋_GB2312" w:cs="Times New Roman"/>
          <w:color w:val="000000"/>
          <w:kern w:val="2"/>
          <w:sz w:val="32"/>
          <w:szCs w:val="32"/>
          <w:lang w:eastAsia="zh-CN"/>
        </w:rPr>
        <w:t>年相比减少</w:t>
      </w:r>
      <w:r>
        <w:rPr>
          <w:rFonts w:hint="eastAsia" w:ascii="仿宋_GB2312" w:hAnsi="宋体" w:eastAsia="仿宋_GB2312" w:cs="Times New Roman"/>
          <w:color w:val="000000"/>
          <w:kern w:val="2"/>
          <w:sz w:val="32"/>
          <w:szCs w:val="32"/>
          <w:lang w:val="en-US" w:eastAsia="zh-CN"/>
        </w:rPr>
        <w:t>7.5</w:t>
      </w:r>
      <w:r>
        <w:rPr>
          <w:rFonts w:hint="eastAsia" w:ascii="仿宋_GB2312" w:hAnsi="宋体"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eastAsia="zh-CN"/>
        </w:rPr>
        <w:t>，原因：办公费和工会经费减少。</w:t>
      </w:r>
    </w:p>
    <w:p>
      <w:pPr>
        <w:spacing w:before="10" w:after="10"/>
        <w:ind w:firstLine="640"/>
        <w:outlineLvl w:val="5"/>
      </w:pPr>
      <w:r>
        <w:rPr>
          <w:rFonts w:ascii="黑体" w:hAnsi="黑体" w:eastAsia="黑体" w:cs="黑体"/>
          <w:color w:val="000000"/>
          <w:sz w:val="32"/>
        </w:rPr>
        <w:t>四、财政拨款“三公”经费预算情况及增减变化原因</w:t>
      </w:r>
    </w:p>
    <w:p>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202</w:t>
      </w:r>
      <w:r>
        <w:rPr>
          <w:rFonts w:hint="eastAsia" w:ascii="仿宋_GB2312" w:hAnsi="Times New Roman" w:eastAsia="仿宋_GB2312" w:cs="Times New Roman"/>
          <w:kern w:val="2"/>
          <w:sz w:val="32"/>
          <w:szCs w:val="32"/>
          <w:lang w:val="en-US" w:eastAsia="zh-CN"/>
        </w:rPr>
        <w:t>3</w:t>
      </w:r>
      <w:r>
        <w:rPr>
          <w:rFonts w:hint="eastAsia" w:ascii="仿宋_GB2312" w:hAnsi="Times New Roman" w:eastAsia="仿宋_GB2312" w:cs="Times New Roman"/>
          <w:kern w:val="2"/>
          <w:sz w:val="32"/>
          <w:szCs w:val="32"/>
          <w:lang w:eastAsia="zh-CN"/>
        </w:rPr>
        <w:t>年我单位““三公”经费预算安排18.5万元，</w:t>
      </w:r>
      <w:r>
        <w:rPr>
          <w:rFonts w:hint="eastAsia" w:ascii="仿宋" w:hAnsi="仿宋" w:eastAsia="仿宋" w:cs="仿宋_GB2312"/>
          <w:kern w:val="2"/>
          <w:sz w:val="32"/>
          <w:szCs w:val="32"/>
          <w:lang w:eastAsia="zh-CN"/>
        </w:rPr>
        <w:t>与上年持平，原因为落实党政机关厉行节约、反对浪费条例规定，从严控制支出</w:t>
      </w:r>
      <w:r>
        <w:rPr>
          <w:rFonts w:hint="eastAsia" w:ascii="仿宋_GB2312" w:hAnsi="Times New Roman" w:eastAsia="仿宋_GB2312" w:cs="Times New Roman"/>
          <w:kern w:val="2"/>
          <w:sz w:val="32"/>
          <w:szCs w:val="32"/>
          <w:lang w:eastAsia="zh-CN"/>
        </w:rPr>
        <w:t>。具体情况如下：</w:t>
      </w:r>
    </w:p>
    <w:p>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（一）公务用车购置及运行费，共计安排16.5万元。</w:t>
      </w:r>
    </w:p>
    <w:p>
      <w:pPr>
        <w:widowControl w:val="0"/>
        <w:ind w:firstLine="63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1.公务用车购置安排0万元，与上年持平</w:t>
      </w:r>
      <w:r>
        <w:rPr>
          <w:rFonts w:hint="eastAsia" w:ascii="仿宋_GB2312" w:eastAsia="仿宋_GB2312" w:cs="Times New Roman"/>
          <w:kern w:val="2"/>
          <w:sz w:val="32"/>
          <w:szCs w:val="32"/>
          <w:lang w:eastAsia="zh-CN"/>
        </w:rPr>
        <w:t>，原因为无公务用车购置计划</w:t>
      </w:r>
      <w:r>
        <w:rPr>
          <w:rFonts w:hint="eastAsia" w:ascii="仿宋_GB2312" w:hAnsi="Times New Roman" w:eastAsia="仿宋_GB2312" w:cs="Times New Roman"/>
          <w:kern w:val="2"/>
          <w:sz w:val="32"/>
          <w:szCs w:val="32"/>
          <w:lang w:eastAsia="zh-CN"/>
        </w:rPr>
        <w:t>。</w:t>
      </w:r>
    </w:p>
    <w:p>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2.公务用车运行维护经费共计安排16.5万元，</w:t>
      </w:r>
      <w:r>
        <w:rPr>
          <w:rFonts w:hint="eastAsia" w:ascii="仿宋" w:hAnsi="仿宋" w:eastAsia="仿宋" w:cs="仿宋_GB2312"/>
          <w:kern w:val="2"/>
          <w:sz w:val="32"/>
          <w:szCs w:val="32"/>
          <w:lang w:eastAsia="zh-CN"/>
        </w:rPr>
        <w:t>与上年持平，原因为落实党政机关厉行节约、从严控制支出</w:t>
      </w:r>
      <w:r>
        <w:rPr>
          <w:rFonts w:hint="eastAsia" w:ascii="仿宋_GB2312" w:hAnsi="Times New Roman" w:eastAsia="仿宋_GB2312" w:cs="Times New Roman"/>
          <w:kern w:val="2"/>
          <w:sz w:val="32"/>
          <w:szCs w:val="32"/>
          <w:lang w:eastAsia="zh-CN"/>
        </w:rPr>
        <w:t>。</w:t>
      </w:r>
    </w:p>
    <w:p>
      <w:pPr>
        <w:widowControl w:val="0"/>
        <w:ind w:firstLine="63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（二）公务接待费。安排2万元，</w:t>
      </w:r>
      <w:r>
        <w:rPr>
          <w:rFonts w:hint="eastAsia" w:ascii="仿宋" w:hAnsi="仿宋" w:eastAsia="仿宋" w:cs="仿宋_GB2312"/>
          <w:kern w:val="2"/>
          <w:sz w:val="32"/>
          <w:szCs w:val="32"/>
          <w:lang w:eastAsia="zh-CN"/>
        </w:rPr>
        <w:t>与上年持平，原因为落实党政机关厉行节约，从严控制支出</w:t>
      </w:r>
      <w:r>
        <w:rPr>
          <w:rFonts w:hint="eastAsia" w:ascii="仿宋_GB2312" w:hAnsi="Times New Roman" w:eastAsia="仿宋_GB2312" w:cs="Times New Roman"/>
          <w:kern w:val="2"/>
          <w:sz w:val="32"/>
          <w:szCs w:val="32"/>
          <w:lang w:eastAsia="zh-CN"/>
        </w:rPr>
        <w:t>。</w:t>
      </w:r>
    </w:p>
    <w:p>
      <w:pPr>
        <w:widowControl w:val="0"/>
        <w:ind w:firstLine="630"/>
        <w:jc w:val="both"/>
      </w:pPr>
      <w:r>
        <w:rPr>
          <w:rFonts w:hint="eastAsia" w:ascii="仿宋" w:hAnsi="仿宋" w:eastAsia="仿宋" w:cs="仿宋_GB2312"/>
          <w:kern w:val="2"/>
          <w:sz w:val="32"/>
          <w:szCs w:val="32"/>
          <w:lang w:eastAsia="zh-CN"/>
        </w:rPr>
        <w:t>（三）因公出国（境）费安排0万元，与上年持平，原因为无因公出国（境）计划。</w:t>
      </w:r>
    </w:p>
    <w:p>
      <w:pPr>
        <w:widowControl w:val="0"/>
        <w:ind w:firstLine="630"/>
        <w:jc w:val="both"/>
        <w:rPr>
          <w:rFonts w:ascii="Times New Roman" w:hAnsi="Times New Roman" w:eastAsia="Times New Roman" w:cs="Times New Roman"/>
        </w:rPr>
      </w:pPr>
    </w:p>
    <w:p>
      <w:pPr>
        <w:spacing w:before="10" w:after="10" w:line="360" w:lineRule="auto"/>
        <w:ind w:firstLine="640"/>
        <w:outlineLvl w:val="2"/>
        <w:rPr>
          <w:rFonts w:ascii="Times New Roman" w:hAnsi="Times New Roman" w:eastAsia="Times New Roman" w:cs="Times New Roman"/>
        </w:rPr>
      </w:pPr>
      <w:bookmarkStart w:id="0" w:name="_Toc_3_3_0000000014"/>
      <w:r>
        <w:rPr>
          <w:rFonts w:ascii="黑体" w:hAnsi="黑体" w:eastAsia="黑体" w:cs="黑体"/>
          <w:color w:val="000000"/>
          <w:sz w:val="32"/>
        </w:rPr>
        <w:t>五、预算绩效信息</w:t>
      </w:r>
      <w:bookmarkEnd w:id="0"/>
    </w:p>
    <w:p>
      <w:pPr>
        <w:ind w:firstLine="640"/>
        <w:rPr>
          <w:rFonts w:ascii="Times New Roman" w:hAnsi="Times New Roman" w:eastAsia="Times New Roman" w:cs="Times New Roman"/>
        </w:rPr>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line="500" w:lineRule="exact"/>
        <w:ind w:firstLine="560"/>
        <w:rPr>
          <w:rFonts w:ascii="Times New Roman" w:hAnsi="Times New Roman" w:eastAsia="Times New Roman" w:cs="Times New Roman"/>
        </w:rPr>
      </w:pPr>
      <w:r>
        <w:rPr>
          <w:rFonts w:ascii="Times New Roman" w:hAnsi="Times New Roman" w:eastAsia="方正仿宋_GBK" w:cs="Times New Roman"/>
          <w:color w:val="000000"/>
          <w:sz w:val="28"/>
        </w:rPr>
        <w:t>（一）总体绩效目标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rPr>
          <w:rFonts w:hint="eastAsia" w:ascii="仿宋_GB2312" w:hAnsi="Calibri" w:eastAsia="仿宋_GB2312" w:cs="Times New Roman"/>
          <w:b w:val="0"/>
          <w:bCs w:val="0"/>
          <w:kern w:val="2"/>
          <w:sz w:val="32"/>
          <w:szCs w:val="32"/>
          <w:lang w:val="en-US" w:eastAsia="zh-CN"/>
        </w:rPr>
      </w:pPr>
      <w:r>
        <w:rPr>
          <w:rFonts w:hint="eastAsia" w:ascii="楷体" w:hAnsi="楷体" w:eastAsia="楷体" w:cs="楷体"/>
          <w:b w:val="0"/>
          <w:bCs w:val="0"/>
          <w:kern w:val="2"/>
          <w:sz w:val="32"/>
          <w:szCs w:val="32"/>
          <w:lang w:val="en-US" w:eastAsia="zh-CN"/>
        </w:rPr>
        <w:t>“六个紧抓”持续夯实党建基础。</w:t>
      </w:r>
      <w:r>
        <w:rPr>
          <w:rFonts w:hint="eastAsia" w:ascii="仿宋_GB2312" w:hAnsi="Calibri" w:eastAsia="仿宋_GB2312" w:cs="Times New Roman"/>
          <w:b w:val="0"/>
          <w:bCs w:val="0"/>
          <w:kern w:val="2"/>
          <w:sz w:val="32"/>
          <w:szCs w:val="32"/>
          <w:lang w:val="en-US" w:eastAsia="zh-CN"/>
        </w:rPr>
        <w:t>1.紧抓村干部队伍建设：严格规范村“两委”干部管理制度，注重发挥村党支部书记“头雁”效应。2.紧抓常态化学习：利用“三会一课”、主题党日活动组织村干部学习，提升村干部政治理论水平和业务能力。3.紧抓人才培养：严格发展党员程序，注重发展党员人选质量，为选拔后备班子成员做好人才铺垫。4.紧抓党员管理：充分运用党建制度，提升党员素质，教育引导党员发挥先锋模范作用。5.紧抓阵地建设：村级活动场所全面标准化提升。6.紧抓村党支部书记干事创业热情：加强培训，组织观摩学习拉链，开拓视野和思路，提升支部书记发展壮大村集体经济，带领群众发家致富的工作热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Calibri" w:eastAsia="仿宋_GB2312" w:cs="Times New Roman"/>
          <w:b w:val="0"/>
          <w:bCs w:val="0"/>
          <w:kern w:val="2"/>
          <w:sz w:val="32"/>
          <w:szCs w:val="32"/>
          <w:lang w:val="en-US" w:eastAsia="zh-CN"/>
        </w:rPr>
      </w:pPr>
      <w:r>
        <w:rPr>
          <w:rFonts w:hint="eastAsia" w:ascii="楷体" w:hAnsi="楷体" w:eastAsia="楷体" w:cs="楷体"/>
          <w:b w:val="0"/>
          <w:bCs w:val="0"/>
          <w:kern w:val="2"/>
          <w:sz w:val="32"/>
          <w:szCs w:val="32"/>
          <w:lang w:val="en-US" w:eastAsia="zh-CN"/>
        </w:rPr>
        <w:t>坚持问题导向，在实践中锤炼干部队伍。</w:t>
      </w:r>
      <w:r>
        <w:rPr>
          <w:rFonts w:hint="eastAsia" w:ascii="仿宋_GB2312" w:hAnsi="Calibri" w:eastAsia="仿宋_GB2312" w:cs="Times New Roman"/>
          <w:b w:val="0"/>
          <w:bCs w:val="0"/>
          <w:kern w:val="2"/>
          <w:sz w:val="32"/>
          <w:szCs w:val="32"/>
          <w:lang w:val="en-US" w:eastAsia="zh-CN"/>
        </w:rPr>
        <w:t>将认真贯彻信访工作新条例，严格落实“四项机制”，逐村逐人逐事化解，坚决把重点人员稳控在基层。通过对重点村和重点人开展“大摸排大走访大帮扶”行动，在工作一线中锤炼摔打干部，调动机关工作人员和村“两委”成员主动作为、勇于担当的大局意识和依规办事、热情周到的服务意识，坚决摒弃以往的“推懒散拖”和“不作为、慢作为、乱作为”的不良作风，打造“高效、务实、为民”机关队伍，推动各项工作迈上新台阶。</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ascii="Times New Roman" w:hAnsi="Times New Roman" w:eastAsia="Times New Roman" w:cs="Times New Roman"/>
        </w:rPr>
      </w:pPr>
      <w:r>
        <w:rPr>
          <w:rFonts w:hint="eastAsia" w:ascii="楷体" w:hAnsi="楷体" w:eastAsia="楷体" w:cs="楷体"/>
          <w:b w:val="0"/>
          <w:bCs w:val="0"/>
          <w:kern w:val="2"/>
          <w:sz w:val="32"/>
          <w:szCs w:val="32"/>
          <w:lang w:val="en-US" w:eastAsia="zh-CN"/>
        </w:rPr>
        <w:t>因地制宜，精准施策，谋划乡村产业项目落地生根。</w:t>
      </w:r>
      <w:r>
        <w:rPr>
          <w:rFonts w:hint="eastAsia" w:ascii="仿宋_GB2312" w:hAnsi="Calibri" w:eastAsia="仿宋_GB2312" w:cs="Times New Roman"/>
          <w:b w:val="0"/>
          <w:bCs w:val="0"/>
          <w:kern w:val="2"/>
          <w:sz w:val="32"/>
          <w:szCs w:val="32"/>
          <w:lang w:val="en-US" w:eastAsia="zh-CN"/>
        </w:rPr>
        <w:t>按照全市总体规划中，老庄子镇作为主城区的生态涵养区的定位要求，我镇重新明确发展方向，依托高新区现有产业，积极融入城市发展，服务市区发展。大力发展康养、文旅和农旅产业，做城市和高新区的后花园；对机场路沿线两侧，纳入站西片区城市开发边界的瓦房庄工业区、李官屯工业园区，争取利用国债基金，尽快完善市政道路、地下管网、燃气热力等基础设施建设；谋划拓宽邱柳线机场路到老庄子镇址路段，建好“迎宾大道”；依托我区现有企业，积极促进我镇劳动力培训就业，打造产教培训基地，确保农民增收；争取国家三农扶持资金，打造高标准基本农田建设项目，发展农旅产业；盘活农村闲置宅基地和集体建设用地，发挥城市近郊区位优势，发展文旅、文创休闲产业，打造城市后花园；通过清理不规范合同、合理利用或整合村集体资源增加村集体收入；继续推进村庄环境整治工作，注重提升整治标准，将新村列为“环境整治示范村”，不断改善大树韩庄子、陈家庄等村的人居环境，并通过进一步加大拆</w:t>
      </w:r>
      <w:r>
        <w:rPr>
          <w:rFonts w:hint="eastAsia" w:ascii="仿宋_GB2312" w:hAnsi="Calibri" w:eastAsia="仿宋_GB2312" w:cs="Times New Roman"/>
          <w:kern w:val="2"/>
          <w:sz w:val="32"/>
          <w:szCs w:val="32"/>
          <w:lang w:val="en-US" w:eastAsia="zh-CN"/>
        </w:rPr>
        <w:t>违拆迁力度，通过村企共建或一事一议等专项资金，加快推进党家庄、老庄子、沙雾庄等村的硬化、绿化、亮化、美化，彻底整治村庄环境，促进乡村振兴。</w:t>
      </w:r>
    </w:p>
    <w:p>
      <w:pPr>
        <w:spacing w:line="500" w:lineRule="exact"/>
        <w:ind w:firstLine="560"/>
        <w:rPr>
          <w:rFonts w:ascii="Times New Roman" w:hAnsi="Times New Roman" w:eastAsia="Times New Roman" w:cs="Times New Roman"/>
        </w:rPr>
      </w:pPr>
      <w:r>
        <w:rPr>
          <w:rFonts w:ascii="Times New Roman" w:hAnsi="Times New Roman" w:eastAsia="方正仿宋_GBK" w:cs="Times New Roman"/>
          <w:color w:val="000000"/>
          <w:sz w:val="28"/>
        </w:rPr>
        <w:t>（二）分项绩效目标</w:t>
      </w:r>
    </w:p>
    <w:p>
      <w:pPr>
        <w:widowControl w:val="0"/>
        <w:numPr>
          <w:ilvl w:val="0"/>
          <w:numId w:val="1"/>
        </w:numPr>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综合服务中心建设，提升服务群众能力，计划建设综合服务中心。</w:t>
      </w:r>
    </w:p>
    <w:p>
      <w:pPr>
        <w:widowControl w:val="0"/>
        <w:numPr>
          <w:ilvl w:val="0"/>
          <w:numId w:val="0"/>
        </w:numPr>
        <w:spacing w:line="580" w:lineRule="exact"/>
        <w:ind w:firstLine="640" w:firstLineChars="20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绩效目标：完成项目立项，进行施工建设。验收施工质量，改善服务人员办公环境，提升服务质量。</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绩效指标：建设项目要求、完成时间、资金使用和满意度指标进行绩效考核。</w:t>
      </w:r>
    </w:p>
    <w:p>
      <w:pPr>
        <w:widowControl w:val="0"/>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（二）村干部工资、保险和聘用人员工资，人员基本保障。</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绩效目标：能够激发工作积极性，全身心投入工作，搞好村级组织建设，有力开展党建。</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绩效指标：通过资金的全额发放、发放时限和是否调动积极性等指标绩效考核。</w:t>
      </w:r>
    </w:p>
    <w:p>
      <w:pPr>
        <w:widowControl w:val="0"/>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（三）村两委考核奖、离任补贴，人员奖励性绩效。</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绩效目标：能够激发工作积极性，全身心投入工作，搞好村级组织建设，有力开展党建。</w:t>
      </w:r>
    </w:p>
    <w:p>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绩效指标：通过资金的全额发放、发放时限和是否调动积极性等指标绩效考核。</w:t>
      </w:r>
    </w:p>
    <w:p>
      <w:pPr>
        <w:widowControl w:val="0"/>
        <w:spacing w:line="600" w:lineRule="exact"/>
        <w:ind w:firstLine="640" w:firstLineChars="200"/>
        <w:jc w:val="both"/>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（四）信访工作经费，做到问题隐患及时化解。</w:t>
      </w:r>
    </w:p>
    <w:p>
      <w:pPr>
        <w:widowControl w:val="0"/>
        <w:spacing w:line="600" w:lineRule="exact"/>
        <w:ind w:firstLine="640" w:firstLineChars="200"/>
        <w:jc w:val="both"/>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w:t>
      </w:r>
      <w:r>
        <w:rPr>
          <w:rFonts w:ascii="Times New Roman" w:hAnsi="Times New Roman" w:eastAsia="仿宋_GB2312" w:cs="Times New Roman"/>
          <w:bCs/>
          <w:kern w:val="2"/>
          <w:sz w:val="32"/>
          <w:szCs w:val="32"/>
          <w:lang w:eastAsia="zh-CN"/>
        </w:rPr>
        <w:t>深入开展信访矛盾纠纷排查，把问题隐患发现在初始、解决在当地，从源头上遏制信访增量</w:t>
      </w:r>
      <w:r>
        <w:rPr>
          <w:rFonts w:hint="eastAsia" w:ascii="Times New Roman" w:hAnsi="Times New Roman" w:eastAsia="仿宋_GB2312" w:cs="Times New Roman"/>
          <w:bCs/>
          <w:kern w:val="2"/>
          <w:sz w:val="32"/>
          <w:szCs w:val="32"/>
          <w:lang w:eastAsia="zh-CN"/>
        </w:rPr>
        <w:t>，</w:t>
      </w:r>
      <w:r>
        <w:rPr>
          <w:rFonts w:ascii="Times New Roman" w:hAnsi="Times New Roman" w:eastAsia="仿宋_GB2312" w:cs="Times New Roman"/>
          <w:bCs/>
          <w:kern w:val="2"/>
          <w:sz w:val="32"/>
          <w:szCs w:val="32"/>
          <w:lang w:eastAsia="zh-CN"/>
        </w:rPr>
        <w:t>确保实现</w:t>
      </w:r>
      <w:r>
        <w:rPr>
          <w:rFonts w:hint="eastAsia" w:ascii="Calibri" w:hAnsi="Calibri" w:eastAsia="仿宋_GB2312" w:cs="Times New Roman"/>
          <w:bCs/>
          <w:kern w:val="2"/>
          <w:sz w:val="32"/>
          <w:szCs w:val="32"/>
          <w:lang w:eastAsia="zh-CN"/>
        </w:rPr>
        <w:t>“零”访</w:t>
      </w:r>
      <w:r>
        <w:rPr>
          <w:rFonts w:ascii="Times New Roman" w:hAnsi="Times New Roman" w:eastAsia="仿宋_GB2312" w:cs="Times New Roman"/>
          <w:bCs/>
          <w:kern w:val="2"/>
          <w:sz w:val="32"/>
          <w:szCs w:val="32"/>
          <w:lang w:eastAsia="zh-CN"/>
        </w:rPr>
        <w:t>工作目标。</w:t>
      </w:r>
    </w:p>
    <w:p>
      <w:pPr>
        <w:widowControl w:val="0"/>
        <w:numPr>
          <w:ilvl w:val="0"/>
          <w:numId w:val="0"/>
        </w:numPr>
        <w:ind w:firstLine="640" w:firstLineChars="200"/>
        <w:jc w:val="left"/>
        <w:rPr>
          <w:rFonts w:hint="eastAsia" w:ascii="仿宋" w:hAnsi="仿宋" w:eastAsia="仿宋" w:cs="宋体"/>
          <w:color w:val="000000"/>
          <w:kern w:val="2"/>
          <w:sz w:val="32"/>
          <w:szCs w:val="32"/>
          <w:lang w:val="en-US" w:eastAsia="zh-CN"/>
        </w:rPr>
      </w:pPr>
      <w:r>
        <w:rPr>
          <w:rFonts w:hint="eastAsia" w:ascii="仿宋_GB2312" w:hAnsi="仿宋_GB2312" w:eastAsia="仿宋_GB2312" w:cs="仿宋_GB2312"/>
          <w:b w:val="0"/>
          <w:bCs w:val="0"/>
          <w:kern w:val="2"/>
          <w:sz w:val="32"/>
          <w:szCs w:val="32"/>
          <w:lang w:eastAsia="zh-CN"/>
        </w:rPr>
        <w:t>绩效指标：</w:t>
      </w:r>
      <w:r>
        <w:rPr>
          <w:rFonts w:hint="eastAsia" w:ascii="仿宋" w:hAnsi="仿宋" w:eastAsia="仿宋" w:cs="宋体"/>
          <w:color w:val="000000"/>
          <w:kern w:val="2"/>
          <w:sz w:val="32"/>
          <w:szCs w:val="32"/>
          <w:lang w:val="en-US" w:eastAsia="zh-CN"/>
        </w:rPr>
        <w:t>辖区访为“零”。</w:t>
      </w:r>
    </w:p>
    <w:p>
      <w:pPr>
        <w:pStyle w:val="2"/>
        <w:numPr>
          <w:ilvl w:val="0"/>
          <w:numId w:val="0"/>
        </w:numPr>
        <w:ind w:firstLine="640" w:firstLineChars="20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（五）铁路护路联防经费，做到重大节庆期间，铁路运行无隐患。</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绩效目标：确保在重大节庆日时候，铁路运行、铁路设施无风险。</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绩效指标：在安保期间，安保人员能够尽职尽责，让铁路运行、铁路设施无风险系数，保证预算资金专款专用及时拨付及时支付，增加群众满意度。</w:t>
      </w:r>
    </w:p>
    <w:p>
      <w:pPr>
        <w:pStyle w:val="2"/>
        <w:numPr>
          <w:ilvl w:val="0"/>
          <w:numId w:val="0"/>
        </w:numPr>
        <w:ind w:firstLine="640" w:firstLineChars="20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（六）网格工作专项经费，用于网格员的日常开支及工资支出等。</w:t>
      </w:r>
    </w:p>
    <w:p>
      <w:pPr>
        <w:widowControl w:val="0"/>
        <w:numPr>
          <w:ilvl w:val="0"/>
          <w:numId w:val="0"/>
        </w:numPr>
        <w:ind w:firstLine="640"/>
        <w:jc w:val="left"/>
        <w:rPr>
          <w:rFonts w:hint="default"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绩效目标：确保反映问题及时上报及时解决。</w:t>
      </w:r>
    </w:p>
    <w:p>
      <w:pPr>
        <w:widowControl w:val="0"/>
        <w:numPr>
          <w:ilvl w:val="0"/>
          <w:numId w:val="0"/>
        </w:numPr>
        <w:ind w:firstLine="640"/>
        <w:jc w:val="left"/>
        <w:rPr>
          <w:rFonts w:hint="eastAsia" w:ascii="楷体_GB2312" w:hAnsi="Times New Roman" w:eastAsia="楷体_GB2312" w:cs="楷体_GB2312"/>
          <w:color w:val="000000"/>
          <w:sz w:val="24"/>
          <w:szCs w:val="24"/>
          <w:lang w:val="en-US" w:eastAsia="zh-CN" w:bidi="ar-SA"/>
        </w:rPr>
      </w:pPr>
      <w:r>
        <w:rPr>
          <w:rFonts w:hint="eastAsia" w:ascii="仿宋" w:hAnsi="仿宋" w:eastAsia="仿宋" w:cs="宋体"/>
          <w:color w:val="000000"/>
          <w:kern w:val="2"/>
          <w:sz w:val="32"/>
          <w:szCs w:val="32"/>
          <w:lang w:val="en-US" w:eastAsia="zh-CN"/>
        </w:rPr>
        <w:t>绩效指标：网格员能够尽职尽责，发现问题及时能够上报及时解决、让群众满意。</w:t>
      </w:r>
    </w:p>
    <w:p>
      <w:pPr>
        <w:pStyle w:val="2"/>
        <w:numPr>
          <w:ilvl w:val="0"/>
          <w:numId w:val="2"/>
        </w:numPr>
        <w:ind w:left="-220" w:leftChars="0" w:firstLine="640" w:firstLineChars="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锅炉维修费用，用于办公楼冬季供暖的正常运行及更换老化部件等。</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绩效目标：改善供暖环境，提升使用效率。</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绩效指标：在维修时间内保障供暖正常运行，及时更换损坏部件，达到使用满意效果等。</w:t>
      </w:r>
    </w:p>
    <w:p>
      <w:pPr>
        <w:pStyle w:val="2"/>
        <w:numPr>
          <w:ilvl w:val="0"/>
          <w:numId w:val="2"/>
        </w:numPr>
        <w:ind w:left="-220" w:leftChars="0" w:firstLine="640" w:firstLineChars="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陈家庄村北和沙雾庄村东临时道路，硬化道路，方便村民出行。</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绩效目标：提升路面硬化率，方便出行。</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绩效指标：提供增加硬化率，改善村民出行、完成时间和群众满意度。</w:t>
      </w:r>
    </w:p>
    <w:p>
      <w:pPr>
        <w:pStyle w:val="2"/>
        <w:numPr>
          <w:ilvl w:val="0"/>
          <w:numId w:val="2"/>
        </w:numPr>
        <w:ind w:left="-220" w:leftChars="0" w:firstLine="640" w:firstLineChars="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防火站工作经费，防火站的正常办公使用及林带除草、病虫害的防治等。</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绩效目标：提供好的办公环境，保护林带。</w:t>
      </w:r>
    </w:p>
    <w:p>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绩效指标：通过林带防火及除草，林带的补植，林带病虫害防治级周边群众满意度等。</w:t>
      </w:r>
    </w:p>
    <w:p>
      <w:pPr>
        <w:widowControl w:val="0"/>
        <w:numPr>
          <w:ilvl w:val="0"/>
          <w:numId w:val="2"/>
        </w:numPr>
        <w:ind w:left="-220" w:leftChars="0" w:firstLine="640" w:firstLineChars="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征地拆迁补偿款，占地补偿，保证项目顺利进展。</w:t>
      </w:r>
    </w:p>
    <w:p>
      <w:pPr>
        <w:widowControl w:val="0"/>
        <w:numPr>
          <w:ilvl w:val="0"/>
          <w:numId w:val="0"/>
        </w:numPr>
        <w:ind w:firstLine="640" w:firstLineChars="20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绩效目标：保障征地顺利进行。</w:t>
      </w:r>
    </w:p>
    <w:p>
      <w:pPr>
        <w:widowControl w:val="0"/>
        <w:numPr>
          <w:ilvl w:val="0"/>
          <w:numId w:val="0"/>
        </w:numPr>
        <w:ind w:firstLine="640"/>
        <w:jc w:val="left"/>
        <w:rPr>
          <w:rFonts w:ascii="Times New Roman" w:hAnsi="Times New Roman" w:eastAsia="Times New Roman" w:cs="Times New Roman"/>
        </w:rPr>
      </w:pPr>
      <w:r>
        <w:rPr>
          <w:rFonts w:hint="eastAsia" w:ascii="仿宋" w:hAnsi="仿宋" w:eastAsia="仿宋" w:cs="宋体"/>
          <w:color w:val="000000"/>
          <w:kern w:val="2"/>
          <w:sz w:val="32"/>
          <w:szCs w:val="32"/>
          <w:lang w:val="en-US" w:eastAsia="zh-CN"/>
        </w:rPr>
        <w:t>绩效指标：通过拆迁补偿资金发放标准，施工进展速度，完工时间和群众满意度等。</w:t>
      </w:r>
    </w:p>
    <w:p>
      <w:pPr>
        <w:spacing w:line="500" w:lineRule="exact"/>
        <w:ind w:firstLine="560"/>
        <w:rPr>
          <w:rFonts w:ascii="Times New Roman" w:hAnsi="Times New Roman" w:eastAsia="Times New Roman" w:cs="Times New Roman"/>
        </w:rPr>
      </w:pPr>
      <w:r>
        <w:rPr>
          <w:rFonts w:ascii="Times New Roman" w:hAnsi="Times New Roman" w:eastAsia="方正仿宋_GBK" w:cs="Times New Roman"/>
          <w:color w:val="000000"/>
          <w:sz w:val="28"/>
        </w:rPr>
        <w:t>（三）工作保障措施</w:t>
      </w:r>
    </w:p>
    <w:p>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认真开展好学习实践科学发展观的学习活动，不断提高全所干部职工的政策理论水平和实际工作能力，不断完善内部管理制度，加强人员的管理和监督，不断改善服务态度，全力争创市级文明单位。</w:t>
      </w:r>
    </w:p>
    <w:p>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加大各项惠农政策的落实力度，把任务落实到人，力争做到各项惠农资金及时、准确、公平、合理地落实到位，让人民群众满意，让政策更加透明。</w:t>
      </w:r>
    </w:p>
    <w:p>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继续加强财务管理，不断完善管理制度，编细编实预算，做好内控，使村级财务和行政事业单位的财务走上规范化、制度化，确保支出资金进度达标。</w:t>
      </w:r>
    </w:p>
    <w:p>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认真执行政府采购制度，不断完善民主管理办法，推行政务公开，接受人民群众的监督。</w:t>
      </w:r>
      <w:r>
        <w:rPr>
          <w:rFonts w:hint="eastAsia" w:ascii="仿宋_GB2312" w:hAnsi="仿宋_GB2312" w:eastAsia="仿宋_GB2312" w:cs="仿宋_GB2312"/>
          <w:bCs/>
          <w:kern w:val="2"/>
          <w:sz w:val="32"/>
          <w:szCs w:val="32"/>
          <w:lang w:eastAsia="zh-CN"/>
        </w:rPr>
        <w:t>加强固定资产登记、使用和报废处置管理，做到支出合理，物尽其用。</w:t>
      </w:r>
    </w:p>
    <w:p>
      <w:pPr>
        <w:widowControl w:val="0"/>
        <w:spacing w:line="580" w:lineRule="exact"/>
        <w:ind w:firstLine="640" w:firstLineChars="200"/>
        <w:jc w:val="both"/>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按要求开展绩效运行监控，发现问题及时采取措施，确保绩效目标如期保质实现。按要求开展上年度部门预算绩效自评和重点评价工作，对评价中发现的问题及时整改，调整优化支出结构，提高财政资金使用效益。</w:t>
      </w:r>
    </w:p>
    <w:p>
      <w:pPr>
        <w:widowControl w:val="0"/>
        <w:spacing w:line="580" w:lineRule="exact"/>
        <w:ind w:firstLine="630"/>
        <w:jc w:val="both"/>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widowControl w:val="0"/>
        <w:spacing w:line="580" w:lineRule="exact"/>
        <w:ind w:firstLine="630"/>
        <w:jc w:val="both"/>
      </w:pPr>
      <w:r>
        <w:rPr>
          <w:rFonts w:hint="eastAsia" w:ascii="仿宋_GB2312" w:hAnsi="仿宋_GB2312" w:eastAsia="仿宋_GB2312" w:cs="仿宋_GB2312"/>
          <w:bCs/>
          <w:kern w:val="2"/>
          <w:sz w:val="32"/>
          <w:szCs w:val="32"/>
          <w:lang w:val="en-US" w:eastAsia="zh-CN"/>
        </w:rPr>
        <w:t>坚持“厉行节约，勤俭办事”的原则，进一步调配支出项目，优化支出结构，提高财政资金的使用效益，财政资金涉及方方面面，为使财政资金更好地发挥作用，今年乡财政所将认真落实上级有关文件精神，加大财政资金监管力度，将所有财政资金全部纳入监管范围，进一步健全制度，建立内部监管检查机制，确保财政资金安全及使用效益最大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1、村干部工资、保险和聘用人员工资绩效目标表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：按时发放工资和缴纳保险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涉及村干部数量</w:t>
            </w:r>
          </w:p>
        </w:tc>
        <w:tc>
          <w:tcPr>
            <w:tcW w:w="2835" w:type="dxa"/>
            <w:vAlign w:val="center"/>
          </w:tcPr>
          <w:p>
            <w:pPr>
              <w:pStyle w:val="12"/>
            </w:pPr>
            <w:r>
              <w:t>涉及村干部数量</w:t>
            </w:r>
          </w:p>
        </w:tc>
        <w:tc>
          <w:tcPr>
            <w:tcW w:w="2551" w:type="dxa"/>
            <w:vAlign w:val="center"/>
          </w:tcPr>
          <w:p>
            <w:pPr>
              <w:pStyle w:val="12"/>
            </w:pPr>
            <w:r>
              <w:t>90人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2835" w:type="dxa"/>
            <w:vAlign w:val="center"/>
          </w:tcPr>
          <w:p>
            <w:pPr>
              <w:pStyle w:val="12"/>
            </w:pPr>
            <w:r>
              <w:t>资金到位率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资金完成时间</w:t>
            </w:r>
          </w:p>
        </w:tc>
        <w:tc>
          <w:tcPr>
            <w:tcW w:w="2835" w:type="dxa"/>
            <w:vAlign w:val="center"/>
          </w:tcPr>
          <w:p>
            <w:pPr>
              <w:pStyle w:val="12"/>
            </w:pPr>
            <w:r>
              <w:t>资金完成时间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聘用人员工资标准</w:t>
            </w:r>
          </w:p>
        </w:tc>
        <w:tc>
          <w:tcPr>
            <w:tcW w:w="2835" w:type="dxa"/>
            <w:vAlign w:val="center"/>
          </w:tcPr>
          <w:p>
            <w:pPr>
              <w:pStyle w:val="12"/>
            </w:pPr>
            <w:r>
              <w:t>聘用人员工资标准</w:t>
            </w:r>
          </w:p>
        </w:tc>
        <w:tc>
          <w:tcPr>
            <w:tcW w:w="2551" w:type="dxa"/>
            <w:vAlign w:val="center"/>
          </w:tcPr>
          <w:p>
            <w:pPr>
              <w:pStyle w:val="12"/>
            </w:pPr>
            <w:r>
              <w:t>1800元/月</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2835" w:type="dxa"/>
            <w:vAlign w:val="center"/>
          </w:tcPr>
          <w:p>
            <w:pPr>
              <w:pStyle w:val="12"/>
            </w:pPr>
            <w:r>
              <w:t>村干部满意度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2、村两委考核奖、离任村干部生活补贴绩效目标表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完成考核奖和生活部补贴的发放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离任村干部数量</w:t>
            </w:r>
          </w:p>
        </w:tc>
        <w:tc>
          <w:tcPr>
            <w:tcW w:w="2835" w:type="dxa"/>
            <w:vAlign w:val="center"/>
          </w:tcPr>
          <w:p>
            <w:pPr>
              <w:pStyle w:val="12"/>
            </w:pPr>
            <w:r>
              <w:t>离任村干部数量</w:t>
            </w:r>
          </w:p>
        </w:tc>
        <w:tc>
          <w:tcPr>
            <w:tcW w:w="2551" w:type="dxa"/>
            <w:vAlign w:val="center"/>
          </w:tcPr>
          <w:p>
            <w:pPr>
              <w:pStyle w:val="12"/>
            </w:pPr>
            <w:r>
              <w:t>107人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资金支出完成率</w:t>
            </w:r>
          </w:p>
        </w:tc>
        <w:tc>
          <w:tcPr>
            <w:tcW w:w="2835" w:type="dxa"/>
            <w:vAlign w:val="center"/>
          </w:tcPr>
          <w:p>
            <w:pPr>
              <w:pStyle w:val="12"/>
            </w:pPr>
            <w:r>
              <w:t>资金支出完成率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村两委优秀奖励标准</w:t>
            </w:r>
          </w:p>
        </w:tc>
        <w:tc>
          <w:tcPr>
            <w:tcW w:w="2835" w:type="dxa"/>
            <w:vAlign w:val="center"/>
          </w:tcPr>
          <w:p>
            <w:pPr>
              <w:pStyle w:val="12"/>
            </w:pPr>
            <w:r>
              <w:t>村两委优秀奖励标准</w:t>
            </w:r>
          </w:p>
        </w:tc>
        <w:tc>
          <w:tcPr>
            <w:tcW w:w="2551" w:type="dxa"/>
            <w:vAlign w:val="center"/>
          </w:tcPr>
          <w:p>
            <w:pPr>
              <w:pStyle w:val="12"/>
            </w:pPr>
            <w:r>
              <w:t>0.5万元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2835" w:type="dxa"/>
            <w:vAlign w:val="center"/>
          </w:tcPr>
          <w:p>
            <w:pPr>
              <w:pStyle w:val="12"/>
            </w:pPr>
            <w:r>
              <w:t>村干部满意度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3、防火站工作经费绩效目标表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：完成防火站防护任务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养护林带面积</w:t>
            </w:r>
          </w:p>
        </w:tc>
        <w:tc>
          <w:tcPr>
            <w:tcW w:w="2835" w:type="dxa"/>
            <w:vAlign w:val="center"/>
          </w:tcPr>
          <w:p>
            <w:pPr>
              <w:pStyle w:val="12"/>
            </w:pPr>
            <w:r>
              <w:t>养护林带面积</w:t>
            </w:r>
          </w:p>
        </w:tc>
        <w:tc>
          <w:tcPr>
            <w:tcW w:w="2551" w:type="dxa"/>
            <w:vAlign w:val="center"/>
          </w:tcPr>
          <w:p>
            <w:pPr>
              <w:pStyle w:val="12"/>
            </w:pPr>
            <w:r>
              <w:t>356亩</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环境指数达标率</w:t>
            </w:r>
          </w:p>
        </w:tc>
        <w:tc>
          <w:tcPr>
            <w:tcW w:w="2835" w:type="dxa"/>
            <w:vAlign w:val="center"/>
          </w:tcPr>
          <w:p>
            <w:pPr>
              <w:pStyle w:val="12"/>
            </w:pPr>
            <w:r>
              <w:t>环境指数达标率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林带养护用工标准</w:t>
            </w:r>
          </w:p>
        </w:tc>
        <w:tc>
          <w:tcPr>
            <w:tcW w:w="2835" w:type="dxa"/>
            <w:vAlign w:val="center"/>
          </w:tcPr>
          <w:p>
            <w:pPr>
              <w:pStyle w:val="12"/>
            </w:pPr>
            <w:r>
              <w:t>林带养护用工标准</w:t>
            </w:r>
          </w:p>
        </w:tc>
        <w:tc>
          <w:tcPr>
            <w:tcW w:w="2551" w:type="dxa"/>
            <w:vAlign w:val="center"/>
          </w:tcPr>
          <w:p>
            <w:pPr>
              <w:pStyle w:val="12"/>
            </w:pPr>
            <w:r>
              <w:t>50元人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减少着火次数</w:t>
            </w:r>
          </w:p>
        </w:tc>
        <w:tc>
          <w:tcPr>
            <w:tcW w:w="2835" w:type="dxa"/>
            <w:vAlign w:val="center"/>
          </w:tcPr>
          <w:p>
            <w:pPr>
              <w:pStyle w:val="12"/>
            </w:pPr>
            <w:r>
              <w:t>减少着火次数</w:t>
            </w:r>
          </w:p>
        </w:tc>
        <w:tc>
          <w:tcPr>
            <w:tcW w:w="2551" w:type="dxa"/>
            <w:vAlign w:val="center"/>
          </w:tcPr>
          <w:p>
            <w:pPr>
              <w:pStyle w:val="12"/>
            </w:pPr>
            <w:r>
              <w:t>不着火</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4、锅炉维修费用绩效目标表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1.目标内容1：完成供暖期间得维修及保养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涉及锅炉数量</w:t>
            </w:r>
          </w:p>
        </w:tc>
        <w:tc>
          <w:tcPr>
            <w:tcW w:w="2835" w:type="dxa"/>
            <w:vAlign w:val="center"/>
          </w:tcPr>
          <w:p>
            <w:pPr>
              <w:pStyle w:val="12"/>
            </w:pPr>
            <w:r>
              <w:t>涉及锅炉数量</w:t>
            </w:r>
          </w:p>
        </w:tc>
        <w:tc>
          <w:tcPr>
            <w:tcW w:w="2551" w:type="dxa"/>
            <w:vAlign w:val="center"/>
          </w:tcPr>
          <w:p>
            <w:pPr>
              <w:pStyle w:val="12"/>
            </w:pPr>
            <w:r>
              <w:t>4个</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供暖合格率</w:t>
            </w:r>
          </w:p>
        </w:tc>
        <w:tc>
          <w:tcPr>
            <w:tcW w:w="2835" w:type="dxa"/>
            <w:vAlign w:val="center"/>
          </w:tcPr>
          <w:p>
            <w:pPr>
              <w:pStyle w:val="12"/>
            </w:pPr>
            <w:r>
              <w:t>供暖合格率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2835" w:type="dxa"/>
            <w:vAlign w:val="center"/>
          </w:tcPr>
          <w:p>
            <w:pPr>
              <w:pStyle w:val="12"/>
            </w:pPr>
            <w:r>
              <w:t>预算成本</w:t>
            </w:r>
          </w:p>
        </w:tc>
        <w:tc>
          <w:tcPr>
            <w:tcW w:w="2551" w:type="dxa"/>
            <w:vAlign w:val="center"/>
          </w:tcPr>
          <w:p>
            <w:pPr>
              <w:pStyle w:val="12"/>
            </w:pPr>
            <w:r>
              <w:t>10万元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2835" w:type="dxa"/>
            <w:vAlign w:val="center"/>
          </w:tcPr>
          <w:p>
            <w:pPr>
              <w:pStyle w:val="12"/>
            </w:pPr>
            <w:r>
              <w:t>人员满意度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5、铁路护路联防费用绩效目标表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：完成重大时期铁路联防任务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2835" w:type="dxa"/>
            <w:vAlign w:val="center"/>
          </w:tcPr>
          <w:p>
            <w:pPr>
              <w:pStyle w:val="12"/>
            </w:pPr>
            <w:r>
              <w:t>涉及村庄数量</w:t>
            </w:r>
          </w:p>
        </w:tc>
        <w:tc>
          <w:tcPr>
            <w:tcW w:w="2551" w:type="dxa"/>
            <w:vAlign w:val="center"/>
          </w:tcPr>
          <w:p>
            <w:pPr>
              <w:pStyle w:val="12"/>
            </w:pPr>
            <w:r>
              <w:t>5个</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护路查岗在岗率</w:t>
            </w:r>
          </w:p>
        </w:tc>
        <w:tc>
          <w:tcPr>
            <w:tcW w:w="2835" w:type="dxa"/>
            <w:vAlign w:val="center"/>
          </w:tcPr>
          <w:p>
            <w:pPr>
              <w:pStyle w:val="12"/>
            </w:pPr>
            <w:r>
              <w:t>护路查岗在岗率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护路用工标准</w:t>
            </w:r>
          </w:p>
        </w:tc>
        <w:tc>
          <w:tcPr>
            <w:tcW w:w="2835" w:type="dxa"/>
            <w:vAlign w:val="center"/>
          </w:tcPr>
          <w:p>
            <w:pPr>
              <w:pStyle w:val="12"/>
            </w:pPr>
            <w:r>
              <w:t>护路用工标准</w:t>
            </w:r>
          </w:p>
        </w:tc>
        <w:tc>
          <w:tcPr>
            <w:tcW w:w="2551" w:type="dxa"/>
            <w:vAlign w:val="center"/>
          </w:tcPr>
          <w:p>
            <w:pPr>
              <w:pStyle w:val="12"/>
            </w:pPr>
            <w:r>
              <w:t>50元/人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保障铁路正常运行</w:t>
            </w:r>
          </w:p>
        </w:tc>
        <w:tc>
          <w:tcPr>
            <w:tcW w:w="2835" w:type="dxa"/>
            <w:vAlign w:val="center"/>
          </w:tcPr>
          <w:p>
            <w:pPr>
              <w:pStyle w:val="12"/>
            </w:pPr>
            <w:r>
              <w:t>保障铁路正常运行</w:t>
            </w:r>
          </w:p>
        </w:tc>
        <w:tc>
          <w:tcPr>
            <w:tcW w:w="2551" w:type="dxa"/>
            <w:vAlign w:val="center"/>
          </w:tcPr>
          <w:p>
            <w:pPr>
              <w:pStyle w:val="12"/>
            </w:pPr>
            <w:r>
              <w:t>铁路正常运行</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6、网格工作专项经费绩效目标表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：完成网格员经费支出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网格员数量</w:t>
            </w:r>
          </w:p>
        </w:tc>
        <w:tc>
          <w:tcPr>
            <w:tcW w:w="2835" w:type="dxa"/>
            <w:vAlign w:val="center"/>
          </w:tcPr>
          <w:p>
            <w:pPr>
              <w:pStyle w:val="12"/>
            </w:pPr>
            <w:r>
              <w:t>网格员数量</w:t>
            </w:r>
          </w:p>
        </w:tc>
        <w:tc>
          <w:tcPr>
            <w:tcW w:w="2551" w:type="dxa"/>
            <w:vAlign w:val="center"/>
          </w:tcPr>
          <w:p>
            <w:pPr>
              <w:pStyle w:val="12"/>
            </w:pPr>
            <w:r>
              <w:t>65人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群众反映问题答复率</w:t>
            </w:r>
          </w:p>
        </w:tc>
        <w:tc>
          <w:tcPr>
            <w:tcW w:w="2835" w:type="dxa"/>
            <w:vAlign w:val="center"/>
          </w:tcPr>
          <w:p>
            <w:pPr>
              <w:pStyle w:val="12"/>
            </w:pPr>
            <w:r>
              <w:t>群众反映问题答复率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2835" w:type="dxa"/>
            <w:vAlign w:val="center"/>
          </w:tcPr>
          <w:p>
            <w:pPr>
              <w:pStyle w:val="12"/>
            </w:pPr>
            <w:r>
              <w:t>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2835" w:type="dxa"/>
            <w:vAlign w:val="center"/>
          </w:tcPr>
          <w:p>
            <w:pPr>
              <w:pStyle w:val="12"/>
            </w:pPr>
            <w:r>
              <w:t>预算成本</w:t>
            </w:r>
          </w:p>
        </w:tc>
        <w:tc>
          <w:tcPr>
            <w:tcW w:w="2551" w:type="dxa"/>
            <w:vAlign w:val="center"/>
          </w:tcPr>
          <w:p>
            <w:pPr>
              <w:pStyle w:val="12"/>
            </w:pPr>
            <w:r>
              <w:t>38万元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提升服务质量</w:t>
            </w:r>
          </w:p>
        </w:tc>
        <w:tc>
          <w:tcPr>
            <w:tcW w:w="2835" w:type="dxa"/>
            <w:vAlign w:val="center"/>
          </w:tcPr>
          <w:p>
            <w:pPr>
              <w:pStyle w:val="12"/>
            </w:pPr>
            <w:r>
              <w:t>提升服务质量</w:t>
            </w:r>
          </w:p>
        </w:tc>
        <w:tc>
          <w:tcPr>
            <w:tcW w:w="2551" w:type="dxa"/>
            <w:vAlign w:val="center"/>
          </w:tcPr>
          <w:p>
            <w:pPr>
              <w:pStyle w:val="12"/>
            </w:pPr>
            <w:r>
              <w:t>提升服务重量</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：完成信访接访和信访值班任务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信访涉及村庄数量</w:t>
            </w:r>
          </w:p>
        </w:tc>
        <w:tc>
          <w:tcPr>
            <w:tcW w:w="2835" w:type="dxa"/>
            <w:vAlign w:val="center"/>
          </w:tcPr>
          <w:p>
            <w:pPr>
              <w:pStyle w:val="12"/>
            </w:pPr>
            <w:r>
              <w:t>信访涉及村庄数量</w:t>
            </w:r>
          </w:p>
        </w:tc>
        <w:tc>
          <w:tcPr>
            <w:tcW w:w="2551" w:type="dxa"/>
            <w:vAlign w:val="center"/>
          </w:tcPr>
          <w:p>
            <w:pPr>
              <w:pStyle w:val="12"/>
            </w:pPr>
            <w:r>
              <w:t>17个</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信访案件完成率</w:t>
            </w:r>
          </w:p>
        </w:tc>
        <w:tc>
          <w:tcPr>
            <w:tcW w:w="2835" w:type="dxa"/>
            <w:vAlign w:val="center"/>
          </w:tcPr>
          <w:p>
            <w:pPr>
              <w:pStyle w:val="12"/>
            </w:pPr>
            <w:r>
              <w:t>信访案件完成率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资金完成时效</w:t>
            </w:r>
          </w:p>
        </w:tc>
        <w:tc>
          <w:tcPr>
            <w:tcW w:w="2835" w:type="dxa"/>
            <w:vAlign w:val="center"/>
          </w:tcPr>
          <w:p>
            <w:pPr>
              <w:pStyle w:val="12"/>
            </w:pPr>
            <w:r>
              <w:t>资金完成时效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信访差旅标准</w:t>
            </w:r>
          </w:p>
        </w:tc>
        <w:tc>
          <w:tcPr>
            <w:tcW w:w="2835" w:type="dxa"/>
            <w:vAlign w:val="center"/>
          </w:tcPr>
          <w:p>
            <w:pPr>
              <w:pStyle w:val="12"/>
            </w:pPr>
            <w:r>
              <w:t>信访差旅标准</w:t>
            </w:r>
          </w:p>
        </w:tc>
        <w:tc>
          <w:tcPr>
            <w:tcW w:w="2551" w:type="dxa"/>
            <w:vAlign w:val="center"/>
          </w:tcPr>
          <w:p>
            <w:pPr>
              <w:pStyle w:val="12"/>
            </w:pPr>
            <w:r>
              <w:t>180元/天</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减少回访案件</w:t>
            </w:r>
          </w:p>
        </w:tc>
        <w:tc>
          <w:tcPr>
            <w:tcW w:w="2835" w:type="dxa"/>
            <w:vAlign w:val="center"/>
          </w:tcPr>
          <w:p>
            <w:pPr>
              <w:pStyle w:val="12"/>
            </w:pPr>
            <w:r>
              <w:t>减少回访案件</w:t>
            </w:r>
          </w:p>
        </w:tc>
        <w:tc>
          <w:tcPr>
            <w:tcW w:w="2551" w:type="dxa"/>
            <w:vAlign w:val="center"/>
          </w:tcPr>
          <w:p>
            <w:pPr>
              <w:pStyle w:val="12"/>
            </w:pPr>
            <w:r>
              <w:t>无信访案件</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8、陈家庄村北和沙雾庄村东临时道路绩效目标表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：完成临时道路得建设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建设平米数</w:t>
            </w:r>
          </w:p>
        </w:tc>
        <w:tc>
          <w:tcPr>
            <w:tcW w:w="2835" w:type="dxa"/>
            <w:vAlign w:val="center"/>
          </w:tcPr>
          <w:p>
            <w:pPr>
              <w:pStyle w:val="12"/>
            </w:pPr>
            <w:r>
              <w:t>建设平米数</w:t>
            </w:r>
          </w:p>
        </w:tc>
        <w:tc>
          <w:tcPr>
            <w:tcW w:w="2551" w:type="dxa"/>
            <w:vAlign w:val="center"/>
          </w:tcPr>
          <w:p>
            <w:pPr>
              <w:pStyle w:val="12"/>
            </w:pPr>
            <w:r>
              <w:t>2146平方米</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2835" w:type="dxa"/>
            <w:vAlign w:val="center"/>
          </w:tcPr>
          <w:p>
            <w:pPr>
              <w:pStyle w:val="12"/>
            </w:pPr>
            <w:r>
              <w:t>质量合格率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2835" w:type="dxa"/>
            <w:vAlign w:val="center"/>
          </w:tcPr>
          <w:p>
            <w:pPr>
              <w:pStyle w:val="12"/>
            </w:pPr>
            <w:r>
              <w:t>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2835" w:type="dxa"/>
            <w:vAlign w:val="center"/>
          </w:tcPr>
          <w:p>
            <w:pPr>
              <w:pStyle w:val="12"/>
            </w:pPr>
            <w:r>
              <w:t>预算成本</w:t>
            </w:r>
          </w:p>
        </w:tc>
        <w:tc>
          <w:tcPr>
            <w:tcW w:w="2551" w:type="dxa"/>
            <w:vAlign w:val="center"/>
          </w:tcPr>
          <w:p>
            <w:pPr>
              <w:pStyle w:val="12"/>
            </w:pPr>
            <w:r>
              <w:t>154万元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提升土地使用效率</w:t>
            </w:r>
          </w:p>
        </w:tc>
        <w:tc>
          <w:tcPr>
            <w:tcW w:w="2835" w:type="dxa"/>
            <w:vAlign w:val="center"/>
          </w:tcPr>
          <w:p>
            <w:pPr>
              <w:pStyle w:val="12"/>
            </w:pPr>
            <w:r>
              <w:t>提升土地使用效率</w:t>
            </w:r>
          </w:p>
        </w:tc>
        <w:tc>
          <w:tcPr>
            <w:tcW w:w="2551" w:type="dxa"/>
            <w:vAlign w:val="center"/>
          </w:tcPr>
          <w:p>
            <w:pPr>
              <w:pStyle w:val="12"/>
            </w:pPr>
            <w:r>
              <w:t>提升土地使用效率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9、提前下达2023村级组织运转市级奖补资金（唐财行【2022】22号）绩效目标表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：保障村级运转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w:t>
            </w:r>
          </w:p>
        </w:tc>
        <w:tc>
          <w:tcPr>
            <w:tcW w:w="2835" w:type="dxa"/>
            <w:vAlign w:val="center"/>
          </w:tcPr>
          <w:p>
            <w:pPr>
              <w:pStyle w:val="12"/>
            </w:pPr>
            <w:r>
              <w:t>涉及村庄数</w:t>
            </w:r>
          </w:p>
        </w:tc>
        <w:tc>
          <w:tcPr>
            <w:tcW w:w="2551" w:type="dxa"/>
            <w:vAlign w:val="center"/>
          </w:tcPr>
          <w:p>
            <w:pPr>
              <w:pStyle w:val="12"/>
            </w:pPr>
            <w:r>
              <w:t>17个</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党组织覆盖率</w:t>
            </w:r>
          </w:p>
        </w:tc>
        <w:tc>
          <w:tcPr>
            <w:tcW w:w="2835" w:type="dxa"/>
            <w:vAlign w:val="center"/>
          </w:tcPr>
          <w:p>
            <w:pPr>
              <w:pStyle w:val="12"/>
            </w:pPr>
            <w:r>
              <w:t>党组织覆盖率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2835" w:type="dxa"/>
            <w:vAlign w:val="center"/>
          </w:tcPr>
          <w:p>
            <w:pPr>
              <w:pStyle w:val="12"/>
            </w:pPr>
            <w:r>
              <w:t>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资金保障数</w:t>
            </w:r>
          </w:p>
        </w:tc>
        <w:tc>
          <w:tcPr>
            <w:tcW w:w="2835" w:type="dxa"/>
            <w:vAlign w:val="center"/>
          </w:tcPr>
          <w:p>
            <w:pPr>
              <w:pStyle w:val="12"/>
            </w:pPr>
            <w:r>
              <w:t>资金保障数</w:t>
            </w:r>
          </w:p>
        </w:tc>
        <w:tc>
          <w:tcPr>
            <w:tcW w:w="2551" w:type="dxa"/>
            <w:vAlign w:val="center"/>
          </w:tcPr>
          <w:p>
            <w:pPr>
              <w:pStyle w:val="12"/>
            </w:pPr>
            <w:r>
              <w:t>34万元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显著提升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10、提前下达2023年均衡性转移支付资金（唐财预【2022】44号）绩效目标表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：保障村级组织运转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涉及村干部数量</w:t>
            </w:r>
          </w:p>
        </w:tc>
        <w:tc>
          <w:tcPr>
            <w:tcW w:w="2835" w:type="dxa"/>
            <w:vAlign w:val="center"/>
          </w:tcPr>
          <w:p>
            <w:pPr>
              <w:pStyle w:val="12"/>
            </w:pPr>
            <w:r>
              <w:t>涉及村干部数量</w:t>
            </w:r>
          </w:p>
        </w:tc>
        <w:tc>
          <w:tcPr>
            <w:tcW w:w="2551" w:type="dxa"/>
            <w:vAlign w:val="center"/>
          </w:tcPr>
          <w:p>
            <w:pPr>
              <w:pStyle w:val="12"/>
            </w:pPr>
            <w:r>
              <w:t>90人</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资金支出完成率</w:t>
            </w:r>
          </w:p>
        </w:tc>
        <w:tc>
          <w:tcPr>
            <w:tcW w:w="2835" w:type="dxa"/>
            <w:vAlign w:val="center"/>
          </w:tcPr>
          <w:p>
            <w:pPr>
              <w:pStyle w:val="12"/>
            </w:pPr>
            <w:r>
              <w:t>资金支出完成率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资金数量</w:t>
            </w:r>
          </w:p>
        </w:tc>
        <w:tc>
          <w:tcPr>
            <w:tcW w:w="2835" w:type="dxa"/>
            <w:vAlign w:val="center"/>
          </w:tcPr>
          <w:p>
            <w:pPr>
              <w:pStyle w:val="12"/>
            </w:pPr>
            <w:r>
              <w:t>资金数量</w:t>
            </w:r>
          </w:p>
        </w:tc>
        <w:tc>
          <w:tcPr>
            <w:tcW w:w="2551" w:type="dxa"/>
            <w:vAlign w:val="center"/>
          </w:tcPr>
          <w:p>
            <w:pPr>
              <w:pStyle w:val="12"/>
            </w:pPr>
            <w:r>
              <w:t>161.5万元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2835" w:type="dxa"/>
            <w:vAlign w:val="center"/>
          </w:tcPr>
          <w:p>
            <w:pPr>
              <w:pStyle w:val="12"/>
            </w:pPr>
            <w:r>
              <w:t>村干部满意度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11、征地拆迁补偿款绩效目标表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：完成征拆及补偿使用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完成征地亩数</w:t>
            </w:r>
          </w:p>
        </w:tc>
        <w:tc>
          <w:tcPr>
            <w:tcW w:w="2835" w:type="dxa"/>
            <w:vAlign w:val="center"/>
          </w:tcPr>
          <w:p>
            <w:pPr>
              <w:pStyle w:val="12"/>
            </w:pPr>
            <w:r>
              <w:t>完成征地亩数</w:t>
            </w:r>
          </w:p>
        </w:tc>
        <w:tc>
          <w:tcPr>
            <w:tcW w:w="2551" w:type="dxa"/>
            <w:vAlign w:val="center"/>
          </w:tcPr>
          <w:p>
            <w:pPr>
              <w:pStyle w:val="12"/>
            </w:pPr>
            <w:r>
              <w:t>≥2.97亩</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资金支出完成率</w:t>
            </w:r>
          </w:p>
        </w:tc>
        <w:tc>
          <w:tcPr>
            <w:tcW w:w="2835" w:type="dxa"/>
            <w:vAlign w:val="center"/>
          </w:tcPr>
          <w:p>
            <w:pPr>
              <w:pStyle w:val="12"/>
            </w:pPr>
            <w:r>
              <w:t>资金支出完成率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完成时间</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补偿标准</w:t>
            </w:r>
          </w:p>
        </w:tc>
        <w:tc>
          <w:tcPr>
            <w:tcW w:w="2835" w:type="dxa"/>
            <w:vAlign w:val="center"/>
          </w:tcPr>
          <w:p>
            <w:pPr>
              <w:pStyle w:val="12"/>
            </w:pPr>
            <w:r>
              <w:t>补偿标准</w:t>
            </w:r>
          </w:p>
        </w:tc>
        <w:tc>
          <w:tcPr>
            <w:tcW w:w="2551" w:type="dxa"/>
            <w:vAlign w:val="center"/>
          </w:tcPr>
          <w:p>
            <w:pPr>
              <w:pStyle w:val="12"/>
            </w:pPr>
            <w:r>
              <w:t>16.8万元/亩</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加快征拆效率</w:t>
            </w:r>
          </w:p>
        </w:tc>
        <w:tc>
          <w:tcPr>
            <w:tcW w:w="2835" w:type="dxa"/>
            <w:vAlign w:val="center"/>
          </w:tcPr>
          <w:p>
            <w:pPr>
              <w:pStyle w:val="12"/>
            </w:pPr>
            <w:r>
              <w:t>加快征拆效率</w:t>
            </w:r>
          </w:p>
        </w:tc>
        <w:tc>
          <w:tcPr>
            <w:tcW w:w="2551" w:type="dxa"/>
            <w:vAlign w:val="center"/>
          </w:tcPr>
          <w:p>
            <w:pPr>
              <w:pStyle w:val="12"/>
            </w:pPr>
            <w:r>
              <w:t>加快征拆效率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12、综合服务中心绩效目标表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 ：完成综合服务中心建设的前期支出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建设平米数</w:t>
            </w:r>
          </w:p>
        </w:tc>
        <w:tc>
          <w:tcPr>
            <w:tcW w:w="2835" w:type="dxa"/>
            <w:vAlign w:val="center"/>
          </w:tcPr>
          <w:p>
            <w:pPr>
              <w:pStyle w:val="12"/>
            </w:pPr>
            <w:r>
              <w:t>建设平米数</w:t>
            </w:r>
          </w:p>
        </w:tc>
        <w:tc>
          <w:tcPr>
            <w:tcW w:w="2551" w:type="dxa"/>
            <w:vAlign w:val="center"/>
          </w:tcPr>
          <w:p>
            <w:pPr>
              <w:pStyle w:val="12"/>
            </w:pPr>
            <w:r>
              <w:t>2146平方米</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2835" w:type="dxa"/>
            <w:vAlign w:val="center"/>
          </w:tcPr>
          <w:p>
            <w:pPr>
              <w:pStyle w:val="12"/>
            </w:pPr>
            <w:r>
              <w:t>质量合格率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2835" w:type="dxa"/>
            <w:vAlign w:val="center"/>
          </w:tcPr>
          <w:p>
            <w:pPr>
              <w:pStyle w:val="12"/>
            </w:pPr>
            <w:r>
              <w:t>完成时效</w:t>
            </w:r>
          </w:p>
        </w:tc>
        <w:tc>
          <w:tcPr>
            <w:tcW w:w="2551" w:type="dxa"/>
            <w:vAlign w:val="center"/>
          </w:tcPr>
          <w:p>
            <w:pPr>
              <w:pStyle w:val="12"/>
            </w:pPr>
            <w:r>
              <w:t>12月底以前</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2835" w:type="dxa"/>
            <w:vAlign w:val="center"/>
          </w:tcPr>
          <w:p>
            <w:pPr>
              <w:pStyle w:val="12"/>
            </w:pPr>
            <w:r>
              <w:t>预算成本</w:t>
            </w:r>
          </w:p>
        </w:tc>
        <w:tc>
          <w:tcPr>
            <w:tcW w:w="2551" w:type="dxa"/>
            <w:vAlign w:val="center"/>
          </w:tcPr>
          <w:p>
            <w:pPr>
              <w:pStyle w:val="12"/>
            </w:pPr>
            <w:r>
              <w:t>50万元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2835" w:type="dxa"/>
            <w:vAlign w:val="center"/>
          </w:tcPr>
          <w:p>
            <w:pPr>
              <w:pStyle w:val="12"/>
            </w:pPr>
            <w:r>
              <w:t>提升工作效率</w:t>
            </w:r>
          </w:p>
        </w:tc>
        <w:tc>
          <w:tcPr>
            <w:tcW w:w="2551" w:type="dxa"/>
            <w:vAlign w:val="center"/>
          </w:tcPr>
          <w:p>
            <w:pPr>
              <w:pStyle w:val="12"/>
            </w:pPr>
            <w:r>
              <w:t>提升工作效率</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2835" w:type="dxa"/>
            <w:vAlign w:val="center"/>
          </w:tcPr>
          <w:p>
            <w:pPr>
              <w:pStyle w:val="12"/>
            </w:pPr>
            <w:r>
              <w:t>人员满意度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2023年，唐山高新技术产业开发区老庄子镇人民政府(本级）安排政府采购预算0.00万元。具体内容见下表。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ascii="Times New Roman" w:hAnsi="Times New Roman" w:eastAsia="Times New Roman" w:cs="Times New Roman"/>
        </w:rPr>
      </w:pPr>
      <w:r>
        <w:rPr>
          <w:rFonts w:ascii="Times New Roman" w:hAnsi="Times New Roman" w:eastAsia="方正仿宋_GBK" w:cs="Times New Roman"/>
          <w:color w:val="000000"/>
          <w:sz w:val="28"/>
        </w:rPr>
        <w:t>唐山高新技术产业开发区老庄子镇人民政府（含所属单位）上年末固定资产金额为</w:t>
      </w:r>
      <w:r>
        <w:rPr>
          <w:rFonts w:hint="eastAsia" w:ascii="Times New Roman" w:hAnsi="Times New Roman" w:eastAsia="方正仿宋_GBK" w:cs="Times New Roman"/>
          <w:color w:val="000000"/>
          <w:sz w:val="28"/>
          <w:lang w:val="en-US" w:eastAsia="zh-CN"/>
        </w:rPr>
        <w:t>475.008796</w:t>
      </w:r>
      <w:r>
        <w:rPr>
          <w:rFonts w:ascii="Times New Roman" w:hAnsi="Times New Roman" w:eastAsia="方正仿宋_GBK" w:cs="Times New Roman"/>
          <w:color w:val="000000"/>
          <w:sz w:val="28"/>
        </w:rPr>
        <w:t>万元（详见下表）。本年度拟购置固定资产总额为0.00万元</w:t>
      </w:r>
      <w:bookmarkStart w:id="1" w:name="_GoBack"/>
      <w:bookmarkEnd w:id="1"/>
      <w:r>
        <w:rPr>
          <w:rFonts w:ascii="Times New Roman" w:hAnsi="Times New Roman" w:eastAsia="方正仿宋_GBK" w:cs="Times New Roman"/>
          <w:color w:val="000000"/>
          <w:sz w:val="28"/>
        </w:rPr>
        <w:t>。</w:t>
      </w:r>
    </w:p>
    <w:p>
      <w:pPr>
        <w:spacing w:before="0" w:after="0" w:line="240" w:lineRule="auto"/>
        <w:ind w:firstLine="0"/>
        <w:jc w:val="center"/>
        <w:outlineLvl w:val="9"/>
        <w:rPr>
          <w:rFonts w:ascii="Times New Roman" w:hAnsi="Times New Roman" w:eastAsia="Times New Roman" w:cstheme="minorBidi"/>
        </w:rP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23"/>
        <w:gridCol w:w="454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23" w:type="dxa"/>
            <w:tcBorders>
              <w:top w:val="single" w:color="FFFFFF" w:sz="6" w:space="0"/>
              <w:left w:val="single" w:color="FFFFFF" w:sz="6" w:space="0"/>
              <w:right w:val="single" w:color="FFFFFF" w:sz="6" w:space="0"/>
            </w:tcBorders>
            <w:vAlign w:val="center"/>
          </w:tcPr>
          <w:p>
            <w:pPr>
              <w:spacing w:before="0" w:after="0"/>
              <w:ind w:firstLine="0"/>
              <w:jc w:val="left"/>
              <w:outlineLvl w:val="9"/>
              <w:rPr>
                <w:rFonts w:hint="eastAsia"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154</w:t>
            </w:r>
            <w:r>
              <w:rPr>
                <w:rFonts w:ascii="方正小标宋_GBK" w:hAnsi="方正小标宋_GBK" w:eastAsia="方正小标宋_GBK" w:cs="方正小标宋_GBK"/>
                <w:sz w:val="24"/>
                <w:szCs w:val="24"/>
                <w:lang w:val="en-US" w:eastAsia="uk-UA" w:bidi="ar-SA"/>
              </w:rPr>
              <w:t>唐山高新技术产业开发区</w:t>
            </w:r>
            <w:r>
              <w:rPr>
                <w:rFonts w:hint="eastAsia" w:ascii="方正小标宋_GBK" w:hAnsi="方正小标宋_GBK" w:eastAsia="方正小标宋_GBK" w:cs="方正小标宋_GBK"/>
                <w:sz w:val="24"/>
                <w:szCs w:val="24"/>
                <w:lang w:val="en-US" w:eastAsia="zh-CN" w:bidi="ar-SA"/>
              </w:rPr>
              <w:t>老庄子镇人民政府</w:t>
            </w:r>
          </w:p>
        </w:tc>
        <w:tc>
          <w:tcPr>
            <w:tcW w:w="9476" w:type="dxa"/>
            <w:gridSpan w:val="2"/>
            <w:tcBorders>
              <w:top w:val="single" w:color="FFFFFF" w:sz="6" w:space="0"/>
              <w:left w:val="single" w:color="FFFFFF" w:sz="6" w:space="0"/>
              <w:right w:val="single" w:color="FFFFFF" w:sz="6" w:space="0"/>
            </w:tcBorders>
            <w:vAlign w:val="center"/>
          </w:tcPr>
          <w:p>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23"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4543"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4933"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w:t>
            </w:r>
            <w:r>
              <w:rPr>
                <w:rFonts w:hint="eastAsia" w:ascii="仿宋_GB2312" w:hAnsi="Times New Roman" w:eastAsia="仿宋_GB2312" w:cstheme="minorBidi"/>
                <w:sz w:val="32"/>
                <w:szCs w:val="32"/>
                <w:lang w:val="en-US" w:eastAsia="zh-CN"/>
              </w:rPr>
              <w:t xml:space="preserve"> </w:t>
            </w:r>
            <w:r>
              <w:rPr>
                <w:rFonts w:hint="eastAsia" w:ascii="仿宋_GB2312" w:hAnsi="Times New Roman" w:eastAsia="仿宋_GB2312" w:cstheme="minorBidi"/>
                <w:sz w:val="32"/>
                <w:szCs w:val="32"/>
              </w:rPr>
              <w:t>合计　　　</w:t>
            </w:r>
          </w:p>
        </w:tc>
        <w:tc>
          <w:tcPr>
            <w:tcW w:w="4543" w:type="dxa"/>
            <w:vAlign w:val="center"/>
          </w:tcPr>
          <w:p>
            <w:pPr>
              <w:jc w:val="center"/>
              <w:rPr>
                <w:rFonts w:ascii="宋体" w:hAnsi="Times New Roman" w:eastAsia="Times New Roman" w:cs="宋体"/>
                <w:sz w:val="20"/>
                <w:szCs w:val="20"/>
                <w:lang w:val="en-US" w:eastAsia="uk-UA" w:bidi="ar-SA"/>
              </w:rPr>
            </w:pPr>
            <w:r>
              <w:rPr>
                <w:rFonts w:ascii="Times New Roman" w:hAnsi="Times New Roman" w:eastAsia="Times New Roman" w:cstheme="minorBidi"/>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Times New Roman" w:eastAsia="宋体" w:cs="宋体"/>
                <w:color w:val="000000"/>
                <w:sz w:val="22"/>
                <w:szCs w:val="22"/>
                <w:lang w:val="en-US" w:eastAsia="zh-CN" w:bidi="ar-SA"/>
              </w:rPr>
              <w:t>475.008796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一、土地房屋及构筑物</w:t>
            </w:r>
          </w:p>
        </w:tc>
        <w:tc>
          <w:tcPr>
            <w:tcW w:w="4543" w:type="dxa"/>
            <w:vAlign w:val="center"/>
          </w:tcPr>
          <w:p>
            <w:pPr>
              <w:jc w:val="center"/>
              <w:rPr>
                <w:rFonts w:ascii="宋体" w:hAnsi="Times New Roman" w:eastAsia="Times New Roman" w:cs="宋体"/>
                <w:sz w:val="20"/>
                <w:szCs w:val="20"/>
                <w:lang w:val="en-US" w:eastAsia="uk-UA" w:bidi="ar-SA"/>
              </w:rPr>
            </w:pPr>
            <w:r>
              <w:rPr>
                <w:rFonts w:ascii="Times New Roman" w:hAnsi="Times New Roman" w:eastAsia="Times New Roman" w:cstheme="minorBidi"/>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其中：房屋</w:t>
            </w:r>
          </w:p>
        </w:tc>
        <w:tc>
          <w:tcPr>
            <w:tcW w:w="4543" w:type="dxa"/>
            <w:vAlign w:val="center"/>
          </w:tcPr>
          <w:p>
            <w:pPr>
              <w:jc w:val="center"/>
              <w:rPr>
                <w:rFonts w:hint="default" w:ascii="宋体" w:hAnsi="Times New Roman" w:eastAsia="宋体" w:cs="宋体"/>
                <w:sz w:val="20"/>
                <w:szCs w:val="20"/>
                <w:lang w:val="en-US" w:eastAsia="zh-CN" w:bidi="ar-SA"/>
              </w:rPr>
            </w:pPr>
            <w:r>
              <w:rPr>
                <w:rFonts w:hint="eastAsia" w:ascii="宋体" w:hAnsi="Times New Roman" w:eastAsia="宋体" w:cs="宋体"/>
                <w:sz w:val="20"/>
                <w:szCs w:val="20"/>
                <w:lang w:val="en-US" w:eastAsia="zh-CN" w:bidi="ar-SA"/>
              </w:rPr>
              <w:t>100</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ascii="宋体" w:hAnsi="Times New Roman" w:eastAsia="宋体" w:cs="宋体"/>
                <w:sz w:val="20"/>
                <w:szCs w:val="20"/>
                <w:lang w:val="en-US" w:eastAsia="zh-CN" w:bidi="ar-SA"/>
              </w:rPr>
              <w:t>171.5000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二、通用设备</w:t>
            </w:r>
          </w:p>
        </w:tc>
        <w:tc>
          <w:tcPr>
            <w:tcW w:w="4543" w:type="dxa"/>
            <w:vAlign w:val="center"/>
          </w:tcPr>
          <w:p>
            <w:pPr>
              <w:jc w:val="center"/>
              <w:rPr>
                <w:rFonts w:hint="default" w:ascii="宋体" w:hAnsi="Times New Roman" w:eastAsia="宋体" w:cs="宋体"/>
                <w:sz w:val="20"/>
                <w:szCs w:val="20"/>
                <w:lang w:val="en-US" w:eastAsia="zh-CN" w:bidi="ar-SA"/>
              </w:rPr>
            </w:pPr>
            <w:r>
              <w:rPr>
                <w:rFonts w:hint="eastAsia" w:ascii="Times New Roman" w:hAnsi="Times New Roman" w:eastAsia="宋体" w:cstheme="minorBidi"/>
                <w:sz w:val="20"/>
                <w:szCs w:val="20"/>
                <w:lang w:val="en-US" w:eastAsia="zh-CN"/>
              </w:rPr>
              <w:t>354</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224.987196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其中：汽车</w:t>
            </w:r>
          </w:p>
        </w:tc>
        <w:tc>
          <w:tcPr>
            <w:tcW w:w="4543" w:type="dxa"/>
            <w:vAlign w:val="center"/>
          </w:tcPr>
          <w:p>
            <w:pPr>
              <w:jc w:val="center"/>
              <w:rPr>
                <w:rFonts w:hint="eastAsia" w:ascii="宋体" w:hAnsi="Times New Roman" w:eastAsia="宋体" w:cs="宋体"/>
                <w:sz w:val="20"/>
                <w:szCs w:val="20"/>
                <w:lang w:val="en-US" w:eastAsia="zh-CN" w:bidi="ar-SA"/>
              </w:rPr>
            </w:pPr>
            <w:r>
              <w:rPr>
                <w:rFonts w:hint="eastAsia" w:ascii="Times New Roman" w:hAnsi="Times New Roman" w:eastAsia="宋体" w:cstheme="minorBidi"/>
                <w:sz w:val="20"/>
                <w:szCs w:val="20"/>
                <w:lang w:val="en-US" w:eastAsia="zh-CN"/>
              </w:rPr>
              <w:t>4</w:t>
            </w:r>
          </w:p>
        </w:tc>
        <w:tc>
          <w:tcPr>
            <w:tcW w:w="0" w:type="auto"/>
            <w:vAlign w:val="center"/>
          </w:tcPr>
          <w:p>
            <w:pPr>
              <w:jc w:val="right"/>
              <w:rPr>
                <w:rFonts w:hint="default" w:ascii="宋体" w:hAnsi="Times New Roman" w:eastAsia="宋体" w:cs="宋体"/>
                <w:color w:val="000000"/>
                <w:sz w:val="22"/>
                <w:szCs w:val="22"/>
                <w:highlight w:val="yellow"/>
                <w:lang w:val="en-US" w:eastAsia="zh-CN" w:bidi="ar-SA"/>
              </w:rPr>
            </w:pPr>
            <w:r>
              <w:rPr>
                <w:rFonts w:hint="eastAsia" w:ascii="宋体" w:hAnsi="宋体" w:eastAsia="宋体" w:cs="宋体"/>
                <w:color w:val="000000"/>
                <w:sz w:val="22"/>
                <w:szCs w:val="22"/>
                <w:lang w:val="en-US" w:eastAsia="zh-CN"/>
              </w:rPr>
              <w:t>71.6354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三、专用设备</w:t>
            </w:r>
          </w:p>
        </w:tc>
        <w:tc>
          <w:tcPr>
            <w:tcW w:w="4543" w:type="dxa"/>
            <w:vAlign w:val="center"/>
          </w:tcPr>
          <w:p>
            <w:pPr>
              <w:jc w:val="center"/>
              <w:rPr>
                <w:rFonts w:hint="default" w:ascii="宋体" w:hAnsi="Times New Roman" w:eastAsia="宋体" w:cs="宋体"/>
                <w:sz w:val="20"/>
                <w:szCs w:val="20"/>
                <w:lang w:val="en-US" w:eastAsia="zh-CN" w:bidi="ar-SA"/>
              </w:rPr>
            </w:pPr>
            <w:r>
              <w:rPr>
                <w:rFonts w:hint="eastAsia" w:ascii="Times New Roman" w:hAnsi="Times New Roman" w:eastAsia="Times New Roman" w:cstheme="minorBidi"/>
                <w:sz w:val="20"/>
                <w:szCs w:val="20"/>
                <w:lang w:val="en-US" w:eastAsia="zh-CN"/>
              </w:rPr>
              <w:t>15</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41.6150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四、文物与陈列品</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其中：文物</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陈列品</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五、图书档案</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　　其中：图书资料</w:t>
            </w:r>
          </w:p>
        </w:tc>
        <w:tc>
          <w:tcPr>
            <w:tcW w:w="4543" w:type="dxa"/>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ascii="Times New Roman" w:hAnsi="Times New Roman" w:eastAsia="Times New Roman" w:cstheme="minorBidi"/>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23" w:type="dxa"/>
            <w:vAlign w:val="center"/>
          </w:tcPr>
          <w:p>
            <w:pPr>
              <w:jc w:val="both"/>
              <w:rPr>
                <w:rFonts w:ascii="仿宋_GB2312" w:hAnsi="宋体" w:eastAsia="仿宋_GB2312" w:cs="宋体"/>
                <w:sz w:val="32"/>
                <w:szCs w:val="32"/>
                <w:lang w:val="en-US" w:eastAsia="uk-UA" w:bidi="ar-SA"/>
              </w:rPr>
            </w:pPr>
            <w:r>
              <w:rPr>
                <w:rFonts w:hint="eastAsia" w:ascii="仿宋_GB2312" w:hAnsi="Times New Roman" w:eastAsia="仿宋_GB2312" w:cstheme="minorBidi"/>
                <w:sz w:val="32"/>
                <w:szCs w:val="32"/>
              </w:rPr>
              <w:t>六、家具、用具、装具及动植物</w:t>
            </w:r>
          </w:p>
        </w:tc>
        <w:tc>
          <w:tcPr>
            <w:tcW w:w="4543" w:type="dxa"/>
            <w:vAlign w:val="center"/>
          </w:tcPr>
          <w:p>
            <w:pPr>
              <w:jc w:val="center"/>
              <w:rPr>
                <w:rFonts w:hint="default" w:ascii="宋体" w:hAnsi="Times New Roman" w:eastAsia="宋体" w:cs="宋体"/>
                <w:sz w:val="20"/>
                <w:szCs w:val="20"/>
                <w:lang w:val="en-US" w:eastAsia="zh-CN" w:bidi="ar-SA"/>
              </w:rPr>
            </w:pPr>
            <w:r>
              <w:rPr>
                <w:rFonts w:hint="eastAsia" w:ascii="Times New Roman" w:hAnsi="Times New Roman" w:eastAsia="宋体" w:cstheme="minorBidi"/>
                <w:sz w:val="20"/>
                <w:szCs w:val="20"/>
                <w:lang w:val="en-US" w:eastAsia="zh-CN"/>
              </w:rPr>
              <w:t>1187</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36.9066</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1010101"/>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D2135"/>
    <w:multiLevelType w:val="singleLevel"/>
    <w:tmpl w:val="052D2135"/>
    <w:lvl w:ilvl="0" w:tentative="0">
      <w:start w:val="1"/>
      <w:numFmt w:val="chineseCounting"/>
      <w:suff w:val="nothing"/>
      <w:lvlText w:val="（%1）"/>
      <w:lvlJc w:val="left"/>
      <w:rPr>
        <w:rFonts w:hint="eastAsia"/>
      </w:rPr>
    </w:lvl>
  </w:abstractNum>
  <w:abstractNum w:abstractNumId="1">
    <w:nsid w:val="16441323"/>
    <w:multiLevelType w:val="singleLevel"/>
    <w:tmpl w:val="16441323"/>
    <w:lvl w:ilvl="0" w:tentative="0">
      <w:start w:val="7"/>
      <w:numFmt w:val="chineseCounting"/>
      <w:suff w:val="nothing"/>
      <w:lvlText w:val="（%1）"/>
      <w:lvlJc w:val="left"/>
      <w:pPr>
        <w:ind w:left="-2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YyNmRkNDcxMDQ3Yjk3NWI4MWZiOWI3ZWQ3NmRkYTIifQ=="/>
  </w:docVars>
  <w:rsids>
    <w:rsidRoot w:val="001F6476"/>
    <w:rsid w:val="001F6476"/>
    <w:rsid w:val="009F631E"/>
    <w:rsid w:val="00B5702D"/>
    <w:rsid w:val="06212AE9"/>
    <w:rsid w:val="07307D14"/>
    <w:rsid w:val="0CBE62BD"/>
    <w:rsid w:val="11E413E5"/>
    <w:rsid w:val="37394A2B"/>
    <w:rsid w:val="37CE75B8"/>
    <w:rsid w:val="6A6074EE"/>
    <w:rsid w:val="6E882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2"/>
    <w:next w:val="1"/>
    <w:unhideWhenUsed/>
    <w:qFormat/>
    <w:uiPriority w:val="9"/>
    <w:pPr>
      <w:keepNext/>
      <w:keepLines/>
      <w:widowControl w:val="0"/>
      <w:ind w:firstLine="880" w:firstLineChars="200"/>
      <w:jc w:val="both"/>
      <w:outlineLvl w:val="1"/>
    </w:pPr>
    <w:rPr>
      <w:rFonts w:ascii="Arial" w:hAnsi="Arial" w:eastAsia="楷体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paragraph" w:customStyle="1" w:styleId="3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6" Type="http://schemas.openxmlformats.org/officeDocument/2006/relationships/fontTable" Target="fontTable.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2023-02-24T10:05:25Z</dcterms:created>
  <dcterms:modified xsi:type="dcterms:W3CDTF">2023-02-24T02:05:25Z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2023-02-24T10:05:26Z</dcterms:created>
  <dcterms:modified xsi:type="dcterms:W3CDTF">2023-02-24T02:05:26Z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2023-02-24T10:05:28Z</dcterms:created>
  <dcterms:modified xsi:type="dcterms:W3CDTF">2023-02-24T02:05:28Z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2023-02-24T10:05:32Z</dcterms:created>
  <dcterms:modified xsi:type="dcterms:W3CDTF">2023-02-24T02:05:32Z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2023-02-24T10:05:37Z</dcterms:created>
  <dcterms:modified xsi:type="dcterms:W3CDTF">2023-02-24T02:05:37Z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2023-02-24T10:05:25Z</dcterms:created>
  <dcterms:modified xsi:type="dcterms:W3CDTF">2023-02-24T02:05:25Z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2023-02-24T10:05:27Z</dcterms:created>
  <dcterms:modified xsi:type="dcterms:W3CDTF">2023-02-24T02:05:27Z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2023-02-24T10:05:26Z</dcterms:created>
  <dcterms:modified xsi:type="dcterms:W3CDTF">2023-02-24T02:05:26Z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2023-02-24T10:05:23Z</dcterms:created>
  <dcterms:modified xsi:type="dcterms:W3CDTF">2023-02-24T02:05:23Z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2023-02-24T10:05:35Z</dcterms:created>
  <dcterms:modified xsi:type="dcterms:W3CDTF">2023-02-24T02:05:35Z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2023-02-24T10:05:28Z</dcterms:created>
  <dcterms:modified xsi:type="dcterms:W3CDTF">2023-02-24T02:05:28Z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2023-02-24T10:05:25Z</dcterms:created>
  <dcterms:modified xsi:type="dcterms:W3CDTF">2023-02-24T02:05:25Z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2023-02-24T10:05:36Z</dcterms:created>
  <dcterms:modified xsi:type="dcterms:W3CDTF">2023-02-24T02:05:36Z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2023-02-24T10:05:26Z</dcterms:created>
  <dcterms:modified xsi:type="dcterms:W3CDTF">2023-02-24T02:05:26Z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2023-02-24T10:05:34Z</dcterms:created>
  <dcterms:modified xsi:type="dcterms:W3CDTF">2023-02-24T02:05:34Z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2023-02-24T10:05:28Z</dcterms:created>
  <dcterms:modified xsi:type="dcterms:W3CDTF">2023-02-24T02:05:28Z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E49A274-42E8-4582-B5DE-EB348964A3A2}">
  <ds:schemaRefs/>
</ds:datastoreItem>
</file>

<file path=customXml/itemProps11.xml><?xml version="1.0" encoding="utf-8"?>
<ds:datastoreItem xmlns:ds="http://schemas.openxmlformats.org/officeDocument/2006/customXml" ds:itemID="{FC944998-7EC4-47F1-98F2-EA77E4FC0306}">
  <ds:schemaRefs/>
</ds:datastoreItem>
</file>

<file path=customXml/itemProps12.xml><?xml version="1.0" encoding="utf-8"?>
<ds:datastoreItem xmlns:ds="http://schemas.openxmlformats.org/officeDocument/2006/customXml" ds:itemID="{FC9D7B45-B488-481C-A1D8-EC5BC36A97F8}">
  <ds:schemaRefs/>
</ds:datastoreItem>
</file>

<file path=customXml/itemProps13.xml><?xml version="1.0" encoding="utf-8"?>
<ds:datastoreItem xmlns:ds="http://schemas.openxmlformats.org/officeDocument/2006/customXml" ds:itemID="{8858B455-1EF8-4E42-AF5C-D062F2D2074C}">
  <ds:schemaRefs/>
</ds:datastoreItem>
</file>

<file path=customXml/itemProps14.xml><?xml version="1.0" encoding="utf-8"?>
<ds:datastoreItem xmlns:ds="http://schemas.openxmlformats.org/officeDocument/2006/customXml" ds:itemID="{0D353E4E-DC62-472E-AA00-843910156815}">
  <ds:schemaRefs/>
</ds:datastoreItem>
</file>

<file path=customXml/itemProps15.xml><?xml version="1.0" encoding="utf-8"?>
<ds:datastoreItem xmlns:ds="http://schemas.openxmlformats.org/officeDocument/2006/customXml" ds:itemID="{B1AE6437-8141-481E-B8EA-4BC07458E5F7}">
  <ds:schemaRefs/>
</ds:datastoreItem>
</file>

<file path=customXml/itemProps16.xml><?xml version="1.0" encoding="utf-8"?>
<ds:datastoreItem xmlns:ds="http://schemas.openxmlformats.org/officeDocument/2006/customXml" ds:itemID="{B8C179BE-6CA1-4ED4-B222-C07A20B4F69D}">
  <ds:schemaRefs/>
</ds:datastoreItem>
</file>

<file path=customXml/itemProps17.xml><?xml version="1.0" encoding="utf-8"?>
<ds:datastoreItem xmlns:ds="http://schemas.openxmlformats.org/officeDocument/2006/customXml" ds:itemID="{70C192C9-3B15-4385-9E0F-C32F839F020E}">
  <ds:schemaRefs/>
</ds:datastoreItem>
</file>

<file path=customXml/itemProps18.xml><?xml version="1.0" encoding="utf-8"?>
<ds:datastoreItem xmlns:ds="http://schemas.openxmlformats.org/officeDocument/2006/customXml" ds:itemID="{AA3F9001-DAFB-4DDE-9F26-3CBC2734F6F4}">
  <ds:schemaRefs/>
</ds:datastoreItem>
</file>

<file path=customXml/itemProps19.xml><?xml version="1.0" encoding="utf-8"?>
<ds:datastoreItem xmlns:ds="http://schemas.openxmlformats.org/officeDocument/2006/customXml" ds:itemID="{B7456F68-6520-4336-A921-BF4304973485}">
  <ds:schemaRefs/>
</ds:datastoreItem>
</file>

<file path=customXml/itemProps2.xml><?xml version="1.0" encoding="utf-8"?>
<ds:datastoreItem xmlns:ds="http://schemas.openxmlformats.org/officeDocument/2006/customXml" ds:itemID="{CF3331F2-886E-44A8-9D60-C3A3D99E62CD}">
  <ds:schemaRefs/>
</ds:datastoreItem>
</file>

<file path=customXml/itemProps20.xml><?xml version="1.0" encoding="utf-8"?>
<ds:datastoreItem xmlns:ds="http://schemas.openxmlformats.org/officeDocument/2006/customXml" ds:itemID="{B5BB29DF-FC55-4D88-BA1F-CB8957B5DEA1}">
  <ds:schemaRefs/>
</ds:datastoreItem>
</file>

<file path=customXml/itemProps21.xml><?xml version="1.0" encoding="utf-8"?>
<ds:datastoreItem xmlns:ds="http://schemas.openxmlformats.org/officeDocument/2006/customXml" ds:itemID="{9910A6A9-4E99-4218-869A-56114D22B011}">
  <ds:schemaRefs/>
</ds:datastoreItem>
</file>

<file path=customXml/itemProps22.xml><?xml version="1.0" encoding="utf-8"?>
<ds:datastoreItem xmlns:ds="http://schemas.openxmlformats.org/officeDocument/2006/customXml" ds:itemID="{5F694AC0-5B7E-4E11-B796-B4D446BDB017}">
  <ds:schemaRefs/>
</ds:datastoreItem>
</file>

<file path=customXml/itemProps23.xml><?xml version="1.0" encoding="utf-8"?>
<ds:datastoreItem xmlns:ds="http://schemas.openxmlformats.org/officeDocument/2006/customXml" ds:itemID="{64016B7D-8E4B-4DD1-BEE3-A7757CD5CCD2}">
  <ds:schemaRefs/>
</ds:datastoreItem>
</file>

<file path=customXml/itemProps24.xml><?xml version="1.0" encoding="utf-8"?>
<ds:datastoreItem xmlns:ds="http://schemas.openxmlformats.org/officeDocument/2006/customXml" ds:itemID="{76C92021-79E5-4B0A-91AA-B784FE9B29F5}">
  <ds:schemaRefs/>
</ds:datastoreItem>
</file>

<file path=customXml/itemProps25.xml><?xml version="1.0" encoding="utf-8"?>
<ds:datastoreItem xmlns:ds="http://schemas.openxmlformats.org/officeDocument/2006/customXml" ds:itemID="{487D3BEA-DAA4-4DFF-BE7F-F6B5D5E110EA}">
  <ds:schemaRefs/>
</ds:datastoreItem>
</file>

<file path=customXml/itemProps26.xml><?xml version="1.0" encoding="utf-8"?>
<ds:datastoreItem xmlns:ds="http://schemas.openxmlformats.org/officeDocument/2006/customXml" ds:itemID="{EF070F3F-760B-4C0A-995F-ABF6A1EF3593}">
  <ds:schemaRefs/>
</ds:datastoreItem>
</file>

<file path=customXml/itemProps27.xml><?xml version="1.0" encoding="utf-8"?>
<ds:datastoreItem xmlns:ds="http://schemas.openxmlformats.org/officeDocument/2006/customXml" ds:itemID="{C41C99E0-D43F-41AE-8411-27B103EC7B90}">
  <ds:schemaRefs/>
</ds:datastoreItem>
</file>

<file path=customXml/itemProps28.xml><?xml version="1.0" encoding="utf-8"?>
<ds:datastoreItem xmlns:ds="http://schemas.openxmlformats.org/officeDocument/2006/customXml" ds:itemID="{DBB9B2EC-CA4D-4571-8740-2DEA5BF2271D}">
  <ds:schemaRefs/>
</ds:datastoreItem>
</file>

<file path=customXml/itemProps29.xml><?xml version="1.0" encoding="utf-8"?>
<ds:datastoreItem xmlns:ds="http://schemas.openxmlformats.org/officeDocument/2006/customXml" ds:itemID="{68D73018-8CC9-4E32-AE7E-D59A28509B36}">
  <ds:schemaRefs/>
</ds:datastoreItem>
</file>

<file path=customXml/itemProps3.xml><?xml version="1.0" encoding="utf-8"?>
<ds:datastoreItem xmlns:ds="http://schemas.openxmlformats.org/officeDocument/2006/customXml" ds:itemID="{7AAC4EF5-1115-4458-BDB9-D3B54339D597}">
  <ds:schemaRefs/>
</ds:datastoreItem>
</file>

<file path=customXml/itemProps30.xml><?xml version="1.0" encoding="utf-8"?>
<ds:datastoreItem xmlns:ds="http://schemas.openxmlformats.org/officeDocument/2006/customXml" ds:itemID="{AF7406DF-C4A0-4D5F-B786-CB34321A4836}">
  <ds:schemaRefs/>
</ds:datastoreItem>
</file>

<file path=customXml/itemProps31.xml><?xml version="1.0" encoding="utf-8"?>
<ds:datastoreItem xmlns:ds="http://schemas.openxmlformats.org/officeDocument/2006/customXml" ds:itemID="{EAE129AC-3E48-4C13-9FC4-A13AF0BA8680}">
  <ds:schemaRefs/>
</ds:datastoreItem>
</file>

<file path=customXml/itemProps32.xml><?xml version="1.0" encoding="utf-8"?>
<ds:datastoreItem xmlns:ds="http://schemas.openxmlformats.org/officeDocument/2006/customXml" ds:itemID="{26BF95C5-F514-4F99-B170-FF201BBB2083}">
  <ds:schemaRefs/>
</ds:datastoreItem>
</file>

<file path=customXml/itemProps33.xml><?xml version="1.0" encoding="utf-8"?>
<ds:datastoreItem xmlns:ds="http://schemas.openxmlformats.org/officeDocument/2006/customXml" ds:itemID="{E373B287-2E93-43DF-8A9C-D446CB9147E6}">
  <ds:schemaRefs/>
</ds:datastoreItem>
</file>

<file path=customXml/itemProps34.xml><?xml version="1.0" encoding="utf-8"?>
<ds:datastoreItem xmlns:ds="http://schemas.openxmlformats.org/officeDocument/2006/customXml" ds:itemID="{A112CA3E-9487-420C-823C-3D5A8A6A17A1}">
  <ds:schemaRefs/>
</ds:datastoreItem>
</file>

<file path=customXml/itemProps35.xml><?xml version="1.0" encoding="utf-8"?>
<ds:datastoreItem xmlns:ds="http://schemas.openxmlformats.org/officeDocument/2006/customXml" ds:itemID="{C990F014-6856-41A6-9988-6E761F2B7A89}">
  <ds:schemaRefs/>
</ds:datastoreItem>
</file>

<file path=customXml/itemProps36.xml><?xml version="1.0" encoding="utf-8"?>
<ds:datastoreItem xmlns:ds="http://schemas.openxmlformats.org/officeDocument/2006/customXml" ds:itemID="{32643503-03A2-465C-91E0-4D5090549AD2}">
  <ds:schemaRefs/>
</ds:datastoreItem>
</file>

<file path=customXml/itemProps37.xml><?xml version="1.0" encoding="utf-8"?>
<ds:datastoreItem xmlns:ds="http://schemas.openxmlformats.org/officeDocument/2006/customXml" ds:itemID="{6B995CF6-7B76-44B1-BC28-92F79F497AB3}">
  <ds:schemaRefs/>
</ds:datastoreItem>
</file>

<file path=customXml/itemProps38.xml><?xml version="1.0" encoding="utf-8"?>
<ds:datastoreItem xmlns:ds="http://schemas.openxmlformats.org/officeDocument/2006/customXml" ds:itemID="{A1109A36-F39E-459F-8A74-D9D474EBF46C}">
  <ds:schemaRefs/>
</ds:datastoreItem>
</file>

<file path=customXml/itemProps39.xml><?xml version="1.0" encoding="utf-8"?>
<ds:datastoreItem xmlns:ds="http://schemas.openxmlformats.org/officeDocument/2006/customXml" ds:itemID="{374D7C74-1432-489A-800B-AC5707364598}">
  <ds:schemaRefs/>
</ds:datastoreItem>
</file>

<file path=customXml/itemProps4.xml><?xml version="1.0" encoding="utf-8"?>
<ds:datastoreItem xmlns:ds="http://schemas.openxmlformats.org/officeDocument/2006/customXml" ds:itemID="{61395A5A-CA2E-45E2-9B92-389BAB6D2E37}">
  <ds:schemaRefs/>
</ds:datastoreItem>
</file>

<file path=customXml/itemProps40.xml><?xml version="1.0" encoding="utf-8"?>
<ds:datastoreItem xmlns:ds="http://schemas.openxmlformats.org/officeDocument/2006/customXml" ds:itemID="{B4ED31BD-3FE4-4A7F-8D18-240669E1CB83}">
  <ds:schemaRefs/>
</ds:datastoreItem>
</file>

<file path=customXml/itemProps41.xml><?xml version="1.0" encoding="utf-8"?>
<ds:datastoreItem xmlns:ds="http://schemas.openxmlformats.org/officeDocument/2006/customXml" ds:itemID="{57C30357-0185-4483-B10F-36CB596810E3}">
  <ds:schemaRefs/>
</ds:datastoreItem>
</file>

<file path=customXml/itemProps42.xml><?xml version="1.0" encoding="utf-8"?>
<ds:datastoreItem xmlns:ds="http://schemas.openxmlformats.org/officeDocument/2006/customXml" ds:itemID="{C5B15291-570E-4792-B2ED-D90D71463FDF}">
  <ds:schemaRefs/>
</ds:datastoreItem>
</file>

<file path=customXml/itemProps43.xml><?xml version="1.0" encoding="utf-8"?>
<ds:datastoreItem xmlns:ds="http://schemas.openxmlformats.org/officeDocument/2006/customXml" ds:itemID="{2B8011E2-A1D2-4919-B4C9-D52352B3441A}">
  <ds:schemaRefs/>
</ds:datastoreItem>
</file>

<file path=customXml/itemProps44.xml><?xml version="1.0" encoding="utf-8"?>
<ds:datastoreItem xmlns:ds="http://schemas.openxmlformats.org/officeDocument/2006/customXml" ds:itemID="{22A64DDB-6C91-4F06-ACDC-57BEBDE648DA}">
  <ds:schemaRefs/>
</ds:datastoreItem>
</file>

<file path=customXml/itemProps45.xml><?xml version="1.0" encoding="utf-8"?>
<ds:datastoreItem xmlns:ds="http://schemas.openxmlformats.org/officeDocument/2006/customXml" ds:itemID="{BB72076F-4F43-4181-AB9A-62D07C1BEAF3}">
  <ds:schemaRefs/>
</ds:datastoreItem>
</file>

<file path=customXml/itemProps46.xml><?xml version="1.0" encoding="utf-8"?>
<ds:datastoreItem xmlns:ds="http://schemas.openxmlformats.org/officeDocument/2006/customXml" ds:itemID="{F495D158-F9BB-4EEA-A1F6-65435080B06F}">
  <ds:schemaRefs/>
</ds:datastoreItem>
</file>

<file path=customXml/itemProps47.xml><?xml version="1.0" encoding="utf-8"?>
<ds:datastoreItem xmlns:ds="http://schemas.openxmlformats.org/officeDocument/2006/customXml" ds:itemID="{397FB33B-3C3B-47D8-8B6D-452865BF4551}">
  <ds:schemaRefs/>
</ds:datastoreItem>
</file>

<file path=customXml/itemProps48.xml><?xml version="1.0" encoding="utf-8"?>
<ds:datastoreItem xmlns:ds="http://schemas.openxmlformats.org/officeDocument/2006/customXml" ds:itemID="{ADDA2750-C2B5-4AB0-9836-B3EEC362D760}">
  <ds:schemaRefs/>
</ds:datastoreItem>
</file>

<file path=customXml/itemProps49.xml><?xml version="1.0" encoding="utf-8"?>
<ds:datastoreItem xmlns:ds="http://schemas.openxmlformats.org/officeDocument/2006/customXml" ds:itemID="{94DF54F0-3017-4DB2-8AA0-481FAAF40EAB}">
  <ds:schemaRefs/>
</ds:datastoreItem>
</file>

<file path=customXml/itemProps5.xml><?xml version="1.0" encoding="utf-8"?>
<ds:datastoreItem xmlns:ds="http://schemas.openxmlformats.org/officeDocument/2006/customXml" ds:itemID="{506AFAF8-9DBB-417D-A3F4-93D53D240340}">
  <ds:schemaRefs/>
</ds:datastoreItem>
</file>

<file path=customXml/itemProps50.xml><?xml version="1.0" encoding="utf-8"?>
<ds:datastoreItem xmlns:ds="http://schemas.openxmlformats.org/officeDocument/2006/customXml" ds:itemID="{D982340E-9A59-4F2E-B68F-DA49F2936C66}">
  <ds:schemaRefs/>
</ds:datastoreItem>
</file>

<file path=customXml/itemProps51.xml><?xml version="1.0" encoding="utf-8"?>
<ds:datastoreItem xmlns:ds="http://schemas.openxmlformats.org/officeDocument/2006/customXml" ds:itemID="{CE59A503-9047-42A9-834D-2B5F4ECF55F3}">
  <ds:schemaRefs/>
</ds:datastoreItem>
</file>

<file path=customXml/itemProps52.xml><?xml version="1.0" encoding="utf-8"?>
<ds:datastoreItem xmlns:ds="http://schemas.openxmlformats.org/officeDocument/2006/customXml" ds:itemID="{F7FCE8C2-2027-4919-B281-3238461652CA}">
  <ds:schemaRefs/>
</ds:datastoreItem>
</file>

<file path=customXml/itemProps53.xml><?xml version="1.0" encoding="utf-8"?>
<ds:datastoreItem xmlns:ds="http://schemas.openxmlformats.org/officeDocument/2006/customXml" ds:itemID="{49CE1BE5-0E5E-490E-9207-69EFBA4D9D59}">
  <ds:schemaRefs/>
</ds:datastoreItem>
</file>

<file path=customXml/itemProps54.xml><?xml version="1.0" encoding="utf-8"?>
<ds:datastoreItem xmlns:ds="http://schemas.openxmlformats.org/officeDocument/2006/customXml" ds:itemID="{808C7238-017A-4EB7-B800-16601630DCB2}">
  <ds:schemaRefs/>
</ds:datastoreItem>
</file>

<file path=customXml/itemProps55.xml><?xml version="1.0" encoding="utf-8"?>
<ds:datastoreItem xmlns:ds="http://schemas.openxmlformats.org/officeDocument/2006/customXml" ds:itemID="{D0E87536-0748-40FE-BD28-3328C07A1B72}">
  <ds:schemaRefs/>
</ds:datastoreItem>
</file>

<file path=customXml/itemProps56.xml><?xml version="1.0" encoding="utf-8"?>
<ds:datastoreItem xmlns:ds="http://schemas.openxmlformats.org/officeDocument/2006/customXml" ds:itemID="{90AE70DB-673A-436D-89E0-15DEB137F0C3}">
  <ds:schemaRefs/>
</ds:datastoreItem>
</file>

<file path=customXml/itemProps57.xml><?xml version="1.0" encoding="utf-8"?>
<ds:datastoreItem xmlns:ds="http://schemas.openxmlformats.org/officeDocument/2006/customXml" ds:itemID="{52824608-8C8C-46E0-921B-4A5D6A89483F}">
  <ds:schemaRefs/>
</ds:datastoreItem>
</file>

<file path=customXml/itemProps58.xml><?xml version="1.0" encoding="utf-8"?>
<ds:datastoreItem xmlns:ds="http://schemas.openxmlformats.org/officeDocument/2006/customXml" ds:itemID="{EFC432DC-A615-4AF1-8A19-B02ACD18AE4A}">
  <ds:schemaRefs/>
</ds:datastoreItem>
</file>

<file path=customXml/itemProps59.xml><?xml version="1.0" encoding="utf-8"?>
<ds:datastoreItem xmlns:ds="http://schemas.openxmlformats.org/officeDocument/2006/customXml" ds:itemID="{87163596-163F-4C1B-9497-F6E3B50BFB3F}">
  <ds:schemaRefs/>
</ds:datastoreItem>
</file>

<file path=customXml/itemProps6.xml><?xml version="1.0" encoding="utf-8"?>
<ds:datastoreItem xmlns:ds="http://schemas.openxmlformats.org/officeDocument/2006/customXml" ds:itemID="{95C831EA-C3BF-41C8-A4C4-2313DBA2148D}">
  <ds:schemaRefs/>
</ds:datastoreItem>
</file>

<file path=customXml/itemProps7.xml><?xml version="1.0" encoding="utf-8"?>
<ds:datastoreItem xmlns:ds="http://schemas.openxmlformats.org/officeDocument/2006/customXml" ds:itemID="{7859FC39-2A1A-410D-813D-6EB427C7481A}">
  <ds:schemaRefs/>
</ds:datastoreItem>
</file>

<file path=customXml/itemProps8.xml><?xml version="1.0" encoding="utf-8"?>
<ds:datastoreItem xmlns:ds="http://schemas.openxmlformats.org/officeDocument/2006/customXml" ds:itemID="{26CE113A-99C5-4E12-BD3A-AAEB81096A37}">
  <ds:schemaRefs/>
</ds:datastoreItem>
</file>

<file path=customXml/itemProps9.xml><?xml version="1.0" encoding="utf-8"?>
<ds:datastoreItem xmlns:ds="http://schemas.openxmlformats.org/officeDocument/2006/customXml" ds:itemID="{BFB0C185-9BA4-438A-9241-C7F0C003EED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1908</Words>
  <Characters>10881</Characters>
  <Lines>90</Lines>
  <Paragraphs>25</Paragraphs>
  <TotalTime>1</TotalTime>
  <ScaleCrop>false</ScaleCrop>
  <LinksUpToDate>false</LinksUpToDate>
  <CharactersWithSpaces>12764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2023-02-24T10:05:00Z</dcterms:created>
  <dc:creator>Administrator</dc:creator>
  <cp:lastModifiedBy>Administrator</cp:lastModifiedBy>
  <dcterms:modified xsi:type="dcterms:W3CDTF">2023-09-05T08:10:14Z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C21292BF00B44980BA238A031CC0827F_12</vt:lpwstr>
  </property>
</Properties>
</file>