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tabs>
          <w:tab w:val="left" w:pos="3960"/>
        </w:tabs>
        <w:spacing w:line="560" w:lineRule="exact"/>
        <w:ind w:left="3140"/>
        <w:rPr>
          <w:rFonts w:hint="eastAsia" w:ascii="黑体" w:hAnsi="黑体" w:eastAsia="黑体" w:cs="黑体"/>
          <w:sz w:val="32"/>
          <w:szCs w:val="32"/>
        </w:rPr>
      </w:pPr>
      <w:bookmarkStart w:id="0" w:name="page2"/>
      <w:bookmarkEnd w:id="0"/>
    </w:p>
    <w:p>
      <w:pPr>
        <w:tabs>
          <w:tab w:val="left" w:pos="3960"/>
        </w:tabs>
        <w:spacing w:line="560" w:lineRule="exact"/>
        <w:ind w:left="3140"/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3960"/>
        </w:tabs>
        <w:spacing w:line="560" w:lineRule="exact"/>
        <w:ind w:left="3140"/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3960"/>
        </w:tabs>
        <w:spacing w:line="560" w:lineRule="exact"/>
        <w:ind w:left="3140"/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3960"/>
        </w:tabs>
        <w:spacing w:line="560" w:lineRule="exact"/>
        <w:ind w:left="3140"/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3960"/>
        </w:tabs>
        <w:spacing w:line="560" w:lineRule="exact"/>
        <w:ind w:left="3140"/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3960"/>
        </w:tabs>
        <w:spacing w:line="560" w:lineRule="exact"/>
        <w:ind w:left="3140"/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3960"/>
        </w:tabs>
        <w:spacing w:line="560" w:lineRule="exact"/>
        <w:ind w:left="3140"/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3960"/>
        </w:tabs>
        <w:spacing w:line="1400" w:lineRule="exact"/>
        <w:jc w:val="center"/>
        <w:rPr>
          <w:rFonts w:ascii="方正小标宋简体" w:hAnsi="方正小标宋简体" w:eastAsia="方正小标宋简体" w:cs="方正小标宋简体"/>
          <w:sz w:val="112"/>
          <w:szCs w:val="112"/>
        </w:rPr>
      </w:pPr>
      <w:r>
        <w:rPr>
          <w:rFonts w:hint="eastAsia" w:ascii="方正小标宋简体" w:hAnsi="方正小标宋简体" w:eastAsia="方正小标宋简体" w:cs="方正小标宋简体"/>
          <w:sz w:val="112"/>
          <w:szCs w:val="112"/>
        </w:rPr>
        <w:t>2016年度部门决算公开</w:t>
      </w:r>
    </w:p>
    <w:p>
      <w:pPr>
        <w:tabs>
          <w:tab w:val="left" w:pos="3960"/>
        </w:tabs>
        <w:spacing w:line="1400" w:lineRule="exact"/>
        <w:jc w:val="center"/>
        <w:rPr>
          <w:rFonts w:ascii="方正小标宋简体" w:hAnsi="方正小标宋简体" w:eastAsia="方正小标宋简体" w:cs="方正小标宋简体"/>
          <w:sz w:val="112"/>
          <w:szCs w:val="112"/>
        </w:rPr>
      </w:pPr>
    </w:p>
    <w:p>
      <w:pPr>
        <w:tabs>
          <w:tab w:val="left" w:pos="3960"/>
        </w:tabs>
        <w:spacing w:line="560" w:lineRule="exact"/>
        <w:jc w:val="both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tabs>
          <w:tab w:val="left" w:pos="3960"/>
        </w:tabs>
        <w:spacing w:line="560" w:lineRule="exact"/>
        <w:ind w:left="3140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tabs>
          <w:tab w:val="left" w:pos="3960"/>
        </w:tabs>
        <w:spacing w:line="560" w:lineRule="exact"/>
        <w:ind w:left="3140"/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3960"/>
        </w:tabs>
        <w:spacing w:line="560" w:lineRule="exact"/>
        <w:ind w:left="3140"/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3960"/>
        </w:tabs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3960"/>
        </w:tabs>
        <w:spacing w:line="560" w:lineRule="exact"/>
        <w:ind w:left="3140"/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3960"/>
        </w:tabs>
        <w:spacing w:line="560" w:lineRule="exact"/>
        <w:ind w:left="3140"/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3960"/>
        </w:tabs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唐山高新技术产业开发区老庄子镇人民政府</w:t>
      </w:r>
    </w:p>
    <w:p>
      <w:pPr>
        <w:tabs>
          <w:tab w:val="left" w:pos="3960"/>
        </w:tabs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2017年7月</w:t>
      </w:r>
    </w:p>
    <w:p>
      <w:pPr>
        <w:tabs>
          <w:tab w:val="left" w:pos="3960"/>
        </w:tabs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3960"/>
        </w:tabs>
        <w:spacing w:line="540" w:lineRule="exact"/>
        <w:ind w:left="31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目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录</w:t>
      </w:r>
    </w:p>
    <w:p>
      <w:pPr>
        <w:tabs>
          <w:tab w:val="left" w:pos="1580"/>
        </w:tabs>
        <w:spacing w:line="54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3" w:name="_GoBack"/>
    </w:p>
    <w:p>
      <w:pPr>
        <w:tabs>
          <w:tab w:val="left" w:pos="1580"/>
        </w:tabs>
        <w:spacing w:line="540" w:lineRule="exac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第一部分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高新区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老庄子镇政府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概况</w:t>
      </w:r>
    </w:p>
    <w:p>
      <w:pPr>
        <w:spacing w:line="54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一、主要职能</w:t>
      </w:r>
    </w:p>
    <w:p>
      <w:pPr>
        <w:spacing w:line="54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二、机构设置</w:t>
      </w:r>
    </w:p>
    <w:p>
      <w:pPr>
        <w:tabs>
          <w:tab w:val="left" w:pos="1580"/>
        </w:tabs>
        <w:spacing w:line="540" w:lineRule="exac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第二部分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2016年度高新区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老庄子镇人民政府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部门决算表</w:t>
      </w:r>
    </w:p>
    <w:p>
      <w:pPr>
        <w:spacing w:line="54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一、收入支出决算总表</w:t>
      </w:r>
    </w:p>
    <w:p>
      <w:pPr>
        <w:spacing w:line="54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二、收入决算表</w:t>
      </w:r>
    </w:p>
    <w:p>
      <w:pPr>
        <w:tabs>
          <w:tab w:val="left" w:pos="6419"/>
        </w:tabs>
        <w:spacing w:line="54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三、支出决算表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ab/>
      </w:r>
    </w:p>
    <w:p>
      <w:pPr>
        <w:spacing w:line="54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四、财政拨款收入支出决算总表</w:t>
      </w:r>
    </w:p>
    <w:p>
      <w:pPr>
        <w:spacing w:line="54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五、一般公共预算财政拨款支出决算表</w:t>
      </w:r>
    </w:p>
    <w:p>
      <w:pPr>
        <w:spacing w:line="54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六、一般公共预算财政拨款基本支出决算表</w:t>
      </w:r>
    </w:p>
    <w:p>
      <w:pPr>
        <w:spacing w:line="54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七、政府性基金预算财政拨款收入支出决算表</w:t>
      </w:r>
    </w:p>
    <w:p>
      <w:pPr>
        <w:spacing w:line="540" w:lineRule="exact"/>
        <w:ind w:left="640" w:leftChars="320" w:right="168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八、国有资本经营预算财政拨款支出决算表</w:t>
      </w:r>
    </w:p>
    <w:p>
      <w:pPr>
        <w:spacing w:line="540" w:lineRule="exact"/>
        <w:ind w:left="640" w:leftChars="320" w:right="168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九、“三公”经费及相关信息统计表</w:t>
      </w:r>
    </w:p>
    <w:p>
      <w:pPr>
        <w:spacing w:line="540" w:lineRule="exact"/>
        <w:ind w:right="1680"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十、政府采购情况表</w:t>
      </w:r>
    </w:p>
    <w:p>
      <w:pPr>
        <w:tabs>
          <w:tab w:val="left" w:pos="1580"/>
        </w:tabs>
        <w:spacing w:line="540" w:lineRule="exac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第三部分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2016年度高新区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老庄子镇人民政府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决算情况说明</w:t>
      </w:r>
    </w:p>
    <w:p>
      <w:pPr>
        <w:spacing w:line="540" w:lineRule="exact"/>
        <w:ind w:right="640"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一、2016年度收入支出总表情况说明</w:t>
      </w:r>
    </w:p>
    <w:p>
      <w:pPr>
        <w:spacing w:line="54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、2016年度预算执行情况分析</w:t>
      </w:r>
    </w:p>
    <w:p>
      <w:pPr>
        <w:spacing w:line="540" w:lineRule="exact"/>
        <w:ind w:left="640" w:right="14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、机关运行经费情况</w:t>
      </w:r>
    </w:p>
    <w:p>
      <w:pPr>
        <w:autoSpaceDE w:val="0"/>
        <w:autoSpaceDN w:val="0"/>
        <w:adjustRightInd w:val="0"/>
        <w:ind w:firstLine="602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财政拨款“三公”经费决算情况</w:t>
      </w:r>
    </w:p>
    <w:p>
      <w:pPr>
        <w:spacing w:line="540" w:lineRule="exact"/>
        <w:ind w:left="1280" w:leftChars="320" w:right="140" w:hanging="640" w:hangingChars="200"/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政府采购预算执行情况</w:t>
      </w:r>
    </w:p>
    <w:p>
      <w:pPr>
        <w:autoSpaceDE w:val="0"/>
        <w:autoSpaceDN w:val="0"/>
        <w:adjustRightInd w:val="0"/>
        <w:ind w:firstLine="602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国有资产信息</w:t>
      </w:r>
    </w:p>
    <w:p>
      <w:pPr>
        <w:spacing w:line="540" w:lineRule="exact"/>
        <w:ind w:left="1280" w:leftChars="320" w:right="140" w:hanging="640" w:hanging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tabs>
          <w:tab w:val="left" w:pos="2220"/>
        </w:tabs>
        <w:spacing w:line="540" w:lineRule="exac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第四部分  名词解释</w:t>
      </w:r>
    </w:p>
    <w:p>
      <w:pPr>
        <w:tabs>
          <w:tab w:val="left" w:pos="2220"/>
        </w:tabs>
        <w:spacing w:line="540" w:lineRule="exact"/>
        <w:ind w:left="640"/>
        <w:rPr>
          <w:rFonts w:hint="eastAsia" w:asciiTheme="minorEastAsia" w:hAnsiTheme="minorEastAsia" w:eastAsiaTheme="minorEastAsia" w:cstheme="minorEastAsia"/>
          <w:sz w:val="32"/>
          <w:szCs w:val="32"/>
        </w:rPr>
        <w:sectPr>
          <w:pgSz w:w="11900" w:h="16838"/>
          <w:pgMar w:top="1440" w:right="1520" w:bottom="722" w:left="1540" w:header="0" w:footer="0" w:gutter="0"/>
          <w:cols w:equalWidth="0" w:num="1">
            <w:col w:w="8840"/>
          </w:cols>
          <w:docGrid w:linePitch="360" w:charSpace="0"/>
        </w:sect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高新区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老庄子镇人民政府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2016年部门决算公开说明</w:t>
      </w:r>
    </w:p>
    <w:p>
      <w:pPr>
        <w:autoSpaceDE w:val="0"/>
        <w:autoSpaceDN w:val="0"/>
        <w:adjustRightInd w:val="0"/>
        <w:spacing w:line="560" w:lineRule="exact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第一部分  部门职责、机构设置等基本情况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我镇下设以下部门：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综合办公室：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组织办公室：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负责全镇的人事工作及工资保险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财政所：预算、决算，各项资金的发放等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经管站：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农村资金账目双代管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支重办：</w:t>
      </w: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32"/>
          <w:szCs w:val="32"/>
        </w:rPr>
        <w:t>负责重点工程的拆迁补偿及绿化工作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社保站：</w:t>
      </w: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32"/>
          <w:szCs w:val="32"/>
        </w:rPr>
        <w:t>负责城乡居民养老保险的收缴和发放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安监站：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全镇的安全生产督导检查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信访办：</w:t>
      </w: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32"/>
          <w:szCs w:val="32"/>
        </w:rPr>
        <w:t>接待和受理人民群众的来信来访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提升办：农村环境卫生治理以及新农村建设等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农业办公室：</w:t>
      </w: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32"/>
          <w:szCs w:val="32"/>
        </w:rPr>
        <w:t>贯彻执行国家有关农村、农业方面的政策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经管站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民政：发放低保资金及救灾物资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第三部分 收支总体情况</w:t>
      </w:r>
    </w:p>
    <w:p>
      <w:pPr>
        <w:autoSpaceDE w:val="0"/>
        <w:autoSpaceDN w:val="0"/>
        <w:adjustRightInd w:val="0"/>
        <w:ind w:firstLine="602" w:firstLineChars="200"/>
        <w:jc w:val="left"/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lang w:eastAsia="zh-CN"/>
        </w:rPr>
        <w:t>（一）、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收支总体情况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2016年我镇财政拨款收入2060.5万元，年初结转和结余130万元，收入合计2190.5万元。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2016年我镇支出2097.5万元，年末结转和结余93万元，支出合计2190.5万元。</w:t>
      </w:r>
    </w:p>
    <w:p>
      <w:pPr>
        <w:autoSpaceDE w:val="0"/>
        <w:autoSpaceDN w:val="0"/>
        <w:adjustRightInd w:val="0"/>
        <w:ind w:firstLine="602" w:firstLineChars="200"/>
        <w:jc w:val="left"/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lang w:eastAsia="zh-CN"/>
        </w:rPr>
        <w:t>（二）、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预算执行情况分析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shd w:val="clear" w:color="auto" w:fill="FFFFFF"/>
        </w:rPr>
        <w:t>我镇2016年度一般公共预算财政拨款上年结转和结余130万元，本年收入2035.2万元，本年支出2097.5万元，年末结转和结余93万元。我镇2016年度部门综合收支与上年决算数对比增加了156万元，增减原因一是上年结余所致。二是我镇工作人员的数量有所增加。</w:t>
      </w:r>
    </w:p>
    <w:p>
      <w:pPr>
        <w:autoSpaceDE w:val="0"/>
        <w:autoSpaceDN w:val="0"/>
        <w:adjustRightInd w:val="0"/>
        <w:ind w:firstLine="602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lang w:eastAsia="zh-CN"/>
        </w:rPr>
        <w:t>（三）、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机关运行经费情况，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公用经费支出情况：办公费：6.7万元；培训费：3.4万元；差旅费：11.8万元；会议费：1.3万元；福利费：2.3万元；工会费：10.9万元；办公用房水电费：14.7万元；办公用房取暖费：56.2万元；公务用车运行维护费：12.3万元；其他费用：9.7万元。</w:t>
      </w:r>
    </w:p>
    <w:p>
      <w:pPr>
        <w:autoSpaceDE w:val="0"/>
        <w:autoSpaceDN w:val="0"/>
        <w:adjustRightInd w:val="0"/>
        <w:ind w:firstLine="602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lang w:eastAsia="zh-CN"/>
        </w:rPr>
        <w:t>（四）、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财政拨款“三公”经费决算情况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2016年我镇“三公”经费支出12.3万元，仅有公务用车运行维护费支出12.3万元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较2015年13.5万元压减1.3万元。下降主要原因是各部门认真贯彻落实厉行节约的各项规定，坚持有保有压，强化日常行政财务监管，严格控制和降低行政运行成本。目前我镇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公务用车数量为4辆。因公处境费支出：0元；公务接待费支出：0元。</w:t>
      </w:r>
    </w:p>
    <w:p>
      <w:pPr>
        <w:autoSpaceDE w:val="0"/>
        <w:autoSpaceDN w:val="0"/>
        <w:adjustRightInd w:val="0"/>
        <w:ind w:firstLine="602" w:firstLineChars="200"/>
        <w:jc w:val="left"/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lang w:eastAsia="zh-CN"/>
        </w:rPr>
        <w:t>（五）、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政府采购预算执行情况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2016年我镇政府采购预算计划金额为36.3万元，实际采购金额为32.5万元。该款项用于我镇后冯各庄村文化活动广场建设。</w:t>
      </w:r>
    </w:p>
    <w:p>
      <w:pPr>
        <w:autoSpaceDE w:val="0"/>
        <w:autoSpaceDN w:val="0"/>
        <w:adjustRightInd w:val="0"/>
        <w:ind w:firstLine="602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lang w:eastAsia="zh-CN"/>
        </w:rPr>
        <w:t>（六）、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2016年末我镇国有资产总额395.7万元，其中流动资产93万元，固定资产302.7万元，包括办公用房250万元，车辆8.3万元，其他固定资产44.5万元。</w:t>
      </w:r>
    </w:p>
    <w:p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第四部分、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名词解释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 xml:space="preserve">    基本支出：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为保障机构正常运转，完成日常工作任务，而发生的人员支出和公用支出。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 xml:space="preserve"> 项目支出：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为完成特定行政任务和事业发展目标而发生的费用。    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机关运行经费：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为保障行政单位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bookmarkEnd w:id="3"/>
    <w:p>
      <w:pPr>
        <w:ind w:firstLine="640"/>
        <w:rPr>
          <w:rFonts w:hint="eastAsia" w:ascii="宋体" w:hAnsi="宋体" w:eastAsia="宋体" w:cs="宋体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/>
          <w:bCs/>
          <w:kern w:val="0"/>
          <w:sz w:val="30"/>
          <w:szCs w:val="30"/>
          <w:lang w:eastAsia="zh-CN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0" w:h="16838"/>
          <w:pgMar w:top="2098" w:right="1474" w:bottom="1984" w:left="1587" w:header="850" w:footer="992" w:gutter="0"/>
          <w:pgNumType w:start="1"/>
          <w:cols w:space="0" w:num="1"/>
          <w:rtlGutter w:val="0"/>
          <w:docGrid w:linePitch="360" w:charSpace="0"/>
        </w:sectPr>
      </w:pPr>
      <w:bookmarkStart w:id="1" w:name="page4"/>
      <w:bookmarkEnd w:id="1"/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2" w:name="page5"/>
      <w:bookmarkEnd w:id="2"/>
    </w:p>
    <w:sectPr>
      <w:type w:val="continuous"/>
      <w:pgSz w:w="11900" w:h="16838"/>
      <w:pgMar w:top="1440" w:right="1520" w:bottom="722" w:left="10280" w:header="0" w:footer="0" w:gutter="0"/>
      <w:cols w:equalWidth="0" w:num="1">
        <w:col w:w="10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/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  <w:p>
    <w:pPr/>
  </w:p>
  <w:p>
    <w:pPr/>
  </w:p>
  <w:p>
    <w:pPr/>
  </w:p>
  <w:p>
    <w:pPr/>
  </w:p>
  <w:p>
    <w:pPr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drawingGridHorizontalSpacing w:val="100"/>
  <w:displayHorizontalDrawingGridEvery w:val="2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2"/>
  </w:compat>
  <w:rsids>
    <w:rsidRoot w:val="00150A62"/>
    <w:rsid w:val="00150A62"/>
    <w:rsid w:val="003E0E6E"/>
    <w:rsid w:val="00467AD3"/>
    <w:rsid w:val="00490683"/>
    <w:rsid w:val="0072454B"/>
    <w:rsid w:val="007B0104"/>
    <w:rsid w:val="00A37986"/>
    <w:rsid w:val="00A51F29"/>
    <w:rsid w:val="00A679A4"/>
    <w:rsid w:val="00B50A48"/>
    <w:rsid w:val="00E35C01"/>
    <w:rsid w:val="00F60BD5"/>
    <w:rsid w:val="00FE55B6"/>
    <w:rsid w:val="05CF114A"/>
    <w:rsid w:val="393E7B81"/>
    <w:rsid w:val="50EB2AA1"/>
    <w:rsid w:val="57944F56"/>
    <w:rsid w:val="579B6F40"/>
    <w:rsid w:val="5C522548"/>
    <w:rsid w:val="614C7302"/>
    <w:rsid w:val="66733F96"/>
    <w:rsid w:val="6A7F4E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cs="Arial" w:eastAsiaTheme="minorEastAsia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6"/>
      <w:szCs w:val="16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7">
    <w:name w:val="修订1"/>
    <w:hidden/>
    <w:semiHidden/>
    <w:uiPriority w:val="99"/>
    <w:rPr>
      <w:rFonts w:ascii="Calibri" w:hAnsi="Calibri" w:cs="Arial" w:eastAsiaTheme="minorEastAsia"/>
      <w:lang w:val="en-US" w:eastAsia="zh-CN" w:bidi="ar-SA"/>
    </w:rPr>
  </w:style>
  <w:style w:type="character" w:customStyle="1" w:styleId="8">
    <w:name w:val="批注框文本 Char"/>
    <w:basedOn w:val="5"/>
    <w:link w:val="2"/>
    <w:semiHidden/>
    <w:uiPriority w:val="99"/>
    <w:rPr>
      <w:sz w:val="16"/>
      <w:szCs w:val="16"/>
    </w:rPr>
  </w:style>
  <w:style w:type="paragraph" w:customStyle="1" w:styleId="9">
    <w:name w:val="p0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0">
    <w:name w:val="p25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67DCCB-5B60-403E-B39A-7C68CD30F4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2813</Words>
  <Characters>622</Characters>
  <Lines>5</Lines>
  <Paragraphs>6</Paragraphs>
  <ScaleCrop>false</ScaleCrop>
  <LinksUpToDate>false</LinksUpToDate>
  <CharactersWithSpaces>3429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2017-11-10T06:09:00Z</dcterms:created>
  <dc:creator>dreamsummit</dc:creator>
  <cp:lastModifiedBy>Administrator</cp:lastModifiedBy>
  <cp:lastPrinted>2017-11-10T06:25:00Z</cp:lastPrinted>
  <dcterms:modified xsi:type="dcterms:W3CDTF">2017-11-10T13:51:01Z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