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D21" w:rsidRDefault="00B41D88">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363D21" w:rsidRDefault="00363D21">
      <w:pPr>
        <w:spacing w:line="560" w:lineRule="exact"/>
        <w:jc w:val="left"/>
        <w:rPr>
          <w:rFonts w:ascii="方正小标宋简体" w:eastAsia="方正小标宋简体"/>
          <w:sz w:val="40"/>
          <w:szCs w:val="40"/>
        </w:rPr>
      </w:pPr>
    </w:p>
    <w:p w:rsidR="00363D21" w:rsidRDefault="00B41D88">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363D21" w:rsidRDefault="00B41D88">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363D21" w:rsidRDefault="00B41D88">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363D21" w:rsidRDefault="00B41D88">
      <w:pPr>
        <w:spacing w:line="560" w:lineRule="exact"/>
        <w:ind w:firstLineChars="200" w:firstLine="720"/>
        <w:jc w:val="left"/>
        <w:rPr>
          <w:rFonts w:eastAsia="仿宋_GB2312"/>
          <w:b/>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363D21" w:rsidRDefault="00B41D88">
      <w:pPr>
        <w:spacing w:line="560" w:lineRule="exact"/>
        <w:ind w:firstLineChars="200" w:firstLine="723"/>
        <w:jc w:val="left"/>
        <w:rPr>
          <w:rFonts w:eastAsia="仿宋_GB2312"/>
          <w:sz w:val="36"/>
          <w:szCs w:val="36"/>
        </w:rPr>
      </w:pPr>
      <w:r>
        <w:rPr>
          <w:rFonts w:eastAsia="仿宋_GB2312" w:hint="eastAsia"/>
          <w:b/>
          <w:sz w:val="36"/>
          <w:szCs w:val="36"/>
        </w:rPr>
        <w:t>5</w:t>
      </w:r>
      <w:r>
        <w:rPr>
          <w:rFonts w:eastAsia="仿宋_GB2312" w:hint="eastAsia"/>
          <w:b/>
          <w:sz w:val="36"/>
          <w:szCs w:val="36"/>
        </w:rPr>
        <w:t>、</w:t>
      </w:r>
      <w:bookmarkStart w:id="0" w:name="_GoBack"/>
      <w:bookmarkEnd w:id="0"/>
      <w:r>
        <w:rPr>
          <w:rFonts w:eastAsia="仿宋_GB2312" w:hint="eastAsia"/>
          <w:b/>
          <w:sz w:val="36"/>
          <w:szCs w:val="36"/>
        </w:rPr>
        <w:t>绩效信息</w:t>
      </w:r>
    </w:p>
    <w:p w:rsidR="00363D21" w:rsidRDefault="00B41D88">
      <w:pPr>
        <w:spacing w:line="560" w:lineRule="exact"/>
        <w:ind w:firstLineChars="200" w:firstLine="720"/>
        <w:jc w:val="left"/>
        <w:rPr>
          <w:rFonts w:eastAsia="仿宋_GB2312"/>
          <w:sz w:val="36"/>
          <w:szCs w:val="36"/>
        </w:rPr>
      </w:pPr>
      <w:r>
        <w:rPr>
          <w:rFonts w:eastAsia="仿宋_GB2312" w:hint="eastAsia"/>
          <w:sz w:val="36"/>
          <w:szCs w:val="36"/>
        </w:rPr>
        <w:t>6</w:t>
      </w:r>
      <w:r>
        <w:rPr>
          <w:rFonts w:eastAsia="仿宋_GB2312"/>
          <w:sz w:val="36"/>
          <w:szCs w:val="36"/>
        </w:rPr>
        <w:t>、</w:t>
      </w:r>
      <w:r>
        <w:rPr>
          <w:rFonts w:eastAsia="仿宋_GB2312"/>
          <w:b/>
          <w:sz w:val="36"/>
          <w:szCs w:val="36"/>
        </w:rPr>
        <w:t>政府采购预算情况</w:t>
      </w:r>
    </w:p>
    <w:p w:rsidR="00363D21" w:rsidRDefault="00B41D88">
      <w:pPr>
        <w:spacing w:line="560" w:lineRule="exact"/>
        <w:ind w:firstLineChars="200" w:firstLine="720"/>
        <w:jc w:val="left"/>
        <w:rPr>
          <w:rFonts w:eastAsia="仿宋_GB2312"/>
          <w:sz w:val="36"/>
          <w:szCs w:val="36"/>
        </w:rPr>
      </w:pPr>
      <w:r>
        <w:rPr>
          <w:rFonts w:eastAsia="仿宋_GB2312" w:hint="eastAsia"/>
          <w:sz w:val="36"/>
          <w:szCs w:val="36"/>
        </w:rPr>
        <w:t>7</w:t>
      </w:r>
      <w:r>
        <w:rPr>
          <w:rFonts w:eastAsia="仿宋_GB2312"/>
          <w:sz w:val="36"/>
          <w:szCs w:val="36"/>
        </w:rPr>
        <w:t>、</w:t>
      </w:r>
      <w:r>
        <w:rPr>
          <w:rFonts w:eastAsia="仿宋_GB2312"/>
          <w:b/>
          <w:sz w:val="36"/>
          <w:szCs w:val="36"/>
        </w:rPr>
        <w:t>国有资产预算情况</w:t>
      </w:r>
    </w:p>
    <w:p w:rsidR="00363D21" w:rsidRDefault="00B41D88">
      <w:pPr>
        <w:spacing w:line="560" w:lineRule="exact"/>
        <w:ind w:firstLineChars="200" w:firstLine="720"/>
        <w:rPr>
          <w:rFonts w:eastAsia="仿宋_GB2312"/>
          <w:sz w:val="36"/>
          <w:szCs w:val="36"/>
        </w:rPr>
      </w:pPr>
      <w:r>
        <w:rPr>
          <w:rFonts w:eastAsia="仿宋_GB2312" w:hint="eastAsia"/>
          <w:sz w:val="36"/>
          <w:szCs w:val="36"/>
        </w:rPr>
        <w:t>8</w:t>
      </w:r>
      <w:r>
        <w:rPr>
          <w:rFonts w:eastAsia="仿宋_GB2312"/>
          <w:sz w:val="36"/>
          <w:szCs w:val="36"/>
        </w:rPr>
        <w:t>、</w:t>
      </w:r>
      <w:r>
        <w:rPr>
          <w:rFonts w:eastAsia="仿宋_GB2312"/>
          <w:b/>
          <w:sz w:val="36"/>
          <w:szCs w:val="36"/>
        </w:rPr>
        <w:t>名词解释</w:t>
      </w:r>
    </w:p>
    <w:p w:rsidR="00363D21" w:rsidRDefault="00B41D88">
      <w:pPr>
        <w:spacing w:line="560" w:lineRule="exact"/>
        <w:ind w:firstLineChars="200" w:firstLine="720"/>
        <w:rPr>
          <w:rFonts w:eastAsia="仿宋_GB2312"/>
          <w:sz w:val="36"/>
          <w:szCs w:val="36"/>
        </w:rPr>
      </w:pPr>
      <w:r>
        <w:rPr>
          <w:rFonts w:eastAsia="仿宋_GB2312" w:hint="eastAsia"/>
          <w:sz w:val="36"/>
          <w:szCs w:val="36"/>
        </w:rPr>
        <w:t>9</w:t>
      </w:r>
      <w:r>
        <w:rPr>
          <w:rFonts w:eastAsia="仿宋_GB2312"/>
          <w:sz w:val="36"/>
          <w:szCs w:val="36"/>
        </w:rPr>
        <w:t>、</w:t>
      </w:r>
      <w:r>
        <w:rPr>
          <w:rFonts w:eastAsia="仿宋_GB2312"/>
          <w:b/>
          <w:sz w:val="36"/>
          <w:szCs w:val="36"/>
        </w:rPr>
        <w:t>其他情况说明</w:t>
      </w:r>
    </w:p>
    <w:p w:rsidR="00363D21" w:rsidRDefault="00363D21">
      <w:pPr>
        <w:jc w:val="center"/>
        <w:rPr>
          <w:rFonts w:ascii="方正小标宋简体" w:eastAsia="方正小标宋简体"/>
          <w:sz w:val="40"/>
          <w:szCs w:val="40"/>
        </w:rPr>
      </w:pPr>
    </w:p>
    <w:p w:rsidR="00363D21" w:rsidRDefault="00363D21">
      <w:pPr>
        <w:jc w:val="center"/>
        <w:rPr>
          <w:rFonts w:ascii="方正小标宋简体" w:eastAsia="方正小标宋简体"/>
          <w:sz w:val="40"/>
          <w:szCs w:val="40"/>
        </w:rPr>
      </w:pPr>
    </w:p>
    <w:p w:rsidR="00363D21" w:rsidRDefault="00363D21">
      <w:pPr>
        <w:jc w:val="center"/>
        <w:rPr>
          <w:rFonts w:ascii="方正小标宋简体" w:eastAsia="方正小标宋简体"/>
          <w:sz w:val="40"/>
          <w:szCs w:val="40"/>
        </w:rPr>
      </w:pPr>
    </w:p>
    <w:p w:rsidR="00363D21" w:rsidRDefault="00363D21">
      <w:pPr>
        <w:jc w:val="center"/>
        <w:rPr>
          <w:rFonts w:ascii="方正小标宋简体" w:eastAsia="方正小标宋简体"/>
          <w:sz w:val="40"/>
          <w:szCs w:val="40"/>
        </w:rPr>
      </w:pPr>
    </w:p>
    <w:p w:rsidR="00363D21" w:rsidRDefault="00B41D88">
      <w:pPr>
        <w:jc w:val="center"/>
        <w:rPr>
          <w:rFonts w:ascii="方正小标宋简体" w:eastAsia="方正小标宋简体"/>
          <w:sz w:val="40"/>
          <w:szCs w:val="40"/>
        </w:rPr>
      </w:pPr>
      <w:r>
        <w:rPr>
          <w:rFonts w:ascii="方正小标宋简体" w:eastAsia="方正小标宋简体" w:hint="eastAsia"/>
          <w:sz w:val="40"/>
          <w:szCs w:val="40"/>
        </w:rPr>
        <w:t>老庄子镇部门预算情况说明</w:t>
      </w:r>
    </w:p>
    <w:p w:rsidR="00363D21" w:rsidRDefault="00B41D88">
      <w:pPr>
        <w:ind w:firstLineChars="200" w:firstLine="643"/>
        <w:rPr>
          <w:rFonts w:ascii="宋体"/>
          <w:b/>
          <w:sz w:val="32"/>
          <w:szCs w:val="32"/>
        </w:rPr>
      </w:pPr>
      <w:r>
        <w:rPr>
          <w:rFonts w:ascii="宋体" w:hAnsi="宋体" w:hint="eastAsia"/>
          <w:b/>
          <w:sz w:val="32"/>
          <w:szCs w:val="32"/>
        </w:rPr>
        <w:t>一、部门职责、机构设置等基本情况</w:t>
      </w:r>
    </w:p>
    <w:p w:rsidR="00363D21" w:rsidRDefault="00B41D88">
      <w:pPr>
        <w:ind w:firstLineChars="200" w:firstLine="640"/>
        <w:rPr>
          <w:rFonts w:ascii="仿宋_GB2312" w:eastAsia="仿宋_GB2312"/>
          <w:sz w:val="32"/>
          <w:szCs w:val="32"/>
        </w:rPr>
      </w:pPr>
      <w:r>
        <w:rPr>
          <w:rFonts w:ascii="仿宋_GB2312" w:eastAsia="仿宋_GB2312" w:hint="eastAsia"/>
          <w:sz w:val="32"/>
          <w:szCs w:val="32"/>
        </w:rPr>
        <w:t>老庄子镇政府级别为乡镇级，性质为行政单位，经费形式是财政拨款。</w:t>
      </w:r>
    </w:p>
    <w:p w:rsidR="00363D21" w:rsidRDefault="00B41D88">
      <w:pPr>
        <w:ind w:firstLineChars="200" w:firstLine="640"/>
        <w:rPr>
          <w:rFonts w:ascii="仿宋_GB2312" w:eastAsia="仿宋_GB2312"/>
          <w:sz w:val="32"/>
          <w:szCs w:val="32"/>
        </w:rPr>
      </w:pPr>
      <w:r>
        <w:rPr>
          <w:rFonts w:ascii="仿宋_GB2312" w:eastAsia="仿宋_GB2312" w:hint="eastAsia"/>
          <w:sz w:val="32"/>
          <w:szCs w:val="32"/>
        </w:rPr>
        <w:t>部门职责及机构设置：</w:t>
      </w:r>
    </w:p>
    <w:p w:rsidR="00363D21" w:rsidRDefault="00B41D88">
      <w:pPr>
        <w:ind w:firstLineChars="200" w:firstLine="640"/>
        <w:rPr>
          <w:rFonts w:ascii="仿宋_GB2312" w:eastAsia="仿宋_GB2312"/>
          <w:sz w:val="32"/>
          <w:szCs w:val="32"/>
        </w:rPr>
      </w:pPr>
      <w:r>
        <w:rPr>
          <w:rFonts w:ascii="仿宋_GB2312" w:eastAsia="仿宋_GB2312" w:hint="eastAsia"/>
          <w:sz w:val="32"/>
          <w:szCs w:val="32"/>
        </w:rPr>
        <w:t>综合办公室：起草各类文稿、文件；负责老庄子镇党委、政府会议、会议记录、纪要、文件等工作。</w:t>
      </w:r>
    </w:p>
    <w:p w:rsidR="00363D21" w:rsidRDefault="00B41D88">
      <w:pPr>
        <w:ind w:firstLineChars="200" w:firstLine="640"/>
        <w:rPr>
          <w:rFonts w:ascii="仿宋_GB2312" w:eastAsia="仿宋_GB2312"/>
          <w:sz w:val="32"/>
          <w:szCs w:val="32"/>
        </w:rPr>
      </w:pPr>
      <w:r>
        <w:rPr>
          <w:rFonts w:ascii="仿宋_GB2312" w:eastAsia="仿宋_GB2312" w:hint="eastAsia"/>
          <w:sz w:val="32"/>
          <w:szCs w:val="32"/>
        </w:rPr>
        <w:t>财政所：负责报账、记账等财务工作。</w:t>
      </w:r>
    </w:p>
    <w:p w:rsidR="00363D21" w:rsidRDefault="00B41D88">
      <w:pPr>
        <w:ind w:firstLineChars="200" w:firstLine="640"/>
        <w:rPr>
          <w:rFonts w:ascii="仿宋_GB2312" w:eastAsia="仿宋_GB2312"/>
          <w:sz w:val="32"/>
          <w:szCs w:val="32"/>
        </w:rPr>
      </w:pPr>
      <w:r>
        <w:rPr>
          <w:rFonts w:ascii="仿宋_GB2312" w:eastAsia="仿宋_GB2312" w:hint="eastAsia"/>
          <w:sz w:val="32"/>
          <w:szCs w:val="32"/>
        </w:rPr>
        <w:t>社保站：负责城乡居民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保、养老保险的收缴报销等工作。</w:t>
      </w:r>
    </w:p>
    <w:p w:rsidR="00363D21" w:rsidRDefault="00B41D88">
      <w:pPr>
        <w:ind w:firstLineChars="200" w:firstLine="640"/>
        <w:rPr>
          <w:rFonts w:ascii="仿宋_GB2312" w:eastAsia="仿宋_GB2312"/>
          <w:sz w:val="32"/>
          <w:szCs w:val="32"/>
        </w:rPr>
      </w:pPr>
      <w:r>
        <w:rPr>
          <w:rFonts w:ascii="仿宋_GB2312" w:eastAsia="仿宋_GB2312" w:hint="eastAsia"/>
          <w:sz w:val="32"/>
          <w:szCs w:val="32"/>
        </w:rPr>
        <w:t>农业综合服务站：负责登记、管理、发放农机购置补贴、绿化租地、移民补贴等。</w:t>
      </w:r>
    </w:p>
    <w:p w:rsidR="00363D21" w:rsidRDefault="00B41D88">
      <w:pPr>
        <w:ind w:firstLineChars="200" w:firstLine="640"/>
        <w:rPr>
          <w:rFonts w:ascii="仿宋_GB2312" w:eastAsia="仿宋_GB2312"/>
          <w:sz w:val="32"/>
          <w:szCs w:val="32"/>
        </w:rPr>
      </w:pPr>
      <w:r>
        <w:rPr>
          <w:rFonts w:ascii="仿宋_GB2312" w:eastAsia="仿宋_GB2312" w:hint="eastAsia"/>
          <w:sz w:val="32"/>
          <w:szCs w:val="32"/>
        </w:rPr>
        <w:t>城市规划建设办：负责镇域内环境卫生整治工作，土地执法等工作。</w:t>
      </w:r>
    </w:p>
    <w:p w:rsidR="00363D21" w:rsidRDefault="00B41D88">
      <w:pPr>
        <w:ind w:firstLineChars="200" w:firstLine="640"/>
        <w:rPr>
          <w:rFonts w:ascii="仿宋_GB2312" w:eastAsia="仿宋_GB2312"/>
          <w:sz w:val="32"/>
          <w:szCs w:val="32"/>
        </w:rPr>
      </w:pPr>
      <w:r>
        <w:rPr>
          <w:rFonts w:ascii="仿宋_GB2312" w:eastAsia="仿宋_GB2312" w:hint="eastAsia"/>
          <w:sz w:val="32"/>
          <w:szCs w:val="32"/>
        </w:rPr>
        <w:t>社会事务办：负责各项民政款的发放。</w:t>
      </w:r>
    </w:p>
    <w:p w:rsidR="00363D21" w:rsidRDefault="00B41D88">
      <w:pPr>
        <w:ind w:firstLineChars="200" w:firstLine="640"/>
        <w:rPr>
          <w:rFonts w:ascii="仿宋_GB2312" w:eastAsia="仿宋_GB2312"/>
          <w:sz w:val="32"/>
          <w:szCs w:val="32"/>
        </w:rPr>
      </w:pPr>
      <w:r>
        <w:rPr>
          <w:rFonts w:ascii="仿宋_GB2312" w:eastAsia="仿宋_GB2312" w:hint="eastAsia"/>
          <w:sz w:val="32"/>
          <w:szCs w:val="32"/>
        </w:rPr>
        <w:t>计生办：负责全计划生育工作。</w:t>
      </w:r>
    </w:p>
    <w:p w:rsidR="00363D21" w:rsidRDefault="00B41D88">
      <w:pPr>
        <w:ind w:firstLineChars="200" w:firstLine="640"/>
        <w:rPr>
          <w:rFonts w:ascii="宋体"/>
          <w:b/>
          <w:sz w:val="32"/>
          <w:szCs w:val="32"/>
        </w:rPr>
      </w:pPr>
      <w:r>
        <w:rPr>
          <w:rFonts w:ascii="仿宋_GB2312" w:eastAsia="仿宋_GB2312" w:hint="eastAsia"/>
          <w:sz w:val="32"/>
          <w:szCs w:val="32"/>
        </w:rPr>
        <w:lastRenderedPageBreak/>
        <w:t>安监站：负责镇域内企业的安全成产、大气污染防治、散</w:t>
      </w:r>
      <w:proofErr w:type="gramStart"/>
      <w:r>
        <w:rPr>
          <w:rFonts w:ascii="仿宋_GB2312" w:eastAsia="仿宋_GB2312" w:hint="eastAsia"/>
          <w:sz w:val="32"/>
          <w:szCs w:val="32"/>
        </w:rPr>
        <w:t>小乱污企业</w:t>
      </w:r>
      <w:proofErr w:type="gramEnd"/>
      <w:r>
        <w:rPr>
          <w:rFonts w:ascii="仿宋_GB2312" w:eastAsia="仿宋_GB2312" w:hint="eastAsia"/>
          <w:sz w:val="32"/>
          <w:szCs w:val="32"/>
        </w:rPr>
        <w:t>治理等工作。</w:t>
      </w:r>
    </w:p>
    <w:p w:rsidR="00363D21" w:rsidRDefault="00B41D88">
      <w:pPr>
        <w:ind w:firstLineChars="200" w:firstLine="643"/>
        <w:rPr>
          <w:rFonts w:ascii="宋体" w:hAnsi="宋体"/>
          <w:b/>
          <w:sz w:val="32"/>
          <w:szCs w:val="32"/>
        </w:rPr>
      </w:pPr>
      <w:r>
        <w:rPr>
          <w:rFonts w:ascii="宋体" w:hAnsi="宋体" w:hint="eastAsia"/>
          <w:b/>
          <w:sz w:val="32"/>
          <w:szCs w:val="32"/>
        </w:rPr>
        <w:t>二、部门预算总体情况及预算收支增减变化情况说明</w:t>
      </w:r>
    </w:p>
    <w:p w:rsidR="00363D21" w:rsidRDefault="00B41D88">
      <w:pPr>
        <w:ind w:firstLineChars="176" w:firstLine="563"/>
        <w:rPr>
          <w:rFonts w:ascii="仿宋_GB2312" w:eastAsia="仿宋_GB2312"/>
          <w:sz w:val="32"/>
          <w:szCs w:val="32"/>
        </w:rPr>
      </w:pPr>
      <w:r>
        <w:rPr>
          <w:rFonts w:ascii="仿宋_GB2312" w:eastAsia="仿宋_GB2312" w:hint="eastAsia"/>
          <w:sz w:val="32"/>
          <w:szCs w:val="32"/>
        </w:rPr>
        <w:t>收入情况：</w:t>
      </w:r>
      <w:r>
        <w:rPr>
          <w:rFonts w:ascii="仿宋_GB2312" w:eastAsia="仿宋_GB2312"/>
          <w:sz w:val="32"/>
          <w:szCs w:val="32"/>
        </w:rPr>
        <w:t>201</w:t>
      </w:r>
      <w:r w:rsidR="00A733B0">
        <w:rPr>
          <w:rFonts w:ascii="仿宋_GB2312" w:eastAsia="仿宋_GB2312" w:hint="eastAsia"/>
          <w:sz w:val="32"/>
          <w:szCs w:val="32"/>
        </w:rPr>
        <w:t>9</w:t>
      </w:r>
      <w:r>
        <w:rPr>
          <w:rFonts w:ascii="仿宋_GB2312" w:eastAsia="仿宋_GB2312" w:hint="eastAsia"/>
          <w:sz w:val="32"/>
          <w:szCs w:val="32"/>
        </w:rPr>
        <w:t>年老庄子镇政府预算收入为2520.78万元。</w:t>
      </w:r>
    </w:p>
    <w:p w:rsidR="00363D21" w:rsidRDefault="00B41D88">
      <w:pPr>
        <w:ind w:firstLineChars="176" w:firstLine="563"/>
        <w:rPr>
          <w:rFonts w:ascii="仿宋_GB2312" w:eastAsia="仿宋_GB2312"/>
          <w:sz w:val="32"/>
          <w:szCs w:val="32"/>
        </w:rPr>
      </w:pPr>
      <w:r>
        <w:rPr>
          <w:rFonts w:ascii="仿宋_GB2312" w:eastAsia="仿宋_GB2312" w:hint="eastAsia"/>
          <w:sz w:val="32"/>
          <w:szCs w:val="32"/>
        </w:rPr>
        <w:t>支出情况：人员经费为1684.83万元，正常公用为157.44万元，专项项目支出为678.51万元，合计2520.78万元。</w:t>
      </w:r>
    </w:p>
    <w:p w:rsidR="00363D21" w:rsidRDefault="00B41D88">
      <w:pPr>
        <w:ind w:firstLineChars="176" w:firstLine="563"/>
        <w:rPr>
          <w:rFonts w:ascii="仿宋_GB2312" w:eastAsia="仿宋_GB2312"/>
          <w:sz w:val="32"/>
          <w:szCs w:val="32"/>
        </w:rPr>
      </w:pPr>
      <w:r>
        <w:rPr>
          <w:rFonts w:ascii="仿宋_GB2312" w:eastAsia="仿宋_GB2312" w:hAnsi="宋体" w:hint="eastAsia"/>
          <w:sz w:val="32"/>
          <w:szCs w:val="32"/>
        </w:rPr>
        <w:t>与2018年相比增加13%，原因：正常公用、专项项目支出增加。</w:t>
      </w:r>
    </w:p>
    <w:p w:rsidR="00363D21" w:rsidRDefault="00B41D88">
      <w:pPr>
        <w:ind w:firstLineChars="200" w:firstLine="643"/>
        <w:rPr>
          <w:rFonts w:ascii="仿宋_GB2312" w:eastAsia="仿宋_GB2312"/>
          <w:sz w:val="32"/>
          <w:szCs w:val="32"/>
        </w:rPr>
      </w:pPr>
      <w:r>
        <w:rPr>
          <w:rFonts w:ascii="宋体" w:hAnsi="宋体" w:hint="eastAsia"/>
          <w:b/>
          <w:sz w:val="32"/>
          <w:szCs w:val="32"/>
        </w:rPr>
        <w:t>三、机关运行经费情况说明</w:t>
      </w:r>
    </w:p>
    <w:p w:rsidR="00363D21" w:rsidRDefault="00B41D88">
      <w:pPr>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9年办公室机关运行经费其中行政运行157.44万元。其中办公费12万元，电费20万元，邮电费4.6万元，办公取暖费86.29万元，公务用车运行维护费16.5万元，差旅费1.5万元，租赁费2.16万元，会议费0.3万元，公务接待2万元，其他0.8万元，工会经费11.29万元。2018年机关运行经费136.32万元，2019年与2018年相比</w:t>
      </w:r>
      <w:r>
        <w:rPr>
          <w:rFonts w:ascii="仿宋_GB2312" w:eastAsia="仿宋_GB2312" w:hAnsi="宋体" w:hint="eastAsia"/>
          <w:sz w:val="32"/>
          <w:szCs w:val="32"/>
        </w:rPr>
        <w:t>增加15.49%</w:t>
      </w:r>
      <w:r>
        <w:rPr>
          <w:rFonts w:ascii="仿宋_GB2312" w:eastAsia="仿宋_GB2312" w:hint="eastAsia"/>
          <w:sz w:val="32"/>
          <w:szCs w:val="32"/>
        </w:rPr>
        <w:t>，原因：由于锅炉改造，电费增加；人员增加，办公费增加、邮电费和工会经费增加。</w:t>
      </w:r>
    </w:p>
    <w:p w:rsidR="00363D21" w:rsidRDefault="00B41D88">
      <w:pPr>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363D21" w:rsidRDefault="00B41D88">
      <w:pPr>
        <w:ind w:firstLineChars="200" w:firstLine="640"/>
        <w:rPr>
          <w:rFonts w:ascii="仿宋_GB2312" w:eastAsia="仿宋_GB2312"/>
          <w:sz w:val="32"/>
          <w:szCs w:val="32"/>
        </w:rPr>
      </w:pPr>
      <w:r>
        <w:rPr>
          <w:rFonts w:ascii="仿宋_GB2312" w:eastAsia="仿宋_GB2312" w:hint="eastAsia"/>
          <w:sz w:val="32"/>
          <w:szCs w:val="32"/>
        </w:rPr>
        <w:lastRenderedPageBreak/>
        <w:t>2019年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“三公”经费预算安排18.</w:t>
      </w:r>
      <w:r w:rsidR="00A733B0">
        <w:rPr>
          <w:rFonts w:ascii="仿宋_GB2312" w:eastAsia="仿宋_GB2312" w:hint="eastAsia"/>
          <w:sz w:val="32"/>
          <w:szCs w:val="32"/>
        </w:rPr>
        <w:t>5</w:t>
      </w:r>
      <w:r>
        <w:rPr>
          <w:rFonts w:ascii="仿宋_GB2312" w:eastAsia="仿宋_GB2312" w:hint="eastAsia"/>
          <w:sz w:val="32"/>
          <w:szCs w:val="32"/>
        </w:rPr>
        <w:t>万元，</w:t>
      </w:r>
      <w:r>
        <w:rPr>
          <w:rFonts w:ascii="仿宋" w:eastAsia="仿宋" w:hAnsi="仿宋" w:cs="仿宋_GB2312" w:hint="eastAsia"/>
          <w:sz w:val="32"/>
          <w:szCs w:val="32"/>
        </w:rPr>
        <w:t>与上年持平</w:t>
      </w:r>
      <w:r>
        <w:rPr>
          <w:rFonts w:ascii="仿宋_GB2312" w:eastAsia="仿宋_GB2312" w:hint="eastAsia"/>
          <w:sz w:val="32"/>
          <w:szCs w:val="32"/>
        </w:rPr>
        <w:t>。具体情况如下：</w:t>
      </w:r>
    </w:p>
    <w:p w:rsidR="00363D21" w:rsidRDefault="00B41D88">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（一）公务用车购置及运行费，共计安排16.5万元。</w:t>
      </w:r>
    </w:p>
    <w:p w:rsidR="00363D21" w:rsidRDefault="00B41D88">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363D21" w:rsidRDefault="00B41D88">
      <w:pPr>
        <w:ind w:firstLineChars="200" w:firstLine="640"/>
        <w:rPr>
          <w:rFonts w:ascii="仿宋_GB2312" w:eastAsia="仿宋_GB2312"/>
          <w:sz w:val="32"/>
          <w:szCs w:val="32"/>
        </w:rPr>
      </w:pPr>
      <w:r>
        <w:rPr>
          <w:rFonts w:ascii="仿宋_GB2312" w:eastAsia="仿宋_GB2312" w:hint="eastAsia"/>
          <w:sz w:val="32"/>
          <w:szCs w:val="32"/>
        </w:rPr>
        <w:t>2.公务用车运行维护经费共计安排16.5万元，</w:t>
      </w:r>
      <w:r>
        <w:rPr>
          <w:rFonts w:ascii="仿宋" w:eastAsia="仿宋" w:hAnsi="仿宋" w:cs="仿宋_GB2312" w:hint="eastAsia"/>
          <w:sz w:val="32"/>
          <w:szCs w:val="32"/>
        </w:rPr>
        <w:t>与上年持平</w:t>
      </w:r>
      <w:r>
        <w:rPr>
          <w:rFonts w:ascii="仿宋_GB2312" w:eastAsia="仿宋_GB2312" w:hint="eastAsia"/>
          <w:sz w:val="32"/>
          <w:szCs w:val="32"/>
        </w:rPr>
        <w:t>。</w:t>
      </w:r>
    </w:p>
    <w:p w:rsidR="00363D21" w:rsidRDefault="00B41D88">
      <w:pPr>
        <w:ind w:firstLine="630"/>
        <w:rPr>
          <w:rFonts w:ascii="仿宋_GB2312" w:eastAsia="仿宋_GB2312"/>
          <w:sz w:val="32"/>
          <w:szCs w:val="32"/>
        </w:rPr>
      </w:pPr>
      <w:r>
        <w:rPr>
          <w:rFonts w:ascii="仿宋_GB2312" w:eastAsia="仿宋_GB2312" w:hint="eastAsia"/>
          <w:sz w:val="32"/>
          <w:szCs w:val="32"/>
        </w:rPr>
        <w:t>（二）公务接待费。安排2万元，</w:t>
      </w:r>
      <w:r>
        <w:rPr>
          <w:rFonts w:ascii="仿宋" w:eastAsia="仿宋" w:hAnsi="仿宋" w:cs="仿宋_GB2312" w:hint="eastAsia"/>
          <w:sz w:val="32"/>
          <w:szCs w:val="32"/>
        </w:rPr>
        <w:t>与上年持平</w:t>
      </w:r>
      <w:r>
        <w:rPr>
          <w:rFonts w:ascii="仿宋_GB2312" w:eastAsia="仿宋_GB2312" w:hint="eastAsia"/>
          <w:sz w:val="32"/>
          <w:szCs w:val="32"/>
        </w:rPr>
        <w:t>。</w:t>
      </w:r>
    </w:p>
    <w:p w:rsidR="00363D21" w:rsidRDefault="00B41D88">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363D21" w:rsidRDefault="00B41D88">
      <w:pPr>
        <w:spacing w:line="560" w:lineRule="exact"/>
        <w:ind w:firstLineChars="200" w:firstLine="643"/>
        <w:rPr>
          <w:rFonts w:ascii="仿宋_GB2312" w:eastAsia="仿宋_GB2312"/>
          <w:sz w:val="32"/>
          <w:szCs w:val="32"/>
        </w:rPr>
      </w:pPr>
      <w:r>
        <w:rPr>
          <w:rFonts w:ascii="宋体" w:hAnsi="宋体" w:hint="eastAsia"/>
          <w:b/>
          <w:sz w:val="32"/>
          <w:szCs w:val="32"/>
        </w:rPr>
        <w:t>五、绩效信息</w:t>
      </w:r>
    </w:p>
    <w:p w:rsidR="00363D21" w:rsidRDefault="00B41D88">
      <w:pPr>
        <w:pStyle w:val="1"/>
        <w:spacing w:after="0" w:line="560" w:lineRule="exact"/>
        <w:ind w:firstLine="640"/>
        <w:jc w:val="both"/>
        <w:rPr>
          <w:rFonts w:ascii="仿宋_GB2312" w:eastAsia="仿宋_GB2312" w:hAnsi="Times New Roman"/>
          <w:kern w:val="2"/>
          <w:sz w:val="32"/>
          <w:szCs w:val="32"/>
        </w:rPr>
      </w:pPr>
      <w:r>
        <w:rPr>
          <w:rFonts w:ascii="仿宋_GB2312" w:eastAsia="仿宋_GB2312" w:hint="eastAsia"/>
          <w:sz w:val="32"/>
          <w:szCs w:val="32"/>
        </w:rPr>
        <w:t>贯彻落实好党和国家各项方针政策和法律法规、</w:t>
      </w:r>
      <w:r>
        <w:rPr>
          <w:rFonts w:ascii="仿宋_GB2312" w:eastAsia="仿宋_GB2312" w:hAnsi="Times New Roman" w:hint="eastAsia"/>
          <w:kern w:val="2"/>
          <w:sz w:val="32"/>
          <w:szCs w:val="32"/>
        </w:rPr>
        <w:t>组织实施老庄子镇党委、政府各项社会事业发展和管理功能，经济发展、社会事务、计划生育管理和社会治安综合治理功能。加强农村文化综合服务建设和计划生育服务工作，切实做好劳动保障工作。贯彻落实好党和国家各项方针政策和法律法规、做好农业、农村和农民工作；把经济工作的着力点放在营造良好的发展环境、扶持典型进行示范引导上来，提高经济发展的质量和水平；做好乡村发张规划，推动产业结构调整，加强农村基础设施和新型农村服务体系建设，着力解决群众生产和生活中的突出问题，切实维护农民合法权益。</w:t>
      </w:r>
    </w:p>
    <w:p w:rsidR="00363D21" w:rsidRDefault="00363D21">
      <w:pPr>
        <w:jc w:val="center"/>
        <w:outlineLvl w:val="0"/>
        <w:rPr>
          <w:rFonts w:ascii="方正小标宋_GBK" w:eastAsia="方正小标宋_GBK"/>
          <w:sz w:val="32"/>
        </w:rPr>
      </w:pPr>
      <w:bookmarkStart w:id="1" w:name="_Toc486496730"/>
    </w:p>
    <w:p w:rsidR="00363D21" w:rsidRDefault="00363D21">
      <w:pPr>
        <w:jc w:val="center"/>
        <w:outlineLvl w:val="0"/>
        <w:rPr>
          <w:rFonts w:ascii="方正小标宋_GBK" w:eastAsia="方正小标宋_GBK"/>
          <w:sz w:val="32"/>
        </w:rPr>
      </w:pPr>
    </w:p>
    <w:p w:rsidR="00363D21" w:rsidRDefault="00B41D88">
      <w:pPr>
        <w:jc w:val="center"/>
        <w:outlineLvl w:val="0"/>
        <w:rPr>
          <w:rFonts w:ascii="方正小标宋_GBK" w:eastAsia="方正小标宋_GBK"/>
          <w:sz w:val="32"/>
        </w:rPr>
      </w:pPr>
      <w:r>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363D21">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363D21" w:rsidRDefault="00B41D88">
            <w:pPr>
              <w:spacing w:line="300" w:lineRule="exact"/>
              <w:jc w:val="left"/>
              <w:rPr>
                <w:rFonts w:ascii="方正小标宋_GBK" w:eastAsia="方正小标宋_GBK"/>
                <w:sz w:val="24"/>
              </w:rPr>
            </w:pPr>
            <w:r>
              <w:rPr>
                <w:rFonts w:ascii="方正小标宋_GBK" w:eastAsia="方正小标宋_GBK"/>
                <w:sz w:val="24"/>
              </w:rPr>
              <w:t>154</w:t>
            </w:r>
            <w:r>
              <w:rPr>
                <w:rFonts w:ascii="方正小标宋_GBK" w:eastAsia="方正小标宋_GBK" w:hint="eastAsia"/>
                <w:sz w:val="24"/>
              </w:rPr>
              <w:t>老庄子镇政府</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363D21" w:rsidRDefault="00B41D88">
            <w:pPr>
              <w:spacing w:line="300" w:lineRule="exact"/>
              <w:jc w:val="right"/>
              <w:rPr>
                <w:rFonts w:ascii="方正书宋_GBK" w:eastAsia="方正书宋_GBK"/>
                <w:sz w:val="24"/>
              </w:rPr>
            </w:pPr>
            <w:r>
              <w:rPr>
                <w:rFonts w:ascii="方正书宋_GBK" w:eastAsia="方正书宋_GBK" w:hint="eastAsia"/>
                <w:sz w:val="24"/>
              </w:rPr>
              <w:t>单位：万元</w:t>
            </w:r>
          </w:p>
        </w:tc>
      </w:tr>
      <w:tr w:rsidR="00363D21">
        <w:trPr>
          <w:trHeight w:val="227"/>
          <w:tblHeader/>
          <w:jc w:val="center"/>
        </w:trPr>
        <w:tc>
          <w:tcPr>
            <w:tcW w:w="2341" w:type="dxa"/>
            <w:vMerge w:val="restart"/>
            <w:shd w:val="clear" w:color="auto" w:fill="auto"/>
            <w:vAlign w:val="center"/>
          </w:tcPr>
          <w:p w:rsidR="00363D21" w:rsidRDefault="00B41D88">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363D21" w:rsidRDefault="00B41D88">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363D21" w:rsidRDefault="00B41D88">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363D21" w:rsidRDefault="00B41D88">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363D21" w:rsidRDefault="00B41D88">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363D21" w:rsidRDefault="00B41D88">
            <w:pPr>
              <w:spacing w:line="300" w:lineRule="exact"/>
              <w:jc w:val="center"/>
              <w:rPr>
                <w:rFonts w:ascii="方正书宋_GBK" w:eastAsia="方正书宋_GBK"/>
                <w:b/>
              </w:rPr>
            </w:pPr>
            <w:r>
              <w:rPr>
                <w:rFonts w:ascii="方正书宋_GBK" w:eastAsia="方正书宋_GBK" w:hint="eastAsia"/>
                <w:b/>
              </w:rPr>
              <w:t>评价标准</w:t>
            </w:r>
          </w:p>
        </w:tc>
      </w:tr>
      <w:tr w:rsidR="00363D21">
        <w:trPr>
          <w:trHeight w:val="227"/>
          <w:tblHeader/>
          <w:jc w:val="center"/>
        </w:trPr>
        <w:tc>
          <w:tcPr>
            <w:tcW w:w="2341" w:type="dxa"/>
            <w:vMerge/>
            <w:shd w:val="clear" w:color="auto" w:fill="auto"/>
            <w:vAlign w:val="center"/>
          </w:tcPr>
          <w:p w:rsidR="00363D21" w:rsidRDefault="00363D21">
            <w:pPr>
              <w:spacing w:line="300" w:lineRule="exact"/>
              <w:jc w:val="left"/>
              <w:outlineLvl w:val="0"/>
            </w:pPr>
          </w:p>
        </w:tc>
        <w:tc>
          <w:tcPr>
            <w:tcW w:w="1276" w:type="dxa"/>
            <w:vMerge/>
            <w:shd w:val="clear" w:color="auto" w:fill="auto"/>
            <w:vAlign w:val="center"/>
          </w:tcPr>
          <w:p w:rsidR="00363D21" w:rsidRDefault="00363D21">
            <w:pPr>
              <w:spacing w:line="300" w:lineRule="exact"/>
              <w:jc w:val="left"/>
              <w:outlineLvl w:val="0"/>
            </w:pPr>
          </w:p>
        </w:tc>
        <w:tc>
          <w:tcPr>
            <w:tcW w:w="2976" w:type="dxa"/>
            <w:vMerge/>
            <w:shd w:val="clear" w:color="auto" w:fill="auto"/>
            <w:vAlign w:val="center"/>
          </w:tcPr>
          <w:p w:rsidR="00363D21" w:rsidRDefault="00363D21">
            <w:pPr>
              <w:spacing w:line="300" w:lineRule="exact"/>
              <w:jc w:val="left"/>
              <w:outlineLvl w:val="0"/>
            </w:pPr>
          </w:p>
        </w:tc>
        <w:tc>
          <w:tcPr>
            <w:tcW w:w="2976" w:type="dxa"/>
            <w:vMerge/>
            <w:shd w:val="clear" w:color="auto" w:fill="auto"/>
            <w:vAlign w:val="center"/>
          </w:tcPr>
          <w:p w:rsidR="00363D21" w:rsidRDefault="00363D21">
            <w:pPr>
              <w:spacing w:line="300" w:lineRule="exact"/>
              <w:jc w:val="left"/>
              <w:outlineLvl w:val="0"/>
            </w:pPr>
          </w:p>
        </w:tc>
        <w:tc>
          <w:tcPr>
            <w:tcW w:w="1417" w:type="dxa"/>
            <w:vMerge/>
            <w:shd w:val="clear" w:color="auto" w:fill="auto"/>
            <w:vAlign w:val="center"/>
          </w:tcPr>
          <w:p w:rsidR="00363D21" w:rsidRDefault="00363D21">
            <w:pPr>
              <w:spacing w:line="300" w:lineRule="exact"/>
              <w:jc w:val="left"/>
              <w:outlineLvl w:val="0"/>
            </w:pPr>
          </w:p>
        </w:tc>
        <w:tc>
          <w:tcPr>
            <w:tcW w:w="737" w:type="dxa"/>
            <w:shd w:val="clear" w:color="auto" w:fill="auto"/>
            <w:vAlign w:val="center"/>
          </w:tcPr>
          <w:p w:rsidR="00363D21" w:rsidRDefault="00B41D88">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363D21" w:rsidRDefault="00B41D88">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363D21" w:rsidRDefault="00B41D88">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363D21" w:rsidRDefault="00B41D88">
            <w:pPr>
              <w:spacing w:line="300" w:lineRule="exact"/>
              <w:jc w:val="center"/>
              <w:rPr>
                <w:rFonts w:ascii="方正书宋_GBK" w:eastAsia="方正书宋_GBK"/>
                <w:b/>
              </w:rPr>
            </w:pPr>
            <w:r>
              <w:rPr>
                <w:rFonts w:ascii="方正书宋_GBK" w:eastAsia="方正书宋_GBK" w:hint="eastAsia"/>
                <w:b/>
              </w:rPr>
              <w:t>差</w:t>
            </w:r>
          </w:p>
        </w:tc>
      </w:tr>
      <w:tr w:rsidR="00363D21">
        <w:trPr>
          <w:trHeight w:val="227"/>
          <w:jc w:val="center"/>
        </w:trPr>
        <w:tc>
          <w:tcPr>
            <w:tcW w:w="2341" w:type="dxa"/>
            <w:shd w:val="clear" w:color="auto" w:fill="auto"/>
            <w:vAlign w:val="center"/>
          </w:tcPr>
          <w:p w:rsidR="00363D21" w:rsidRDefault="00B41D88">
            <w:pPr>
              <w:spacing w:line="300" w:lineRule="exact"/>
              <w:jc w:val="left"/>
              <w:rPr>
                <w:rFonts w:ascii="方正书宋_GBK" w:eastAsia="方正书宋_GBK"/>
                <w:b/>
              </w:rPr>
            </w:pPr>
            <w:r>
              <w:rPr>
                <w:rFonts w:ascii="方正书宋_GBK" w:eastAsia="方正书宋_GBK" w:hint="eastAsia"/>
                <w:b/>
              </w:rPr>
              <w:t>一、党政综合事务</w:t>
            </w:r>
          </w:p>
        </w:tc>
        <w:tc>
          <w:tcPr>
            <w:tcW w:w="1276" w:type="dxa"/>
            <w:shd w:val="clear" w:color="auto" w:fill="auto"/>
            <w:vAlign w:val="center"/>
          </w:tcPr>
          <w:p w:rsidR="00363D21" w:rsidRDefault="00E3452D">
            <w:pPr>
              <w:spacing w:line="300" w:lineRule="exact"/>
              <w:jc w:val="left"/>
              <w:rPr>
                <w:rFonts w:ascii="方正书宋_GBK" w:eastAsia="方正书宋_GBK"/>
              </w:rPr>
            </w:pPr>
            <w:r>
              <w:rPr>
                <w:rFonts w:asciiTheme="minorEastAsia" w:eastAsiaTheme="minorEastAsia" w:hAnsiTheme="minorEastAsia" w:hint="eastAsia"/>
              </w:rPr>
              <w:t>678.51</w:t>
            </w:r>
          </w:p>
        </w:tc>
        <w:tc>
          <w:tcPr>
            <w:tcW w:w="2976"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组织实施老庄子镇党委、政府各项社会事业发展和管理功能，经济发展、社会事务、计划生育管理和社会治安综合治理功能。</w:t>
            </w:r>
          </w:p>
        </w:tc>
        <w:tc>
          <w:tcPr>
            <w:tcW w:w="2976"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贯彻落实好党和国家各项方针政策和法律法规、做好农业、农村和农民工作；把经济工作的着力点放在营造良好的发展环境、扶持典型进行示范引导上来，提高经济发展的质量和水平；做好乡村发张规划，推动产业结构调整，加强农村基础设施和新型农村服务体系建设，着力解决群众生产和生活中的突出问题，切实维护农民合法权益。</w:t>
            </w:r>
          </w:p>
        </w:tc>
        <w:tc>
          <w:tcPr>
            <w:tcW w:w="1417" w:type="dxa"/>
            <w:shd w:val="clear" w:color="auto" w:fill="auto"/>
            <w:vAlign w:val="center"/>
          </w:tcPr>
          <w:p w:rsidR="00363D21" w:rsidRDefault="00363D21">
            <w:pPr>
              <w:spacing w:line="300" w:lineRule="exact"/>
              <w:jc w:val="left"/>
              <w:rPr>
                <w:rFonts w:ascii="方正书宋_GBK" w:eastAsia="方正书宋_GBK"/>
              </w:rPr>
            </w:pPr>
          </w:p>
        </w:tc>
        <w:tc>
          <w:tcPr>
            <w:tcW w:w="737" w:type="dxa"/>
            <w:shd w:val="clear" w:color="auto" w:fill="auto"/>
            <w:vAlign w:val="center"/>
          </w:tcPr>
          <w:p w:rsidR="00363D21" w:rsidRDefault="00363D21">
            <w:pPr>
              <w:spacing w:line="300" w:lineRule="exact"/>
              <w:jc w:val="center"/>
              <w:rPr>
                <w:rFonts w:ascii="方正书宋_GBK" w:eastAsia="方正书宋_GBK"/>
              </w:rPr>
            </w:pPr>
          </w:p>
        </w:tc>
        <w:tc>
          <w:tcPr>
            <w:tcW w:w="737" w:type="dxa"/>
            <w:shd w:val="clear" w:color="auto" w:fill="auto"/>
            <w:vAlign w:val="center"/>
          </w:tcPr>
          <w:p w:rsidR="00363D21" w:rsidRDefault="00363D21">
            <w:pPr>
              <w:spacing w:line="300" w:lineRule="exact"/>
              <w:jc w:val="center"/>
              <w:rPr>
                <w:rFonts w:ascii="方正书宋_GBK" w:eastAsia="方正书宋_GBK"/>
              </w:rPr>
            </w:pPr>
          </w:p>
        </w:tc>
        <w:tc>
          <w:tcPr>
            <w:tcW w:w="737" w:type="dxa"/>
            <w:shd w:val="clear" w:color="auto" w:fill="auto"/>
            <w:vAlign w:val="center"/>
          </w:tcPr>
          <w:p w:rsidR="00363D21" w:rsidRDefault="00363D21">
            <w:pPr>
              <w:spacing w:line="300" w:lineRule="exact"/>
              <w:jc w:val="center"/>
              <w:rPr>
                <w:rFonts w:ascii="方正书宋_GBK" w:eastAsia="方正书宋_GBK"/>
              </w:rPr>
            </w:pPr>
          </w:p>
        </w:tc>
        <w:tc>
          <w:tcPr>
            <w:tcW w:w="737" w:type="dxa"/>
            <w:shd w:val="clear" w:color="auto" w:fill="auto"/>
            <w:vAlign w:val="center"/>
          </w:tcPr>
          <w:p w:rsidR="00363D21" w:rsidRDefault="00363D21">
            <w:pPr>
              <w:spacing w:line="300" w:lineRule="exact"/>
              <w:jc w:val="center"/>
              <w:rPr>
                <w:rFonts w:ascii="方正书宋_GBK" w:eastAsia="方正书宋_GBK"/>
              </w:rPr>
            </w:pPr>
          </w:p>
        </w:tc>
      </w:tr>
      <w:tr w:rsidR="00363D21">
        <w:trPr>
          <w:trHeight w:val="227"/>
          <w:jc w:val="center"/>
        </w:trPr>
        <w:tc>
          <w:tcPr>
            <w:tcW w:w="2341" w:type="dxa"/>
            <w:vMerge w:val="restart"/>
            <w:shd w:val="clear" w:color="auto" w:fill="auto"/>
            <w:vAlign w:val="center"/>
          </w:tcPr>
          <w:p w:rsidR="00363D21" w:rsidRDefault="00B41D88">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、党政综合事务</w:t>
            </w:r>
          </w:p>
        </w:tc>
        <w:tc>
          <w:tcPr>
            <w:tcW w:w="1276" w:type="dxa"/>
            <w:vMerge w:val="restart"/>
            <w:shd w:val="clear" w:color="auto" w:fill="auto"/>
            <w:vAlign w:val="center"/>
          </w:tcPr>
          <w:p w:rsidR="00363D21" w:rsidRDefault="00363D21">
            <w:pPr>
              <w:spacing w:line="300" w:lineRule="exact"/>
              <w:jc w:val="left"/>
              <w:rPr>
                <w:rFonts w:ascii="方正书宋_GBK" w:eastAsia="方正书宋_GBK"/>
              </w:rPr>
            </w:pP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负责综合协调、信息反馈、档案管理和机关事务管理；负责基层党组织建设、机构编制、人事劳资、老干部、干部考核、人大、宣传、统战、纪检、工会、共青团、妇联、武装等工作</w:t>
            </w: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搞好单位整体协调工作，对文件的上传下达工作，档案的管理，组织的建设、人事劳资的核算，其他部门办公等</w:t>
            </w: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机关办公的协调性、上传下达的及时性的百分比</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档案的管理出错率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组织党建、人事劳资的核</w:t>
            </w:r>
            <w:r>
              <w:rPr>
                <w:rFonts w:ascii="方正书宋_GBK" w:eastAsia="方正书宋_GBK" w:hint="eastAsia"/>
              </w:rPr>
              <w:lastRenderedPageBreak/>
              <w:t>算等工作出错率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lastRenderedPageBreak/>
              <w:t>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r>
      <w:tr w:rsidR="00363D21">
        <w:trPr>
          <w:trHeight w:val="227"/>
          <w:jc w:val="center"/>
        </w:trPr>
        <w:tc>
          <w:tcPr>
            <w:tcW w:w="2341" w:type="dxa"/>
            <w:vMerge w:val="restart"/>
            <w:shd w:val="clear" w:color="auto" w:fill="auto"/>
            <w:vAlign w:val="center"/>
          </w:tcPr>
          <w:p w:rsidR="00363D21" w:rsidRDefault="00B41D88">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2</w:t>
            </w:r>
            <w:r>
              <w:rPr>
                <w:rFonts w:ascii="方正书宋_GBK" w:eastAsia="方正书宋_GBK" w:hint="eastAsia"/>
                <w:b/>
              </w:rPr>
              <w:t>、经济发展事务</w:t>
            </w:r>
          </w:p>
        </w:tc>
        <w:tc>
          <w:tcPr>
            <w:tcW w:w="12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rPr>
              <w:t>20.00</w:t>
            </w: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根据本镇经济发展战略，会同有关部门制定本镇经济发展规划并制定具体措施</w:t>
            </w:r>
            <w:proofErr w:type="gramStart"/>
            <w:r>
              <w:rPr>
                <w:rFonts w:ascii="方正书宋_GBK" w:eastAsia="方正书宋_GBK" w:hint="cs"/>
              </w:rPr>
              <w:t>‘</w:t>
            </w:r>
            <w:proofErr w:type="gramEnd"/>
            <w:r>
              <w:rPr>
                <w:rFonts w:ascii="方正书宋_GBK" w:eastAsia="方正书宋_GBK" w:hint="eastAsia"/>
              </w:rPr>
              <w:t>负责企业管理、安全生产、工业、农业、水利、畜牧、林业、第三产业发展规划、招善引资、内外贸易、国有资产等管理工作、负责商品流通等经济工作，负责统计和各类经济指标分子工作。</w:t>
            </w: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做好企业统计工作，做好企业安全生产工作，做好本辖区降级发展工作，做好食品安全工作</w:t>
            </w: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企业统计，经济普查的完成率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企业安全</w:t>
            </w:r>
            <w:proofErr w:type="gramStart"/>
            <w:r>
              <w:rPr>
                <w:rFonts w:ascii="方正书宋_GBK" w:eastAsia="方正书宋_GBK" w:hint="eastAsia"/>
              </w:rPr>
              <w:t>生出现</w:t>
            </w:r>
            <w:proofErr w:type="gramEnd"/>
            <w:r>
              <w:rPr>
                <w:rFonts w:ascii="方正书宋_GBK" w:eastAsia="方正书宋_GBK" w:hint="eastAsia"/>
              </w:rPr>
              <w:t>问题率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15%</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食品安全出现问题率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r>
      <w:tr w:rsidR="00363D21">
        <w:trPr>
          <w:trHeight w:val="227"/>
          <w:jc w:val="center"/>
        </w:trPr>
        <w:tc>
          <w:tcPr>
            <w:tcW w:w="2341" w:type="dxa"/>
            <w:vMerge w:val="restart"/>
            <w:shd w:val="clear" w:color="auto" w:fill="auto"/>
            <w:vAlign w:val="center"/>
          </w:tcPr>
          <w:p w:rsidR="00363D21" w:rsidRDefault="00B41D88">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3</w:t>
            </w:r>
            <w:r>
              <w:rPr>
                <w:rFonts w:ascii="方正书宋_GBK" w:eastAsia="方正书宋_GBK" w:hint="eastAsia"/>
                <w:b/>
              </w:rPr>
              <w:t>、社会事务管理</w:t>
            </w:r>
          </w:p>
        </w:tc>
        <w:tc>
          <w:tcPr>
            <w:tcW w:w="1276" w:type="dxa"/>
            <w:vMerge w:val="restart"/>
            <w:shd w:val="clear" w:color="auto" w:fill="auto"/>
            <w:vAlign w:val="center"/>
          </w:tcPr>
          <w:p w:rsidR="00363D21" w:rsidRDefault="00E3452D">
            <w:pPr>
              <w:spacing w:line="300" w:lineRule="exact"/>
              <w:jc w:val="left"/>
              <w:rPr>
                <w:rFonts w:ascii="方正书宋_GBK" w:eastAsia="方正书宋_GBK"/>
              </w:rPr>
            </w:pPr>
            <w:r>
              <w:rPr>
                <w:rFonts w:asciiTheme="minorEastAsia" w:eastAsiaTheme="minorEastAsia" w:hAnsiTheme="minorEastAsia" w:hint="eastAsia"/>
              </w:rPr>
              <w:t>358</w:t>
            </w:r>
            <w:r w:rsidR="00B41D88">
              <w:rPr>
                <w:rFonts w:ascii="方正书宋_GBK" w:eastAsia="方正书宋_GBK"/>
              </w:rPr>
              <w:t>.51</w:t>
            </w: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负责做好上级各项方针政策、法律法规的贯彻落实；负责低保、优抚，救灾救济等民政工作；负责教育、卫生、文化、旅游等工作；负责协调与社会事务相关的其他工作。</w:t>
            </w: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对上级政策、法律法规方面的落实情况，对低保、优抚、救济等方面资金的发放，教育卫生文化等方面的协调工作</w:t>
            </w: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对上级政策方针、法律法规方面的落实到位率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对低保、优抚、救济等方面资金的发放及时率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对教育文化卫生等方面的协调性百分比</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val="restart"/>
            <w:shd w:val="clear" w:color="auto" w:fill="auto"/>
            <w:vAlign w:val="center"/>
          </w:tcPr>
          <w:p w:rsidR="00363D21" w:rsidRDefault="00B41D88">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4</w:t>
            </w:r>
            <w:r>
              <w:rPr>
                <w:rFonts w:ascii="方正书宋_GBK" w:eastAsia="方正书宋_GBK" w:hint="eastAsia"/>
                <w:b/>
              </w:rPr>
              <w:t>、社会治安综合治理</w:t>
            </w:r>
          </w:p>
        </w:tc>
        <w:tc>
          <w:tcPr>
            <w:tcW w:w="12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rPr>
              <w:t>50.00</w:t>
            </w: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负责研究拟订本镇社会治安综合治理工作计划、阶段性工作方案并组织实施、分析辖区社会治安形势，有针对性的开展社会治安综合治理工作。协调有关部门开展严打整治专项斗争。排除社会隐患，加强对基层政法机关的建设和指导，提高综治人员整体素质。负责信访和群众工作。</w:t>
            </w: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做好群众温控工作，解答群众来访，对扫黑除恶整治进行宣传，对铁路护理联防工作检查</w:t>
            </w: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做好群众稳控工作，解答群众来访满意度</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对扫黑除恶整治宣传到位率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对铁路护路联防工作检查到岗率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363D21">
        <w:trPr>
          <w:trHeight w:val="227"/>
          <w:jc w:val="center"/>
        </w:trPr>
        <w:tc>
          <w:tcPr>
            <w:tcW w:w="2341" w:type="dxa"/>
            <w:vMerge w:val="restart"/>
            <w:shd w:val="clear" w:color="auto" w:fill="auto"/>
            <w:vAlign w:val="center"/>
          </w:tcPr>
          <w:p w:rsidR="00363D21" w:rsidRDefault="00B41D88">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5</w:t>
            </w:r>
            <w:r>
              <w:rPr>
                <w:rFonts w:ascii="方正书宋_GBK" w:eastAsia="方正书宋_GBK" w:hint="eastAsia"/>
                <w:b/>
              </w:rPr>
              <w:t>、城镇规划建设</w:t>
            </w:r>
          </w:p>
        </w:tc>
        <w:tc>
          <w:tcPr>
            <w:tcW w:w="12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rPr>
              <w:t>250.00</w:t>
            </w: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负责编制本镇的总体规划和村庄规划，负责本镇建设项目的规划管理和施工管理，配合区建设行政主管部门，做好城镇规划工作，负责本镇村容村貌、环境卫生、园林绿化等基础设施的管理，负责本镇村民住宅建设的管理与服务，负责城建统计及档案管理工作。</w:t>
            </w: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对各村的卫生进行评比，为村民住宅建设进行管理，对城建统计和档案进行管理</w:t>
            </w: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对各村卫生清理情况的干净率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对村民住宅建设进行管理的到位率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对城建统计和档案进行管理的到位率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shd w:val="clear" w:color="auto" w:fill="auto"/>
            <w:vAlign w:val="center"/>
          </w:tcPr>
          <w:p w:rsidR="00363D21" w:rsidRDefault="00B41D88">
            <w:pPr>
              <w:spacing w:line="300" w:lineRule="exact"/>
              <w:jc w:val="left"/>
              <w:rPr>
                <w:rFonts w:ascii="方正书宋_GBK" w:eastAsia="方正书宋_GBK"/>
                <w:b/>
              </w:rPr>
            </w:pPr>
            <w:r>
              <w:rPr>
                <w:rFonts w:ascii="方正书宋_GBK" w:eastAsia="方正书宋_GBK" w:hint="eastAsia"/>
                <w:b/>
              </w:rPr>
              <w:t>二、社会事业</w:t>
            </w:r>
          </w:p>
        </w:tc>
        <w:tc>
          <w:tcPr>
            <w:tcW w:w="1276" w:type="dxa"/>
            <w:shd w:val="clear" w:color="auto" w:fill="auto"/>
            <w:vAlign w:val="center"/>
          </w:tcPr>
          <w:p w:rsidR="00363D21" w:rsidRDefault="00363D21">
            <w:pPr>
              <w:spacing w:line="300" w:lineRule="exact"/>
              <w:jc w:val="left"/>
              <w:rPr>
                <w:rFonts w:ascii="方正书宋_GBK" w:eastAsia="方正书宋_GBK"/>
              </w:rPr>
            </w:pPr>
          </w:p>
        </w:tc>
        <w:tc>
          <w:tcPr>
            <w:tcW w:w="2976"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负责组织实施全镇财政事务、农村经济管理事务；加强农村文化综合服务建设和计划生育服务工作，切实做好劳动保障</w:t>
            </w:r>
            <w:r>
              <w:rPr>
                <w:rFonts w:ascii="方正书宋_GBK" w:eastAsia="方正书宋_GBK" w:hint="eastAsia"/>
              </w:rPr>
              <w:lastRenderedPageBreak/>
              <w:t>工作。</w:t>
            </w:r>
          </w:p>
        </w:tc>
        <w:tc>
          <w:tcPr>
            <w:tcW w:w="2976"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lastRenderedPageBreak/>
              <w:t>着力增强社会管理和公共服务职能，方便群众办事，推进依法行政，强化责任意识，及时化解农村社会矛盾，改进服务</w:t>
            </w:r>
            <w:r>
              <w:rPr>
                <w:rFonts w:ascii="方正书宋_GBK" w:eastAsia="方正书宋_GBK" w:hint="eastAsia"/>
              </w:rPr>
              <w:lastRenderedPageBreak/>
              <w:t>方式，通过一站式服务，办事代理制等多种形式，方便群众办事。</w:t>
            </w:r>
          </w:p>
        </w:tc>
        <w:tc>
          <w:tcPr>
            <w:tcW w:w="1417" w:type="dxa"/>
            <w:shd w:val="clear" w:color="auto" w:fill="auto"/>
            <w:vAlign w:val="center"/>
          </w:tcPr>
          <w:p w:rsidR="00363D21" w:rsidRDefault="00363D21">
            <w:pPr>
              <w:spacing w:line="300" w:lineRule="exact"/>
              <w:jc w:val="left"/>
              <w:rPr>
                <w:rFonts w:ascii="方正书宋_GBK" w:eastAsia="方正书宋_GBK"/>
              </w:rPr>
            </w:pPr>
          </w:p>
        </w:tc>
        <w:tc>
          <w:tcPr>
            <w:tcW w:w="737" w:type="dxa"/>
            <w:shd w:val="clear" w:color="auto" w:fill="auto"/>
            <w:vAlign w:val="center"/>
          </w:tcPr>
          <w:p w:rsidR="00363D21" w:rsidRDefault="00363D21">
            <w:pPr>
              <w:spacing w:line="300" w:lineRule="exact"/>
              <w:jc w:val="center"/>
              <w:rPr>
                <w:rFonts w:ascii="方正书宋_GBK" w:eastAsia="方正书宋_GBK"/>
              </w:rPr>
            </w:pPr>
          </w:p>
        </w:tc>
        <w:tc>
          <w:tcPr>
            <w:tcW w:w="737" w:type="dxa"/>
            <w:shd w:val="clear" w:color="auto" w:fill="auto"/>
            <w:vAlign w:val="center"/>
          </w:tcPr>
          <w:p w:rsidR="00363D21" w:rsidRDefault="00363D21">
            <w:pPr>
              <w:spacing w:line="300" w:lineRule="exact"/>
              <w:jc w:val="center"/>
              <w:rPr>
                <w:rFonts w:ascii="方正书宋_GBK" w:eastAsia="方正书宋_GBK"/>
              </w:rPr>
            </w:pPr>
          </w:p>
        </w:tc>
        <w:tc>
          <w:tcPr>
            <w:tcW w:w="737" w:type="dxa"/>
            <w:shd w:val="clear" w:color="auto" w:fill="auto"/>
            <w:vAlign w:val="center"/>
          </w:tcPr>
          <w:p w:rsidR="00363D21" w:rsidRDefault="00363D21">
            <w:pPr>
              <w:spacing w:line="300" w:lineRule="exact"/>
              <w:jc w:val="center"/>
              <w:rPr>
                <w:rFonts w:ascii="方正书宋_GBK" w:eastAsia="方正书宋_GBK"/>
              </w:rPr>
            </w:pPr>
          </w:p>
        </w:tc>
        <w:tc>
          <w:tcPr>
            <w:tcW w:w="737" w:type="dxa"/>
            <w:shd w:val="clear" w:color="auto" w:fill="auto"/>
            <w:vAlign w:val="center"/>
          </w:tcPr>
          <w:p w:rsidR="00363D21" w:rsidRDefault="00363D21">
            <w:pPr>
              <w:spacing w:line="300" w:lineRule="exact"/>
              <w:jc w:val="center"/>
              <w:rPr>
                <w:rFonts w:ascii="方正书宋_GBK" w:eastAsia="方正书宋_GBK"/>
              </w:rPr>
            </w:pPr>
          </w:p>
        </w:tc>
      </w:tr>
      <w:tr w:rsidR="00363D21">
        <w:trPr>
          <w:trHeight w:val="227"/>
          <w:jc w:val="center"/>
        </w:trPr>
        <w:tc>
          <w:tcPr>
            <w:tcW w:w="2341" w:type="dxa"/>
            <w:vMerge w:val="restart"/>
            <w:shd w:val="clear" w:color="auto" w:fill="auto"/>
            <w:vAlign w:val="center"/>
          </w:tcPr>
          <w:p w:rsidR="00363D21" w:rsidRDefault="00B41D88">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1</w:t>
            </w:r>
            <w:r>
              <w:rPr>
                <w:rFonts w:ascii="方正书宋_GBK" w:eastAsia="方正书宋_GBK" w:hint="eastAsia"/>
                <w:b/>
              </w:rPr>
              <w:t>、财政事务</w:t>
            </w:r>
          </w:p>
        </w:tc>
        <w:tc>
          <w:tcPr>
            <w:tcW w:w="1276" w:type="dxa"/>
            <w:vMerge w:val="restart"/>
            <w:shd w:val="clear" w:color="auto" w:fill="auto"/>
            <w:vAlign w:val="center"/>
          </w:tcPr>
          <w:p w:rsidR="00363D21" w:rsidRDefault="00363D21">
            <w:pPr>
              <w:spacing w:line="300" w:lineRule="exact"/>
              <w:jc w:val="left"/>
              <w:rPr>
                <w:rFonts w:ascii="方正书宋_GBK" w:eastAsia="方正书宋_GBK"/>
              </w:rPr>
            </w:pP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负责财税征收入库，编制执行财政收支预决算，管理本级政府经费收支工作，负责农村合作经济经营管理工作，代管村集体资金，承担农村合作经济组织内部审计工作，负责农民负担调查等工作。</w:t>
            </w: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编制财政收支预决算，管理机关经费收支，负责村级账务管理，</w:t>
            </w: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编制财政收支预决算的及时率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管理单位经费收支的出错率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管理村级账务的出错率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r>
      <w:tr w:rsidR="00363D21">
        <w:trPr>
          <w:trHeight w:val="227"/>
          <w:jc w:val="center"/>
        </w:trPr>
        <w:tc>
          <w:tcPr>
            <w:tcW w:w="2341" w:type="dxa"/>
            <w:vMerge w:val="restart"/>
            <w:shd w:val="clear" w:color="auto" w:fill="auto"/>
            <w:vAlign w:val="center"/>
          </w:tcPr>
          <w:p w:rsidR="00363D21" w:rsidRDefault="00B41D88">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2</w:t>
            </w:r>
            <w:r>
              <w:rPr>
                <w:rFonts w:ascii="方正书宋_GBK" w:eastAsia="方正书宋_GBK" w:hint="eastAsia"/>
                <w:b/>
              </w:rPr>
              <w:t>、文化综合服务</w:t>
            </w:r>
          </w:p>
        </w:tc>
        <w:tc>
          <w:tcPr>
            <w:tcW w:w="1276" w:type="dxa"/>
            <w:vMerge w:val="restart"/>
            <w:shd w:val="clear" w:color="auto" w:fill="auto"/>
            <w:vAlign w:val="center"/>
          </w:tcPr>
          <w:p w:rsidR="00363D21" w:rsidRDefault="00363D21">
            <w:pPr>
              <w:spacing w:line="300" w:lineRule="exact"/>
              <w:jc w:val="left"/>
              <w:rPr>
                <w:rFonts w:ascii="方正书宋_GBK" w:eastAsia="方正书宋_GBK"/>
              </w:rPr>
            </w:pP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负责对广大群众进行时政宣传和政策法规教育，组织群众开展丰富多彩的文体活动、科普教育活动。搜集整理民间文化艺术遗产，做好文物的宣传保护工作。协助管理当地文化市场。</w:t>
            </w: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各村开展文化娱乐情况，对群众进行文化宣传和政策法规教育，搜集整理民间文化的宣传和管理</w:t>
            </w: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各村开展文化娱乐活动开展率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对群众进行文化宣传和政策法规的教育开展率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对搜集整理民间文化宣传和管理的到位率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val="restart"/>
            <w:shd w:val="clear" w:color="auto" w:fill="auto"/>
            <w:vAlign w:val="center"/>
          </w:tcPr>
          <w:p w:rsidR="00363D21" w:rsidRDefault="00B41D88">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3</w:t>
            </w:r>
            <w:r>
              <w:rPr>
                <w:rFonts w:ascii="方正书宋_GBK" w:eastAsia="方正书宋_GBK" w:hint="eastAsia"/>
                <w:b/>
              </w:rPr>
              <w:t>、人口和计划生育服务</w:t>
            </w:r>
          </w:p>
        </w:tc>
        <w:tc>
          <w:tcPr>
            <w:tcW w:w="1276" w:type="dxa"/>
            <w:vMerge w:val="restart"/>
            <w:shd w:val="clear" w:color="auto" w:fill="auto"/>
            <w:vAlign w:val="center"/>
          </w:tcPr>
          <w:p w:rsidR="00363D21" w:rsidRDefault="00363D21">
            <w:pPr>
              <w:spacing w:line="300" w:lineRule="exact"/>
              <w:jc w:val="left"/>
              <w:rPr>
                <w:rFonts w:ascii="方正书宋_GBK" w:eastAsia="方正书宋_GBK"/>
              </w:rPr>
            </w:pP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负责宣传人口和计划生育的方针政策、法律法规和优生优育</w:t>
            </w:r>
            <w:r>
              <w:rPr>
                <w:rFonts w:ascii="方正书宋_GBK" w:eastAsia="方正书宋_GBK" w:hint="eastAsia"/>
              </w:rPr>
              <w:lastRenderedPageBreak/>
              <w:t>等科学知识，承担育龄夫妇优生保健和妇科病普查普治，艾滋病防治、避孕药发放等工作，负责计划生育统计工作。</w:t>
            </w: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lastRenderedPageBreak/>
              <w:t>对执行计划生育方针政策和法律法规的宣传，对育龄妇女和</w:t>
            </w:r>
            <w:r>
              <w:rPr>
                <w:rFonts w:ascii="方正书宋_GBK" w:eastAsia="方正书宋_GBK" w:hint="eastAsia"/>
              </w:rPr>
              <w:lastRenderedPageBreak/>
              <w:t>妇科普查的宣传，对计生药物的发放和计生统计工作的上报</w:t>
            </w: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lastRenderedPageBreak/>
              <w:t>对执行计划生育方针政</w:t>
            </w:r>
            <w:r>
              <w:rPr>
                <w:rFonts w:ascii="方正书宋_GBK" w:eastAsia="方正书宋_GBK" w:hint="eastAsia"/>
              </w:rPr>
              <w:lastRenderedPageBreak/>
              <w:t>策和法律法规的宣传到位率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lastRenderedPageBreak/>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计生物品发放到位率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计生统计工作上报及时率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val="restart"/>
            <w:shd w:val="clear" w:color="auto" w:fill="auto"/>
            <w:vAlign w:val="center"/>
          </w:tcPr>
          <w:p w:rsidR="00363D21" w:rsidRDefault="00B41D88">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4</w:t>
            </w:r>
            <w:r>
              <w:rPr>
                <w:rFonts w:ascii="方正书宋_GBK" w:eastAsia="方正书宋_GBK" w:hint="eastAsia"/>
                <w:b/>
              </w:rPr>
              <w:t>、劳动保障事务</w:t>
            </w:r>
          </w:p>
        </w:tc>
        <w:tc>
          <w:tcPr>
            <w:tcW w:w="1276" w:type="dxa"/>
            <w:vMerge w:val="restart"/>
            <w:shd w:val="clear" w:color="auto" w:fill="auto"/>
            <w:vAlign w:val="center"/>
          </w:tcPr>
          <w:p w:rsidR="00363D21" w:rsidRDefault="00363D21">
            <w:pPr>
              <w:spacing w:line="300" w:lineRule="exact"/>
              <w:jc w:val="left"/>
              <w:rPr>
                <w:rFonts w:ascii="方正书宋_GBK" w:eastAsia="方正书宋_GBK"/>
              </w:rPr>
            </w:pP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依据有关法规开展就业培训，负责下岗失业人员再就业指导和劳动就业管理工作。负责养老保险农村社保等社会保障工作，负责企业离退休人员的社会化管理工作。</w:t>
            </w:r>
          </w:p>
        </w:tc>
        <w:tc>
          <w:tcPr>
            <w:tcW w:w="2976" w:type="dxa"/>
            <w:vMerge w:val="restart"/>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做好再就业培训，负责各村养老保险和医疗保险的收缴，企业离退休人员的社会化管理工作</w:t>
            </w: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做好再就业培训群众满意度</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负责各村养老保险和医疗保险的收缴工作及时率</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r w:rsidR="00363D21">
        <w:trPr>
          <w:trHeight w:val="227"/>
          <w:jc w:val="center"/>
        </w:trPr>
        <w:tc>
          <w:tcPr>
            <w:tcW w:w="2341" w:type="dxa"/>
            <w:vMerge/>
            <w:shd w:val="clear" w:color="auto" w:fill="auto"/>
            <w:vAlign w:val="center"/>
          </w:tcPr>
          <w:p w:rsidR="00363D21" w:rsidRDefault="00363D21">
            <w:pPr>
              <w:spacing w:line="300" w:lineRule="exact"/>
              <w:jc w:val="left"/>
              <w:rPr>
                <w:rFonts w:ascii="方正书宋_GBK" w:eastAsia="方正书宋_GBK"/>
                <w:b/>
              </w:rPr>
            </w:pPr>
          </w:p>
        </w:tc>
        <w:tc>
          <w:tcPr>
            <w:tcW w:w="12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2976" w:type="dxa"/>
            <w:vMerge/>
            <w:shd w:val="clear" w:color="auto" w:fill="auto"/>
            <w:vAlign w:val="center"/>
          </w:tcPr>
          <w:p w:rsidR="00363D21" w:rsidRDefault="00363D21">
            <w:pPr>
              <w:spacing w:line="300" w:lineRule="exact"/>
              <w:jc w:val="left"/>
              <w:rPr>
                <w:rFonts w:ascii="方正书宋_GBK" w:eastAsia="方正书宋_GBK"/>
              </w:rPr>
            </w:pPr>
          </w:p>
        </w:tc>
        <w:tc>
          <w:tcPr>
            <w:tcW w:w="1417" w:type="dxa"/>
            <w:shd w:val="clear" w:color="auto" w:fill="auto"/>
            <w:vAlign w:val="center"/>
          </w:tcPr>
          <w:p w:rsidR="00363D21" w:rsidRDefault="00B41D88">
            <w:pPr>
              <w:spacing w:line="300" w:lineRule="exact"/>
              <w:jc w:val="left"/>
              <w:rPr>
                <w:rFonts w:ascii="方正书宋_GBK" w:eastAsia="方正书宋_GBK"/>
              </w:rPr>
            </w:pPr>
            <w:r>
              <w:rPr>
                <w:rFonts w:ascii="方正书宋_GBK" w:eastAsia="方正书宋_GBK" w:hint="eastAsia"/>
              </w:rPr>
              <w:t>企业离退休人员的社会化管理情况满意度</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363D21" w:rsidRDefault="00B41D8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r>
    </w:tbl>
    <w:p w:rsidR="007B238A" w:rsidRDefault="007B238A" w:rsidP="007B238A">
      <w:pPr>
        <w:ind w:firstLineChars="150" w:firstLine="482"/>
        <w:rPr>
          <w:rFonts w:ascii="宋体" w:hAnsi="宋体"/>
          <w:b/>
          <w:sz w:val="32"/>
          <w:szCs w:val="32"/>
        </w:rPr>
      </w:pPr>
    </w:p>
    <w:p w:rsidR="00363D21" w:rsidRDefault="00B41D88" w:rsidP="007B238A">
      <w:pPr>
        <w:ind w:firstLineChars="150" w:firstLine="482"/>
        <w:rPr>
          <w:rFonts w:ascii="宋体" w:hAnsi="宋体"/>
          <w:b/>
          <w:sz w:val="32"/>
          <w:szCs w:val="32"/>
        </w:rPr>
      </w:pPr>
      <w:r>
        <w:rPr>
          <w:rFonts w:ascii="宋体" w:hAnsi="宋体" w:hint="eastAsia"/>
          <w:b/>
          <w:sz w:val="32"/>
          <w:szCs w:val="32"/>
        </w:rPr>
        <w:t>六、政府采购预算情况</w:t>
      </w:r>
    </w:p>
    <w:p w:rsidR="007044BB" w:rsidRDefault="007044BB" w:rsidP="007044BB">
      <w:pPr>
        <w:ind w:firstLineChars="200" w:firstLine="640"/>
        <w:jc w:val="left"/>
        <w:outlineLvl w:val="0"/>
        <w:rPr>
          <w:rFonts w:ascii="方正小标宋_GBK" w:eastAsiaTheme="minorEastAsia"/>
          <w:sz w:val="32"/>
        </w:rPr>
      </w:pPr>
      <w:r>
        <w:rPr>
          <w:rFonts w:ascii="方正小标宋_GBK" w:eastAsiaTheme="minorEastAsia" w:hint="eastAsia"/>
          <w:sz w:val="32"/>
        </w:rPr>
        <w:lastRenderedPageBreak/>
        <w:t>2019</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有</w:t>
      </w:r>
      <w:r>
        <w:rPr>
          <w:rFonts w:ascii="方正小标宋_GBK" w:eastAsiaTheme="minorEastAsia" w:hint="eastAsia"/>
          <w:sz w:val="32"/>
        </w:rPr>
        <w:t>1</w:t>
      </w:r>
      <w:r>
        <w:rPr>
          <w:rFonts w:ascii="方正小标宋_GBK" w:eastAsiaTheme="minorEastAsia" w:hint="eastAsia"/>
          <w:sz w:val="32"/>
        </w:rPr>
        <w:t>个项目列入政府采购预算，金额为</w:t>
      </w:r>
      <w:r>
        <w:rPr>
          <w:rFonts w:ascii="方正小标宋_GBK" w:eastAsiaTheme="minorEastAsia" w:hint="eastAsia"/>
          <w:sz w:val="32"/>
        </w:rPr>
        <w:t>200</w:t>
      </w:r>
      <w:r>
        <w:rPr>
          <w:rFonts w:ascii="方正小标宋_GBK" w:eastAsiaTheme="minorEastAsia" w:hint="eastAsia"/>
          <w:sz w:val="32"/>
        </w:rPr>
        <w:t>万元，具体情况详见下表：</w:t>
      </w:r>
    </w:p>
    <w:p w:rsidR="007B238A" w:rsidRDefault="007B238A" w:rsidP="007B238A">
      <w:pPr>
        <w:jc w:val="center"/>
        <w:outlineLvl w:val="0"/>
        <w:rPr>
          <w:rFonts w:ascii="方正小标宋_GBK" w:eastAsia="方正小标宋_GBK"/>
          <w:sz w:val="32"/>
        </w:rPr>
      </w:pPr>
      <w:bookmarkStart w:id="2" w:name="_Toc486490522"/>
      <w:r w:rsidRPr="00015AC4">
        <w:rPr>
          <w:rFonts w:ascii="方正小标宋_GBK" w:eastAsia="方正小标宋_GBK" w:hint="eastAsia"/>
          <w:sz w:val="32"/>
        </w:rPr>
        <w:t>部门政府采购预算</w:t>
      </w:r>
    </w:p>
    <w:tbl>
      <w:tblPr>
        <w:tblW w:w="514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45"/>
        <w:gridCol w:w="716"/>
        <w:gridCol w:w="1945"/>
        <w:gridCol w:w="895"/>
        <w:gridCol w:w="901"/>
        <w:gridCol w:w="901"/>
        <w:gridCol w:w="936"/>
        <w:gridCol w:w="901"/>
        <w:gridCol w:w="901"/>
        <w:gridCol w:w="901"/>
        <w:gridCol w:w="901"/>
        <w:gridCol w:w="901"/>
        <w:gridCol w:w="907"/>
        <w:gridCol w:w="726"/>
      </w:tblGrid>
      <w:tr w:rsidR="007B238A" w:rsidRPr="00B47EEC" w:rsidTr="00AE2633">
        <w:trPr>
          <w:tblHeader/>
          <w:jc w:val="center"/>
        </w:trPr>
        <w:tc>
          <w:tcPr>
            <w:tcW w:w="2895" w:type="pct"/>
            <w:gridSpan w:val="7"/>
            <w:tcBorders>
              <w:top w:val="single" w:sz="6" w:space="0" w:color="FFFFFF"/>
              <w:left w:val="single" w:sz="6" w:space="0" w:color="FFFFFF"/>
              <w:right w:val="single" w:sz="6" w:space="0" w:color="FFFFFF"/>
            </w:tcBorders>
            <w:vAlign w:val="center"/>
          </w:tcPr>
          <w:p w:rsidR="007B238A" w:rsidRPr="007B238A" w:rsidRDefault="007B238A" w:rsidP="00AE2633">
            <w:pPr>
              <w:spacing w:line="300" w:lineRule="exact"/>
              <w:jc w:val="left"/>
              <w:rPr>
                <w:rFonts w:ascii="方正小标宋_GBK" w:eastAsiaTheme="minorEastAsia"/>
                <w:sz w:val="24"/>
              </w:rPr>
            </w:pPr>
            <w:r>
              <w:rPr>
                <w:rFonts w:ascii="方正小标宋_GBK" w:eastAsiaTheme="minorEastAsia" w:hint="eastAsia"/>
                <w:sz w:val="24"/>
              </w:rPr>
              <w:t>154002</w:t>
            </w:r>
            <w:r>
              <w:rPr>
                <w:rFonts w:ascii="方正小标宋_GBK" w:eastAsiaTheme="minorEastAsia" w:hint="eastAsia"/>
                <w:sz w:val="24"/>
              </w:rPr>
              <w:t>老庄子镇政府</w:t>
            </w:r>
          </w:p>
        </w:tc>
        <w:tc>
          <w:tcPr>
            <w:tcW w:w="2105" w:type="pct"/>
            <w:gridSpan w:val="7"/>
            <w:tcBorders>
              <w:top w:val="single" w:sz="6" w:space="0" w:color="FFFFFF"/>
              <w:left w:val="single" w:sz="6" w:space="0" w:color="FFFFFF"/>
              <w:right w:val="single" w:sz="6" w:space="0" w:color="FFFFFF"/>
            </w:tcBorders>
            <w:vAlign w:val="center"/>
          </w:tcPr>
          <w:p w:rsidR="007B238A" w:rsidRPr="00B47EEC" w:rsidRDefault="007B238A" w:rsidP="00AE2633">
            <w:pPr>
              <w:spacing w:line="300" w:lineRule="exact"/>
              <w:jc w:val="right"/>
              <w:rPr>
                <w:rFonts w:ascii="方正书宋_GBK" w:eastAsia="方正书宋_GBK"/>
                <w:sz w:val="24"/>
              </w:rPr>
            </w:pPr>
            <w:r w:rsidRPr="00B47EEC">
              <w:rPr>
                <w:rFonts w:ascii="方正书宋_GBK" w:eastAsia="方正书宋_GBK" w:hint="eastAsia"/>
                <w:sz w:val="24"/>
              </w:rPr>
              <w:t>单位：万元</w:t>
            </w:r>
          </w:p>
        </w:tc>
      </w:tr>
      <w:tr w:rsidR="007B238A" w:rsidRPr="00B47EEC" w:rsidTr="007B238A">
        <w:trPr>
          <w:tblHeader/>
          <w:jc w:val="center"/>
        </w:trPr>
        <w:tc>
          <w:tcPr>
            <w:tcW w:w="982" w:type="pct"/>
            <w:gridSpan w:val="2"/>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政府采购项目来源</w:t>
            </w:r>
          </w:p>
        </w:tc>
        <w:tc>
          <w:tcPr>
            <w:tcW w:w="667" w:type="pct"/>
            <w:vMerge w:val="restar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采购物品名称</w:t>
            </w:r>
          </w:p>
        </w:tc>
        <w:tc>
          <w:tcPr>
            <w:tcW w:w="307" w:type="pct"/>
            <w:vMerge w:val="restar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政府采购目录序号</w:t>
            </w:r>
          </w:p>
        </w:tc>
        <w:tc>
          <w:tcPr>
            <w:tcW w:w="309" w:type="pct"/>
            <w:vMerge w:val="restar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数量</w:t>
            </w:r>
            <w:r w:rsidRPr="00B47EEC">
              <w:rPr>
                <w:rFonts w:ascii="方正书宋_GBK" w:eastAsia="方正书宋_GBK"/>
                <w:b/>
              </w:rPr>
              <w:t xml:space="preserve">  </w:t>
            </w:r>
            <w:r w:rsidRPr="00B47EEC">
              <w:rPr>
                <w:rFonts w:ascii="方正书宋_GBK" w:eastAsia="方正书宋_GBK" w:hint="eastAsia"/>
                <w:b/>
              </w:rPr>
              <w:t>单位</w:t>
            </w:r>
          </w:p>
        </w:tc>
        <w:tc>
          <w:tcPr>
            <w:tcW w:w="309" w:type="pct"/>
            <w:vMerge w:val="restar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数量</w:t>
            </w:r>
          </w:p>
        </w:tc>
        <w:tc>
          <w:tcPr>
            <w:tcW w:w="321" w:type="pct"/>
            <w:vMerge w:val="restar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单价</w:t>
            </w:r>
          </w:p>
        </w:tc>
        <w:tc>
          <w:tcPr>
            <w:tcW w:w="2105" w:type="pct"/>
            <w:gridSpan w:val="7"/>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政府采购金额</w:t>
            </w:r>
          </w:p>
        </w:tc>
      </w:tr>
      <w:tr w:rsidR="007B238A" w:rsidRPr="00B47EEC" w:rsidTr="007B238A">
        <w:trPr>
          <w:tblHeader/>
          <w:jc w:val="center"/>
        </w:trPr>
        <w:tc>
          <w:tcPr>
            <w:tcW w:w="736" w:type="pct"/>
            <w:vMerge w:val="restar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项目名称</w:t>
            </w:r>
          </w:p>
        </w:tc>
        <w:tc>
          <w:tcPr>
            <w:tcW w:w="246" w:type="pct"/>
            <w:vMerge w:val="restar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预算资金</w:t>
            </w:r>
          </w:p>
        </w:tc>
        <w:tc>
          <w:tcPr>
            <w:tcW w:w="667" w:type="pct"/>
            <w:vMerge/>
            <w:vAlign w:val="center"/>
          </w:tcPr>
          <w:p w:rsidR="007B238A" w:rsidRPr="00B47EEC" w:rsidRDefault="007B238A" w:rsidP="00AE2633">
            <w:pPr>
              <w:spacing w:line="300" w:lineRule="exact"/>
              <w:jc w:val="left"/>
              <w:outlineLvl w:val="0"/>
            </w:pPr>
          </w:p>
        </w:tc>
        <w:tc>
          <w:tcPr>
            <w:tcW w:w="307" w:type="pct"/>
            <w:vMerge/>
            <w:vAlign w:val="center"/>
          </w:tcPr>
          <w:p w:rsidR="007B238A" w:rsidRPr="00B47EEC" w:rsidRDefault="007B238A" w:rsidP="00AE2633">
            <w:pPr>
              <w:spacing w:line="300" w:lineRule="exact"/>
              <w:jc w:val="left"/>
              <w:outlineLvl w:val="0"/>
            </w:pPr>
          </w:p>
        </w:tc>
        <w:tc>
          <w:tcPr>
            <w:tcW w:w="309" w:type="pct"/>
            <w:vMerge/>
            <w:vAlign w:val="center"/>
          </w:tcPr>
          <w:p w:rsidR="007B238A" w:rsidRPr="00B47EEC" w:rsidRDefault="007B238A" w:rsidP="00AE2633">
            <w:pPr>
              <w:spacing w:line="300" w:lineRule="exact"/>
              <w:jc w:val="left"/>
              <w:outlineLvl w:val="0"/>
            </w:pPr>
          </w:p>
        </w:tc>
        <w:tc>
          <w:tcPr>
            <w:tcW w:w="309" w:type="pct"/>
            <w:vMerge/>
            <w:vAlign w:val="center"/>
          </w:tcPr>
          <w:p w:rsidR="007B238A" w:rsidRPr="00B47EEC" w:rsidRDefault="007B238A" w:rsidP="00AE2633">
            <w:pPr>
              <w:spacing w:line="300" w:lineRule="exact"/>
              <w:jc w:val="left"/>
              <w:outlineLvl w:val="0"/>
            </w:pPr>
          </w:p>
        </w:tc>
        <w:tc>
          <w:tcPr>
            <w:tcW w:w="321" w:type="pct"/>
            <w:vMerge/>
            <w:vAlign w:val="center"/>
          </w:tcPr>
          <w:p w:rsidR="007B238A" w:rsidRPr="00B47EEC" w:rsidRDefault="007B238A" w:rsidP="00AE2633">
            <w:pPr>
              <w:spacing w:line="300" w:lineRule="exact"/>
              <w:jc w:val="left"/>
              <w:outlineLvl w:val="0"/>
            </w:pPr>
          </w:p>
        </w:tc>
        <w:tc>
          <w:tcPr>
            <w:tcW w:w="309" w:type="pct"/>
            <w:vMerge w:val="restar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总计</w:t>
            </w:r>
          </w:p>
        </w:tc>
        <w:tc>
          <w:tcPr>
            <w:tcW w:w="1547" w:type="pct"/>
            <w:gridSpan w:val="5"/>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当年部门预算安排资金</w:t>
            </w:r>
          </w:p>
        </w:tc>
        <w:tc>
          <w:tcPr>
            <w:tcW w:w="249" w:type="pct"/>
            <w:vMerge w:val="restar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其他渠道资金</w:t>
            </w:r>
          </w:p>
        </w:tc>
      </w:tr>
      <w:tr w:rsidR="007B238A" w:rsidRPr="00B47EEC" w:rsidTr="007B238A">
        <w:trPr>
          <w:tblHeader/>
          <w:jc w:val="center"/>
        </w:trPr>
        <w:tc>
          <w:tcPr>
            <w:tcW w:w="736" w:type="pct"/>
            <w:vMerge/>
            <w:vAlign w:val="center"/>
          </w:tcPr>
          <w:p w:rsidR="007B238A" w:rsidRPr="00B47EEC" w:rsidRDefault="007B238A" w:rsidP="00AE2633">
            <w:pPr>
              <w:spacing w:line="300" w:lineRule="exact"/>
              <w:jc w:val="left"/>
              <w:outlineLvl w:val="0"/>
            </w:pPr>
          </w:p>
        </w:tc>
        <w:tc>
          <w:tcPr>
            <w:tcW w:w="246" w:type="pct"/>
            <w:vMerge/>
            <w:vAlign w:val="center"/>
          </w:tcPr>
          <w:p w:rsidR="007B238A" w:rsidRPr="00B47EEC" w:rsidRDefault="007B238A" w:rsidP="00AE2633">
            <w:pPr>
              <w:spacing w:line="300" w:lineRule="exact"/>
              <w:jc w:val="left"/>
              <w:outlineLvl w:val="0"/>
            </w:pPr>
          </w:p>
        </w:tc>
        <w:tc>
          <w:tcPr>
            <w:tcW w:w="667" w:type="pct"/>
            <w:vMerge/>
            <w:vAlign w:val="center"/>
          </w:tcPr>
          <w:p w:rsidR="007B238A" w:rsidRPr="00B47EEC" w:rsidRDefault="007B238A" w:rsidP="00AE2633">
            <w:pPr>
              <w:spacing w:line="300" w:lineRule="exact"/>
              <w:jc w:val="left"/>
              <w:outlineLvl w:val="0"/>
            </w:pPr>
          </w:p>
        </w:tc>
        <w:tc>
          <w:tcPr>
            <w:tcW w:w="307" w:type="pct"/>
            <w:vMerge/>
            <w:vAlign w:val="center"/>
          </w:tcPr>
          <w:p w:rsidR="007B238A" w:rsidRPr="00B47EEC" w:rsidRDefault="007B238A" w:rsidP="00AE2633">
            <w:pPr>
              <w:spacing w:line="300" w:lineRule="exact"/>
              <w:jc w:val="left"/>
              <w:outlineLvl w:val="0"/>
            </w:pPr>
          </w:p>
        </w:tc>
        <w:tc>
          <w:tcPr>
            <w:tcW w:w="309" w:type="pct"/>
            <w:vMerge/>
            <w:vAlign w:val="center"/>
          </w:tcPr>
          <w:p w:rsidR="007B238A" w:rsidRPr="00B47EEC" w:rsidRDefault="007B238A" w:rsidP="00AE2633">
            <w:pPr>
              <w:spacing w:line="300" w:lineRule="exact"/>
              <w:jc w:val="left"/>
              <w:outlineLvl w:val="0"/>
            </w:pPr>
          </w:p>
        </w:tc>
        <w:tc>
          <w:tcPr>
            <w:tcW w:w="309" w:type="pct"/>
            <w:vMerge/>
            <w:vAlign w:val="center"/>
          </w:tcPr>
          <w:p w:rsidR="007B238A" w:rsidRPr="00B47EEC" w:rsidRDefault="007B238A" w:rsidP="00AE2633">
            <w:pPr>
              <w:spacing w:line="300" w:lineRule="exact"/>
              <w:jc w:val="left"/>
              <w:outlineLvl w:val="0"/>
            </w:pPr>
          </w:p>
        </w:tc>
        <w:tc>
          <w:tcPr>
            <w:tcW w:w="321" w:type="pct"/>
            <w:vMerge/>
            <w:vAlign w:val="center"/>
          </w:tcPr>
          <w:p w:rsidR="007B238A" w:rsidRPr="00B47EEC" w:rsidRDefault="007B238A" w:rsidP="00AE2633">
            <w:pPr>
              <w:spacing w:line="300" w:lineRule="exact"/>
              <w:jc w:val="left"/>
              <w:outlineLvl w:val="0"/>
            </w:pPr>
          </w:p>
        </w:tc>
        <w:tc>
          <w:tcPr>
            <w:tcW w:w="309" w:type="pct"/>
            <w:vMerge/>
            <w:vAlign w:val="center"/>
          </w:tcPr>
          <w:p w:rsidR="007B238A" w:rsidRPr="00B47EEC" w:rsidRDefault="007B238A" w:rsidP="00AE2633">
            <w:pPr>
              <w:spacing w:line="300" w:lineRule="exact"/>
              <w:jc w:val="left"/>
              <w:outlineLvl w:val="0"/>
            </w:pPr>
          </w:p>
        </w:tc>
        <w:tc>
          <w:tcPr>
            <w:tcW w:w="309" w:type="pc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合计</w:t>
            </w:r>
          </w:p>
        </w:tc>
        <w:tc>
          <w:tcPr>
            <w:tcW w:w="309" w:type="pc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一般公共预算拨款</w:t>
            </w:r>
          </w:p>
        </w:tc>
        <w:tc>
          <w:tcPr>
            <w:tcW w:w="309" w:type="pc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基金预算拨款</w:t>
            </w:r>
          </w:p>
        </w:tc>
        <w:tc>
          <w:tcPr>
            <w:tcW w:w="309" w:type="pc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财政专户核拨</w:t>
            </w:r>
          </w:p>
        </w:tc>
        <w:tc>
          <w:tcPr>
            <w:tcW w:w="311" w:type="pc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其他来源收入</w:t>
            </w:r>
          </w:p>
        </w:tc>
        <w:tc>
          <w:tcPr>
            <w:tcW w:w="249" w:type="pct"/>
            <w:vMerge/>
            <w:vAlign w:val="center"/>
          </w:tcPr>
          <w:p w:rsidR="007B238A" w:rsidRPr="00B47EEC" w:rsidRDefault="007B238A" w:rsidP="00AE2633">
            <w:pPr>
              <w:spacing w:line="300" w:lineRule="exact"/>
              <w:jc w:val="left"/>
              <w:outlineLvl w:val="0"/>
            </w:pPr>
          </w:p>
        </w:tc>
      </w:tr>
      <w:tr w:rsidR="007B238A" w:rsidRPr="00B47EEC" w:rsidTr="007B238A">
        <w:trPr>
          <w:jc w:val="center"/>
        </w:trPr>
        <w:tc>
          <w:tcPr>
            <w:tcW w:w="736" w:type="pct"/>
            <w:vAlign w:val="center"/>
          </w:tcPr>
          <w:p w:rsidR="007B238A" w:rsidRPr="00B47EEC" w:rsidRDefault="007B238A" w:rsidP="00AE2633">
            <w:pPr>
              <w:spacing w:line="300" w:lineRule="exact"/>
              <w:jc w:val="center"/>
              <w:rPr>
                <w:rFonts w:ascii="方正书宋_GBK" w:eastAsia="方正书宋_GBK"/>
                <w:b/>
              </w:rPr>
            </w:pPr>
            <w:r w:rsidRPr="00B47EEC">
              <w:rPr>
                <w:rFonts w:ascii="方正书宋_GBK" w:eastAsia="方正书宋_GBK" w:hint="eastAsia"/>
                <w:b/>
              </w:rPr>
              <w:t>合　计</w:t>
            </w:r>
          </w:p>
        </w:tc>
        <w:tc>
          <w:tcPr>
            <w:tcW w:w="246" w:type="pct"/>
            <w:vAlign w:val="center"/>
          </w:tcPr>
          <w:p w:rsidR="007B238A" w:rsidRPr="00B47EEC" w:rsidRDefault="007B238A" w:rsidP="00AE2633">
            <w:pPr>
              <w:spacing w:line="300" w:lineRule="exact"/>
              <w:jc w:val="right"/>
              <w:rPr>
                <w:rFonts w:ascii="方正书宋_GBK" w:eastAsia="方正书宋_GBK"/>
                <w:b/>
              </w:rPr>
            </w:pPr>
            <w:r>
              <w:rPr>
                <w:rFonts w:ascii="方正书宋_GBK" w:eastAsia="方正书宋_GBK" w:hint="eastAsia"/>
                <w:b/>
              </w:rPr>
              <w:t>200</w:t>
            </w:r>
          </w:p>
        </w:tc>
        <w:tc>
          <w:tcPr>
            <w:tcW w:w="667" w:type="pct"/>
            <w:vAlign w:val="center"/>
          </w:tcPr>
          <w:p w:rsidR="007B238A" w:rsidRPr="00B47EEC" w:rsidRDefault="007B238A" w:rsidP="00AE2633">
            <w:pPr>
              <w:spacing w:line="300" w:lineRule="exact"/>
              <w:jc w:val="left"/>
              <w:rPr>
                <w:rFonts w:ascii="方正书宋_GBK" w:eastAsia="方正书宋_GBK"/>
                <w:b/>
              </w:rPr>
            </w:pPr>
          </w:p>
        </w:tc>
        <w:tc>
          <w:tcPr>
            <w:tcW w:w="307" w:type="pct"/>
            <w:vAlign w:val="center"/>
          </w:tcPr>
          <w:p w:rsidR="007B238A" w:rsidRPr="00B47EEC" w:rsidRDefault="007B238A" w:rsidP="00AE2633">
            <w:pPr>
              <w:spacing w:line="300" w:lineRule="exact"/>
              <w:jc w:val="left"/>
              <w:rPr>
                <w:rFonts w:ascii="方正书宋_GBK" w:eastAsia="方正书宋_GBK"/>
                <w:b/>
              </w:rPr>
            </w:pPr>
          </w:p>
        </w:tc>
        <w:tc>
          <w:tcPr>
            <w:tcW w:w="309" w:type="pct"/>
            <w:vAlign w:val="center"/>
          </w:tcPr>
          <w:p w:rsidR="007B238A" w:rsidRPr="00B47EEC" w:rsidRDefault="007B238A" w:rsidP="00AE2633">
            <w:pPr>
              <w:spacing w:line="300" w:lineRule="exact"/>
              <w:jc w:val="left"/>
              <w:rPr>
                <w:rFonts w:ascii="方正书宋_GBK" w:eastAsia="方正书宋_GBK"/>
                <w:b/>
              </w:rPr>
            </w:pPr>
          </w:p>
        </w:tc>
        <w:tc>
          <w:tcPr>
            <w:tcW w:w="309" w:type="pct"/>
            <w:vAlign w:val="center"/>
          </w:tcPr>
          <w:p w:rsidR="007B238A" w:rsidRPr="00B47EEC" w:rsidRDefault="007B238A" w:rsidP="00AE2633">
            <w:pPr>
              <w:spacing w:line="300" w:lineRule="exact"/>
              <w:jc w:val="right"/>
              <w:rPr>
                <w:rFonts w:ascii="方正书宋_GBK" w:eastAsia="方正书宋_GBK"/>
                <w:b/>
              </w:rPr>
            </w:pPr>
          </w:p>
        </w:tc>
        <w:tc>
          <w:tcPr>
            <w:tcW w:w="321" w:type="pct"/>
            <w:vAlign w:val="center"/>
          </w:tcPr>
          <w:p w:rsidR="007B238A" w:rsidRPr="00B47EEC" w:rsidRDefault="007B238A" w:rsidP="00AE2633">
            <w:pPr>
              <w:spacing w:line="300" w:lineRule="exact"/>
              <w:jc w:val="right"/>
              <w:rPr>
                <w:rFonts w:ascii="方正书宋_GBK" w:eastAsia="方正书宋_GBK"/>
                <w:b/>
              </w:rPr>
            </w:pPr>
          </w:p>
        </w:tc>
        <w:tc>
          <w:tcPr>
            <w:tcW w:w="309" w:type="pct"/>
            <w:vAlign w:val="center"/>
          </w:tcPr>
          <w:p w:rsidR="007B238A" w:rsidRPr="007B238A" w:rsidRDefault="007B238A" w:rsidP="00AE2633">
            <w:pPr>
              <w:spacing w:line="300" w:lineRule="exact"/>
              <w:jc w:val="right"/>
              <w:rPr>
                <w:rFonts w:ascii="方正书宋_GBK" w:eastAsiaTheme="minorEastAsia"/>
                <w:b/>
              </w:rPr>
            </w:pPr>
            <w:r>
              <w:rPr>
                <w:rFonts w:ascii="方正书宋_GBK" w:eastAsiaTheme="minorEastAsia" w:hint="eastAsia"/>
                <w:b/>
              </w:rPr>
              <w:t>200</w:t>
            </w:r>
          </w:p>
        </w:tc>
        <w:tc>
          <w:tcPr>
            <w:tcW w:w="309" w:type="pct"/>
            <w:vAlign w:val="center"/>
          </w:tcPr>
          <w:p w:rsidR="007B238A" w:rsidRPr="007B238A" w:rsidRDefault="007B238A" w:rsidP="00AE2633">
            <w:pPr>
              <w:spacing w:line="300" w:lineRule="exact"/>
              <w:jc w:val="right"/>
              <w:rPr>
                <w:rFonts w:ascii="方正书宋_GBK" w:eastAsiaTheme="minorEastAsia"/>
                <w:b/>
              </w:rPr>
            </w:pPr>
            <w:r>
              <w:rPr>
                <w:rFonts w:ascii="方正书宋_GBK" w:eastAsiaTheme="minorEastAsia" w:hint="eastAsia"/>
                <w:b/>
              </w:rPr>
              <w:t>200</w:t>
            </w:r>
          </w:p>
        </w:tc>
        <w:tc>
          <w:tcPr>
            <w:tcW w:w="309" w:type="pct"/>
            <w:vAlign w:val="center"/>
          </w:tcPr>
          <w:p w:rsidR="007B238A" w:rsidRPr="007B238A" w:rsidRDefault="007B238A" w:rsidP="00AE2633">
            <w:pPr>
              <w:spacing w:line="300" w:lineRule="exact"/>
              <w:jc w:val="right"/>
              <w:rPr>
                <w:rFonts w:ascii="方正书宋_GBK" w:eastAsiaTheme="minorEastAsia"/>
                <w:b/>
              </w:rPr>
            </w:pPr>
            <w:r>
              <w:rPr>
                <w:rFonts w:ascii="方正书宋_GBK" w:eastAsiaTheme="minorEastAsia" w:hint="eastAsia"/>
                <w:b/>
              </w:rPr>
              <w:t>200</w:t>
            </w:r>
          </w:p>
        </w:tc>
        <w:tc>
          <w:tcPr>
            <w:tcW w:w="309" w:type="pct"/>
            <w:vAlign w:val="center"/>
          </w:tcPr>
          <w:p w:rsidR="007B238A" w:rsidRPr="00B47EEC" w:rsidRDefault="007B238A" w:rsidP="00AE2633">
            <w:pPr>
              <w:spacing w:line="300" w:lineRule="exact"/>
              <w:jc w:val="right"/>
              <w:rPr>
                <w:rFonts w:ascii="方正书宋_GBK" w:eastAsia="方正书宋_GBK"/>
                <w:b/>
              </w:rPr>
            </w:pPr>
          </w:p>
        </w:tc>
        <w:tc>
          <w:tcPr>
            <w:tcW w:w="309" w:type="pct"/>
            <w:vAlign w:val="center"/>
          </w:tcPr>
          <w:p w:rsidR="007B238A" w:rsidRPr="00B47EEC" w:rsidRDefault="007B238A" w:rsidP="00AE2633">
            <w:pPr>
              <w:spacing w:line="300" w:lineRule="exact"/>
              <w:jc w:val="right"/>
              <w:rPr>
                <w:rFonts w:ascii="方正书宋_GBK" w:eastAsia="方正书宋_GBK"/>
                <w:b/>
              </w:rPr>
            </w:pPr>
          </w:p>
        </w:tc>
        <w:tc>
          <w:tcPr>
            <w:tcW w:w="311" w:type="pct"/>
            <w:vAlign w:val="center"/>
          </w:tcPr>
          <w:p w:rsidR="007B238A" w:rsidRPr="00B47EEC" w:rsidRDefault="007B238A" w:rsidP="00AE2633">
            <w:pPr>
              <w:spacing w:line="300" w:lineRule="exact"/>
              <w:jc w:val="right"/>
              <w:rPr>
                <w:rFonts w:ascii="方正书宋_GBK" w:eastAsia="方正书宋_GBK"/>
                <w:b/>
              </w:rPr>
            </w:pPr>
          </w:p>
        </w:tc>
        <w:tc>
          <w:tcPr>
            <w:tcW w:w="249" w:type="pct"/>
            <w:vAlign w:val="center"/>
          </w:tcPr>
          <w:p w:rsidR="007B238A" w:rsidRPr="00B47EEC" w:rsidRDefault="007B238A" w:rsidP="00AE2633">
            <w:pPr>
              <w:spacing w:line="300" w:lineRule="exact"/>
              <w:jc w:val="right"/>
              <w:rPr>
                <w:rFonts w:ascii="方正书宋_GBK" w:eastAsia="方正书宋_GBK"/>
                <w:b/>
              </w:rPr>
            </w:pPr>
          </w:p>
        </w:tc>
      </w:tr>
      <w:tr w:rsidR="007B238A" w:rsidRPr="00B47EEC" w:rsidTr="007B238A">
        <w:trPr>
          <w:jc w:val="center"/>
        </w:trPr>
        <w:tc>
          <w:tcPr>
            <w:tcW w:w="736" w:type="pct"/>
            <w:vAlign w:val="center"/>
          </w:tcPr>
          <w:p w:rsidR="007B238A" w:rsidRPr="007B238A" w:rsidRDefault="007B238A" w:rsidP="00AE2633">
            <w:pPr>
              <w:spacing w:line="300" w:lineRule="exact"/>
              <w:jc w:val="left"/>
              <w:rPr>
                <w:rFonts w:ascii="方正书宋_GBK" w:eastAsiaTheme="minorEastAsia"/>
              </w:rPr>
            </w:pPr>
            <w:r>
              <w:rPr>
                <w:rFonts w:ascii="方正书宋_GBK" w:eastAsiaTheme="minorEastAsia" w:hint="eastAsia"/>
              </w:rPr>
              <w:t>镇政府改造提升</w:t>
            </w:r>
          </w:p>
        </w:tc>
        <w:tc>
          <w:tcPr>
            <w:tcW w:w="246" w:type="pct"/>
            <w:vAlign w:val="center"/>
          </w:tcPr>
          <w:p w:rsidR="007B238A" w:rsidRPr="007B238A" w:rsidRDefault="007B238A" w:rsidP="00AE2633">
            <w:pPr>
              <w:spacing w:line="300" w:lineRule="exact"/>
              <w:jc w:val="right"/>
              <w:rPr>
                <w:rFonts w:ascii="方正书宋_GBK" w:eastAsiaTheme="minorEastAsia"/>
              </w:rPr>
            </w:pPr>
            <w:r>
              <w:rPr>
                <w:rFonts w:ascii="方正书宋_GBK" w:eastAsiaTheme="minorEastAsia" w:hint="eastAsia"/>
              </w:rPr>
              <w:t>200</w:t>
            </w:r>
          </w:p>
        </w:tc>
        <w:tc>
          <w:tcPr>
            <w:tcW w:w="667" w:type="pct"/>
            <w:vAlign w:val="center"/>
          </w:tcPr>
          <w:p w:rsidR="007B238A" w:rsidRPr="00B47EEC" w:rsidRDefault="007B238A" w:rsidP="00AE2633">
            <w:pPr>
              <w:spacing w:line="300" w:lineRule="exact"/>
              <w:jc w:val="left"/>
              <w:rPr>
                <w:rFonts w:ascii="方正书宋_GBK" w:eastAsia="方正书宋_GBK"/>
              </w:rPr>
            </w:pPr>
            <w:r>
              <w:rPr>
                <w:rFonts w:ascii="方正书宋_GBK" w:eastAsia="方正书宋_GBK" w:hint="eastAsia"/>
              </w:rPr>
              <w:t>行政单位用房施工</w:t>
            </w:r>
          </w:p>
        </w:tc>
        <w:tc>
          <w:tcPr>
            <w:tcW w:w="307" w:type="pct"/>
            <w:vAlign w:val="center"/>
          </w:tcPr>
          <w:p w:rsidR="007B238A" w:rsidRPr="00B47EEC" w:rsidRDefault="007B238A" w:rsidP="00AE2633">
            <w:pPr>
              <w:spacing w:line="300" w:lineRule="exact"/>
              <w:jc w:val="left"/>
              <w:rPr>
                <w:rFonts w:ascii="方正书宋_GBK" w:eastAsia="方正书宋_GBK"/>
              </w:rPr>
            </w:pPr>
          </w:p>
        </w:tc>
        <w:tc>
          <w:tcPr>
            <w:tcW w:w="309" w:type="pct"/>
            <w:vAlign w:val="center"/>
          </w:tcPr>
          <w:p w:rsidR="007B238A" w:rsidRPr="00B47EEC" w:rsidRDefault="007B238A" w:rsidP="00AE2633">
            <w:pPr>
              <w:spacing w:line="300" w:lineRule="exact"/>
              <w:jc w:val="left"/>
              <w:rPr>
                <w:rFonts w:ascii="方正书宋_GBK" w:eastAsia="方正书宋_GBK"/>
              </w:rPr>
            </w:pPr>
          </w:p>
        </w:tc>
        <w:tc>
          <w:tcPr>
            <w:tcW w:w="309" w:type="pct"/>
            <w:vAlign w:val="center"/>
          </w:tcPr>
          <w:p w:rsidR="007B238A" w:rsidRPr="00B47EEC" w:rsidRDefault="007B238A" w:rsidP="00AE2633">
            <w:pPr>
              <w:spacing w:line="300" w:lineRule="exact"/>
              <w:jc w:val="right"/>
              <w:rPr>
                <w:rFonts w:ascii="方正书宋_GBK" w:eastAsia="方正书宋_GBK"/>
              </w:rPr>
            </w:pPr>
            <w:r>
              <w:rPr>
                <w:rFonts w:ascii="方正书宋_GBK" w:eastAsia="方正书宋_GBK" w:hint="eastAsia"/>
              </w:rPr>
              <w:t>1</w:t>
            </w:r>
          </w:p>
        </w:tc>
        <w:tc>
          <w:tcPr>
            <w:tcW w:w="321" w:type="pct"/>
            <w:vAlign w:val="center"/>
          </w:tcPr>
          <w:p w:rsidR="007B238A" w:rsidRPr="00B47EEC" w:rsidRDefault="007B238A" w:rsidP="00AE2633">
            <w:pPr>
              <w:spacing w:line="300" w:lineRule="exact"/>
              <w:jc w:val="right"/>
              <w:rPr>
                <w:rFonts w:ascii="方正书宋_GBK" w:eastAsia="方正书宋_GBK"/>
              </w:rPr>
            </w:pPr>
            <w:r>
              <w:rPr>
                <w:rFonts w:ascii="方正书宋_GBK" w:eastAsia="方正书宋_GBK" w:hint="eastAsia"/>
              </w:rPr>
              <w:t>200</w:t>
            </w:r>
          </w:p>
        </w:tc>
        <w:tc>
          <w:tcPr>
            <w:tcW w:w="309" w:type="pct"/>
            <w:vAlign w:val="center"/>
          </w:tcPr>
          <w:p w:rsidR="007B238A" w:rsidRPr="00B47EEC" w:rsidRDefault="007B238A" w:rsidP="00AE2633">
            <w:pPr>
              <w:spacing w:line="300" w:lineRule="exact"/>
              <w:jc w:val="right"/>
              <w:rPr>
                <w:rFonts w:ascii="方正书宋_GBK" w:eastAsia="方正书宋_GBK"/>
              </w:rPr>
            </w:pPr>
            <w:r>
              <w:rPr>
                <w:rFonts w:ascii="方正书宋_GBK" w:eastAsia="方正书宋_GBK" w:hint="eastAsia"/>
              </w:rPr>
              <w:t>200</w:t>
            </w:r>
          </w:p>
        </w:tc>
        <w:tc>
          <w:tcPr>
            <w:tcW w:w="309" w:type="pct"/>
            <w:vAlign w:val="center"/>
          </w:tcPr>
          <w:p w:rsidR="007B238A" w:rsidRPr="00B47EEC" w:rsidRDefault="007B238A" w:rsidP="00AE2633">
            <w:pPr>
              <w:spacing w:line="300" w:lineRule="exact"/>
              <w:jc w:val="right"/>
              <w:rPr>
                <w:rFonts w:ascii="方正书宋_GBK" w:eastAsia="方正书宋_GBK"/>
              </w:rPr>
            </w:pPr>
            <w:r>
              <w:rPr>
                <w:rFonts w:ascii="方正书宋_GBK" w:eastAsia="方正书宋_GBK" w:hint="eastAsia"/>
              </w:rPr>
              <w:t>200</w:t>
            </w:r>
          </w:p>
        </w:tc>
        <w:tc>
          <w:tcPr>
            <w:tcW w:w="309" w:type="pct"/>
            <w:vAlign w:val="center"/>
          </w:tcPr>
          <w:p w:rsidR="007B238A" w:rsidRPr="00B47EEC" w:rsidRDefault="007B238A" w:rsidP="00AE2633">
            <w:pPr>
              <w:spacing w:line="300" w:lineRule="exact"/>
              <w:jc w:val="right"/>
              <w:rPr>
                <w:rFonts w:ascii="方正书宋_GBK" w:eastAsia="方正书宋_GBK"/>
              </w:rPr>
            </w:pPr>
            <w:r>
              <w:rPr>
                <w:rFonts w:ascii="方正书宋_GBK" w:eastAsia="方正书宋_GBK" w:hint="eastAsia"/>
              </w:rPr>
              <w:t>200</w:t>
            </w:r>
          </w:p>
        </w:tc>
        <w:tc>
          <w:tcPr>
            <w:tcW w:w="309" w:type="pct"/>
            <w:vAlign w:val="center"/>
          </w:tcPr>
          <w:p w:rsidR="007B238A" w:rsidRPr="00B47EEC" w:rsidRDefault="007B238A" w:rsidP="00AE2633">
            <w:pPr>
              <w:spacing w:line="300" w:lineRule="exact"/>
              <w:jc w:val="right"/>
              <w:rPr>
                <w:rFonts w:ascii="方正书宋_GBK" w:eastAsia="方正书宋_GBK"/>
              </w:rPr>
            </w:pPr>
          </w:p>
        </w:tc>
        <w:tc>
          <w:tcPr>
            <w:tcW w:w="309" w:type="pct"/>
            <w:vAlign w:val="center"/>
          </w:tcPr>
          <w:p w:rsidR="007B238A" w:rsidRPr="00B47EEC" w:rsidRDefault="007B238A" w:rsidP="00AE2633">
            <w:pPr>
              <w:spacing w:line="300" w:lineRule="exact"/>
              <w:jc w:val="right"/>
              <w:rPr>
                <w:rFonts w:ascii="方正书宋_GBK" w:eastAsia="方正书宋_GBK"/>
              </w:rPr>
            </w:pPr>
          </w:p>
        </w:tc>
        <w:tc>
          <w:tcPr>
            <w:tcW w:w="311" w:type="pct"/>
            <w:vAlign w:val="center"/>
          </w:tcPr>
          <w:p w:rsidR="007B238A" w:rsidRPr="00B47EEC" w:rsidRDefault="007B238A" w:rsidP="00AE2633">
            <w:pPr>
              <w:spacing w:line="300" w:lineRule="exact"/>
              <w:jc w:val="right"/>
              <w:rPr>
                <w:rFonts w:ascii="方正书宋_GBK" w:eastAsia="方正书宋_GBK"/>
              </w:rPr>
            </w:pPr>
          </w:p>
        </w:tc>
        <w:tc>
          <w:tcPr>
            <w:tcW w:w="249" w:type="pct"/>
            <w:vAlign w:val="center"/>
          </w:tcPr>
          <w:p w:rsidR="007B238A" w:rsidRPr="00B47EEC" w:rsidRDefault="007B238A" w:rsidP="00AE2633">
            <w:pPr>
              <w:spacing w:line="300" w:lineRule="exact"/>
              <w:jc w:val="right"/>
              <w:rPr>
                <w:rFonts w:ascii="方正书宋_GBK" w:eastAsia="方正书宋_GBK"/>
              </w:rPr>
            </w:pPr>
          </w:p>
        </w:tc>
      </w:tr>
      <w:bookmarkEnd w:id="2"/>
    </w:tbl>
    <w:p w:rsidR="007B238A" w:rsidRDefault="007B238A" w:rsidP="007B238A">
      <w:pPr>
        <w:rPr>
          <w:rFonts w:ascii="宋体" w:hAnsi="宋体"/>
          <w:b/>
          <w:sz w:val="32"/>
          <w:szCs w:val="32"/>
        </w:rPr>
      </w:pPr>
    </w:p>
    <w:p w:rsidR="00363D21" w:rsidRDefault="00B41D88" w:rsidP="007B238A">
      <w:pPr>
        <w:ind w:firstLineChars="50" w:firstLine="161"/>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363D21">
        <w:trPr>
          <w:trHeight w:val="705"/>
        </w:trPr>
        <w:tc>
          <w:tcPr>
            <w:tcW w:w="13680" w:type="dxa"/>
            <w:gridSpan w:val="3"/>
            <w:tcBorders>
              <w:top w:val="nil"/>
              <w:left w:val="nil"/>
              <w:bottom w:val="nil"/>
              <w:right w:val="nil"/>
            </w:tcBorders>
            <w:vAlign w:val="center"/>
          </w:tcPr>
          <w:p w:rsidR="00363D21" w:rsidRDefault="00B41D88" w:rsidP="007B238A">
            <w:pPr>
              <w:widowControl/>
              <w:ind w:firstLineChars="1550" w:firstLine="4979"/>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363D21">
        <w:trPr>
          <w:trHeight w:val="510"/>
        </w:trPr>
        <w:tc>
          <w:tcPr>
            <w:tcW w:w="7488" w:type="dxa"/>
            <w:gridSpan w:val="2"/>
            <w:tcBorders>
              <w:top w:val="nil"/>
              <w:left w:val="nil"/>
              <w:bottom w:val="nil"/>
              <w:right w:val="nil"/>
            </w:tcBorders>
            <w:vAlign w:val="center"/>
          </w:tcPr>
          <w:p w:rsidR="00363D21" w:rsidRDefault="00B41D88">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编制部门：老庄子镇政府</w:t>
            </w:r>
          </w:p>
        </w:tc>
        <w:tc>
          <w:tcPr>
            <w:tcW w:w="6192" w:type="dxa"/>
            <w:tcBorders>
              <w:top w:val="nil"/>
              <w:left w:val="nil"/>
              <w:bottom w:val="nil"/>
              <w:right w:val="nil"/>
            </w:tcBorders>
            <w:vAlign w:val="center"/>
          </w:tcPr>
          <w:p w:rsidR="00363D21" w:rsidRDefault="00B41D88">
            <w:pPr>
              <w:widowControl/>
              <w:jc w:val="righ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8年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363D21">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363D21" w:rsidRDefault="00B41D88">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363D21" w:rsidRDefault="00B41D88">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363D21" w:rsidRDefault="00B41D88">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363D21">
        <w:trPr>
          <w:trHeight w:val="645"/>
        </w:trPr>
        <w:tc>
          <w:tcPr>
            <w:tcW w:w="4788" w:type="dxa"/>
            <w:tcBorders>
              <w:top w:val="nil"/>
              <w:left w:val="single" w:sz="4" w:space="0" w:color="auto"/>
              <w:bottom w:val="single" w:sz="4" w:space="0" w:color="auto"/>
              <w:right w:val="single" w:sz="4" w:space="0" w:color="auto"/>
            </w:tcBorders>
            <w:vAlign w:val="center"/>
          </w:tcPr>
          <w:p w:rsidR="00363D21" w:rsidRDefault="00B41D88">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363D21" w:rsidRDefault="00B41D88">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363D21" w:rsidRDefault="00B41D88">
            <w:pPr>
              <w:jc w:val="right"/>
              <w:rPr>
                <w:sz w:val="28"/>
                <w:szCs w:val="28"/>
              </w:rPr>
            </w:pPr>
            <w:r>
              <w:rPr>
                <w:rFonts w:hint="eastAsia"/>
                <w:sz w:val="28"/>
                <w:szCs w:val="28"/>
              </w:rPr>
              <w:t>313.7</w:t>
            </w:r>
          </w:p>
        </w:tc>
      </w:tr>
      <w:tr w:rsidR="00363D21">
        <w:trPr>
          <w:trHeight w:val="645"/>
        </w:trPr>
        <w:tc>
          <w:tcPr>
            <w:tcW w:w="4788" w:type="dxa"/>
            <w:tcBorders>
              <w:top w:val="nil"/>
              <w:left w:val="single" w:sz="4" w:space="0" w:color="auto"/>
              <w:bottom w:val="single" w:sz="4" w:space="0" w:color="auto"/>
              <w:right w:val="single" w:sz="4" w:space="0" w:color="auto"/>
            </w:tcBorders>
            <w:vAlign w:val="center"/>
          </w:tcPr>
          <w:p w:rsidR="00363D21" w:rsidRDefault="00B41D88">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363D21" w:rsidRDefault="00B41D88">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363D21" w:rsidRDefault="00B41D88">
            <w:pPr>
              <w:jc w:val="right"/>
              <w:rPr>
                <w:sz w:val="28"/>
                <w:szCs w:val="28"/>
              </w:rPr>
            </w:pPr>
            <w:r>
              <w:rPr>
                <w:rFonts w:hint="eastAsia"/>
                <w:sz w:val="28"/>
                <w:szCs w:val="28"/>
              </w:rPr>
              <w:t xml:space="preserve">　</w:t>
            </w:r>
            <w:r>
              <w:rPr>
                <w:rFonts w:hint="eastAsia"/>
                <w:sz w:val="28"/>
                <w:szCs w:val="28"/>
              </w:rPr>
              <w:t>250</w:t>
            </w:r>
          </w:p>
        </w:tc>
      </w:tr>
      <w:tr w:rsidR="00363D21">
        <w:trPr>
          <w:trHeight w:val="645"/>
        </w:trPr>
        <w:tc>
          <w:tcPr>
            <w:tcW w:w="4788" w:type="dxa"/>
            <w:tcBorders>
              <w:top w:val="nil"/>
              <w:left w:val="single" w:sz="4" w:space="0" w:color="auto"/>
              <w:bottom w:val="single" w:sz="4" w:space="0" w:color="auto"/>
              <w:right w:val="single" w:sz="4" w:space="0" w:color="auto"/>
            </w:tcBorders>
            <w:vAlign w:val="center"/>
          </w:tcPr>
          <w:p w:rsidR="00363D21" w:rsidRDefault="00B41D88">
            <w:pPr>
              <w:rPr>
                <w:rFonts w:ascii="仿宋_GB2312" w:eastAsia="仿宋_GB2312" w:hAnsi="宋体" w:cs="宋体"/>
                <w:sz w:val="32"/>
                <w:szCs w:val="32"/>
              </w:rPr>
            </w:pPr>
            <w:r>
              <w:rPr>
                <w:rFonts w:ascii="仿宋_GB2312" w:eastAsia="仿宋_GB2312" w:hint="eastAsia"/>
                <w:sz w:val="32"/>
                <w:szCs w:val="32"/>
              </w:rPr>
              <w:lastRenderedPageBreak/>
              <w:t xml:space="preserve">　　其中：房屋</w:t>
            </w:r>
          </w:p>
        </w:tc>
        <w:tc>
          <w:tcPr>
            <w:tcW w:w="2700"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63D21" w:rsidRDefault="00B41D88">
            <w:pPr>
              <w:jc w:val="right"/>
              <w:rPr>
                <w:rFonts w:ascii="宋体" w:hAnsi="宋体" w:cs="宋体"/>
                <w:sz w:val="28"/>
                <w:szCs w:val="28"/>
              </w:rPr>
            </w:pPr>
            <w:r>
              <w:rPr>
                <w:rFonts w:hint="eastAsia"/>
                <w:sz w:val="28"/>
                <w:szCs w:val="28"/>
              </w:rPr>
              <w:t xml:space="preserve">　</w:t>
            </w:r>
            <w:r>
              <w:rPr>
                <w:rFonts w:hint="eastAsia"/>
                <w:sz w:val="28"/>
                <w:szCs w:val="28"/>
              </w:rPr>
              <w:t>250</w:t>
            </w:r>
          </w:p>
        </w:tc>
      </w:tr>
      <w:tr w:rsidR="00363D21">
        <w:trPr>
          <w:trHeight w:val="645"/>
        </w:trPr>
        <w:tc>
          <w:tcPr>
            <w:tcW w:w="4788" w:type="dxa"/>
            <w:tcBorders>
              <w:top w:val="nil"/>
              <w:left w:val="single" w:sz="4" w:space="0" w:color="auto"/>
              <w:bottom w:val="single" w:sz="4" w:space="0" w:color="auto"/>
              <w:right w:val="single" w:sz="4" w:space="0" w:color="auto"/>
            </w:tcBorders>
            <w:vAlign w:val="center"/>
          </w:tcPr>
          <w:p w:rsidR="00363D21" w:rsidRDefault="00B41D88">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63D21" w:rsidRDefault="00B41D88">
            <w:pPr>
              <w:jc w:val="right"/>
              <w:rPr>
                <w:rFonts w:ascii="宋体" w:hAnsi="宋体" w:cs="宋体"/>
                <w:color w:val="000000"/>
                <w:sz w:val="28"/>
                <w:szCs w:val="28"/>
              </w:rPr>
            </w:pPr>
            <w:r>
              <w:rPr>
                <w:rFonts w:hint="eastAsia"/>
                <w:color w:val="000000"/>
                <w:sz w:val="28"/>
                <w:szCs w:val="28"/>
              </w:rPr>
              <w:t>63.7</w:t>
            </w:r>
          </w:p>
        </w:tc>
      </w:tr>
      <w:tr w:rsidR="00363D21">
        <w:trPr>
          <w:trHeight w:val="645"/>
        </w:trPr>
        <w:tc>
          <w:tcPr>
            <w:tcW w:w="4788" w:type="dxa"/>
            <w:tcBorders>
              <w:top w:val="nil"/>
              <w:left w:val="single" w:sz="4" w:space="0" w:color="auto"/>
              <w:bottom w:val="single" w:sz="4" w:space="0" w:color="auto"/>
              <w:right w:val="single" w:sz="4" w:space="0" w:color="auto"/>
            </w:tcBorders>
            <w:vAlign w:val="center"/>
          </w:tcPr>
          <w:p w:rsidR="00363D21" w:rsidRDefault="00B41D88">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63D21" w:rsidRDefault="00B41D88">
            <w:pPr>
              <w:jc w:val="right"/>
              <w:rPr>
                <w:sz w:val="28"/>
                <w:szCs w:val="28"/>
              </w:rPr>
            </w:pPr>
            <w:r>
              <w:rPr>
                <w:rFonts w:hint="eastAsia"/>
                <w:sz w:val="28"/>
                <w:szCs w:val="28"/>
              </w:rPr>
              <w:t xml:space="preserve">　</w:t>
            </w:r>
            <w:r>
              <w:rPr>
                <w:rFonts w:hint="eastAsia"/>
                <w:sz w:val="28"/>
                <w:szCs w:val="28"/>
              </w:rPr>
              <w:t>8.25</w:t>
            </w:r>
          </w:p>
        </w:tc>
      </w:tr>
      <w:tr w:rsidR="00363D21">
        <w:trPr>
          <w:trHeight w:val="645"/>
        </w:trPr>
        <w:tc>
          <w:tcPr>
            <w:tcW w:w="4788" w:type="dxa"/>
            <w:tcBorders>
              <w:top w:val="nil"/>
              <w:left w:val="single" w:sz="4" w:space="0" w:color="auto"/>
              <w:bottom w:val="single" w:sz="4" w:space="0" w:color="auto"/>
              <w:right w:val="single" w:sz="4" w:space="0" w:color="auto"/>
            </w:tcBorders>
            <w:vAlign w:val="center"/>
          </w:tcPr>
          <w:p w:rsidR="00363D21" w:rsidRDefault="00B41D88">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r>
      <w:tr w:rsidR="00363D21">
        <w:trPr>
          <w:trHeight w:val="645"/>
        </w:trPr>
        <w:tc>
          <w:tcPr>
            <w:tcW w:w="4788" w:type="dxa"/>
            <w:tcBorders>
              <w:top w:val="nil"/>
              <w:left w:val="single" w:sz="4" w:space="0" w:color="auto"/>
              <w:bottom w:val="single" w:sz="4" w:space="0" w:color="auto"/>
              <w:right w:val="single" w:sz="4" w:space="0" w:color="auto"/>
            </w:tcBorders>
            <w:vAlign w:val="center"/>
          </w:tcPr>
          <w:p w:rsidR="00363D21" w:rsidRDefault="00B41D88">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r>
      <w:tr w:rsidR="00363D21">
        <w:trPr>
          <w:trHeight w:val="819"/>
        </w:trPr>
        <w:tc>
          <w:tcPr>
            <w:tcW w:w="4788" w:type="dxa"/>
            <w:tcBorders>
              <w:top w:val="nil"/>
              <w:left w:val="single" w:sz="4" w:space="0" w:color="auto"/>
              <w:bottom w:val="single" w:sz="4" w:space="0" w:color="auto"/>
              <w:right w:val="single" w:sz="4" w:space="0" w:color="auto"/>
            </w:tcBorders>
            <w:vAlign w:val="center"/>
          </w:tcPr>
          <w:p w:rsidR="00363D21" w:rsidRDefault="00B41D88">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r>
      <w:tr w:rsidR="00363D21">
        <w:trPr>
          <w:trHeight w:val="645"/>
        </w:trPr>
        <w:tc>
          <w:tcPr>
            <w:tcW w:w="4788" w:type="dxa"/>
            <w:tcBorders>
              <w:top w:val="nil"/>
              <w:left w:val="single" w:sz="4" w:space="0" w:color="auto"/>
              <w:bottom w:val="single" w:sz="4" w:space="0" w:color="auto"/>
              <w:right w:val="single" w:sz="4" w:space="0" w:color="auto"/>
            </w:tcBorders>
            <w:vAlign w:val="center"/>
          </w:tcPr>
          <w:p w:rsidR="00363D21" w:rsidRDefault="00B41D88">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r>
      <w:tr w:rsidR="00363D21">
        <w:trPr>
          <w:trHeight w:val="645"/>
        </w:trPr>
        <w:tc>
          <w:tcPr>
            <w:tcW w:w="4788" w:type="dxa"/>
            <w:tcBorders>
              <w:top w:val="nil"/>
              <w:left w:val="single" w:sz="4" w:space="0" w:color="auto"/>
              <w:bottom w:val="single" w:sz="4" w:space="0" w:color="auto"/>
              <w:right w:val="single" w:sz="4" w:space="0" w:color="auto"/>
            </w:tcBorders>
            <w:vAlign w:val="center"/>
          </w:tcPr>
          <w:p w:rsidR="00363D21" w:rsidRDefault="00B41D88">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r>
      <w:tr w:rsidR="00363D21">
        <w:trPr>
          <w:trHeight w:val="645"/>
        </w:trPr>
        <w:tc>
          <w:tcPr>
            <w:tcW w:w="4788" w:type="dxa"/>
            <w:tcBorders>
              <w:top w:val="nil"/>
              <w:left w:val="single" w:sz="4" w:space="0" w:color="auto"/>
              <w:bottom w:val="single" w:sz="4" w:space="0" w:color="auto"/>
              <w:right w:val="single" w:sz="4" w:space="0" w:color="auto"/>
            </w:tcBorders>
            <w:vAlign w:val="center"/>
          </w:tcPr>
          <w:p w:rsidR="00363D21" w:rsidRDefault="00B41D88">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r>
      <w:tr w:rsidR="00363D21">
        <w:trPr>
          <w:trHeight w:val="645"/>
        </w:trPr>
        <w:tc>
          <w:tcPr>
            <w:tcW w:w="4788" w:type="dxa"/>
            <w:tcBorders>
              <w:top w:val="nil"/>
              <w:left w:val="single" w:sz="4" w:space="0" w:color="auto"/>
              <w:bottom w:val="single" w:sz="4" w:space="0" w:color="auto"/>
              <w:right w:val="single" w:sz="4" w:space="0" w:color="auto"/>
            </w:tcBorders>
            <w:vAlign w:val="center"/>
          </w:tcPr>
          <w:p w:rsidR="00363D21" w:rsidRDefault="00B41D88">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r>
      <w:tr w:rsidR="00363D21">
        <w:trPr>
          <w:trHeight w:val="645"/>
        </w:trPr>
        <w:tc>
          <w:tcPr>
            <w:tcW w:w="4788" w:type="dxa"/>
            <w:tcBorders>
              <w:top w:val="nil"/>
              <w:left w:val="single" w:sz="4" w:space="0" w:color="auto"/>
              <w:bottom w:val="single" w:sz="4" w:space="0" w:color="auto"/>
              <w:right w:val="single" w:sz="4" w:space="0" w:color="auto"/>
            </w:tcBorders>
            <w:vAlign w:val="center"/>
          </w:tcPr>
          <w:p w:rsidR="00363D21" w:rsidRDefault="00B41D88">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63D21" w:rsidRDefault="00B41D88">
            <w:pPr>
              <w:rPr>
                <w:rFonts w:ascii="宋体" w:hAnsi="宋体" w:cs="宋体"/>
                <w:sz w:val="20"/>
                <w:szCs w:val="20"/>
              </w:rPr>
            </w:pPr>
            <w:r>
              <w:rPr>
                <w:rFonts w:hint="eastAsia"/>
                <w:sz w:val="20"/>
                <w:szCs w:val="20"/>
              </w:rPr>
              <w:t xml:space="preserve">　</w:t>
            </w:r>
          </w:p>
        </w:tc>
      </w:tr>
    </w:tbl>
    <w:p w:rsidR="00363D21" w:rsidRDefault="00B41D88">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w:t>
      </w:r>
      <w:r w:rsidR="005A4B31">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年</w:t>
      </w:r>
      <w:proofErr w:type="gramStart"/>
      <w:r>
        <w:rPr>
          <w:rFonts w:ascii="仿宋_GB2312" w:eastAsia="仿宋_GB2312" w:hAnsi="宋体" w:cs="宋体" w:hint="eastAsia"/>
          <w:kern w:val="0"/>
          <w:sz w:val="32"/>
          <w:szCs w:val="32"/>
        </w:rPr>
        <w:t>我部门无拟</w:t>
      </w:r>
      <w:proofErr w:type="gramEnd"/>
      <w:r>
        <w:rPr>
          <w:rFonts w:ascii="仿宋_GB2312" w:eastAsia="仿宋_GB2312" w:hAnsi="宋体" w:cs="宋体" w:hint="eastAsia"/>
          <w:kern w:val="0"/>
          <w:sz w:val="32"/>
          <w:szCs w:val="32"/>
        </w:rPr>
        <w:t>购置情况。</w:t>
      </w:r>
    </w:p>
    <w:p w:rsidR="00363D21" w:rsidRDefault="00B41D88">
      <w:pPr>
        <w:spacing w:line="560" w:lineRule="exact"/>
        <w:ind w:firstLineChars="200" w:firstLine="643"/>
      </w:pPr>
      <w:r>
        <w:rPr>
          <w:rFonts w:ascii="宋体" w:hAnsi="宋体" w:hint="eastAsia"/>
          <w:b/>
          <w:sz w:val="32"/>
          <w:szCs w:val="32"/>
        </w:rPr>
        <w:lastRenderedPageBreak/>
        <w:t>八、名词解释</w:t>
      </w:r>
    </w:p>
    <w:p w:rsidR="00363D21" w:rsidRDefault="00B41D88">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．基本支出：是指为保障机构正常运转，完成日常工作任务而发生的人员支出和公用支出。</w:t>
      </w:r>
    </w:p>
    <w:p w:rsidR="00363D21" w:rsidRDefault="00B41D88">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．项目支出：指在基本支出之外为完成特定行政任务和事业发展目标所发生的支出。</w:t>
      </w:r>
    </w:p>
    <w:p w:rsidR="00363D21" w:rsidRDefault="00B41D88">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363D21" w:rsidRDefault="00B41D88">
      <w:pPr>
        <w:spacing w:line="560" w:lineRule="exact"/>
        <w:ind w:firstLineChars="200" w:firstLine="643"/>
      </w:pPr>
      <w:r>
        <w:rPr>
          <w:rFonts w:ascii="宋体" w:hAnsi="宋体" w:hint="eastAsia"/>
          <w:b/>
          <w:sz w:val="32"/>
          <w:szCs w:val="32"/>
        </w:rPr>
        <w:t>九、其他情况说明</w:t>
      </w:r>
    </w:p>
    <w:p w:rsidR="00363D21" w:rsidRDefault="00B41D88">
      <w:pPr>
        <w:spacing w:line="560" w:lineRule="exact"/>
        <w:ind w:firstLineChars="200" w:firstLine="640"/>
        <w:rPr>
          <w:rFonts w:ascii="仿宋_GB2312" w:eastAsia="仿宋_GB2312"/>
          <w:sz w:val="32"/>
          <w:szCs w:val="32"/>
        </w:rPr>
      </w:pPr>
      <w:r>
        <w:rPr>
          <w:rFonts w:ascii="仿宋_GB2312" w:eastAsia="仿宋_GB2312"/>
          <w:sz w:val="32"/>
          <w:szCs w:val="32"/>
        </w:rPr>
        <w:t>201</w:t>
      </w:r>
      <w:r w:rsidR="005A4B31">
        <w:rPr>
          <w:rFonts w:ascii="仿宋_GB2312" w:eastAsia="仿宋_GB2312" w:hint="eastAsia"/>
          <w:sz w:val="32"/>
          <w:szCs w:val="32"/>
        </w:rPr>
        <w:t>9</w:t>
      </w:r>
      <w:r>
        <w:rPr>
          <w:rFonts w:ascii="仿宋_GB2312" w:eastAsia="仿宋_GB2312" w:hint="eastAsia"/>
          <w:sz w:val="32"/>
          <w:szCs w:val="32"/>
        </w:rPr>
        <w:t>年部门预算无国有资本经营预算财政拨款收支，因此相关表格数据为零。</w:t>
      </w:r>
    </w:p>
    <w:p w:rsidR="00363D21" w:rsidRDefault="00363D21"/>
    <w:sectPr w:rsidR="00363D21" w:rsidSect="00363D21">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AB5" w:rsidRDefault="00964AB5" w:rsidP="00363D21">
      <w:r>
        <w:separator/>
      </w:r>
    </w:p>
  </w:endnote>
  <w:endnote w:type="continuationSeparator" w:id="0">
    <w:p w:rsidR="00964AB5" w:rsidRDefault="00964AB5" w:rsidP="0036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B0" w:rsidRDefault="00A733B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B0" w:rsidRDefault="00A733B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B0" w:rsidRDefault="00A733B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AB5" w:rsidRDefault="00964AB5" w:rsidP="00363D21">
      <w:r>
        <w:separator/>
      </w:r>
    </w:p>
  </w:footnote>
  <w:footnote w:type="continuationSeparator" w:id="0">
    <w:p w:rsidR="00964AB5" w:rsidRDefault="00964AB5" w:rsidP="00363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B0" w:rsidRDefault="00A733B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D21" w:rsidRDefault="00363D21" w:rsidP="00E3452D">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B0" w:rsidRDefault="00A733B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94AE7"/>
    <w:rsid w:val="00163878"/>
    <w:rsid w:val="00174DC2"/>
    <w:rsid w:val="0027419F"/>
    <w:rsid w:val="0029319D"/>
    <w:rsid w:val="00300A21"/>
    <w:rsid w:val="003035AD"/>
    <w:rsid w:val="00315397"/>
    <w:rsid w:val="00363D21"/>
    <w:rsid w:val="003929C9"/>
    <w:rsid w:val="00425090"/>
    <w:rsid w:val="00427D8E"/>
    <w:rsid w:val="004873A8"/>
    <w:rsid w:val="004B7F05"/>
    <w:rsid w:val="004D0628"/>
    <w:rsid w:val="0059661E"/>
    <w:rsid w:val="005A4B31"/>
    <w:rsid w:val="005D025C"/>
    <w:rsid w:val="005F4985"/>
    <w:rsid w:val="006035DD"/>
    <w:rsid w:val="00623881"/>
    <w:rsid w:val="00663113"/>
    <w:rsid w:val="00667B7B"/>
    <w:rsid w:val="006B2051"/>
    <w:rsid w:val="006C2641"/>
    <w:rsid w:val="006F3238"/>
    <w:rsid w:val="007044BB"/>
    <w:rsid w:val="0073736A"/>
    <w:rsid w:val="007B238A"/>
    <w:rsid w:val="007D70C3"/>
    <w:rsid w:val="007F0F20"/>
    <w:rsid w:val="007F48F4"/>
    <w:rsid w:val="00822771"/>
    <w:rsid w:val="00834165"/>
    <w:rsid w:val="00872C99"/>
    <w:rsid w:val="009622AD"/>
    <w:rsid w:val="00964AB5"/>
    <w:rsid w:val="00A42249"/>
    <w:rsid w:val="00A733B0"/>
    <w:rsid w:val="00B3273D"/>
    <w:rsid w:val="00B41D88"/>
    <w:rsid w:val="00B63A63"/>
    <w:rsid w:val="00B77EA3"/>
    <w:rsid w:val="00B94AE7"/>
    <w:rsid w:val="00BB4984"/>
    <w:rsid w:val="00BF0C26"/>
    <w:rsid w:val="00CA60D6"/>
    <w:rsid w:val="00DC2B4A"/>
    <w:rsid w:val="00E3452D"/>
    <w:rsid w:val="00F1044A"/>
    <w:rsid w:val="00FD1D2B"/>
    <w:rsid w:val="037C7BA9"/>
    <w:rsid w:val="0605458D"/>
    <w:rsid w:val="06337EF5"/>
    <w:rsid w:val="06E60789"/>
    <w:rsid w:val="08A13F2F"/>
    <w:rsid w:val="0B186E7C"/>
    <w:rsid w:val="0EB0171E"/>
    <w:rsid w:val="13026BDE"/>
    <w:rsid w:val="136E42EA"/>
    <w:rsid w:val="151E5590"/>
    <w:rsid w:val="15844407"/>
    <w:rsid w:val="17710E71"/>
    <w:rsid w:val="1F9E081C"/>
    <w:rsid w:val="213F564F"/>
    <w:rsid w:val="25377845"/>
    <w:rsid w:val="2A7D5D62"/>
    <w:rsid w:val="3A3B7B03"/>
    <w:rsid w:val="3C2958A5"/>
    <w:rsid w:val="447507A8"/>
    <w:rsid w:val="4A226E00"/>
    <w:rsid w:val="4CDC46D6"/>
    <w:rsid w:val="62F42EDA"/>
    <w:rsid w:val="6D2D3F2A"/>
    <w:rsid w:val="6DF4726B"/>
    <w:rsid w:val="6F062823"/>
    <w:rsid w:val="750758F2"/>
    <w:rsid w:val="76BA4496"/>
    <w:rsid w:val="784C50C4"/>
    <w:rsid w:val="7D401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D2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63D21"/>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363D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363D21"/>
    <w:rPr>
      <w:sz w:val="18"/>
      <w:szCs w:val="18"/>
    </w:rPr>
  </w:style>
  <w:style w:type="character" w:customStyle="1" w:styleId="Char">
    <w:name w:val="页脚 Char"/>
    <w:basedOn w:val="a0"/>
    <w:link w:val="a3"/>
    <w:uiPriority w:val="99"/>
    <w:semiHidden/>
    <w:qFormat/>
    <w:rsid w:val="00363D21"/>
    <w:rPr>
      <w:sz w:val="18"/>
      <w:szCs w:val="18"/>
    </w:rPr>
  </w:style>
  <w:style w:type="character" w:customStyle="1" w:styleId="font01">
    <w:name w:val="font01"/>
    <w:basedOn w:val="a0"/>
    <w:qFormat/>
    <w:rsid w:val="00363D21"/>
    <w:rPr>
      <w:rFonts w:ascii="宋体" w:eastAsia="宋体" w:hAnsi="宋体" w:cs="宋体" w:hint="eastAsia"/>
      <w:color w:val="000000"/>
      <w:sz w:val="20"/>
      <w:szCs w:val="20"/>
      <w:u w:val="none"/>
    </w:rPr>
  </w:style>
  <w:style w:type="paragraph" w:customStyle="1" w:styleId="1">
    <w:name w:val="列出段落1"/>
    <w:basedOn w:val="a"/>
    <w:uiPriority w:val="34"/>
    <w:qFormat/>
    <w:rsid w:val="00363D21"/>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p0">
    <w:name w:val="p0"/>
    <w:basedOn w:val="a"/>
    <w:qFormat/>
    <w:rsid w:val="00363D21"/>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34</cp:revision>
  <cp:lastPrinted>2019-02-14T07:21:00Z</cp:lastPrinted>
  <dcterms:created xsi:type="dcterms:W3CDTF">2017-04-16T02:00:00Z</dcterms:created>
  <dcterms:modified xsi:type="dcterms:W3CDTF">2019-02-27T06:12:00Z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