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7C" w:rsidRDefault="0001427C" w:rsidP="00466E1A">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01427C" w:rsidRDefault="0001427C" w:rsidP="00466E1A">
      <w:pPr>
        <w:spacing w:line="560" w:lineRule="exact"/>
        <w:jc w:val="left"/>
        <w:rPr>
          <w:rFonts w:ascii="方正小标宋简体" w:eastAsia="方正小标宋简体"/>
          <w:sz w:val="40"/>
          <w:szCs w:val="40"/>
        </w:rPr>
      </w:pPr>
    </w:p>
    <w:p w:rsidR="0001427C" w:rsidRPr="00F80466" w:rsidRDefault="0001427C" w:rsidP="00C43A18">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01427C" w:rsidRPr="00F80466" w:rsidRDefault="0001427C" w:rsidP="00C43A18">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01427C" w:rsidRPr="00F80466" w:rsidRDefault="0001427C" w:rsidP="00C43A18">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01427C" w:rsidRPr="00F80466" w:rsidRDefault="0001427C" w:rsidP="00C43A18">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01427C" w:rsidRPr="00F80466" w:rsidRDefault="0001427C" w:rsidP="00C43A18">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Pr>
          <w:rFonts w:eastAsia="仿宋_GB2312" w:hint="eastAsia"/>
          <w:b/>
          <w:sz w:val="36"/>
          <w:szCs w:val="36"/>
        </w:rPr>
        <w:t>信息</w:t>
      </w:r>
    </w:p>
    <w:p w:rsidR="0001427C" w:rsidRPr="00F80466" w:rsidRDefault="0001427C" w:rsidP="00C43A18">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01427C" w:rsidRPr="00F80466" w:rsidRDefault="0001427C" w:rsidP="00C43A18">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01427C" w:rsidRPr="00F80466" w:rsidRDefault="0001427C" w:rsidP="00C43A18">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01427C" w:rsidRPr="00F80466" w:rsidRDefault="0001427C" w:rsidP="00C43A18">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01427C" w:rsidRDefault="0001427C" w:rsidP="00466E1A">
      <w:pPr>
        <w:spacing w:line="560" w:lineRule="exact"/>
        <w:jc w:val="center"/>
        <w:rPr>
          <w:rFonts w:ascii="方正小标宋简体" w:eastAsia="方正小标宋简体"/>
          <w:sz w:val="40"/>
          <w:szCs w:val="40"/>
        </w:rPr>
      </w:pPr>
    </w:p>
    <w:p w:rsidR="0001427C" w:rsidRDefault="0001427C" w:rsidP="00466E1A">
      <w:pPr>
        <w:spacing w:line="560" w:lineRule="exact"/>
        <w:jc w:val="center"/>
        <w:rPr>
          <w:rFonts w:ascii="方正小标宋简体" w:eastAsia="方正小标宋简体"/>
          <w:sz w:val="40"/>
          <w:szCs w:val="40"/>
        </w:rPr>
      </w:pPr>
    </w:p>
    <w:p w:rsidR="0001427C" w:rsidRDefault="0001427C" w:rsidP="00466E1A">
      <w:pPr>
        <w:spacing w:line="560" w:lineRule="exact"/>
        <w:jc w:val="center"/>
        <w:rPr>
          <w:rFonts w:ascii="方正小标宋简体" w:eastAsia="方正小标宋简体"/>
          <w:sz w:val="40"/>
          <w:szCs w:val="40"/>
        </w:rPr>
      </w:pPr>
    </w:p>
    <w:p w:rsidR="0001427C" w:rsidRPr="00F850A4" w:rsidRDefault="0001427C" w:rsidP="003B2168">
      <w:pPr>
        <w:jc w:val="center"/>
        <w:rPr>
          <w:rFonts w:ascii="方正小标宋简体" w:eastAsia="方正小标宋简体"/>
          <w:sz w:val="40"/>
          <w:szCs w:val="40"/>
        </w:rPr>
      </w:pPr>
      <w:r>
        <w:rPr>
          <w:rFonts w:ascii="方正小标宋简体" w:eastAsia="方正小标宋简体" w:hint="eastAsia"/>
          <w:sz w:val="40"/>
          <w:szCs w:val="40"/>
        </w:rPr>
        <w:lastRenderedPageBreak/>
        <w:t>财政局部门预算情况说明</w:t>
      </w:r>
    </w:p>
    <w:p w:rsidR="0001427C" w:rsidRDefault="0001427C" w:rsidP="00C43A18">
      <w:pPr>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01427C" w:rsidRDefault="0001427C" w:rsidP="00C43A18">
      <w:pPr>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为副县级、行政单位，经费形式是财政拨款。</w:t>
      </w:r>
    </w:p>
    <w:p w:rsidR="0001427C" w:rsidRPr="00A23E8B" w:rsidRDefault="0001427C" w:rsidP="00C43A18">
      <w:pPr>
        <w:ind w:firstLineChars="200" w:firstLine="640"/>
        <w:rPr>
          <w:rFonts w:ascii="仿宋_GB2312" w:eastAsia="仿宋_GB2312"/>
          <w:sz w:val="32"/>
          <w:szCs w:val="32"/>
        </w:rPr>
      </w:pPr>
      <w:r>
        <w:rPr>
          <w:rFonts w:ascii="仿宋_GB2312" w:eastAsia="仿宋_GB2312" w:hint="eastAsia"/>
          <w:sz w:val="32"/>
          <w:szCs w:val="32"/>
        </w:rPr>
        <w:t>机构设置及部门职责：</w:t>
      </w:r>
    </w:p>
    <w:p w:rsidR="0001427C" w:rsidRDefault="0001427C" w:rsidP="00C43A18">
      <w:pPr>
        <w:ind w:firstLineChars="200" w:firstLine="640"/>
        <w:rPr>
          <w:rFonts w:ascii="宋体"/>
          <w:b/>
          <w:sz w:val="32"/>
          <w:szCs w:val="32"/>
        </w:rPr>
      </w:pPr>
      <w:r w:rsidRPr="007E38A3">
        <w:rPr>
          <w:rFonts w:ascii="仿宋_GB2312" w:eastAsia="仿宋_GB2312" w:hint="eastAsia"/>
          <w:sz w:val="32"/>
          <w:szCs w:val="32"/>
        </w:rPr>
        <w:t>预算处：负责年度财政收支预算和决算的编制工作；负责财政收支预算的执行工作；负责财政国库账户及预算单位账户的管理工作；负责财政收入的协调组织工作；负责一般公共预算资金、政府性基金及专项资金的管理工作；</w:t>
      </w:r>
    </w:p>
    <w:p w:rsidR="0001427C" w:rsidRDefault="0001427C" w:rsidP="00C43A18">
      <w:pPr>
        <w:ind w:firstLineChars="200" w:firstLine="640"/>
        <w:rPr>
          <w:rFonts w:ascii="宋体"/>
          <w:b/>
          <w:sz w:val="32"/>
          <w:szCs w:val="32"/>
        </w:rPr>
      </w:pPr>
      <w:r w:rsidRPr="007E38A3">
        <w:rPr>
          <w:rFonts w:ascii="仿宋_GB2312" w:eastAsia="仿宋_GB2312" w:hint="eastAsia"/>
          <w:sz w:val="32"/>
          <w:szCs w:val="32"/>
        </w:rPr>
        <w:t>综合处：负责财政政策、法规、制度执行情况的监督检查工作；</w:t>
      </w:r>
    </w:p>
    <w:p w:rsidR="0001427C" w:rsidRDefault="0001427C" w:rsidP="00C43A18">
      <w:pPr>
        <w:ind w:firstLineChars="200" w:firstLine="640"/>
        <w:rPr>
          <w:rFonts w:ascii="宋体"/>
          <w:b/>
          <w:sz w:val="32"/>
          <w:szCs w:val="32"/>
        </w:rPr>
      </w:pPr>
      <w:r w:rsidRPr="007E38A3">
        <w:rPr>
          <w:rFonts w:ascii="仿宋_GB2312" w:eastAsia="仿宋_GB2312" w:hint="eastAsia"/>
          <w:sz w:val="32"/>
          <w:szCs w:val="32"/>
        </w:rPr>
        <w:t>集中支付中心：负责会计事务的管理和指导工作；负责财政会计档案的管理工作；</w:t>
      </w:r>
    </w:p>
    <w:p w:rsidR="0001427C" w:rsidRDefault="0001427C" w:rsidP="00C43A18">
      <w:pPr>
        <w:ind w:firstLineChars="200" w:firstLine="640"/>
        <w:rPr>
          <w:rFonts w:ascii="宋体"/>
          <w:b/>
          <w:sz w:val="32"/>
          <w:szCs w:val="32"/>
        </w:rPr>
      </w:pPr>
      <w:r w:rsidRPr="007E38A3">
        <w:rPr>
          <w:rFonts w:ascii="仿宋_GB2312" w:eastAsia="仿宋_GB2312" w:hint="eastAsia"/>
          <w:sz w:val="32"/>
          <w:szCs w:val="32"/>
        </w:rPr>
        <w:t>国资办：负责行政企事业单位国有资产的监督、管理工作；负责政府采购监督、管理工作；</w:t>
      </w:r>
    </w:p>
    <w:p w:rsidR="0001427C" w:rsidRDefault="0001427C" w:rsidP="00C43A18">
      <w:pPr>
        <w:ind w:firstLineChars="200" w:firstLine="640"/>
        <w:rPr>
          <w:rFonts w:ascii="宋体"/>
          <w:b/>
          <w:sz w:val="32"/>
          <w:szCs w:val="32"/>
        </w:rPr>
      </w:pPr>
      <w:r w:rsidRPr="007E38A3">
        <w:rPr>
          <w:rFonts w:ascii="仿宋_GB2312" w:eastAsia="仿宋_GB2312" w:hint="eastAsia"/>
          <w:sz w:val="32"/>
          <w:szCs w:val="32"/>
        </w:rPr>
        <w:t>基建处：负责财政性投资项目的概（预）算、结算的审批工作</w:t>
      </w:r>
      <w:r>
        <w:rPr>
          <w:rFonts w:ascii="仿宋_GB2312" w:eastAsia="仿宋_GB2312" w:hint="eastAsia"/>
          <w:sz w:val="32"/>
          <w:szCs w:val="32"/>
        </w:rPr>
        <w:t>；</w:t>
      </w:r>
    </w:p>
    <w:p w:rsidR="0001427C" w:rsidRDefault="0001427C" w:rsidP="00C43A18">
      <w:pPr>
        <w:ind w:firstLineChars="200" w:firstLine="640"/>
        <w:rPr>
          <w:rFonts w:ascii="宋体"/>
          <w:b/>
          <w:sz w:val="32"/>
          <w:szCs w:val="32"/>
        </w:rPr>
      </w:pPr>
      <w:r w:rsidRPr="007E38A3">
        <w:rPr>
          <w:rFonts w:ascii="仿宋_GB2312" w:eastAsia="仿宋_GB2312" w:hint="eastAsia"/>
          <w:sz w:val="32"/>
          <w:szCs w:val="32"/>
        </w:rPr>
        <w:t>综合治税：负责综合治税、债务工作</w:t>
      </w:r>
      <w:r>
        <w:rPr>
          <w:rFonts w:ascii="仿宋_GB2312" w:eastAsia="仿宋_GB2312" w:hint="eastAsia"/>
          <w:sz w:val="32"/>
          <w:szCs w:val="32"/>
        </w:rPr>
        <w:t>；</w:t>
      </w:r>
    </w:p>
    <w:p w:rsidR="0001427C" w:rsidRPr="007E38A3" w:rsidRDefault="0001427C" w:rsidP="00C43A18">
      <w:pPr>
        <w:ind w:firstLineChars="200" w:firstLine="640"/>
        <w:rPr>
          <w:rFonts w:ascii="宋体"/>
          <w:b/>
          <w:sz w:val="32"/>
          <w:szCs w:val="32"/>
        </w:rPr>
      </w:pPr>
      <w:r w:rsidRPr="007E38A3">
        <w:rPr>
          <w:rFonts w:ascii="仿宋_GB2312" w:eastAsia="仿宋_GB2312" w:hint="eastAsia"/>
          <w:sz w:val="32"/>
          <w:szCs w:val="32"/>
        </w:rPr>
        <w:t>社会事业处：负责社保、教科文、农业、行政政法、非税等方面的工作</w:t>
      </w:r>
      <w:r>
        <w:rPr>
          <w:rFonts w:ascii="仿宋_GB2312" w:eastAsia="仿宋_GB2312" w:hint="eastAsia"/>
          <w:sz w:val="32"/>
          <w:szCs w:val="32"/>
        </w:rPr>
        <w:t>。</w:t>
      </w:r>
    </w:p>
    <w:p w:rsidR="0001427C" w:rsidRPr="00014737" w:rsidRDefault="0001427C" w:rsidP="00C43A18">
      <w:pPr>
        <w:ind w:firstLineChars="200" w:firstLine="643"/>
        <w:rPr>
          <w:rFonts w:ascii="宋体"/>
          <w:b/>
          <w:sz w:val="32"/>
          <w:szCs w:val="32"/>
        </w:rPr>
      </w:pPr>
      <w:r>
        <w:rPr>
          <w:rFonts w:ascii="宋体" w:hAnsi="宋体" w:hint="eastAsia"/>
          <w:b/>
          <w:sz w:val="32"/>
          <w:szCs w:val="32"/>
        </w:rPr>
        <w:lastRenderedPageBreak/>
        <w:t>二</w:t>
      </w:r>
      <w:r w:rsidRPr="00014737">
        <w:rPr>
          <w:rFonts w:ascii="宋体" w:hAnsi="宋体" w:hint="eastAsia"/>
          <w:b/>
          <w:sz w:val="32"/>
          <w:szCs w:val="32"/>
        </w:rPr>
        <w:t>、</w:t>
      </w:r>
      <w:r w:rsidRPr="000873BD">
        <w:rPr>
          <w:rFonts w:ascii="宋体" w:hAnsi="宋体" w:hint="eastAsia"/>
          <w:b/>
          <w:sz w:val="32"/>
          <w:szCs w:val="32"/>
        </w:rPr>
        <w:t>部门预算总体情况及预算收支增减变化情况说明</w:t>
      </w:r>
    </w:p>
    <w:p w:rsidR="0001427C" w:rsidRDefault="0001427C" w:rsidP="00C43A18">
      <w:pPr>
        <w:ind w:firstLineChars="176" w:firstLine="563"/>
        <w:rPr>
          <w:rFonts w:ascii="仿宋_GB2312" w:eastAsia="仿宋_GB2312"/>
          <w:sz w:val="32"/>
          <w:szCs w:val="32"/>
        </w:rPr>
      </w:pPr>
      <w:r>
        <w:rPr>
          <w:rFonts w:ascii="仿宋_GB2312" w:eastAsia="仿宋_GB2312" w:hint="eastAsia"/>
          <w:sz w:val="32"/>
          <w:szCs w:val="32"/>
        </w:rPr>
        <w:t>收入</w:t>
      </w:r>
      <w:r>
        <w:rPr>
          <w:rFonts w:ascii="仿宋_GB2312" w:eastAsia="仿宋_GB2312"/>
          <w:sz w:val="32"/>
          <w:szCs w:val="32"/>
        </w:rPr>
        <w:tab/>
      </w:r>
      <w:r>
        <w:rPr>
          <w:rFonts w:ascii="仿宋_GB2312" w:eastAsia="仿宋_GB2312" w:hint="eastAsia"/>
          <w:sz w:val="32"/>
          <w:szCs w:val="32"/>
        </w:rPr>
        <w:t>情况：</w:t>
      </w:r>
      <w:r>
        <w:rPr>
          <w:rFonts w:ascii="仿宋_GB2312" w:eastAsia="仿宋_GB2312"/>
          <w:sz w:val="32"/>
          <w:szCs w:val="32"/>
        </w:rPr>
        <w:t>2019</w:t>
      </w:r>
      <w:r>
        <w:rPr>
          <w:rFonts w:ascii="仿宋_GB2312" w:eastAsia="仿宋_GB2312" w:hint="eastAsia"/>
          <w:sz w:val="32"/>
          <w:szCs w:val="32"/>
        </w:rPr>
        <w:t>年我局预算收入为</w:t>
      </w:r>
      <w:r>
        <w:rPr>
          <w:rFonts w:ascii="仿宋_GB2312" w:eastAsia="仿宋_GB2312"/>
          <w:sz w:val="32"/>
          <w:szCs w:val="32"/>
        </w:rPr>
        <w:t>8305.33</w:t>
      </w:r>
      <w:r>
        <w:rPr>
          <w:rFonts w:ascii="仿宋_GB2312" w:eastAsia="仿宋_GB2312" w:hint="eastAsia"/>
          <w:sz w:val="32"/>
          <w:szCs w:val="32"/>
        </w:rPr>
        <w:t>万元。</w:t>
      </w:r>
    </w:p>
    <w:p w:rsidR="0001427C" w:rsidRDefault="0001427C" w:rsidP="00C43A18">
      <w:pPr>
        <w:ind w:firstLineChars="176" w:firstLine="563"/>
        <w:rPr>
          <w:rFonts w:ascii="仿宋_GB2312" w:eastAsia="仿宋_GB2312"/>
          <w:sz w:val="32"/>
          <w:szCs w:val="32"/>
        </w:rPr>
      </w:pPr>
      <w:r>
        <w:rPr>
          <w:rFonts w:ascii="仿宋_GB2312" w:eastAsia="仿宋_GB2312" w:hint="eastAsia"/>
          <w:sz w:val="32"/>
          <w:szCs w:val="32"/>
        </w:rPr>
        <w:t>支出情况：</w:t>
      </w:r>
      <w:r>
        <w:rPr>
          <w:rFonts w:ascii="仿宋_GB2312" w:eastAsia="仿宋_GB2312"/>
          <w:sz w:val="32"/>
          <w:szCs w:val="32"/>
        </w:rPr>
        <w:t>2019</w:t>
      </w:r>
      <w:r>
        <w:rPr>
          <w:rFonts w:ascii="仿宋_GB2312" w:eastAsia="仿宋_GB2312" w:hint="eastAsia"/>
          <w:sz w:val="32"/>
          <w:szCs w:val="32"/>
        </w:rPr>
        <w:t>年我局预算支出为</w:t>
      </w:r>
      <w:r>
        <w:rPr>
          <w:rFonts w:ascii="仿宋_GB2312" w:eastAsia="仿宋_GB2312"/>
          <w:sz w:val="32"/>
          <w:szCs w:val="32"/>
        </w:rPr>
        <w:t>8305.33</w:t>
      </w:r>
      <w:r>
        <w:rPr>
          <w:rFonts w:ascii="仿宋_GB2312" w:eastAsia="仿宋_GB2312" w:hint="eastAsia"/>
          <w:sz w:val="32"/>
          <w:szCs w:val="32"/>
        </w:rPr>
        <w:t>万元。人员经费为</w:t>
      </w:r>
      <w:r>
        <w:rPr>
          <w:rFonts w:ascii="仿宋_GB2312" w:eastAsia="仿宋_GB2312"/>
          <w:sz w:val="32"/>
          <w:szCs w:val="32"/>
        </w:rPr>
        <w:t>447.14</w:t>
      </w:r>
      <w:r>
        <w:rPr>
          <w:rFonts w:ascii="仿宋_GB2312" w:eastAsia="仿宋_GB2312" w:hint="eastAsia"/>
          <w:sz w:val="32"/>
          <w:szCs w:val="32"/>
        </w:rPr>
        <w:t>万元，正常公用为</w:t>
      </w:r>
      <w:r>
        <w:rPr>
          <w:rFonts w:ascii="仿宋_GB2312" w:eastAsia="仿宋_GB2312"/>
          <w:sz w:val="32"/>
          <w:szCs w:val="32"/>
        </w:rPr>
        <w:t>34.19</w:t>
      </w:r>
      <w:r>
        <w:rPr>
          <w:rFonts w:ascii="仿宋_GB2312" w:eastAsia="仿宋_GB2312" w:hint="eastAsia"/>
          <w:sz w:val="32"/>
          <w:szCs w:val="32"/>
        </w:rPr>
        <w:t>万元，专项项目支出为</w:t>
      </w:r>
      <w:r>
        <w:rPr>
          <w:rFonts w:ascii="仿宋_GB2312" w:eastAsia="仿宋_GB2312"/>
          <w:sz w:val="32"/>
          <w:szCs w:val="32"/>
        </w:rPr>
        <w:t>7824</w:t>
      </w:r>
      <w:r>
        <w:rPr>
          <w:rFonts w:ascii="仿宋_GB2312" w:eastAsia="仿宋_GB2312" w:hint="eastAsia"/>
          <w:sz w:val="32"/>
          <w:szCs w:val="32"/>
        </w:rPr>
        <w:t>万元。</w:t>
      </w:r>
    </w:p>
    <w:p w:rsidR="0001427C" w:rsidRPr="00D473EC" w:rsidRDefault="0001427C" w:rsidP="00C43A18">
      <w:pPr>
        <w:ind w:firstLineChars="176" w:firstLine="563"/>
        <w:rPr>
          <w:rFonts w:ascii="仿宋_GB2312" w:eastAsia="仿宋_GB2312" w:hAnsi="宋体"/>
          <w:sz w:val="32"/>
          <w:szCs w:val="32"/>
        </w:rPr>
      </w:pPr>
      <w:r>
        <w:rPr>
          <w:rFonts w:ascii="仿宋_GB2312" w:eastAsia="仿宋_GB2312" w:hAnsi="宋体" w:hint="eastAsia"/>
          <w:sz w:val="32"/>
          <w:szCs w:val="32"/>
        </w:rPr>
        <w:t>与</w:t>
      </w:r>
      <w:r>
        <w:rPr>
          <w:rFonts w:ascii="仿宋_GB2312" w:eastAsia="仿宋_GB2312" w:hAnsi="宋体"/>
          <w:sz w:val="32"/>
          <w:szCs w:val="32"/>
        </w:rPr>
        <w:t>2018</w:t>
      </w:r>
      <w:r>
        <w:rPr>
          <w:rFonts w:ascii="仿宋_GB2312" w:eastAsia="仿宋_GB2312" w:hAnsi="宋体" w:hint="eastAsia"/>
          <w:sz w:val="32"/>
          <w:szCs w:val="32"/>
        </w:rPr>
        <w:t>年相比减少</w:t>
      </w:r>
      <w:r>
        <w:rPr>
          <w:rFonts w:ascii="仿宋_GB2312" w:eastAsia="仿宋_GB2312" w:hAnsi="宋体"/>
          <w:sz w:val="32"/>
          <w:szCs w:val="32"/>
        </w:rPr>
        <w:t>62.09%</w:t>
      </w:r>
      <w:r>
        <w:rPr>
          <w:rFonts w:ascii="仿宋_GB2312" w:eastAsia="仿宋_GB2312" w:hAnsi="宋体" w:hint="eastAsia"/>
          <w:sz w:val="32"/>
          <w:szCs w:val="32"/>
        </w:rPr>
        <w:t>，</w:t>
      </w:r>
      <w:r w:rsidRPr="004A5C9D">
        <w:rPr>
          <w:rFonts w:ascii="仿宋_GB2312" w:eastAsia="仿宋_GB2312" w:hAnsi="宋体" w:hint="eastAsia"/>
          <w:sz w:val="32"/>
          <w:szCs w:val="32"/>
        </w:rPr>
        <w:t>原因：</w:t>
      </w:r>
      <w:r w:rsidRPr="004A5C9D">
        <w:rPr>
          <w:rFonts w:ascii="仿宋_GB2312" w:eastAsia="仿宋_GB2312" w:hAnsi="宋体"/>
          <w:sz w:val="32"/>
          <w:szCs w:val="32"/>
        </w:rPr>
        <w:t>201</w:t>
      </w:r>
      <w:r>
        <w:rPr>
          <w:rFonts w:ascii="仿宋_GB2312" w:eastAsia="仿宋_GB2312" w:hAnsi="宋体"/>
          <w:sz w:val="32"/>
          <w:szCs w:val="32"/>
        </w:rPr>
        <w:t>9</w:t>
      </w:r>
      <w:r>
        <w:rPr>
          <w:rFonts w:ascii="仿宋_GB2312" w:eastAsia="仿宋_GB2312" w:hAnsi="宋体" w:hint="eastAsia"/>
          <w:sz w:val="32"/>
          <w:szCs w:val="32"/>
        </w:rPr>
        <w:t>年无需还本</w:t>
      </w:r>
      <w:r w:rsidRPr="004A5C9D">
        <w:rPr>
          <w:rFonts w:ascii="仿宋_GB2312" w:eastAsia="仿宋_GB2312" w:hAnsi="宋体" w:hint="eastAsia"/>
          <w:sz w:val="32"/>
          <w:szCs w:val="32"/>
        </w:rPr>
        <w:t>。</w:t>
      </w:r>
    </w:p>
    <w:p w:rsidR="0001427C" w:rsidRDefault="0001427C" w:rsidP="00C43A18">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01427C" w:rsidRPr="00315E2B" w:rsidRDefault="0001427C" w:rsidP="00C43A18">
      <w:pPr>
        <w:ind w:firstLineChars="200" w:firstLine="640"/>
        <w:rPr>
          <w:rFonts w:ascii="仿宋_GB2312" w:eastAsia="仿宋_GB2312"/>
          <w:sz w:val="32"/>
          <w:szCs w:val="32"/>
        </w:rPr>
      </w:pPr>
      <w:r>
        <w:rPr>
          <w:rFonts w:ascii="仿宋_GB2312" w:eastAsia="仿宋_GB2312"/>
          <w:sz w:val="32"/>
          <w:szCs w:val="32"/>
        </w:rPr>
        <w:t>2019</w:t>
      </w:r>
      <w:r w:rsidRPr="00CB545C">
        <w:rPr>
          <w:rFonts w:ascii="仿宋_GB2312" w:eastAsia="仿宋_GB2312" w:hint="eastAsia"/>
          <w:sz w:val="32"/>
          <w:szCs w:val="32"/>
        </w:rPr>
        <w:t>年</w:t>
      </w:r>
      <w:r>
        <w:rPr>
          <w:rFonts w:ascii="仿宋_GB2312" w:eastAsia="仿宋_GB2312" w:hint="eastAsia"/>
          <w:sz w:val="32"/>
          <w:szCs w:val="32"/>
        </w:rPr>
        <w:t>我</w:t>
      </w:r>
      <w:r w:rsidRPr="00CB545C">
        <w:rPr>
          <w:rFonts w:ascii="仿宋_GB2312" w:eastAsia="仿宋_GB2312" w:hint="eastAsia"/>
          <w:sz w:val="32"/>
          <w:szCs w:val="32"/>
        </w:rPr>
        <w:t>局机关运行费用预算安排</w:t>
      </w:r>
      <w:r>
        <w:rPr>
          <w:rFonts w:ascii="仿宋_GB2312" w:eastAsia="仿宋_GB2312"/>
          <w:sz w:val="32"/>
          <w:szCs w:val="32"/>
        </w:rPr>
        <w:t>34.19</w:t>
      </w:r>
      <w:r w:rsidRPr="00CB545C">
        <w:rPr>
          <w:rFonts w:ascii="仿宋_GB2312" w:eastAsia="仿宋_GB2312" w:hint="eastAsia"/>
          <w:sz w:val="32"/>
          <w:szCs w:val="32"/>
        </w:rPr>
        <w:t>万元（其中：办公费</w:t>
      </w:r>
      <w:r>
        <w:rPr>
          <w:rFonts w:ascii="仿宋_GB2312" w:eastAsia="仿宋_GB2312"/>
          <w:sz w:val="32"/>
          <w:szCs w:val="32"/>
        </w:rPr>
        <w:t>4.65</w:t>
      </w:r>
      <w:r w:rsidRPr="00CB545C">
        <w:rPr>
          <w:rFonts w:ascii="仿宋_GB2312" w:eastAsia="仿宋_GB2312" w:hint="eastAsia"/>
          <w:sz w:val="32"/>
          <w:szCs w:val="32"/>
        </w:rPr>
        <w:t>万元、邮电费</w:t>
      </w:r>
      <w:r>
        <w:rPr>
          <w:rFonts w:ascii="仿宋_GB2312" w:eastAsia="仿宋_GB2312"/>
          <w:sz w:val="32"/>
          <w:szCs w:val="32"/>
        </w:rPr>
        <w:t>2.8</w:t>
      </w:r>
      <w:r w:rsidRPr="00CB545C">
        <w:rPr>
          <w:rFonts w:ascii="仿宋_GB2312" w:eastAsia="仿宋_GB2312" w:hint="eastAsia"/>
          <w:sz w:val="32"/>
          <w:szCs w:val="32"/>
        </w:rPr>
        <w:t>万元、差旅费</w:t>
      </w:r>
      <w:r>
        <w:rPr>
          <w:rFonts w:ascii="仿宋_GB2312" w:eastAsia="仿宋_GB2312"/>
          <w:sz w:val="32"/>
          <w:szCs w:val="32"/>
        </w:rPr>
        <w:t>3.8</w:t>
      </w:r>
      <w:r w:rsidRPr="00CB545C">
        <w:rPr>
          <w:rFonts w:ascii="仿宋_GB2312" w:eastAsia="仿宋_GB2312" w:hint="eastAsia"/>
          <w:sz w:val="32"/>
          <w:szCs w:val="32"/>
        </w:rPr>
        <w:t>万元、维修费</w:t>
      </w:r>
      <w:r>
        <w:rPr>
          <w:rFonts w:ascii="仿宋_GB2312" w:eastAsia="仿宋_GB2312"/>
          <w:sz w:val="32"/>
          <w:szCs w:val="32"/>
        </w:rPr>
        <w:t>0.5</w:t>
      </w:r>
      <w:r w:rsidRPr="00CB545C">
        <w:rPr>
          <w:rFonts w:ascii="仿宋_GB2312" w:eastAsia="仿宋_GB2312" w:hint="eastAsia"/>
          <w:sz w:val="32"/>
          <w:szCs w:val="32"/>
        </w:rPr>
        <w:t>万元、会议费</w:t>
      </w:r>
      <w:r w:rsidRPr="00CB545C">
        <w:rPr>
          <w:rFonts w:ascii="仿宋_GB2312" w:eastAsia="仿宋_GB2312"/>
          <w:sz w:val="32"/>
          <w:szCs w:val="32"/>
        </w:rPr>
        <w:t>0.</w:t>
      </w:r>
      <w:r>
        <w:rPr>
          <w:rFonts w:ascii="仿宋_GB2312" w:eastAsia="仿宋_GB2312"/>
          <w:sz w:val="32"/>
          <w:szCs w:val="32"/>
        </w:rPr>
        <w:t>5</w:t>
      </w:r>
      <w:r w:rsidRPr="00CB545C">
        <w:rPr>
          <w:rFonts w:ascii="仿宋_GB2312" w:eastAsia="仿宋_GB2312" w:hint="eastAsia"/>
          <w:sz w:val="32"/>
          <w:szCs w:val="32"/>
        </w:rPr>
        <w:t>万元、公务用车运行费</w:t>
      </w:r>
      <w:r>
        <w:rPr>
          <w:rFonts w:ascii="仿宋_GB2312" w:eastAsia="仿宋_GB2312"/>
          <w:sz w:val="32"/>
          <w:szCs w:val="32"/>
        </w:rPr>
        <w:t>4.5</w:t>
      </w:r>
      <w:r w:rsidRPr="00CB545C">
        <w:rPr>
          <w:rFonts w:ascii="仿宋_GB2312" w:eastAsia="仿宋_GB2312" w:hint="eastAsia"/>
          <w:sz w:val="32"/>
          <w:szCs w:val="32"/>
        </w:rPr>
        <w:t>万元、</w:t>
      </w:r>
      <w:r>
        <w:rPr>
          <w:rFonts w:ascii="仿宋_GB2312" w:eastAsia="仿宋_GB2312" w:hint="eastAsia"/>
          <w:sz w:val="32"/>
          <w:szCs w:val="32"/>
        </w:rPr>
        <w:t>印刷费</w:t>
      </w:r>
      <w:r>
        <w:rPr>
          <w:rFonts w:ascii="仿宋_GB2312" w:eastAsia="仿宋_GB2312"/>
          <w:sz w:val="32"/>
          <w:szCs w:val="32"/>
        </w:rPr>
        <w:t>6</w:t>
      </w:r>
      <w:r>
        <w:rPr>
          <w:rFonts w:ascii="仿宋_GB2312" w:eastAsia="仿宋_GB2312" w:hint="eastAsia"/>
          <w:sz w:val="32"/>
          <w:szCs w:val="32"/>
        </w:rPr>
        <w:t>万、委托业务费</w:t>
      </w:r>
      <w:r>
        <w:rPr>
          <w:rFonts w:ascii="仿宋_GB2312" w:eastAsia="仿宋_GB2312"/>
          <w:sz w:val="32"/>
          <w:szCs w:val="32"/>
        </w:rPr>
        <w:t>3</w:t>
      </w:r>
      <w:r>
        <w:rPr>
          <w:rFonts w:ascii="仿宋_GB2312" w:eastAsia="仿宋_GB2312" w:hint="eastAsia"/>
          <w:sz w:val="32"/>
          <w:szCs w:val="32"/>
        </w:rPr>
        <w:t>万、培训费</w:t>
      </w:r>
      <w:r>
        <w:rPr>
          <w:rFonts w:ascii="仿宋_GB2312" w:eastAsia="仿宋_GB2312"/>
          <w:sz w:val="32"/>
          <w:szCs w:val="32"/>
        </w:rPr>
        <w:t>1.5</w:t>
      </w:r>
      <w:r>
        <w:rPr>
          <w:rFonts w:ascii="仿宋_GB2312" w:eastAsia="仿宋_GB2312" w:hint="eastAsia"/>
          <w:sz w:val="32"/>
          <w:szCs w:val="32"/>
        </w:rPr>
        <w:t>万、</w:t>
      </w:r>
      <w:r w:rsidRPr="00CB545C">
        <w:rPr>
          <w:rFonts w:ascii="仿宋_GB2312" w:eastAsia="仿宋_GB2312" w:hint="eastAsia"/>
          <w:sz w:val="32"/>
          <w:szCs w:val="32"/>
        </w:rPr>
        <w:t>公务接待费</w:t>
      </w:r>
      <w:r>
        <w:rPr>
          <w:rFonts w:ascii="仿宋_GB2312" w:eastAsia="仿宋_GB2312"/>
          <w:sz w:val="32"/>
          <w:szCs w:val="32"/>
        </w:rPr>
        <w:t>2.5</w:t>
      </w:r>
      <w:r w:rsidRPr="00CB545C">
        <w:rPr>
          <w:rFonts w:ascii="仿宋_GB2312" w:eastAsia="仿宋_GB2312" w:hint="eastAsia"/>
          <w:sz w:val="32"/>
          <w:szCs w:val="32"/>
        </w:rPr>
        <w:t>万元、工会经费</w:t>
      </w:r>
      <w:r>
        <w:rPr>
          <w:rFonts w:ascii="仿宋_GB2312" w:eastAsia="仿宋_GB2312"/>
          <w:sz w:val="32"/>
          <w:szCs w:val="32"/>
        </w:rPr>
        <w:t>4.13</w:t>
      </w:r>
      <w:r w:rsidRPr="00CB545C">
        <w:rPr>
          <w:rFonts w:ascii="仿宋_GB2312" w:eastAsia="仿宋_GB2312" w:hint="eastAsia"/>
          <w:sz w:val="32"/>
          <w:szCs w:val="32"/>
        </w:rPr>
        <w:t>万元、其他</w:t>
      </w:r>
      <w:r w:rsidRPr="00CB545C">
        <w:rPr>
          <w:rFonts w:ascii="仿宋_GB2312" w:eastAsia="仿宋_GB2312"/>
          <w:sz w:val="32"/>
          <w:szCs w:val="32"/>
        </w:rPr>
        <w:t>0.</w:t>
      </w:r>
      <w:r>
        <w:rPr>
          <w:rFonts w:ascii="仿宋_GB2312" w:eastAsia="仿宋_GB2312"/>
          <w:sz w:val="32"/>
          <w:szCs w:val="32"/>
        </w:rPr>
        <w:t>31</w:t>
      </w:r>
      <w:r w:rsidRPr="00CB545C">
        <w:rPr>
          <w:rFonts w:ascii="仿宋_GB2312" w:eastAsia="仿宋_GB2312" w:hint="eastAsia"/>
          <w:sz w:val="32"/>
          <w:szCs w:val="32"/>
        </w:rPr>
        <w:t>万元），对比</w:t>
      </w:r>
      <w:r>
        <w:rPr>
          <w:rFonts w:ascii="仿宋_GB2312" w:eastAsia="仿宋_GB2312"/>
          <w:sz w:val="32"/>
          <w:szCs w:val="32"/>
        </w:rPr>
        <w:t>2018</w:t>
      </w:r>
      <w:r w:rsidRPr="00CB545C">
        <w:rPr>
          <w:rFonts w:ascii="仿宋_GB2312" w:eastAsia="仿宋_GB2312" w:hint="eastAsia"/>
          <w:sz w:val="32"/>
          <w:szCs w:val="32"/>
        </w:rPr>
        <w:t>年</w:t>
      </w:r>
      <w:r>
        <w:rPr>
          <w:rFonts w:ascii="仿宋_GB2312" w:eastAsia="仿宋_GB2312" w:hint="eastAsia"/>
          <w:sz w:val="32"/>
          <w:szCs w:val="32"/>
        </w:rPr>
        <w:t>增加</w:t>
      </w:r>
      <w:r>
        <w:rPr>
          <w:rFonts w:ascii="仿宋_GB2312" w:eastAsia="仿宋_GB2312"/>
          <w:sz w:val="32"/>
          <w:szCs w:val="32"/>
        </w:rPr>
        <w:t>4.37</w:t>
      </w:r>
      <w:r w:rsidRPr="00CB545C">
        <w:rPr>
          <w:rFonts w:ascii="仿宋_GB2312" w:eastAsia="仿宋_GB2312"/>
          <w:sz w:val="32"/>
          <w:szCs w:val="32"/>
        </w:rPr>
        <w:t>%</w:t>
      </w:r>
      <w:r w:rsidRPr="00CB545C">
        <w:rPr>
          <w:rFonts w:ascii="仿宋_GB2312" w:eastAsia="仿宋_GB2312" w:hint="eastAsia"/>
          <w:sz w:val="32"/>
          <w:szCs w:val="32"/>
        </w:rPr>
        <w:t>。</w:t>
      </w:r>
      <w:r w:rsidRPr="00315E2B">
        <w:rPr>
          <w:rFonts w:ascii="仿宋_GB2312" w:eastAsia="仿宋_GB2312" w:hint="eastAsia"/>
          <w:sz w:val="32"/>
          <w:szCs w:val="32"/>
        </w:rPr>
        <w:t>主要原因：</w:t>
      </w:r>
      <w:r w:rsidRPr="00315E2B">
        <w:rPr>
          <w:rFonts w:ascii="仿宋_GB2312" w:eastAsia="仿宋_GB2312"/>
          <w:sz w:val="32"/>
          <w:szCs w:val="32"/>
        </w:rPr>
        <w:t>201</w:t>
      </w:r>
      <w:r>
        <w:rPr>
          <w:rFonts w:ascii="仿宋_GB2312" w:eastAsia="仿宋_GB2312"/>
          <w:sz w:val="32"/>
          <w:szCs w:val="32"/>
        </w:rPr>
        <w:t>9</w:t>
      </w:r>
      <w:r w:rsidRPr="00315E2B">
        <w:rPr>
          <w:rFonts w:ascii="仿宋_GB2312" w:eastAsia="仿宋_GB2312" w:hint="eastAsia"/>
          <w:sz w:val="32"/>
          <w:szCs w:val="32"/>
        </w:rPr>
        <w:t>年</w:t>
      </w:r>
      <w:r>
        <w:rPr>
          <w:rFonts w:ascii="仿宋_GB2312" w:eastAsia="仿宋_GB2312" w:hint="eastAsia"/>
          <w:sz w:val="32"/>
          <w:szCs w:val="32"/>
        </w:rPr>
        <w:t>人员增加，相关经费增加</w:t>
      </w:r>
      <w:r w:rsidRPr="00315E2B">
        <w:rPr>
          <w:rFonts w:ascii="仿宋_GB2312" w:eastAsia="仿宋_GB2312" w:hint="eastAsia"/>
          <w:sz w:val="32"/>
          <w:szCs w:val="32"/>
        </w:rPr>
        <w:t>。</w:t>
      </w:r>
    </w:p>
    <w:p w:rsidR="0001427C" w:rsidRDefault="0001427C" w:rsidP="00C43A18">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01427C" w:rsidRDefault="0001427C" w:rsidP="00C43A18">
      <w:pPr>
        <w:ind w:firstLineChars="200"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sz w:val="32"/>
          <w:szCs w:val="32"/>
        </w:rPr>
        <w:t>7</w:t>
      </w:r>
      <w:r>
        <w:rPr>
          <w:rFonts w:ascii="仿宋_GB2312" w:eastAsia="仿宋_GB2312" w:hint="eastAsia"/>
          <w:sz w:val="32"/>
          <w:szCs w:val="32"/>
        </w:rPr>
        <w:t>万元，较上年预算减少两万元万元。具体情况如下：</w:t>
      </w:r>
    </w:p>
    <w:p w:rsidR="0001427C" w:rsidRPr="004F0CCA" w:rsidRDefault="0001427C" w:rsidP="00C43A18">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sidRPr="00315E2B">
        <w:rPr>
          <w:rFonts w:ascii="仿宋_GB2312" w:eastAsia="仿宋_GB2312" w:hint="eastAsia"/>
          <w:sz w:val="32"/>
          <w:szCs w:val="32"/>
        </w:rPr>
        <w:t>与上年预算持平</w:t>
      </w:r>
      <w:r>
        <w:rPr>
          <w:rFonts w:ascii="仿宋_GB2312" w:eastAsia="仿宋_GB2312" w:hint="eastAsia"/>
          <w:sz w:val="32"/>
          <w:szCs w:val="32"/>
        </w:rPr>
        <w:t>。</w:t>
      </w:r>
    </w:p>
    <w:p w:rsidR="0001427C" w:rsidRDefault="0001427C" w:rsidP="003B2168">
      <w:pPr>
        <w:ind w:firstLine="630"/>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01427C" w:rsidRPr="00BC2C63" w:rsidRDefault="0001427C" w:rsidP="00C43A18">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Pr>
          <w:rFonts w:ascii="仿宋" w:eastAsia="仿宋" w:hAnsi="仿宋" w:cs="仿宋_GB2312" w:hint="eastAsia"/>
          <w:sz w:val="32"/>
          <w:szCs w:val="32"/>
        </w:rPr>
        <w:t>与上年持平。</w:t>
      </w:r>
    </w:p>
    <w:p w:rsidR="0001427C" w:rsidRPr="00315E2B" w:rsidRDefault="0001427C" w:rsidP="003B2168">
      <w:pPr>
        <w:ind w:firstLine="630"/>
        <w:rPr>
          <w:rFonts w:ascii="仿宋_GB2312" w:eastAsia="仿宋_GB2312"/>
          <w:sz w:val="32"/>
          <w:szCs w:val="32"/>
        </w:rPr>
      </w:pPr>
      <w:r w:rsidRPr="00315E2B">
        <w:rPr>
          <w:rFonts w:ascii="仿宋_GB2312" w:eastAsia="仿宋_GB2312" w:hint="eastAsia"/>
          <w:sz w:val="32"/>
          <w:szCs w:val="32"/>
        </w:rPr>
        <w:t>（二）公务接待费。安排</w:t>
      </w:r>
      <w:r w:rsidRPr="00315E2B">
        <w:rPr>
          <w:rFonts w:ascii="仿宋_GB2312" w:eastAsia="仿宋_GB2312"/>
          <w:sz w:val="32"/>
          <w:szCs w:val="32"/>
        </w:rPr>
        <w:t>2.5</w:t>
      </w:r>
      <w:r w:rsidRPr="00315E2B">
        <w:rPr>
          <w:rFonts w:ascii="仿宋_GB2312" w:eastAsia="仿宋_GB2312" w:hint="eastAsia"/>
          <w:sz w:val="32"/>
          <w:szCs w:val="32"/>
        </w:rPr>
        <w:t>万元，</w:t>
      </w:r>
      <w:r>
        <w:rPr>
          <w:rFonts w:ascii="仿宋_GB2312" w:eastAsia="仿宋_GB2312" w:hint="eastAsia"/>
          <w:sz w:val="32"/>
          <w:szCs w:val="32"/>
        </w:rPr>
        <w:t>与上年持平。</w:t>
      </w:r>
    </w:p>
    <w:p w:rsidR="0001427C" w:rsidRDefault="0001427C" w:rsidP="003B2168">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01427C" w:rsidRPr="00F52E57" w:rsidRDefault="0001427C" w:rsidP="00C43A18">
      <w:pPr>
        <w:ind w:firstLineChars="200" w:firstLine="643"/>
        <w:rPr>
          <w:rFonts w:ascii="仿宋_GB2312" w:eastAsia="仿宋_GB2312"/>
          <w:sz w:val="32"/>
          <w:szCs w:val="32"/>
        </w:rPr>
      </w:pPr>
      <w:r w:rsidRPr="00AA03D3">
        <w:rPr>
          <w:rFonts w:ascii="宋体" w:hAnsi="宋体" w:hint="eastAsia"/>
          <w:b/>
          <w:sz w:val="32"/>
          <w:szCs w:val="32"/>
        </w:rPr>
        <w:t>五、绩效信息</w:t>
      </w:r>
    </w:p>
    <w:p w:rsidR="0001427C" w:rsidRDefault="0001427C" w:rsidP="00C43A18">
      <w:pPr>
        <w:ind w:firstLineChars="200" w:firstLine="640"/>
        <w:rPr>
          <w:rFonts w:ascii="仿宋_GB2312" w:eastAsia="仿宋_GB2312"/>
          <w:sz w:val="32"/>
          <w:szCs w:val="32"/>
        </w:rPr>
      </w:pPr>
      <w:r w:rsidRPr="00AB5240">
        <w:rPr>
          <w:rFonts w:ascii="仿宋_GB2312" w:eastAsia="仿宋_GB2312" w:hint="eastAsia"/>
          <w:sz w:val="32"/>
          <w:szCs w:val="32"/>
        </w:rPr>
        <w:t>深化税收制度改革，完善地方税体系。完善和规范地方性税收法规，规范税收优惠政策，监督检查税政政策执行情况。负责本级财政收入和支出责任划分管理、转移支付管理和财政运行监控工作。研究制定完善的预算政策体系，提高预算管理的科学化水平。统筹县级财力，强化绩效管理，科学编制政府绩效预算。规范预算执行，合理组织财政各项支出，促进社会事业发展。推进预算公开，实施全面规范、公开透明的预算制度。预算单位用款计划及额度审核下达，财政库款调度；财政专户资金审核拨付；全</w:t>
      </w:r>
      <w:r>
        <w:rPr>
          <w:rFonts w:ascii="仿宋_GB2312" w:eastAsia="仿宋_GB2312" w:hint="eastAsia"/>
          <w:sz w:val="32"/>
          <w:szCs w:val="32"/>
        </w:rPr>
        <w:t>区</w:t>
      </w:r>
      <w:r w:rsidRPr="00AB5240">
        <w:rPr>
          <w:rFonts w:ascii="仿宋_GB2312" w:eastAsia="仿宋_GB2312" w:hint="eastAsia"/>
          <w:sz w:val="32"/>
          <w:szCs w:val="32"/>
        </w:rPr>
        <w:t>预算执行分析；本级财政总预算会计，全区决算；国债、地方债和国库现金管理；管理本级预算单位银行账户。</w:t>
      </w:r>
    </w:p>
    <w:p w:rsidR="0001427C" w:rsidRDefault="0001427C" w:rsidP="00C15920">
      <w:pPr>
        <w:jc w:val="center"/>
        <w:outlineLvl w:val="0"/>
        <w:rPr>
          <w:rFonts w:ascii="方正小标宋_GBK" w:eastAsia="方正小标宋_GBK"/>
          <w:color w:val="FFFFFF"/>
          <w:sz w:val="32"/>
        </w:rPr>
      </w:pPr>
      <w:bookmarkStart w:id="0" w:name="_Toc788316"/>
      <w:r w:rsidRPr="00F84CA4">
        <w:rPr>
          <w:rFonts w:ascii="方正小标宋_GBK" w:eastAsia="方正小标宋_GBK" w:hint="eastAsia"/>
          <w:sz w:val="32"/>
        </w:rPr>
        <w:lastRenderedPageBreak/>
        <w:t>部门职责</w:t>
      </w:r>
      <w:r w:rsidRPr="00F84CA4">
        <w:rPr>
          <w:rFonts w:ascii="方正小标宋_GBK" w:eastAsia="方正小标宋_GBK"/>
          <w:sz w:val="32"/>
        </w:rPr>
        <w:t>-</w:t>
      </w:r>
      <w:r w:rsidRPr="00F84CA4">
        <w:rPr>
          <w:rFonts w:ascii="方正小标宋_GBK" w:eastAsia="方正小标宋_GBK" w:hint="eastAsia"/>
          <w:sz w:val="32"/>
        </w:rPr>
        <w:t>工作活动绩效目标</w:t>
      </w:r>
      <w:r w:rsidRPr="00F84CA4">
        <w:rPr>
          <w:rStyle w:val="a7"/>
          <w:rFonts w:ascii="方正小标宋_GBK" w:eastAsia="方正小标宋_GBK" w:hAnsi="Symbol" w:hint="eastAsia"/>
          <w:color w:val="FFFFFF"/>
          <w:sz w:val="32"/>
          <w:szCs w:val="32"/>
        </w:rPr>
        <w:footnoteReference w:customMarkFollows="1" w:id="1"/>
        <w:sym w:font="Symbol" w:char="F020"/>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01427C" w:rsidRPr="00242C57" w:rsidTr="005C2552">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01427C" w:rsidRPr="00242C57" w:rsidRDefault="0001427C" w:rsidP="005C2552">
            <w:pPr>
              <w:spacing w:line="300" w:lineRule="exact"/>
              <w:jc w:val="left"/>
              <w:rPr>
                <w:rFonts w:ascii="方正小标宋_GBK" w:eastAsia="方正小标宋_GBK"/>
                <w:sz w:val="24"/>
              </w:rPr>
            </w:pPr>
            <w:r w:rsidRPr="00242C57">
              <w:rPr>
                <w:rFonts w:ascii="方正小标宋_GBK" w:eastAsia="方正小标宋_GBK"/>
                <w:sz w:val="24"/>
              </w:rPr>
              <w:t>318</w:t>
            </w:r>
            <w:r w:rsidRPr="00242C57">
              <w:rPr>
                <w:rFonts w:ascii="方正小标宋_GBK" w:eastAsia="方正小标宋_GBK" w:hint="eastAsia"/>
                <w:sz w:val="24"/>
              </w:rPr>
              <w:t>财政局</w:t>
            </w:r>
          </w:p>
        </w:tc>
        <w:tc>
          <w:tcPr>
            <w:tcW w:w="2948" w:type="dxa"/>
            <w:gridSpan w:val="4"/>
            <w:tcBorders>
              <w:top w:val="single" w:sz="6" w:space="0" w:color="FFFFFF"/>
              <w:left w:val="single" w:sz="6" w:space="0" w:color="FFFFFF"/>
              <w:right w:val="single" w:sz="6" w:space="0" w:color="FFFFFF"/>
            </w:tcBorders>
            <w:vAlign w:val="center"/>
          </w:tcPr>
          <w:p w:rsidR="0001427C" w:rsidRPr="00242C57" w:rsidRDefault="0001427C" w:rsidP="005C2552">
            <w:pPr>
              <w:spacing w:line="300" w:lineRule="exact"/>
              <w:jc w:val="right"/>
              <w:rPr>
                <w:rFonts w:ascii="方正书宋_GBK" w:eastAsia="方正书宋_GBK"/>
                <w:sz w:val="24"/>
              </w:rPr>
            </w:pPr>
            <w:r w:rsidRPr="00242C57">
              <w:rPr>
                <w:rFonts w:ascii="方正书宋_GBK" w:eastAsia="方正书宋_GBK" w:hint="eastAsia"/>
                <w:sz w:val="24"/>
              </w:rPr>
              <w:t>单位：万元</w:t>
            </w:r>
          </w:p>
        </w:tc>
      </w:tr>
      <w:tr w:rsidR="0001427C" w:rsidRPr="00242C57" w:rsidTr="005C2552">
        <w:trPr>
          <w:trHeight w:val="227"/>
          <w:tblHeader/>
          <w:jc w:val="center"/>
        </w:trPr>
        <w:tc>
          <w:tcPr>
            <w:tcW w:w="2341" w:type="dxa"/>
            <w:vMerge w:val="restart"/>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职责活动</w:t>
            </w:r>
          </w:p>
        </w:tc>
        <w:tc>
          <w:tcPr>
            <w:tcW w:w="1276" w:type="dxa"/>
            <w:vMerge w:val="restart"/>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年度预算数</w:t>
            </w:r>
          </w:p>
        </w:tc>
        <w:tc>
          <w:tcPr>
            <w:tcW w:w="2976" w:type="dxa"/>
            <w:vMerge w:val="restart"/>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内容描述</w:t>
            </w:r>
          </w:p>
        </w:tc>
        <w:tc>
          <w:tcPr>
            <w:tcW w:w="2976" w:type="dxa"/>
            <w:vMerge w:val="restart"/>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绩效目标</w:t>
            </w:r>
          </w:p>
        </w:tc>
        <w:tc>
          <w:tcPr>
            <w:tcW w:w="1417" w:type="dxa"/>
            <w:vMerge w:val="restart"/>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绩效指标</w:t>
            </w:r>
          </w:p>
        </w:tc>
        <w:tc>
          <w:tcPr>
            <w:tcW w:w="2948" w:type="dxa"/>
            <w:gridSpan w:val="4"/>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评价标准</w:t>
            </w:r>
          </w:p>
        </w:tc>
      </w:tr>
      <w:tr w:rsidR="0001427C" w:rsidRPr="00242C57" w:rsidTr="005C2552">
        <w:trPr>
          <w:trHeight w:val="227"/>
          <w:tblHeader/>
          <w:jc w:val="center"/>
        </w:trPr>
        <w:tc>
          <w:tcPr>
            <w:tcW w:w="2341" w:type="dxa"/>
            <w:vMerge/>
            <w:vAlign w:val="center"/>
          </w:tcPr>
          <w:p w:rsidR="0001427C" w:rsidRPr="00242C57" w:rsidRDefault="0001427C" w:rsidP="005C2552">
            <w:pPr>
              <w:spacing w:line="300" w:lineRule="exact"/>
              <w:jc w:val="left"/>
              <w:outlineLvl w:val="0"/>
            </w:pPr>
          </w:p>
        </w:tc>
        <w:tc>
          <w:tcPr>
            <w:tcW w:w="1276" w:type="dxa"/>
            <w:vMerge/>
            <w:vAlign w:val="center"/>
          </w:tcPr>
          <w:p w:rsidR="0001427C" w:rsidRPr="00242C57" w:rsidRDefault="0001427C" w:rsidP="005C2552">
            <w:pPr>
              <w:spacing w:line="300" w:lineRule="exact"/>
              <w:jc w:val="left"/>
              <w:outlineLvl w:val="0"/>
            </w:pPr>
          </w:p>
        </w:tc>
        <w:tc>
          <w:tcPr>
            <w:tcW w:w="2976" w:type="dxa"/>
            <w:vMerge/>
            <w:vAlign w:val="center"/>
          </w:tcPr>
          <w:p w:rsidR="0001427C" w:rsidRPr="00242C57" w:rsidRDefault="0001427C" w:rsidP="005C2552">
            <w:pPr>
              <w:spacing w:line="300" w:lineRule="exact"/>
              <w:jc w:val="left"/>
              <w:outlineLvl w:val="0"/>
            </w:pPr>
          </w:p>
        </w:tc>
        <w:tc>
          <w:tcPr>
            <w:tcW w:w="2976" w:type="dxa"/>
            <w:vMerge/>
            <w:vAlign w:val="center"/>
          </w:tcPr>
          <w:p w:rsidR="0001427C" w:rsidRPr="00242C57" w:rsidRDefault="0001427C" w:rsidP="005C2552">
            <w:pPr>
              <w:spacing w:line="300" w:lineRule="exact"/>
              <w:jc w:val="left"/>
              <w:outlineLvl w:val="0"/>
            </w:pPr>
          </w:p>
        </w:tc>
        <w:tc>
          <w:tcPr>
            <w:tcW w:w="1417" w:type="dxa"/>
            <w:vMerge/>
            <w:vAlign w:val="center"/>
          </w:tcPr>
          <w:p w:rsidR="0001427C" w:rsidRPr="00242C57" w:rsidRDefault="0001427C" w:rsidP="005C2552">
            <w:pPr>
              <w:spacing w:line="300" w:lineRule="exact"/>
              <w:jc w:val="left"/>
              <w:outlineLvl w:val="0"/>
            </w:pPr>
          </w:p>
        </w:tc>
        <w:tc>
          <w:tcPr>
            <w:tcW w:w="737" w:type="dxa"/>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优</w:t>
            </w:r>
          </w:p>
        </w:tc>
        <w:tc>
          <w:tcPr>
            <w:tcW w:w="737" w:type="dxa"/>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良</w:t>
            </w:r>
          </w:p>
        </w:tc>
        <w:tc>
          <w:tcPr>
            <w:tcW w:w="737" w:type="dxa"/>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中</w:t>
            </w:r>
          </w:p>
        </w:tc>
        <w:tc>
          <w:tcPr>
            <w:tcW w:w="737" w:type="dxa"/>
            <w:vAlign w:val="center"/>
          </w:tcPr>
          <w:p w:rsidR="0001427C" w:rsidRPr="00242C57" w:rsidRDefault="0001427C" w:rsidP="005C2552">
            <w:pPr>
              <w:spacing w:line="300" w:lineRule="exact"/>
              <w:jc w:val="center"/>
              <w:rPr>
                <w:rFonts w:ascii="方正书宋_GBK" w:eastAsia="方正书宋_GBK"/>
                <w:b/>
              </w:rPr>
            </w:pPr>
            <w:r w:rsidRPr="00242C57">
              <w:rPr>
                <w:rFonts w:ascii="方正书宋_GBK" w:eastAsia="方正书宋_GBK" w:hint="eastAsia"/>
                <w:b/>
              </w:rPr>
              <w:t>差</w:t>
            </w: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一、财政收入管理</w:t>
            </w:r>
          </w:p>
        </w:tc>
        <w:tc>
          <w:tcPr>
            <w:tcW w:w="1276" w:type="dxa"/>
            <w:vAlign w:val="center"/>
          </w:tcPr>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深化税收制度改革，完善地方税体系。完善和规范地方性税收法规，规范税收优惠政策，监督检查税政政策执行情况。制定非税收入管理政策，加强非税收入征管。</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深化税收制度改革，完善地方税体系。完善和规范地方性税收法规，规范税收优惠政策，监督检查税政政策执行情况。制定非税收入管理政策，加强非税收入征管。</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1</w:t>
            </w:r>
            <w:r w:rsidRPr="00242C57">
              <w:rPr>
                <w:rFonts w:ascii="方正书宋_GBK" w:eastAsia="方正书宋_GBK" w:hint="eastAsia"/>
                <w:b/>
              </w:rPr>
              <w:t>、非税收</w:t>
            </w:r>
            <w:proofErr w:type="gramStart"/>
            <w:r w:rsidRPr="00242C57">
              <w:rPr>
                <w:rFonts w:ascii="方正书宋_GBK" w:eastAsia="方正书宋_GBK" w:hint="eastAsia"/>
                <w:b/>
              </w:rPr>
              <w:t>入政策</w:t>
            </w:r>
            <w:proofErr w:type="gramEnd"/>
            <w:r w:rsidRPr="00242C57">
              <w:rPr>
                <w:rFonts w:ascii="方正书宋_GBK" w:eastAsia="方正书宋_GBK" w:hint="eastAsia"/>
                <w:b/>
              </w:rPr>
              <w:t>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负责政府非税收入和政府性基金管理，按规定管理行政事业性收费；管理财政票据。</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应收尽收</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完成率</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85%</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资金支付情况</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及时拨付</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未及时拨付</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好评率</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80%</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2</w:t>
            </w:r>
            <w:r w:rsidRPr="00242C57">
              <w:rPr>
                <w:rFonts w:ascii="方正书宋_GBK" w:eastAsia="方正书宋_GBK" w:hint="eastAsia"/>
                <w:b/>
              </w:rPr>
              <w:t>、财政收入征收管理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贯彻国家税收政策，负责制定全区财政和预算收入计划，管理和监督各项财政收入。</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保障税收任务完成</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完成任务</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90%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资金拨付及时</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及时拨付相关资金</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未能及时拨付相关资金</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税收质量</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15%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20%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25%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大于</w:t>
            </w:r>
            <w:r w:rsidRPr="00242C57">
              <w:rPr>
                <w:rFonts w:ascii="方正书宋_GBK" w:eastAsia="方正书宋_GBK"/>
              </w:rPr>
              <w:t>25%</w:t>
            </w: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1</w:t>
            </w:r>
            <w:r w:rsidRPr="00242C57">
              <w:rPr>
                <w:rFonts w:ascii="方正书宋_GBK" w:eastAsia="方正书宋_GBK" w:hint="eastAsia"/>
                <w:b/>
              </w:rPr>
              <w:t>、财政资金安排与使用管理</w:t>
            </w:r>
          </w:p>
        </w:tc>
        <w:tc>
          <w:tcPr>
            <w:tcW w:w="1276" w:type="dxa"/>
            <w:vAlign w:val="center"/>
          </w:tcPr>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按照法定程序审查和批准的财政预算，通过规范的预算执行程序，落实各项财政收入，依法分配各项预算支出。随时监控财政收支预算的执行过程，根据实际情况需要，按照相关法规政策对预算进行适时调整，确保全年预算平衡和社会事业发展需要。在做好财政资金执行分配的同时，加强财政资金绩效管理，提高其使用效率和效益。</w:t>
            </w:r>
          </w:p>
        </w:tc>
        <w:tc>
          <w:tcPr>
            <w:tcW w:w="2976" w:type="dxa"/>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二、财政体制管理</w:t>
            </w:r>
          </w:p>
        </w:tc>
        <w:tc>
          <w:tcPr>
            <w:tcW w:w="1276" w:type="dxa"/>
            <w:vAlign w:val="center"/>
          </w:tcPr>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负责财政收入和支出责任划分管理、转移支付管理和财政运行监控工作。</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负责本级财政收入和支出责任划分管理、转移支付管理和财政运行监控工作。</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1</w:t>
            </w:r>
            <w:r w:rsidRPr="00242C57">
              <w:rPr>
                <w:rFonts w:ascii="方正书宋_GBK" w:eastAsia="方正书宋_GBK" w:hint="eastAsia"/>
                <w:b/>
              </w:rPr>
              <w:t>、收入和支出责任划分管理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负责拟定财政收入划分和支出责任划分方案，并组织实施。</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收入支出责任划分管理</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任务完成率</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85%</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资金拨付</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及时支付</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未及时拨付</w:t>
            </w:r>
          </w:p>
        </w:tc>
      </w:tr>
      <w:tr w:rsidR="0001427C" w:rsidRPr="00242C57" w:rsidTr="00FA1AE6">
        <w:trPr>
          <w:trHeight w:val="596"/>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资金使用</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依规使用</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r w:rsidRPr="00242C57">
              <w:rPr>
                <w:rFonts w:ascii="方正书宋_GBK" w:eastAsia="方正书宋_GBK" w:hint="eastAsia"/>
              </w:rPr>
              <w:t>以上</w:t>
            </w:r>
            <w:r w:rsidRPr="00242C57">
              <w:rPr>
                <w:rFonts w:ascii="方正书宋_GBK" w:eastAsia="方正书宋_GBK" w:hint="eastAsia"/>
              </w:rPr>
              <w:lastRenderedPageBreak/>
              <w:t>依规使用</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未依规使</w:t>
            </w:r>
            <w:r w:rsidRPr="00242C57">
              <w:rPr>
                <w:rFonts w:ascii="方正书宋_GBK" w:eastAsia="方正书宋_GBK" w:hint="eastAsia"/>
              </w:rPr>
              <w:lastRenderedPageBreak/>
              <w:t>用</w:t>
            </w: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lastRenderedPageBreak/>
              <w:t>三、预算管理</w:t>
            </w:r>
          </w:p>
        </w:tc>
        <w:tc>
          <w:tcPr>
            <w:tcW w:w="1276" w:type="dxa"/>
            <w:vAlign w:val="center"/>
          </w:tcPr>
          <w:p w:rsidR="0001427C" w:rsidRPr="00242C57" w:rsidRDefault="00DF0E2C" w:rsidP="005C2552">
            <w:pPr>
              <w:spacing w:line="300" w:lineRule="exact"/>
              <w:jc w:val="left"/>
              <w:rPr>
                <w:rFonts w:ascii="方正书宋_GBK" w:eastAsia="方正书宋_GBK"/>
              </w:rPr>
            </w:pPr>
            <w:r>
              <w:rPr>
                <w:rFonts w:ascii="方正书宋_GBK" w:eastAsia="方正书宋_GBK" w:hint="eastAsia"/>
              </w:rPr>
              <w:t>17</w:t>
            </w:r>
            <w:bookmarkStart w:id="1" w:name="_GoBack"/>
            <w:bookmarkEnd w:id="1"/>
            <w:r>
              <w:rPr>
                <w:rFonts w:ascii="方正书宋_GBK" w:eastAsia="方正书宋_GBK" w:hint="eastAsia"/>
              </w:rPr>
              <w:t>50</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研究制定完善的预算政策体系，提高预算管理的科学化水平。统筹财力，强化绩效管理，科学编制政府绩效预算。规范预算执行，合理组织财政各项支出，促进社会事业发展。推进预算公开，实施全面规范、公开透明的预算制度。</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研究制定完善的预算政策体系，提高预算管理的科学化水平。统筹县级财力，强化绩效管理，科学编制政府绩效预算。规范预算执行，合理组织财政各项支出，促进社会事业发展。推进预算公开，实施全面规范、公开透明的预算制度。</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1</w:t>
            </w:r>
            <w:r w:rsidRPr="00242C57">
              <w:rPr>
                <w:rFonts w:ascii="方正书宋_GBK" w:eastAsia="方正书宋_GBK" w:hint="eastAsia"/>
                <w:b/>
              </w:rPr>
              <w:t>、预算编制管理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负责编制年度本级一般公共预算、国有资本经营预算、社会保险基金预算、政府性基金预算草案，汇编全区年度预决算草案，向人民代表大会报告全区本级预算情况。</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及时下达预算批复，对预算公开进行检查</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预算编制及时性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严格按照时间节点完成编制</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未能按时完成编制工作</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预算编制科学性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已建立并按照相关机制执行</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已建立，但部分未按照相关要求执行</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未建立预算编制审核机制</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预算下达及公开</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按时下达，公开内容符合要求</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及时下达，公开内容基本合格</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未及时下达或公开不符合要求</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2</w:t>
            </w:r>
            <w:r w:rsidRPr="00242C57">
              <w:rPr>
                <w:rFonts w:ascii="方正书宋_GBK" w:eastAsia="方正书宋_GBK" w:hint="eastAsia"/>
                <w:b/>
              </w:rPr>
              <w:t>、预算执行管理</w:t>
            </w:r>
          </w:p>
        </w:tc>
        <w:tc>
          <w:tcPr>
            <w:tcW w:w="1276" w:type="dxa"/>
            <w:vMerge w:val="restart"/>
            <w:vAlign w:val="center"/>
          </w:tcPr>
          <w:p w:rsidR="0001427C" w:rsidRPr="00242C57" w:rsidRDefault="00DF0E2C" w:rsidP="005C2552">
            <w:pPr>
              <w:spacing w:line="300" w:lineRule="exact"/>
              <w:jc w:val="left"/>
              <w:rPr>
                <w:rFonts w:ascii="方正书宋_GBK" w:eastAsia="方正书宋_GBK"/>
              </w:rPr>
            </w:pPr>
            <w:r>
              <w:rPr>
                <w:rFonts w:ascii="方正书宋_GBK" w:eastAsia="方正书宋_GBK" w:hint="eastAsia"/>
              </w:rPr>
              <w:t>17</w:t>
            </w:r>
            <w:r w:rsidR="0001427C">
              <w:rPr>
                <w:rFonts w:ascii="方正书宋_GBK" w:eastAsia="方正书宋_GBK"/>
              </w:rPr>
              <w:t>50</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预算指标登记与核算，系统内划转等事项审批，预算资金审核拨付与监管；按月汇总统计全区预算执行情况，提交分析报告；财政经济形势分析预测，提供预算执行信息及分析资料。</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加强预算执行，保证预算执行规范</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完成时序进度率</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90%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业务处室审核并提交用款计划后的审核下达及时性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w:t>
            </w:r>
            <w:r w:rsidRPr="00242C57">
              <w:rPr>
                <w:rFonts w:ascii="方正书宋_GBK" w:eastAsia="方正书宋_GBK" w:hint="eastAsia"/>
              </w:rPr>
              <w:t>个工作日</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2</w:t>
            </w:r>
            <w:r w:rsidRPr="00242C57">
              <w:rPr>
                <w:rFonts w:ascii="方正书宋_GBK" w:eastAsia="方正书宋_GBK" w:hint="eastAsia"/>
              </w:rPr>
              <w:t>个工作日</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3-5</w:t>
            </w:r>
            <w:r w:rsidRPr="00242C57">
              <w:rPr>
                <w:rFonts w:ascii="方正书宋_GBK" w:eastAsia="方正书宋_GBK" w:hint="eastAsia"/>
              </w:rPr>
              <w:t>个工作日</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5</w:t>
            </w:r>
            <w:r w:rsidRPr="00242C57">
              <w:rPr>
                <w:rFonts w:ascii="方正书宋_GBK" w:eastAsia="方正书宋_GBK" w:hint="eastAsia"/>
              </w:rPr>
              <w:t>个工作日以上</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保障预算执行的合</w:t>
            </w:r>
            <w:proofErr w:type="gramStart"/>
            <w:r w:rsidRPr="00242C57">
              <w:rPr>
                <w:rFonts w:ascii="方正书宋_GBK" w:eastAsia="方正书宋_GBK" w:hint="eastAsia"/>
              </w:rPr>
              <w:t>规</w:t>
            </w:r>
            <w:proofErr w:type="gramEnd"/>
            <w:r w:rsidRPr="00242C57">
              <w:rPr>
                <w:rFonts w:ascii="方正书宋_GBK" w:eastAsia="方正书宋_GBK" w:hint="eastAsia"/>
              </w:rPr>
              <w:t>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不出现</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存在违规执行情况</w:t>
            </w: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四、国库管理</w:t>
            </w:r>
          </w:p>
        </w:tc>
        <w:tc>
          <w:tcPr>
            <w:tcW w:w="1276" w:type="dxa"/>
            <w:vAlign w:val="center"/>
          </w:tcPr>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预算单位用款计划及额度审核下达，财政库款调度；财政专户资金审核拨付；本级预算执行分析；本级财政总预算会计，全区决算；国债、地方债和国库现金管理；管理本级预算单</w:t>
            </w:r>
            <w:r w:rsidRPr="00242C57">
              <w:rPr>
                <w:rFonts w:ascii="方正书宋_GBK" w:eastAsia="方正书宋_GBK" w:hint="eastAsia"/>
              </w:rPr>
              <w:lastRenderedPageBreak/>
              <w:t>位银行账户。</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lastRenderedPageBreak/>
              <w:t>预算单位用款计划及额度审核下达，财政库款调度；财政专户资金审核拨付；全县预算执行分析；县本级财政总预算会计，全区决算；国债、地方债和国库现金管理；管理本级预</w:t>
            </w:r>
            <w:r w:rsidRPr="00242C57">
              <w:rPr>
                <w:rFonts w:ascii="方正书宋_GBK" w:eastAsia="方正书宋_GBK" w:hint="eastAsia"/>
              </w:rPr>
              <w:lastRenderedPageBreak/>
              <w:t>算单位银行账户。</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lastRenderedPageBreak/>
              <w:t xml:space="preserve">　　</w:t>
            </w:r>
            <w:r w:rsidRPr="00242C57">
              <w:rPr>
                <w:rFonts w:ascii="方正书宋_GBK" w:eastAsia="方正书宋_GBK"/>
                <w:b/>
              </w:rPr>
              <w:t>1</w:t>
            </w:r>
            <w:r w:rsidRPr="00242C57">
              <w:rPr>
                <w:rFonts w:ascii="方正书宋_GBK" w:eastAsia="方正书宋_GBK" w:hint="eastAsia"/>
                <w:b/>
              </w:rPr>
              <w:t>、决算管理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编制本级财政总决算，汇总编报全区财政总决算，汇总编报社保基金决算；编制本级部门决算，汇总编报全区部门决算，提交并按程序审批报送财政总决算报告和部门决算报告，组织区直部门决算批复。</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保证全区决算工作顺利完成</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总决算</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按时完成</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未按时完成</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人大批复</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按时完成</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按时完成</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部门决算</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按时完成</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未按时完成</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2</w:t>
            </w:r>
            <w:r w:rsidRPr="00242C57">
              <w:rPr>
                <w:rFonts w:ascii="方正书宋_GBK" w:eastAsia="方正书宋_GBK" w:hint="eastAsia"/>
                <w:b/>
              </w:rPr>
              <w:t>、总预算会计管理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本级总预算会计核算；牵头协调并组织办理与市年度财政结算事项；编制本级综合财务报告，汇总全区综合财务报告。</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按时完成</w:t>
            </w:r>
            <w:proofErr w:type="gramStart"/>
            <w:r w:rsidRPr="00242C57">
              <w:rPr>
                <w:rFonts w:ascii="方正书宋_GBK" w:eastAsia="方正书宋_GBK" w:hint="eastAsia"/>
              </w:rPr>
              <w:t>旬</w:t>
            </w:r>
            <w:proofErr w:type="gramEnd"/>
            <w:r w:rsidRPr="00242C57">
              <w:rPr>
                <w:rFonts w:ascii="方正书宋_GBK" w:eastAsia="方正书宋_GBK" w:hint="eastAsia"/>
              </w:rPr>
              <w:t>月报，单位对国库管理的满意度，账务处理准确率。</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及时性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按时完成</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未按时完成</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满意度</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&lt;85%</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准确性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98%</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&lt;95%</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3</w:t>
            </w:r>
            <w:r w:rsidRPr="00242C57">
              <w:rPr>
                <w:rFonts w:ascii="方正书宋_GBK" w:eastAsia="方正书宋_GBK" w:hint="eastAsia"/>
                <w:b/>
              </w:rPr>
              <w:t>、银行账户与专户账务管理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拟定并组织实施预算单位银行账户管理办法；组织实施国家有关财政专户资金管理制度，本级财政专户资金审核拨付及会计核算事项。</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规范银行账户开立、年检，及时完成专户账务代记账并报送相关表格</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专户账务处理</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及时完成</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未及时完成</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账户开立、年检</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&lt;85%</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规范性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依规开立</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部分未依规开立</w:t>
            </w: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lastRenderedPageBreak/>
              <w:t>五、财政监督管理</w:t>
            </w:r>
          </w:p>
        </w:tc>
        <w:tc>
          <w:tcPr>
            <w:tcW w:w="1276" w:type="dxa"/>
            <w:vAlign w:val="center"/>
          </w:tcPr>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负责监督检查财税法规、政策的执行情况，以及财政性资金使用情况，反映财政收支管理中的重大问题。监督和规范会计行为，监督注册会计师和会计师事务所的业务。</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负责监督检查财税法规、政策的执行情况，以及财政性资金使用情况，反映财政收支管理中的重大问题。监督和规范会计行为，监督注册会计师和会计师事务所的业务。</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1</w:t>
            </w:r>
            <w:r w:rsidRPr="00242C57">
              <w:rPr>
                <w:rFonts w:ascii="方正书宋_GBK" w:eastAsia="方正书宋_GBK" w:hint="eastAsia"/>
                <w:b/>
              </w:rPr>
              <w:t>、财政政策资金监督</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按要求对全区各类专项检查、专项治理工作；依法调查、组织审理部门单位财政违法行为案件；配合外部审计工作。</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专项检查、治理</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完成</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未完成</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加强日常监督</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超时间进度</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等于时间进度</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小于时间进度</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对违规资金进行处理</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&lt;95%</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2</w:t>
            </w:r>
            <w:r w:rsidRPr="00242C57">
              <w:rPr>
                <w:rFonts w:ascii="方正书宋_GBK" w:eastAsia="方正书宋_GBK" w:hint="eastAsia"/>
                <w:b/>
              </w:rPr>
              <w:t>、财政支出绩效评价</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Default="0001427C" w:rsidP="005C2552">
            <w:pPr>
              <w:spacing w:line="300" w:lineRule="exact"/>
              <w:jc w:val="left"/>
              <w:rPr>
                <w:rFonts w:ascii="方正书宋_GBK" w:eastAsia="方正书宋_GBK"/>
              </w:rPr>
            </w:pPr>
            <w:r w:rsidRPr="00242C57">
              <w:rPr>
                <w:rFonts w:ascii="方正书宋_GBK" w:eastAsia="方正书宋_GBK" w:hint="eastAsia"/>
              </w:rPr>
              <w:t>指导本级部门开展预算项目自评工作，牵头组织对部分重点项目、工作活动，进行具体考评，撰写绩效评价报告，提出绩效整改意见。负责委托第三方开展绩效评价工作，并对评价过程和结果进行监督。</w:t>
            </w:r>
          </w:p>
          <w:p w:rsidR="0001427C" w:rsidRDefault="0001427C" w:rsidP="005C2552">
            <w:pPr>
              <w:spacing w:line="300" w:lineRule="exact"/>
              <w:jc w:val="left"/>
              <w:rPr>
                <w:rFonts w:ascii="方正书宋_GBK" w:eastAsia="方正书宋_GBK"/>
              </w:rPr>
            </w:pPr>
          </w:p>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加强全区绩效评价工作</w:t>
            </w:r>
            <w:r w:rsidRPr="00242C57">
              <w:rPr>
                <w:rFonts w:ascii="方正书宋_GBK" w:eastAsia="方正书宋_GBK"/>
              </w:rPr>
              <w:t>,</w:t>
            </w:r>
            <w:r w:rsidRPr="00242C57">
              <w:rPr>
                <w:rFonts w:ascii="方正书宋_GBK" w:eastAsia="方正书宋_GBK" w:hint="eastAsia"/>
              </w:rPr>
              <w:t>使财政资金实现有支出必绩效</w:t>
            </w:r>
            <w:r w:rsidRPr="00242C57">
              <w:rPr>
                <w:rFonts w:ascii="方正书宋_GBK" w:eastAsia="方正书宋_GBK"/>
              </w:rPr>
              <w:t>,</w:t>
            </w:r>
            <w:r w:rsidRPr="00242C57">
              <w:rPr>
                <w:rFonts w:ascii="方正书宋_GBK" w:eastAsia="方正书宋_GBK" w:hint="eastAsia"/>
              </w:rPr>
              <w:t>无绩效必问责的工作机制</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加强绩效监督检查</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&lt;85%</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单位绩效评价覆盖率</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70%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&lt;70%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加强绩效评价结果应用</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应用</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未应用</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3</w:t>
            </w:r>
            <w:r w:rsidRPr="00242C57">
              <w:rPr>
                <w:rFonts w:ascii="方正书宋_GBK" w:eastAsia="方正书宋_GBK" w:hint="eastAsia"/>
                <w:b/>
              </w:rPr>
              <w:t>、财政投资评审</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Default="0001427C" w:rsidP="005C2552">
            <w:pPr>
              <w:spacing w:line="300" w:lineRule="exact"/>
              <w:jc w:val="left"/>
              <w:rPr>
                <w:rFonts w:ascii="方正书宋_GBK" w:eastAsia="方正书宋_GBK"/>
              </w:rPr>
            </w:pPr>
            <w:r w:rsidRPr="00242C57">
              <w:rPr>
                <w:rFonts w:ascii="方正书宋_GBK" w:eastAsia="方正书宋_GBK" w:hint="eastAsia"/>
              </w:rPr>
              <w:t>对财政性资金拟安排的建设项目预算进行评价审查；对已安</w:t>
            </w:r>
            <w:r w:rsidRPr="00242C57">
              <w:rPr>
                <w:rFonts w:ascii="方正书宋_GBK" w:eastAsia="方正书宋_GBK" w:hint="eastAsia"/>
              </w:rPr>
              <w:lastRenderedPageBreak/>
              <w:t>排建设项目、建设项目竣工财务结（决）算以及建设类项目投资效果进行评价审查；对本级财政专项资金安排的项目进行追踪问效和核查。</w:t>
            </w:r>
          </w:p>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lastRenderedPageBreak/>
              <w:t>对财政投资项目评价审核使财政资金安全高效使用</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标底编制、审核</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90%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预算资金审减</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3%</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未审减</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proofErr w:type="gramStart"/>
            <w:r w:rsidRPr="00242C57">
              <w:rPr>
                <w:rFonts w:ascii="方正书宋_GBK" w:eastAsia="方正书宋_GBK" w:hint="eastAsia"/>
              </w:rPr>
              <w:t>开展问</w:t>
            </w:r>
            <w:proofErr w:type="gramEnd"/>
            <w:r w:rsidRPr="00242C57">
              <w:rPr>
                <w:rFonts w:ascii="方正书宋_GBK" w:eastAsia="方正书宋_GBK" w:hint="eastAsia"/>
              </w:rPr>
              <w:t>效跟踪</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较好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一般</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较差</w:t>
            </w: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4</w:t>
            </w:r>
            <w:r w:rsidRPr="00242C57">
              <w:rPr>
                <w:rFonts w:ascii="方正书宋_GBK" w:eastAsia="方正书宋_GBK" w:hint="eastAsia"/>
                <w:b/>
              </w:rPr>
              <w:t>、财务会计制度检查</w:t>
            </w:r>
          </w:p>
        </w:tc>
        <w:tc>
          <w:tcPr>
            <w:tcW w:w="1276" w:type="dxa"/>
            <w:vAlign w:val="center"/>
          </w:tcPr>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Default="0001427C" w:rsidP="005C2552">
            <w:pPr>
              <w:spacing w:line="300" w:lineRule="exact"/>
              <w:jc w:val="left"/>
              <w:rPr>
                <w:rFonts w:ascii="方正书宋_GBK" w:eastAsia="方正书宋_GBK"/>
              </w:rPr>
            </w:pPr>
            <w:r w:rsidRPr="00242C57">
              <w:rPr>
                <w:rFonts w:ascii="方正书宋_GBK" w:eastAsia="方正书宋_GBK" w:hint="eastAsia"/>
              </w:rPr>
              <w:t>负责监督和规范会计行为，监督注册会计师和会计师事务所的业务，根据财政部统一部属，开展会计信息质量检查。</w:t>
            </w:r>
          </w:p>
          <w:p w:rsidR="0001427C" w:rsidRDefault="0001427C" w:rsidP="005C2552">
            <w:pPr>
              <w:spacing w:line="300" w:lineRule="exact"/>
              <w:jc w:val="left"/>
              <w:rPr>
                <w:rFonts w:ascii="方正书宋_GBK" w:eastAsia="方正书宋_GBK"/>
              </w:rPr>
            </w:pPr>
          </w:p>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六、财务会计管理</w:t>
            </w:r>
          </w:p>
        </w:tc>
        <w:tc>
          <w:tcPr>
            <w:tcW w:w="1276" w:type="dxa"/>
            <w:vAlign w:val="center"/>
          </w:tcPr>
          <w:p w:rsidR="0001427C" w:rsidRPr="00242C57" w:rsidRDefault="00DF0E2C" w:rsidP="005C2552">
            <w:pPr>
              <w:spacing w:line="300" w:lineRule="exact"/>
              <w:jc w:val="left"/>
              <w:rPr>
                <w:rFonts w:ascii="方正书宋_GBK" w:eastAsia="方正书宋_GBK"/>
              </w:rPr>
            </w:pPr>
            <w:r>
              <w:rPr>
                <w:rFonts w:ascii="方正书宋_GBK" w:eastAsia="方正书宋_GBK" w:hint="eastAsia"/>
              </w:rPr>
              <w:t>1</w:t>
            </w:r>
          </w:p>
        </w:tc>
        <w:tc>
          <w:tcPr>
            <w:tcW w:w="2976" w:type="dxa"/>
            <w:vAlign w:val="center"/>
          </w:tcPr>
          <w:p w:rsidR="0001427C" w:rsidRDefault="0001427C" w:rsidP="005C2552">
            <w:pPr>
              <w:spacing w:line="300" w:lineRule="exact"/>
              <w:jc w:val="left"/>
              <w:rPr>
                <w:rFonts w:ascii="方正书宋_GBK" w:eastAsia="方正书宋_GBK"/>
              </w:rPr>
            </w:pPr>
            <w:r w:rsidRPr="00242C57">
              <w:rPr>
                <w:rFonts w:ascii="方正书宋_GBK" w:eastAsia="方正书宋_GBK" w:hint="eastAsia"/>
              </w:rPr>
              <w:t>管理全区会计工作，监督和规范会计行为，组织实施国家统一的会计制度、财务制度；管理会计从业资格；按规定承担会计专业技术资格管理；指导和监督注册会计师、注册资产评估师以及会计师事务所、资产评估师事务所的业务，办理会计师事务所、资产评估师事务所有关事项的审批及备案工作并对行业进行管理。</w:t>
            </w:r>
          </w:p>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管理全区会计工作，监督和规范会计行为，组织实施国家统一的会计制度、财务制度；管理会计从业资格；按规定承担会计专业技术资格管理；指导和监督注册会计师、注册资产评估师以及会计师事务所、资产评估师事务所的业务，办理会计师事务所、资产评估师事务所有关事项的审批及备案工作并对行业进行管理。</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lastRenderedPageBreak/>
              <w:t xml:space="preserve">　　</w:t>
            </w:r>
            <w:r w:rsidRPr="00242C57">
              <w:rPr>
                <w:rFonts w:ascii="方正书宋_GBK" w:eastAsia="方正书宋_GBK"/>
                <w:b/>
              </w:rPr>
              <w:t>1</w:t>
            </w:r>
            <w:r w:rsidRPr="00242C57">
              <w:rPr>
                <w:rFonts w:ascii="方正书宋_GBK" w:eastAsia="方正书宋_GBK" w:hint="eastAsia"/>
                <w:b/>
              </w:rPr>
              <w:t>、会计制度管理</w:t>
            </w:r>
          </w:p>
        </w:tc>
        <w:tc>
          <w:tcPr>
            <w:tcW w:w="1276" w:type="dxa"/>
            <w:vAlign w:val="center"/>
          </w:tcPr>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Default="0001427C" w:rsidP="005C2552">
            <w:pPr>
              <w:spacing w:line="300" w:lineRule="exact"/>
              <w:jc w:val="left"/>
              <w:rPr>
                <w:rFonts w:ascii="方正书宋_GBK" w:eastAsia="方正书宋_GBK"/>
              </w:rPr>
            </w:pPr>
            <w:r w:rsidRPr="00242C57">
              <w:rPr>
                <w:rFonts w:ascii="方正书宋_GBK" w:eastAsia="方正书宋_GBK" w:hint="eastAsia"/>
              </w:rPr>
              <w:t>贯彻实施国家会计法律、规章、制度和会计准则，并对执行情况进行监督检查</w:t>
            </w:r>
          </w:p>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FA1AE6">
        <w:trPr>
          <w:trHeight w:val="48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2</w:t>
            </w:r>
            <w:r w:rsidRPr="00242C57">
              <w:rPr>
                <w:rFonts w:ascii="方正书宋_GBK" w:eastAsia="方正书宋_GBK" w:hint="eastAsia"/>
                <w:b/>
              </w:rPr>
              <w:t>、会计人员管理</w:t>
            </w:r>
          </w:p>
        </w:tc>
        <w:tc>
          <w:tcPr>
            <w:tcW w:w="1276" w:type="dxa"/>
            <w:vAlign w:val="center"/>
          </w:tcPr>
          <w:p w:rsidR="0001427C" w:rsidRPr="00242C57" w:rsidRDefault="0001427C" w:rsidP="005C2552">
            <w:pPr>
              <w:spacing w:line="300" w:lineRule="exact"/>
              <w:jc w:val="left"/>
              <w:rPr>
                <w:rFonts w:ascii="方正书宋_GBK" w:eastAsia="方正书宋_GBK"/>
              </w:rPr>
            </w:pPr>
            <w:r>
              <w:rPr>
                <w:rFonts w:ascii="方正书宋_GBK" w:eastAsia="方正书宋_GBK"/>
              </w:rPr>
              <w:t>1</w:t>
            </w:r>
          </w:p>
        </w:tc>
        <w:tc>
          <w:tcPr>
            <w:tcW w:w="2976" w:type="dxa"/>
            <w:vAlign w:val="center"/>
          </w:tcPr>
          <w:p w:rsidR="0001427C" w:rsidRDefault="0001427C" w:rsidP="005C2552">
            <w:pPr>
              <w:spacing w:line="300" w:lineRule="exact"/>
              <w:jc w:val="left"/>
              <w:rPr>
                <w:rFonts w:ascii="方正书宋_GBK" w:eastAsia="方正书宋_GBK"/>
              </w:rPr>
            </w:pPr>
            <w:r w:rsidRPr="00242C57">
              <w:rPr>
                <w:rFonts w:ascii="方正书宋_GBK" w:eastAsia="方正书宋_GBK" w:hint="eastAsia"/>
              </w:rPr>
              <w:t>区直会计从业人员的日常管理，指导全区会计人员的继续教育。</w:t>
            </w:r>
          </w:p>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七、国有资产管理</w:t>
            </w:r>
          </w:p>
        </w:tc>
        <w:tc>
          <w:tcPr>
            <w:tcW w:w="12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15.00</w:t>
            </w:r>
          </w:p>
        </w:tc>
        <w:tc>
          <w:tcPr>
            <w:tcW w:w="2976" w:type="dxa"/>
            <w:vAlign w:val="center"/>
          </w:tcPr>
          <w:p w:rsidR="0001427C" w:rsidRDefault="0001427C" w:rsidP="005C2552">
            <w:pPr>
              <w:spacing w:line="300" w:lineRule="exact"/>
              <w:jc w:val="left"/>
              <w:rPr>
                <w:rFonts w:ascii="方正书宋_GBK" w:eastAsia="方正书宋_GBK"/>
              </w:rPr>
            </w:pPr>
            <w:r w:rsidRPr="00242C57">
              <w:rPr>
                <w:rFonts w:ascii="方正书宋_GBK" w:eastAsia="方正书宋_GBK" w:hint="eastAsia"/>
              </w:rPr>
              <w:t>拟定机关事业单位国有资产管理制度和办法，对本级行政事业单位资产配置、使用、处置事项进行管理，承担国有企业资产管理的有关工作；负责本级行政事业单位公务车辆编制管理；负责区属金融企业国有资产保值增值、国有资产转让管理、产权登记、评估监督、年金审核、负责人职务消费管理等工作。</w:t>
            </w:r>
          </w:p>
          <w:p w:rsidR="0001427C" w:rsidRDefault="0001427C" w:rsidP="005C2552">
            <w:pPr>
              <w:spacing w:line="300" w:lineRule="exact"/>
              <w:jc w:val="left"/>
              <w:rPr>
                <w:rFonts w:ascii="方正书宋_GBK" w:eastAsia="方正书宋_GBK"/>
              </w:rPr>
            </w:pPr>
          </w:p>
          <w:p w:rsidR="0001427C" w:rsidRDefault="0001427C" w:rsidP="005C2552">
            <w:pPr>
              <w:spacing w:line="300" w:lineRule="exact"/>
              <w:jc w:val="left"/>
              <w:rPr>
                <w:rFonts w:ascii="方正书宋_GBK" w:eastAsia="方正书宋_GBK"/>
              </w:rPr>
            </w:pPr>
          </w:p>
          <w:p w:rsidR="0001427C" w:rsidRPr="00242C57" w:rsidRDefault="0001427C" w:rsidP="005C2552">
            <w:pPr>
              <w:spacing w:line="300" w:lineRule="exact"/>
              <w:jc w:val="left"/>
              <w:rPr>
                <w:rFonts w:ascii="方正书宋_GBK" w:eastAsia="方正书宋_GBK"/>
              </w:rPr>
            </w:pP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拟定机关事业单位国有资产管理制度和办法，对本级行政事业单位资产配置、使用、处置事项进行管理，承担国有企业资产管理的有关工作；负责本级行政事业单位公务车辆编制管理；负责区属金融企业国有资产保值增值、国有资产转让管理、产权登记、评估监督、年金审核、负责人职务消费管理等工作。</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1</w:t>
            </w:r>
            <w:r w:rsidRPr="00242C57">
              <w:rPr>
                <w:rFonts w:ascii="方正书宋_GBK" w:eastAsia="方正书宋_GBK" w:hint="eastAsia"/>
                <w:b/>
              </w:rPr>
              <w:t>、行政事业单位国有资产管理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15.00</w:t>
            </w:r>
          </w:p>
        </w:tc>
        <w:tc>
          <w:tcPr>
            <w:tcW w:w="2976" w:type="dxa"/>
            <w:vMerge w:val="restart"/>
            <w:vAlign w:val="center"/>
          </w:tcPr>
          <w:p w:rsidR="0001427C" w:rsidRDefault="0001427C" w:rsidP="005C2552">
            <w:pPr>
              <w:spacing w:line="300" w:lineRule="exact"/>
              <w:jc w:val="left"/>
              <w:rPr>
                <w:rFonts w:ascii="方正书宋_GBK" w:eastAsia="方正书宋_GBK"/>
              </w:rPr>
            </w:pPr>
            <w:r w:rsidRPr="00242C57">
              <w:rPr>
                <w:rFonts w:ascii="方正书宋_GBK" w:eastAsia="方正书宋_GBK" w:hint="eastAsia"/>
              </w:rPr>
              <w:t>拟定机关事业单位国有资产管理制度和办法，对区直行政事</w:t>
            </w:r>
            <w:r w:rsidRPr="00242C57">
              <w:rPr>
                <w:rFonts w:ascii="方正书宋_GBK" w:eastAsia="方正书宋_GBK" w:hint="eastAsia"/>
              </w:rPr>
              <w:lastRenderedPageBreak/>
              <w:t>业单位资产配置、使用、处置事项进行管理，承担国有企业资产管理的有关工作。</w:t>
            </w:r>
          </w:p>
          <w:p w:rsidR="0001427C" w:rsidRPr="00FA1AE6" w:rsidRDefault="0001427C" w:rsidP="00FA1AE6">
            <w:pPr>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lastRenderedPageBreak/>
              <w:t>督导国有企业及时报送资产情况</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工作完成情况</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制定</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未制定</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年度资产清查及时性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严格按照时间节点完成清查</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未能按时完成资产清查工作</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年度资产清查的准确性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严格按照决算数据完成资产清查</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未能按照决算数据完成资产清查</w:t>
            </w:r>
          </w:p>
        </w:tc>
      </w:tr>
      <w:tr w:rsidR="0001427C" w:rsidRPr="00242C57" w:rsidTr="00FA1AE6">
        <w:trPr>
          <w:trHeight w:val="1192"/>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报送资产情况的及时性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严格按照时间节点完成清查</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未能按时完成资产清查工作</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2</w:t>
            </w:r>
            <w:r w:rsidRPr="00242C57">
              <w:rPr>
                <w:rFonts w:ascii="方正书宋_GBK" w:eastAsia="方正书宋_GBK" w:hint="eastAsia"/>
                <w:b/>
              </w:rPr>
              <w:t>、行政事业单位公务车辆编制管理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核定区直行政事业单位公务车辆编制，审核公务车辆购置事项，监督检查公务车辆编制管理政策规定落实情况。</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核定区直行政事业单位公务车辆编制</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公务用车使用规范性及严格性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严格按照文件要求使用</w:t>
            </w:r>
            <w:r w:rsidRPr="00242C57">
              <w:rPr>
                <w:rFonts w:ascii="方正书宋_GBK" w:eastAsia="方正书宋_GBK" w:hint="eastAsia"/>
              </w:rPr>
              <w:lastRenderedPageBreak/>
              <w:t>公务用车</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未能按照文件要求使用</w:t>
            </w:r>
            <w:r w:rsidRPr="00242C57">
              <w:rPr>
                <w:rFonts w:ascii="方正书宋_GBK" w:eastAsia="方正书宋_GBK" w:hint="eastAsia"/>
              </w:rPr>
              <w:lastRenderedPageBreak/>
              <w:t>公务用车</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文件制定的及时性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严格按照时间节点完成文件制定</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未能按照时间节点完成文件制定</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公务用车编制数的准确性</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严格按照编制要求核定本单位公务用车编制数</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未按照编制要求核定本单位公务用车编制数</w:t>
            </w: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八、政府专项工作服务与管理</w:t>
            </w:r>
          </w:p>
        </w:tc>
        <w:tc>
          <w:tcPr>
            <w:tcW w:w="12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1284.00</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政府采购、农村综合改革、政府债务、综合治税、政府购买服务、规范津补贴等政府专项工作的服务与管理。</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政府采购、农村综合改革、政府债务、综合治税、政府购买服务、规范津补贴等政府专项工作的服务与管理。</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1</w:t>
            </w:r>
            <w:r w:rsidRPr="00242C57">
              <w:rPr>
                <w:rFonts w:ascii="方正书宋_GBK" w:eastAsia="方正书宋_GBK" w:hint="eastAsia"/>
                <w:b/>
              </w:rPr>
              <w:t>、政府采购管理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审核部门政府采购预算，政府</w:t>
            </w:r>
            <w:r w:rsidRPr="00242C57">
              <w:rPr>
                <w:rFonts w:ascii="方正书宋_GBK" w:eastAsia="方正书宋_GBK" w:hint="eastAsia"/>
              </w:rPr>
              <w:lastRenderedPageBreak/>
              <w:t>采购方式管理；受理供应商投诉；监督检查政府采购活动。</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lastRenderedPageBreak/>
              <w:t>规范政府采购行为，提高政府</w:t>
            </w:r>
            <w:r w:rsidRPr="00242C57">
              <w:rPr>
                <w:rFonts w:ascii="方正书宋_GBK" w:eastAsia="方正书宋_GBK" w:hint="eastAsia"/>
              </w:rPr>
              <w:lastRenderedPageBreak/>
              <w:t>采购资金的使用效益</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lastRenderedPageBreak/>
              <w:t>诉讼事项及</w:t>
            </w:r>
            <w:r w:rsidRPr="00242C57">
              <w:rPr>
                <w:rFonts w:ascii="方正书宋_GBK" w:eastAsia="方正书宋_GBK" w:hint="eastAsia"/>
              </w:rPr>
              <w:lastRenderedPageBreak/>
              <w:t>时受理</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lastRenderedPageBreak/>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75%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70%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3</w:t>
            </w:r>
            <w:r w:rsidRPr="00242C57">
              <w:rPr>
                <w:rFonts w:ascii="方正书宋_GBK" w:eastAsia="方正书宋_GBK" w:hint="eastAsia"/>
              </w:rPr>
              <w:t>个工作日内审批</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70%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50%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30%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政府采购活动的监督管理</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依法监管</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监管不到位</w:t>
            </w: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2</w:t>
            </w:r>
            <w:r w:rsidRPr="00242C57">
              <w:rPr>
                <w:rFonts w:ascii="方正书宋_GBK" w:eastAsia="方正书宋_GBK" w:hint="eastAsia"/>
                <w:b/>
              </w:rPr>
              <w:t>、农村综合改革</w:t>
            </w:r>
          </w:p>
        </w:tc>
        <w:tc>
          <w:tcPr>
            <w:tcW w:w="12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10.00</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起草农村综合改革规划、方案和重大政策实施，指导和推动村级公益事业建设一事一议财政奖补、农村公共服务运行维护机制建设试点、化解乡村公益性债务、国有农场办社会职能改革等工作，</w:t>
            </w:r>
            <w:proofErr w:type="gramStart"/>
            <w:r w:rsidRPr="00242C57">
              <w:rPr>
                <w:rFonts w:ascii="方正书宋_GBK" w:eastAsia="方正书宋_GBK" w:hint="eastAsia"/>
              </w:rPr>
              <w:t>承办县</w:t>
            </w:r>
            <w:proofErr w:type="gramEnd"/>
            <w:r w:rsidRPr="00242C57">
              <w:rPr>
                <w:rFonts w:ascii="方正书宋_GBK" w:eastAsia="方正书宋_GBK" w:hint="eastAsia"/>
              </w:rPr>
              <w:t>农村综合改革领导小组的日常工作。</w:t>
            </w:r>
          </w:p>
        </w:tc>
        <w:tc>
          <w:tcPr>
            <w:tcW w:w="2976" w:type="dxa"/>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3</w:t>
            </w:r>
            <w:r w:rsidRPr="00242C57">
              <w:rPr>
                <w:rFonts w:ascii="方正书宋_GBK" w:eastAsia="方正书宋_GBK" w:hint="eastAsia"/>
                <w:b/>
              </w:rPr>
              <w:t>、政府债务管理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负责高新区债券管理工作。</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1</w:t>
            </w:r>
            <w:r w:rsidRPr="00242C57">
              <w:rPr>
                <w:rFonts w:ascii="方正书宋_GBK" w:eastAsia="方正书宋_GBK" w:hint="eastAsia"/>
              </w:rPr>
              <w:t>、按期还本付息；</w:t>
            </w:r>
            <w:r w:rsidRPr="00242C57">
              <w:rPr>
                <w:rFonts w:ascii="方正书宋_GBK" w:eastAsia="方正书宋_GBK"/>
              </w:rPr>
              <w:t>2</w:t>
            </w:r>
            <w:r w:rsidRPr="00242C57">
              <w:rPr>
                <w:rFonts w:ascii="方正书宋_GBK" w:eastAsia="方正书宋_GBK" w:hint="eastAsia"/>
              </w:rPr>
              <w:t>、本金利息列入预算；</w:t>
            </w:r>
            <w:r w:rsidRPr="00242C57">
              <w:rPr>
                <w:rFonts w:ascii="方正书宋_GBK" w:eastAsia="方正书宋_GBK"/>
              </w:rPr>
              <w:t>3</w:t>
            </w:r>
            <w:r w:rsidRPr="00242C57">
              <w:rPr>
                <w:rFonts w:ascii="方正书宋_GBK" w:eastAsia="方正书宋_GBK" w:hint="eastAsia"/>
              </w:rPr>
              <w:t>、加强债券违约风险监控。</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本金利息足额列入预算率</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80%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本金按期还本支付率</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80%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利息到期支付率</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80%</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4</w:t>
            </w:r>
            <w:r w:rsidRPr="00242C57">
              <w:rPr>
                <w:rFonts w:ascii="方正书宋_GBK" w:eastAsia="方正书宋_GBK" w:hint="eastAsia"/>
                <w:b/>
              </w:rPr>
              <w:t>、综合治税管理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5.00</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协调有关部门，加强涉税信息的采集、分析和利用，开展税收专项清查，强化税源管控，</w:t>
            </w:r>
            <w:r w:rsidRPr="00242C57">
              <w:rPr>
                <w:rFonts w:ascii="方正书宋_GBK" w:eastAsia="方正书宋_GBK" w:hint="eastAsia"/>
              </w:rPr>
              <w:lastRenderedPageBreak/>
              <w:t>促进财政稳定增收和税收环境的优化。</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lastRenderedPageBreak/>
              <w:t>1</w:t>
            </w:r>
            <w:r w:rsidRPr="00242C57">
              <w:rPr>
                <w:rFonts w:ascii="方正书宋_GBK" w:eastAsia="方正书宋_GBK" w:hint="eastAsia"/>
              </w:rPr>
              <w:t>、制定方案；</w:t>
            </w:r>
            <w:r w:rsidRPr="00242C57">
              <w:rPr>
                <w:rFonts w:ascii="方正书宋_GBK" w:eastAsia="方正书宋_GBK"/>
              </w:rPr>
              <w:t>2</w:t>
            </w:r>
            <w:r w:rsidRPr="00242C57">
              <w:rPr>
                <w:rFonts w:ascii="方正书宋_GBK" w:eastAsia="方正书宋_GBK" w:hint="eastAsia"/>
              </w:rPr>
              <w:t>、按期报送季报；</w:t>
            </w:r>
            <w:r w:rsidRPr="00242C57">
              <w:rPr>
                <w:rFonts w:ascii="方正书宋_GBK" w:eastAsia="方正书宋_GBK"/>
              </w:rPr>
              <w:t>3</w:t>
            </w:r>
            <w:r w:rsidRPr="00242C57">
              <w:rPr>
                <w:rFonts w:ascii="方正书宋_GBK" w:eastAsia="方正书宋_GBK" w:hint="eastAsia"/>
              </w:rPr>
              <w:t>、开展税收专项清查；</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制定方案</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按期报送季报</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开展税收专项清查</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lastRenderedPageBreak/>
              <w:t xml:space="preserve">　　</w:t>
            </w:r>
            <w:r w:rsidRPr="00242C57">
              <w:rPr>
                <w:rFonts w:ascii="方正书宋_GBK" w:eastAsia="方正书宋_GBK"/>
                <w:b/>
              </w:rPr>
              <w:t>5</w:t>
            </w:r>
            <w:r w:rsidRPr="00242C57">
              <w:rPr>
                <w:rFonts w:ascii="方正书宋_GBK" w:eastAsia="方正书宋_GBK" w:hint="eastAsia"/>
                <w:b/>
              </w:rPr>
              <w:t>、工程概算核算</w:t>
            </w:r>
          </w:p>
        </w:tc>
        <w:tc>
          <w:tcPr>
            <w:tcW w:w="12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30.00</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财政部门委托中介机构对工程预算进行审核形成投标控制价</w:t>
            </w:r>
          </w:p>
        </w:tc>
        <w:tc>
          <w:tcPr>
            <w:tcW w:w="2976" w:type="dxa"/>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6</w:t>
            </w:r>
            <w:r w:rsidRPr="00242C57">
              <w:rPr>
                <w:rFonts w:ascii="方正书宋_GBK" w:eastAsia="方正书宋_GBK" w:hint="eastAsia"/>
                <w:b/>
              </w:rPr>
              <w:t>、产业基金</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基金平台建设及相关工作</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建立产业引导基金</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建立平台</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建立</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未建立</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工作完成情况</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较好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一般</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未开展</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资金使用合</w:t>
            </w:r>
            <w:proofErr w:type="gramStart"/>
            <w:r w:rsidRPr="00242C57">
              <w:rPr>
                <w:rFonts w:ascii="方正书宋_GBK" w:eastAsia="方正书宋_GBK" w:hint="eastAsia"/>
              </w:rPr>
              <w:t>规</w:t>
            </w:r>
            <w:proofErr w:type="gramEnd"/>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90%</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7</w:t>
            </w:r>
            <w:r w:rsidRPr="00242C57">
              <w:rPr>
                <w:rFonts w:ascii="方正书宋_GBK" w:eastAsia="方正书宋_GBK" w:hint="eastAsia"/>
                <w:b/>
              </w:rPr>
              <w:t>、</w:t>
            </w:r>
            <w:r w:rsidRPr="00242C57">
              <w:rPr>
                <w:rFonts w:ascii="方正书宋_GBK" w:eastAsia="方正书宋_GBK"/>
                <w:b/>
              </w:rPr>
              <w:t>PPP</w:t>
            </w:r>
            <w:r w:rsidRPr="00242C57">
              <w:rPr>
                <w:rFonts w:ascii="方正书宋_GBK" w:eastAsia="方正书宋_GBK" w:hint="eastAsia"/>
                <w:b/>
              </w:rPr>
              <w:t>工作</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1239.00</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PPP</w:t>
            </w:r>
            <w:r w:rsidRPr="00242C57">
              <w:rPr>
                <w:rFonts w:ascii="方正书宋_GBK" w:eastAsia="方正书宋_GBK" w:hint="eastAsia"/>
              </w:rPr>
              <w:t>项目实施及相关工作开展</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1</w:t>
            </w:r>
            <w:r w:rsidRPr="00242C57">
              <w:rPr>
                <w:rFonts w:ascii="方正书宋_GBK" w:eastAsia="方正书宋_GBK" w:hint="eastAsia"/>
              </w:rPr>
              <w:t>、</w:t>
            </w:r>
            <w:r w:rsidRPr="00242C57">
              <w:rPr>
                <w:rFonts w:ascii="方正书宋_GBK" w:eastAsia="方正书宋_GBK"/>
              </w:rPr>
              <w:t>PPP</w:t>
            </w:r>
            <w:r w:rsidRPr="00242C57">
              <w:rPr>
                <w:rFonts w:ascii="方正书宋_GBK" w:eastAsia="方正书宋_GBK" w:hint="eastAsia"/>
              </w:rPr>
              <w:t>项目运行统计与资料报送；</w:t>
            </w:r>
            <w:r w:rsidRPr="00242C57">
              <w:rPr>
                <w:rFonts w:ascii="方正书宋_GBK" w:eastAsia="方正书宋_GBK"/>
              </w:rPr>
              <w:t>2</w:t>
            </w:r>
            <w:r w:rsidRPr="00242C57">
              <w:rPr>
                <w:rFonts w:ascii="方正书宋_GBK" w:eastAsia="方正书宋_GBK" w:hint="eastAsia"/>
              </w:rPr>
              <w:t>、</w:t>
            </w:r>
            <w:proofErr w:type="spellStart"/>
            <w:r w:rsidRPr="00242C57">
              <w:rPr>
                <w:rFonts w:ascii="方正书宋_GBK" w:eastAsia="方正书宋_GBK"/>
              </w:rPr>
              <w:t>ppp</w:t>
            </w:r>
            <w:proofErr w:type="spellEnd"/>
            <w:r w:rsidRPr="00242C57">
              <w:rPr>
                <w:rFonts w:ascii="方正书宋_GBK" w:eastAsia="方正书宋_GBK" w:hint="eastAsia"/>
              </w:rPr>
              <w:t>项目可行性缺口付费足额列入预算；</w:t>
            </w:r>
            <w:r w:rsidRPr="00242C57">
              <w:rPr>
                <w:rFonts w:ascii="方正书宋_GBK" w:eastAsia="方正书宋_GBK"/>
              </w:rPr>
              <w:t>3</w:t>
            </w:r>
            <w:r w:rsidRPr="00242C57">
              <w:rPr>
                <w:rFonts w:ascii="方正书宋_GBK" w:eastAsia="方正书宋_GBK" w:hint="eastAsia"/>
              </w:rPr>
              <w:t>、足额支付可行性缺口付费</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按协议支付</w:t>
            </w:r>
            <w:proofErr w:type="spellStart"/>
            <w:r w:rsidRPr="00242C57">
              <w:rPr>
                <w:rFonts w:ascii="方正书宋_GBK" w:eastAsia="方正书宋_GBK"/>
              </w:rPr>
              <w:t>ppp</w:t>
            </w:r>
            <w:proofErr w:type="spellEnd"/>
            <w:r w:rsidRPr="00242C57">
              <w:rPr>
                <w:rFonts w:ascii="方正书宋_GBK" w:eastAsia="方正书宋_GBK" w:hint="eastAsia"/>
              </w:rPr>
              <w:t>相关费用</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70%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60%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60%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实施更新监控系统，按季度报送报表；</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90%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足额列入预算</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70%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60%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60%</w:t>
            </w:r>
          </w:p>
        </w:tc>
      </w:tr>
      <w:tr w:rsidR="0001427C" w:rsidRPr="00242C57" w:rsidTr="005C2552">
        <w:trPr>
          <w:trHeight w:val="227"/>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九、财政政务管理</w:t>
            </w:r>
          </w:p>
        </w:tc>
        <w:tc>
          <w:tcPr>
            <w:tcW w:w="12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30.00</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负责财政系统综合业务管理和机关综合事务管理。</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负责财政系统综合业务管理和机关综合事务管理。</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1</w:t>
            </w:r>
            <w:r w:rsidRPr="00242C57">
              <w:rPr>
                <w:rFonts w:ascii="方正书宋_GBK" w:eastAsia="方正书宋_GBK" w:hint="eastAsia"/>
                <w:b/>
              </w:rPr>
              <w:t>、综合业务管理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30.00</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指导财政系统业务活动和事业发展；加强财政法制建设；</w:t>
            </w:r>
            <w:proofErr w:type="gramStart"/>
            <w:r w:rsidRPr="00242C57">
              <w:rPr>
                <w:rFonts w:ascii="方正书宋_GBK" w:eastAsia="方正书宋_GBK" w:hint="eastAsia"/>
              </w:rPr>
              <w:t>化财政</w:t>
            </w:r>
            <w:proofErr w:type="gramEnd"/>
            <w:r w:rsidRPr="00242C57">
              <w:rPr>
                <w:rFonts w:ascii="方正书宋_GBK" w:eastAsia="方正书宋_GBK" w:hint="eastAsia"/>
              </w:rPr>
              <w:t>改革；信访接待、业务宣传、政务信息公开、依法行政</w:t>
            </w:r>
            <w:r w:rsidRPr="00242C57">
              <w:rPr>
                <w:rFonts w:ascii="方正书宋_GBK" w:eastAsia="方正书宋_GBK" w:hint="eastAsia"/>
              </w:rPr>
              <w:lastRenderedPageBreak/>
              <w:t>等。</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lastRenderedPageBreak/>
              <w:t>完成财政系统应用</w:t>
            </w:r>
            <w:r w:rsidRPr="00242C57">
              <w:rPr>
                <w:rFonts w:ascii="方正书宋_GBK" w:eastAsia="方正书宋_GBK"/>
              </w:rPr>
              <w:t>,</w:t>
            </w:r>
            <w:r w:rsidRPr="00242C57">
              <w:rPr>
                <w:rFonts w:ascii="方正书宋_GBK" w:eastAsia="方正书宋_GBK" w:hint="eastAsia"/>
              </w:rPr>
              <w:t>信息报送及公开以及财政制度建设</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财政系统应用推广</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70%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70%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信息公开情况</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100%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80%</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制定相关财政制度</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较好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一般</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较差</w:t>
            </w: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lastRenderedPageBreak/>
              <w:t xml:space="preserve">　　</w:t>
            </w:r>
            <w:r w:rsidRPr="00242C57">
              <w:rPr>
                <w:rFonts w:ascii="方正书宋_GBK" w:eastAsia="方正书宋_GBK"/>
                <w:b/>
              </w:rPr>
              <w:t>2</w:t>
            </w:r>
            <w:r w:rsidRPr="00242C57">
              <w:rPr>
                <w:rFonts w:ascii="方正书宋_GBK" w:eastAsia="方正书宋_GBK" w:hint="eastAsia"/>
                <w:b/>
              </w:rPr>
              <w:t>、综合事务管理</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会议组织管理、信息化建设与维护、机关财务和资产管理、标准化建设、基建及维修、大型设备购置等。</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加强会议组织</w:t>
            </w:r>
            <w:r w:rsidRPr="00242C57">
              <w:rPr>
                <w:rFonts w:ascii="方正书宋_GBK" w:eastAsia="方正书宋_GBK"/>
              </w:rPr>
              <w:t>,</w:t>
            </w:r>
            <w:r w:rsidRPr="00242C57">
              <w:rPr>
                <w:rFonts w:ascii="方正书宋_GBK" w:eastAsia="方正书宋_GBK" w:hint="eastAsia"/>
              </w:rPr>
              <w:t>维护财政信息系统平稳</w:t>
            </w:r>
            <w:r w:rsidRPr="00242C57">
              <w:rPr>
                <w:rFonts w:ascii="方正书宋_GBK" w:eastAsia="方正书宋_GBK"/>
              </w:rPr>
              <w:t>,</w:t>
            </w:r>
            <w:r w:rsidRPr="00242C57">
              <w:rPr>
                <w:rFonts w:ascii="方正书宋_GBK" w:eastAsia="方正书宋_GBK" w:hint="eastAsia"/>
              </w:rPr>
              <w:t>及局内工作</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会议组织</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较好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一般</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较差</w:t>
            </w: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信息化建设维护</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较好</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一般</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较差</w:t>
            </w:r>
          </w:p>
        </w:tc>
      </w:tr>
      <w:tr w:rsidR="0001427C" w:rsidRPr="00242C57" w:rsidTr="00C15920">
        <w:trPr>
          <w:trHeight w:val="826"/>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满意度</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90%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85%</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rPr>
              <w:t>80%</w:t>
            </w:r>
          </w:p>
        </w:tc>
        <w:tc>
          <w:tcPr>
            <w:tcW w:w="737" w:type="dxa"/>
            <w:vAlign w:val="center"/>
          </w:tcPr>
          <w:p w:rsidR="0001427C" w:rsidRPr="00242C57" w:rsidRDefault="0001427C" w:rsidP="005C2552">
            <w:pPr>
              <w:spacing w:line="300" w:lineRule="exact"/>
              <w:jc w:val="center"/>
              <w:rPr>
                <w:rFonts w:ascii="方正书宋_GBK" w:eastAsia="方正书宋_GBK"/>
              </w:rPr>
            </w:pPr>
            <w:r w:rsidRPr="00242C57">
              <w:rPr>
                <w:rFonts w:ascii="方正书宋_GBK" w:eastAsia="方正书宋_GBK" w:hint="eastAsia"/>
              </w:rPr>
              <w:t>小于</w:t>
            </w:r>
            <w:r w:rsidRPr="00242C57">
              <w:rPr>
                <w:rFonts w:ascii="方正书宋_GBK" w:eastAsia="方正书宋_GBK"/>
              </w:rPr>
              <w:t>80%</w:t>
            </w:r>
          </w:p>
        </w:tc>
      </w:tr>
      <w:tr w:rsidR="0001427C" w:rsidRPr="00242C57" w:rsidTr="00C15920">
        <w:trPr>
          <w:trHeight w:val="678"/>
          <w:jc w:val="center"/>
        </w:trPr>
        <w:tc>
          <w:tcPr>
            <w:tcW w:w="2341" w:type="dxa"/>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十、地方债务</w:t>
            </w:r>
          </w:p>
        </w:tc>
        <w:tc>
          <w:tcPr>
            <w:tcW w:w="12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4744.00</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地方债务</w:t>
            </w:r>
          </w:p>
        </w:tc>
        <w:tc>
          <w:tcPr>
            <w:tcW w:w="2976"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地方债务</w:t>
            </w:r>
          </w:p>
        </w:tc>
        <w:tc>
          <w:tcPr>
            <w:tcW w:w="1417" w:type="dxa"/>
            <w:vAlign w:val="center"/>
          </w:tcPr>
          <w:p w:rsidR="0001427C" w:rsidRPr="00242C57" w:rsidRDefault="0001427C" w:rsidP="005C2552">
            <w:pPr>
              <w:spacing w:line="300" w:lineRule="exact"/>
              <w:jc w:val="left"/>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restart"/>
            <w:vAlign w:val="center"/>
          </w:tcPr>
          <w:p w:rsidR="0001427C" w:rsidRPr="00242C57" w:rsidRDefault="0001427C" w:rsidP="005C2552">
            <w:pPr>
              <w:spacing w:line="300" w:lineRule="exact"/>
              <w:jc w:val="left"/>
              <w:rPr>
                <w:rFonts w:ascii="方正书宋_GBK" w:eastAsia="方正书宋_GBK"/>
                <w:b/>
              </w:rPr>
            </w:pPr>
            <w:r w:rsidRPr="00242C57">
              <w:rPr>
                <w:rFonts w:ascii="方正书宋_GBK" w:eastAsia="方正书宋_GBK" w:hint="eastAsia"/>
                <w:b/>
              </w:rPr>
              <w:t xml:space="preserve">　　</w:t>
            </w:r>
            <w:r w:rsidRPr="00242C57">
              <w:rPr>
                <w:rFonts w:ascii="方正书宋_GBK" w:eastAsia="方正书宋_GBK"/>
                <w:b/>
              </w:rPr>
              <w:t>1</w:t>
            </w:r>
            <w:r w:rsidRPr="00242C57">
              <w:rPr>
                <w:rFonts w:ascii="方正书宋_GBK" w:eastAsia="方正书宋_GBK" w:hint="eastAsia"/>
                <w:b/>
              </w:rPr>
              <w:t>、地方债务</w:t>
            </w:r>
          </w:p>
        </w:tc>
        <w:tc>
          <w:tcPr>
            <w:tcW w:w="12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rPr>
              <w:t>4744.00</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地方债务</w:t>
            </w:r>
          </w:p>
        </w:tc>
        <w:tc>
          <w:tcPr>
            <w:tcW w:w="2976" w:type="dxa"/>
            <w:vMerge w:val="restart"/>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地方债务控制在可控范围内，不发生系统性、区域性风险</w:t>
            </w: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债务违约率</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违约举债</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r w:rsidR="0001427C" w:rsidRPr="00242C57" w:rsidTr="005C2552">
        <w:trPr>
          <w:trHeight w:val="227"/>
          <w:jc w:val="center"/>
        </w:trPr>
        <w:tc>
          <w:tcPr>
            <w:tcW w:w="2341" w:type="dxa"/>
            <w:vMerge/>
            <w:vAlign w:val="center"/>
          </w:tcPr>
          <w:p w:rsidR="0001427C" w:rsidRPr="00242C57" w:rsidRDefault="0001427C" w:rsidP="005C2552">
            <w:pPr>
              <w:spacing w:line="300" w:lineRule="exact"/>
              <w:jc w:val="left"/>
              <w:rPr>
                <w:rFonts w:ascii="方正书宋_GBK" w:eastAsia="方正书宋_GBK"/>
                <w:b/>
              </w:rPr>
            </w:pPr>
          </w:p>
        </w:tc>
        <w:tc>
          <w:tcPr>
            <w:tcW w:w="12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2976" w:type="dxa"/>
            <w:vMerge/>
            <w:vAlign w:val="center"/>
          </w:tcPr>
          <w:p w:rsidR="0001427C" w:rsidRPr="00242C57" w:rsidRDefault="0001427C" w:rsidP="005C2552">
            <w:pPr>
              <w:spacing w:line="300" w:lineRule="exact"/>
              <w:jc w:val="left"/>
              <w:rPr>
                <w:rFonts w:ascii="方正书宋_GBK" w:eastAsia="方正书宋_GBK"/>
              </w:rPr>
            </w:pPr>
          </w:p>
        </w:tc>
        <w:tc>
          <w:tcPr>
            <w:tcW w:w="1417" w:type="dxa"/>
            <w:vAlign w:val="center"/>
          </w:tcPr>
          <w:p w:rsidR="0001427C" w:rsidRPr="00242C57" w:rsidRDefault="0001427C" w:rsidP="005C2552">
            <w:pPr>
              <w:spacing w:line="300" w:lineRule="exact"/>
              <w:jc w:val="left"/>
              <w:rPr>
                <w:rFonts w:ascii="方正书宋_GBK" w:eastAsia="方正书宋_GBK"/>
              </w:rPr>
            </w:pPr>
            <w:r w:rsidRPr="00242C57">
              <w:rPr>
                <w:rFonts w:ascii="方正书宋_GBK" w:eastAsia="方正书宋_GBK" w:hint="eastAsia"/>
              </w:rPr>
              <w:t>债务增长率</w:t>
            </w: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c>
          <w:tcPr>
            <w:tcW w:w="737" w:type="dxa"/>
            <w:vAlign w:val="center"/>
          </w:tcPr>
          <w:p w:rsidR="0001427C" w:rsidRPr="00242C57" w:rsidRDefault="0001427C" w:rsidP="005C2552">
            <w:pPr>
              <w:spacing w:line="300" w:lineRule="exact"/>
              <w:jc w:val="center"/>
              <w:rPr>
                <w:rFonts w:ascii="方正书宋_GBK" w:eastAsia="方正书宋_GBK"/>
              </w:rPr>
            </w:pPr>
          </w:p>
        </w:tc>
      </w:tr>
    </w:tbl>
    <w:p w:rsidR="0001427C" w:rsidRDefault="0001427C" w:rsidP="00C15920">
      <w:pPr>
        <w:rPr>
          <w:rFonts w:ascii="宋体"/>
          <w:b/>
          <w:sz w:val="32"/>
          <w:szCs w:val="32"/>
        </w:rPr>
      </w:pPr>
    </w:p>
    <w:p w:rsidR="0001427C" w:rsidRPr="00F52E57" w:rsidRDefault="0001427C" w:rsidP="00C43A18">
      <w:pPr>
        <w:ind w:firstLineChars="200" w:firstLine="643"/>
      </w:pPr>
      <w:r w:rsidRPr="00F52E57">
        <w:rPr>
          <w:rFonts w:ascii="宋体" w:hAnsi="宋体" w:hint="eastAsia"/>
          <w:b/>
          <w:sz w:val="32"/>
          <w:szCs w:val="32"/>
        </w:rPr>
        <w:t>六、政府采购预算情况</w:t>
      </w:r>
    </w:p>
    <w:p w:rsidR="0001427C" w:rsidRDefault="0001427C" w:rsidP="005A61DB">
      <w:pPr>
        <w:jc w:val="center"/>
        <w:outlineLvl w:val="0"/>
        <w:rPr>
          <w:rFonts w:ascii="方正小标宋_GBK"/>
          <w:sz w:val="32"/>
        </w:rPr>
      </w:pPr>
      <w:bookmarkStart w:id="2" w:name="_Toc487093894"/>
      <w:r>
        <w:rPr>
          <w:rFonts w:ascii="方正小标宋_GBK"/>
          <w:sz w:val="32"/>
        </w:rPr>
        <w:t>2019</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sz w:val="32"/>
        </w:rPr>
        <w:t>1</w:t>
      </w:r>
      <w:r>
        <w:rPr>
          <w:rFonts w:ascii="方正小标宋_GBK" w:hint="eastAsia"/>
          <w:sz w:val="32"/>
        </w:rPr>
        <w:t>个项目列入政府采购预算，总金额为</w:t>
      </w:r>
      <w:r w:rsidRPr="00AC6FCE">
        <w:rPr>
          <w:rFonts w:ascii="方正小标宋_GBK"/>
          <w:sz w:val="32"/>
        </w:rPr>
        <w:t>30</w:t>
      </w:r>
      <w:r w:rsidRPr="00AC6FCE">
        <w:rPr>
          <w:rFonts w:ascii="方正小标宋_GBK" w:hint="eastAsia"/>
          <w:sz w:val="32"/>
        </w:rPr>
        <w:t>万元</w:t>
      </w:r>
      <w:r>
        <w:rPr>
          <w:rFonts w:ascii="方正小标宋_GBK" w:hint="eastAsia"/>
          <w:sz w:val="32"/>
        </w:rPr>
        <w:t>，具体情况详见下表：</w:t>
      </w:r>
    </w:p>
    <w:p w:rsidR="0001427C" w:rsidRDefault="0001427C" w:rsidP="005A61DB">
      <w:pPr>
        <w:jc w:val="center"/>
        <w:outlineLvl w:val="0"/>
        <w:rPr>
          <w:rFonts w:ascii="方正小标宋_GBK"/>
          <w:sz w:val="32"/>
        </w:rPr>
      </w:pPr>
    </w:p>
    <w:p w:rsidR="0001427C" w:rsidRDefault="0001427C" w:rsidP="005A61DB">
      <w:pPr>
        <w:jc w:val="center"/>
        <w:outlineLvl w:val="0"/>
        <w:rPr>
          <w:rFonts w:ascii="方正小标宋_GBK" w:eastAsia="方正小标宋_GBK"/>
          <w:sz w:val="32"/>
        </w:rPr>
      </w:pPr>
    </w:p>
    <w:p w:rsidR="0001427C" w:rsidRDefault="0001427C" w:rsidP="005A61DB">
      <w:pPr>
        <w:jc w:val="center"/>
        <w:outlineLvl w:val="0"/>
        <w:rPr>
          <w:rFonts w:ascii="方正小标宋_GBK" w:eastAsia="方正小标宋_GBK"/>
          <w:sz w:val="32"/>
        </w:rPr>
      </w:pPr>
      <w:r w:rsidRPr="00A0093B">
        <w:rPr>
          <w:rFonts w:ascii="方正小标宋_GBK" w:eastAsia="方正小标宋_GBK" w:hint="eastAsia"/>
          <w:sz w:val="32"/>
        </w:rPr>
        <w:lastRenderedPageBreak/>
        <w:t>部门政府采购预算</w:t>
      </w:r>
      <w:bookmarkEnd w:id="2"/>
    </w:p>
    <w:tbl>
      <w:tblPr>
        <w:tblW w:w="48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08"/>
        <w:gridCol w:w="1034"/>
        <w:gridCol w:w="916"/>
        <w:gridCol w:w="952"/>
        <w:gridCol w:w="715"/>
        <w:gridCol w:w="715"/>
        <w:gridCol w:w="800"/>
        <w:gridCol w:w="855"/>
        <w:gridCol w:w="957"/>
        <w:gridCol w:w="905"/>
        <w:gridCol w:w="908"/>
        <w:gridCol w:w="908"/>
        <w:gridCol w:w="910"/>
        <w:gridCol w:w="869"/>
      </w:tblGrid>
      <w:tr w:rsidR="0001427C" w:rsidRPr="00B3765C" w:rsidTr="00970407">
        <w:trPr>
          <w:tblHeader/>
          <w:jc w:val="center"/>
        </w:trPr>
        <w:tc>
          <w:tcPr>
            <w:tcW w:w="2705" w:type="pct"/>
            <w:gridSpan w:val="7"/>
            <w:tcBorders>
              <w:top w:val="single" w:sz="6" w:space="0" w:color="FFFFFF"/>
              <w:left w:val="single" w:sz="6" w:space="0" w:color="FFFFFF"/>
              <w:right w:val="single" w:sz="6" w:space="0" w:color="FFFFFF"/>
            </w:tcBorders>
            <w:vAlign w:val="center"/>
          </w:tcPr>
          <w:p w:rsidR="0001427C" w:rsidRPr="00B3765C" w:rsidRDefault="0001427C" w:rsidP="00FC2CFA">
            <w:pPr>
              <w:spacing w:line="300" w:lineRule="exact"/>
              <w:jc w:val="left"/>
              <w:rPr>
                <w:rFonts w:ascii="方正小标宋_GBK" w:eastAsia="方正小标宋_GBK"/>
                <w:sz w:val="24"/>
              </w:rPr>
            </w:pPr>
            <w:r w:rsidRPr="00B3765C">
              <w:rPr>
                <w:rFonts w:ascii="方正小标宋_GBK" w:eastAsia="方正小标宋_GBK"/>
                <w:sz w:val="24"/>
              </w:rPr>
              <w:t>318</w:t>
            </w:r>
            <w:r w:rsidRPr="00B3765C">
              <w:rPr>
                <w:rFonts w:ascii="方正小标宋_GBK" w:eastAsia="方正小标宋_GBK" w:hint="eastAsia"/>
                <w:sz w:val="24"/>
              </w:rPr>
              <w:t>财政局</w:t>
            </w:r>
          </w:p>
        </w:tc>
        <w:tc>
          <w:tcPr>
            <w:tcW w:w="2295" w:type="pct"/>
            <w:gridSpan w:val="7"/>
            <w:tcBorders>
              <w:top w:val="single" w:sz="6" w:space="0" w:color="FFFFFF"/>
              <w:left w:val="single" w:sz="6" w:space="0" w:color="FFFFFF"/>
              <w:right w:val="single" w:sz="6" w:space="0" w:color="FFFFFF"/>
            </w:tcBorders>
            <w:vAlign w:val="center"/>
          </w:tcPr>
          <w:p w:rsidR="0001427C" w:rsidRPr="00B3765C" w:rsidRDefault="0001427C" w:rsidP="00FC2CFA">
            <w:pPr>
              <w:spacing w:line="300" w:lineRule="exact"/>
              <w:jc w:val="right"/>
              <w:rPr>
                <w:rFonts w:ascii="方正书宋_GBK" w:eastAsia="方正书宋_GBK"/>
                <w:sz w:val="24"/>
              </w:rPr>
            </w:pPr>
            <w:r w:rsidRPr="00B3765C">
              <w:rPr>
                <w:rFonts w:ascii="方正书宋_GBK" w:eastAsia="方正书宋_GBK" w:hint="eastAsia"/>
                <w:sz w:val="24"/>
              </w:rPr>
              <w:t>单位：万元</w:t>
            </w:r>
          </w:p>
        </w:tc>
      </w:tr>
      <w:tr w:rsidR="0001427C" w:rsidRPr="00B3765C" w:rsidTr="004A30CC">
        <w:trPr>
          <w:tblHeader/>
          <w:jc w:val="center"/>
        </w:trPr>
        <w:tc>
          <w:tcPr>
            <w:tcW w:w="1215" w:type="pct"/>
            <w:gridSpan w:val="2"/>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政府采购项目来源</w:t>
            </w:r>
          </w:p>
        </w:tc>
        <w:tc>
          <w:tcPr>
            <w:tcW w:w="333" w:type="pct"/>
            <w:vMerge w:val="restar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采购物品名称</w:t>
            </w:r>
          </w:p>
        </w:tc>
        <w:tc>
          <w:tcPr>
            <w:tcW w:w="346" w:type="pct"/>
            <w:vMerge w:val="restar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政府采购目录序号</w:t>
            </w:r>
          </w:p>
        </w:tc>
        <w:tc>
          <w:tcPr>
            <w:tcW w:w="260" w:type="pct"/>
            <w:vMerge w:val="restar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数量</w:t>
            </w:r>
            <w:r w:rsidRPr="00B3765C">
              <w:rPr>
                <w:rFonts w:ascii="方正书宋_GBK" w:eastAsia="方正书宋_GBK"/>
                <w:b/>
              </w:rPr>
              <w:t xml:space="preserve">  </w:t>
            </w:r>
            <w:r w:rsidRPr="00B3765C">
              <w:rPr>
                <w:rFonts w:ascii="方正书宋_GBK" w:eastAsia="方正书宋_GBK" w:hint="eastAsia"/>
                <w:b/>
              </w:rPr>
              <w:t>单位</w:t>
            </w:r>
          </w:p>
        </w:tc>
        <w:tc>
          <w:tcPr>
            <w:tcW w:w="260" w:type="pct"/>
            <w:vMerge w:val="restar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数量</w:t>
            </w:r>
          </w:p>
        </w:tc>
        <w:tc>
          <w:tcPr>
            <w:tcW w:w="291" w:type="pct"/>
            <w:vMerge w:val="restar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单价</w:t>
            </w:r>
          </w:p>
        </w:tc>
        <w:tc>
          <w:tcPr>
            <w:tcW w:w="2295" w:type="pct"/>
            <w:gridSpan w:val="7"/>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政府采购金额</w:t>
            </w:r>
          </w:p>
        </w:tc>
      </w:tr>
      <w:tr w:rsidR="0001427C" w:rsidRPr="00B3765C" w:rsidTr="004A30CC">
        <w:trPr>
          <w:tblHeader/>
          <w:jc w:val="center"/>
        </w:trPr>
        <w:tc>
          <w:tcPr>
            <w:tcW w:w="839" w:type="pct"/>
            <w:vMerge w:val="restar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项目名称</w:t>
            </w:r>
          </w:p>
        </w:tc>
        <w:tc>
          <w:tcPr>
            <w:tcW w:w="376" w:type="pct"/>
            <w:vMerge w:val="restar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预算资金</w:t>
            </w:r>
          </w:p>
        </w:tc>
        <w:tc>
          <w:tcPr>
            <w:tcW w:w="333" w:type="pct"/>
            <w:vMerge/>
            <w:vAlign w:val="center"/>
          </w:tcPr>
          <w:p w:rsidR="0001427C" w:rsidRPr="00B3765C" w:rsidRDefault="0001427C" w:rsidP="00FC2CFA">
            <w:pPr>
              <w:spacing w:line="300" w:lineRule="exact"/>
              <w:jc w:val="left"/>
              <w:outlineLvl w:val="0"/>
            </w:pPr>
          </w:p>
        </w:tc>
        <w:tc>
          <w:tcPr>
            <w:tcW w:w="346" w:type="pct"/>
            <w:vMerge/>
            <w:vAlign w:val="center"/>
          </w:tcPr>
          <w:p w:rsidR="0001427C" w:rsidRPr="00B3765C" w:rsidRDefault="0001427C" w:rsidP="00FC2CFA">
            <w:pPr>
              <w:spacing w:line="300" w:lineRule="exact"/>
              <w:jc w:val="left"/>
              <w:outlineLvl w:val="0"/>
            </w:pPr>
          </w:p>
        </w:tc>
        <w:tc>
          <w:tcPr>
            <w:tcW w:w="260" w:type="pct"/>
            <w:vMerge/>
            <w:vAlign w:val="center"/>
          </w:tcPr>
          <w:p w:rsidR="0001427C" w:rsidRPr="00B3765C" w:rsidRDefault="0001427C" w:rsidP="00FC2CFA">
            <w:pPr>
              <w:spacing w:line="300" w:lineRule="exact"/>
              <w:jc w:val="left"/>
              <w:outlineLvl w:val="0"/>
            </w:pPr>
          </w:p>
        </w:tc>
        <w:tc>
          <w:tcPr>
            <w:tcW w:w="260" w:type="pct"/>
            <w:vMerge/>
            <w:vAlign w:val="center"/>
          </w:tcPr>
          <w:p w:rsidR="0001427C" w:rsidRPr="00B3765C" w:rsidRDefault="0001427C" w:rsidP="00FC2CFA">
            <w:pPr>
              <w:spacing w:line="300" w:lineRule="exact"/>
              <w:jc w:val="left"/>
              <w:outlineLvl w:val="0"/>
            </w:pPr>
          </w:p>
        </w:tc>
        <w:tc>
          <w:tcPr>
            <w:tcW w:w="291" w:type="pct"/>
            <w:vMerge/>
            <w:vAlign w:val="center"/>
          </w:tcPr>
          <w:p w:rsidR="0001427C" w:rsidRPr="00B3765C" w:rsidRDefault="0001427C" w:rsidP="00FC2CFA">
            <w:pPr>
              <w:spacing w:line="300" w:lineRule="exact"/>
              <w:jc w:val="left"/>
              <w:outlineLvl w:val="0"/>
            </w:pPr>
          </w:p>
        </w:tc>
        <w:tc>
          <w:tcPr>
            <w:tcW w:w="311" w:type="pct"/>
            <w:vMerge w:val="restar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总计</w:t>
            </w:r>
          </w:p>
        </w:tc>
        <w:tc>
          <w:tcPr>
            <w:tcW w:w="1668" w:type="pct"/>
            <w:gridSpan w:val="5"/>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当年部门预算安排资金</w:t>
            </w:r>
          </w:p>
        </w:tc>
        <w:tc>
          <w:tcPr>
            <w:tcW w:w="316" w:type="pct"/>
            <w:vMerge w:val="restar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其他渠道资金</w:t>
            </w:r>
          </w:p>
        </w:tc>
      </w:tr>
      <w:tr w:rsidR="0001427C" w:rsidRPr="00B3765C" w:rsidTr="004A30CC">
        <w:trPr>
          <w:tblHeader/>
          <w:jc w:val="center"/>
        </w:trPr>
        <w:tc>
          <w:tcPr>
            <w:tcW w:w="839" w:type="pct"/>
            <w:vMerge/>
            <w:vAlign w:val="center"/>
          </w:tcPr>
          <w:p w:rsidR="0001427C" w:rsidRPr="00B3765C" w:rsidRDefault="0001427C" w:rsidP="00FC2CFA">
            <w:pPr>
              <w:spacing w:line="300" w:lineRule="exact"/>
              <w:jc w:val="left"/>
              <w:outlineLvl w:val="0"/>
            </w:pPr>
          </w:p>
        </w:tc>
        <w:tc>
          <w:tcPr>
            <w:tcW w:w="376" w:type="pct"/>
            <w:vMerge/>
            <w:vAlign w:val="center"/>
          </w:tcPr>
          <w:p w:rsidR="0001427C" w:rsidRPr="00B3765C" w:rsidRDefault="0001427C" w:rsidP="00FC2CFA">
            <w:pPr>
              <w:spacing w:line="300" w:lineRule="exact"/>
              <w:jc w:val="left"/>
              <w:outlineLvl w:val="0"/>
            </w:pPr>
          </w:p>
        </w:tc>
        <w:tc>
          <w:tcPr>
            <w:tcW w:w="333" w:type="pct"/>
            <w:vMerge/>
            <w:vAlign w:val="center"/>
          </w:tcPr>
          <w:p w:rsidR="0001427C" w:rsidRPr="00B3765C" w:rsidRDefault="0001427C" w:rsidP="00FC2CFA">
            <w:pPr>
              <w:spacing w:line="300" w:lineRule="exact"/>
              <w:jc w:val="left"/>
              <w:outlineLvl w:val="0"/>
            </w:pPr>
          </w:p>
        </w:tc>
        <w:tc>
          <w:tcPr>
            <w:tcW w:w="346" w:type="pct"/>
            <w:vMerge/>
            <w:vAlign w:val="center"/>
          </w:tcPr>
          <w:p w:rsidR="0001427C" w:rsidRPr="00B3765C" w:rsidRDefault="0001427C" w:rsidP="00FC2CFA">
            <w:pPr>
              <w:spacing w:line="300" w:lineRule="exact"/>
              <w:jc w:val="left"/>
              <w:outlineLvl w:val="0"/>
            </w:pPr>
          </w:p>
        </w:tc>
        <w:tc>
          <w:tcPr>
            <w:tcW w:w="260" w:type="pct"/>
            <w:vMerge/>
            <w:vAlign w:val="center"/>
          </w:tcPr>
          <w:p w:rsidR="0001427C" w:rsidRPr="00B3765C" w:rsidRDefault="0001427C" w:rsidP="00FC2CFA">
            <w:pPr>
              <w:spacing w:line="300" w:lineRule="exact"/>
              <w:jc w:val="left"/>
              <w:outlineLvl w:val="0"/>
            </w:pPr>
          </w:p>
        </w:tc>
        <w:tc>
          <w:tcPr>
            <w:tcW w:w="260" w:type="pct"/>
            <w:vMerge/>
            <w:vAlign w:val="center"/>
          </w:tcPr>
          <w:p w:rsidR="0001427C" w:rsidRPr="00B3765C" w:rsidRDefault="0001427C" w:rsidP="00FC2CFA">
            <w:pPr>
              <w:spacing w:line="300" w:lineRule="exact"/>
              <w:jc w:val="left"/>
              <w:outlineLvl w:val="0"/>
            </w:pPr>
          </w:p>
        </w:tc>
        <w:tc>
          <w:tcPr>
            <w:tcW w:w="291" w:type="pct"/>
            <w:vMerge/>
            <w:vAlign w:val="center"/>
          </w:tcPr>
          <w:p w:rsidR="0001427C" w:rsidRPr="00B3765C" w:rsidRDefault="0001427C" w:rsidP="00FC2CFA">
            <w:pPr>
              <w:spacing w:line="300" w:lineRule="exact"/>
              <w:jc w:val="left"/>
              <w:outlineLvl w:val="0"/>
            </w:pPr>
          </w:p>
        </w:tc>
        <w:tc>
          <w:tcPr>
            <w:tcW w:w="311" w:type="pct"/>
            <w:vMerge/>
            <w:vAlign w:val="center"/>
          </w:tcPr>
          <w:p w:rsidR="0001427C" w:rsidRPr="00B3765C" w:rsidRDefault="0001427C" w:rsidP="00FC2CFA">
            <w:pPr>
              <w:spacing w:line="300" w:lineRule="exact"/>
              <w:jc w:val="left"/>
              <w:outlineLvl w:val="0"/>
            </w:pPr>
          </w:p>
        </w:tc>
        <w:tc>
          <w:tcPr>
            <w:tcW w:w="348" w:type="pc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合计</w:t>
            </w:r>
          </w:p>
        </w:tc>
        <w:tc>
          <w:tcPr>
            <w:tcW w:w="329" w:type="pc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一般公共预算拨款</w:t>
            </w:r>
          </w:p>
        </w:tc>
        <w:tc>
          <w:tcPr>
            <w:tcW w:w="330" w:type="pc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基金预算拨款</w:t>
            </w:r>
          </w:p>
        </w:tc>
        <w:tc>
          <w:tcPr>
            <w:tcW w:w="330" w:type="pc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财政专户核拨</w:t>
            </w:r>
          </w:p>
        </w:tc>
        <w:tc>
          <w:tcPr>
            <w:tcW w:w="331" w:type="pc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其他来源收入</w:t>
            </w:r>
          </w:p>
        </w:tc>
        <w:tc>
          <w:tcPr>
            <w:tcW w:w="316" w:type="pct"/>
            <w:vMerge/>
            <w:vAlign w:val="center"/>
          </w:tcPr>
          <w:p w:rsidR="0001427C" w:rsidRPr="00B3765C" w:rsidRDefault="0001427C" w:rsidP="00FC2CFA">
            <w:pPr>
              <w:spacing w:line="300" w:lineRule="exact"/>
              <w:jc w:val="left"/>
              <w:outlineLvl w:val="0"/>
            </w:pPr>
          </w:p>
        </w:tc>
      </w:tr>
      <w:tr w:rsidR="0001427C" w:rsidRPr="00B3765C" w:rsidTr="004A30CC">
        <w:trPr>
          <w:jc w:val="center"/>
        </w:trPr>
        <w:tc>
          <w:tcPr>
            <w:tcW w:w="839" w:type="pc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合　计</w:t>
            </w:r>
          </w:p>
        </w:tc>
        <w:tc>
          <w:tcPr>
            <w:tcW w:w="376" w:type="pct"/>
            <w:vAlign w:val="center"/>
          </w:tcPr>
          <w:p w:rsidR="0001427C" w:rsidRPr="00B3765C" w:rsidRDefault="0001427C" w:rsidP="00FC2CFA">
            <w:pPr>
              <w:spacing w:line="300" w:lineRule="exact"/>
              <w:jc w:val="right"/>
              <w:rPr>
                <w:rFonts w:ascii="方正书宋_GBK" w:eastAsia="方正书宋_GBK"/>
                <w:b/>
              </w:rPr>
            </w:pPr>
          </w:p>
        </w:tc>
        <w:tc>
          <w:tcPr>
            <w:tcW w:w="333" w:type="pct"/>
            <w:vAlign w:val="center"/>
          </w:tcPr>
          <w:p w:rsidR="0001427C" w:rsidRPr="00B3765C" w:rsidRDefault="0001427C" w:rsidP="00FC2CFA">
            <w:pPr>
              <w:spacing w:line="300" w:lineRule="exact"/>
              <w:jc w:val="left"/>
              <w:rPr>
                <w:rFonts w:ascii="方正书宋_GBK" w:eastAsia="方正书宋_GBK"/>
                <w:b/>
              </w:rPr>
            </w:pPr>
          </w:p>
        </w:tc>
        <w:tc>
          <w:tcPr>
            <w:tcW w:w="346" w:type="pct"/>
            <w:vAlign w:val="center"/>
          </w:tcPr>
          <w:p w:rsidR="0001427C" w:rsidRPr="00B3765C" w:rsidRDefault="0001427C" w:rsidP="00FC2CFA">
            <w:pPr>
              <w:spacing w:line="300" w:lineRule="exact"/>
              <w:jc w:val="left"/>
              <w:rPr>
                <w:rFonts w:ascii="方正书宋_GBK" w:eastAsia="方正书宋_GBK"/>
                <w:b/>
              </w:rPr>
            </w:pPr>
          </w:p>
        </w:tc>
        <w:tc>
          <w:tcPr>
            <w:tcW w:w="260" w:type="pct"/>
            <w:vAlign w:val="center"/>
          </w:tcPr>
          <w:p w:rsidR="0001427C" w:rsidRPr="00B3765C" w:rsidRDefault="0001427C" w:rsidP="00FC2CFA">
            <w:pPr>
              <w:spacing w:line="300" w:lineRule="exact"/>
              <w:jc w:val="left"/>
              <w:rPr>
                <w:rFonts w:ascii="方正书宋_GBK" w:eastAsia="方正书宋_GBK"/>
                <w:b/>
              </w:rPr>
            </w:pPr>
          </w:p>
        </w:tc>
        <w:tc>
          <w:tcPr>
            <w:tcW w:w="260" w:type="pct"/>
            <w:vAlign w:val="center"/>
          </w:tcPr>
          <w:p w:rsidR="0001427C" w:rsidRPr="00B3765C" w:rsidRDefault="0001427C" w:rsidP="00FC2CFA">
            <w:pPr>
              <w:spacing w:line="300" w:lineRule="exact"/>
              <w:jc w:val="right"/>
              <w:rPr>
                <w:rFonts w:ascii="方正书宋_GBK" w:eastAsia="方正书宋_GBK"/>
                <w:b/>
              </w:rPr>
            </w:pPr>
          </w:p>
        </w:tc>
        <w:tc>
          <w:tcPr>
            <w:tcW w:w="291" w:type="pct"/>
            <w:vAlign w:val="center"/>
          </w:tcPr>
          <w:p w:rsidR="0001427C" w:rsidRPr="00B3765C" w:rsidRDefault="0001427C" w:rsidP="00FC2CFA">
            <w:pPr>
              <w:spacing w:line="300" w:lineRule="exact"/>
              <w:jc w:val="right"/>
              <w:rPr>
                <w:rFonts w:ascii="方正书宋_GBK" w:eastAsia="方正书宋_GBK"/>
                <w:b/>
              </w:rPr>
            </w:pPr>
          </w:p>
        </w:tc>
        <w:tc>
          <w:tcPr>
            <w:tcW w:w="311" w:type="pct"/>
            <w:vAlign w:val="center"/>
          </w:tcPr>
          <w:p w:rsidR="0001427C" w:rsidRPr="00B3765C" w:rsidRDefault="0001427C" w:rsidP="00FC2CFA">
            <w:pPr>
              <w:spacing w:line="300" w:lineRule="exact"/>
              <w:jc w:val="right"/>
              <w:rPr>
                <w:rFonts w:ascii="方正书宋_GBK" w:eastAsia="方正书宋_GBK"/>
                <w:b/>
              </w:rPr>
            </w:pPr>
            <w:r w:rsidRPr="00B3765C">
              <w:rPr>
                <w:rFonts w:ascii="方正书宋_GBK" w:eastAsia="方正书宋_GBK"/>
                <w:b/>
              </w:rPr>
              <w:t>30</w:t>
            </w:r>
          </w:p>
        </w:tc>
        <w:tc>
          <w:tcPr>
            <w:tcW w:w="348" w:type="pct"/>
            <w:vAlign w:val="center"/>
          </w:tcPr>
          <w:p w:rsidR="0001427C" w:rsidRPr="00B3765C" w:rsidRDefault="0001427C" w:rsidP="00FC2CFA">
            <w:pPr>
              <w:spacing w:line="300" w:lineRule="exact"/>
              <w:jc w:val="right"/>
              <w:rPr>
                <w:rFonts w:ascii="方正书宋_GBK" w:eastAsia="方正书宋_GBK"/>
                <w:b/>
              </w:rPr>
            </w:pPr>
            <w:r w:rsidRPr="00B3765C">
              <w:rPr>
                <w:rFonts w:ascii="方正书宋_GBK" w:eastAsia="方正书宋_GBK"/>
                <w:b/>
              </w:rPr>
              <w:t>30</w:t>
            </w:r>
          </w:p>
        </w:tc>
        <w:tc>
          <w:tcPr>
            <w:tcW w:w="329" w:type="pct"/>
            <w:vAlign w:val="center"/>
          </w:tcPr>
          <w:p w:rsidR="0001427C" w:rsidRPr="00B3765C" w:rsidRDefault="0001427C" w:rsidP="00FC2CFA">
            <w:pPr>
              <w:spacing w:line="300" w:lineRule="exact"/>
              <w:jc w:val="right"/>
              <w:rPr>
                <w:rFonts w:ascii="方正书宋_GBK" w:eastAsia="方正书宋_GBK"/>
                <w:b/>
              </w:rPr>
            </w:pPr>
            <w:r w:rsidRPr="00B3765C">
              <w:rPr>
                <w:rFonts w:ascii="方正书宋_GBK" w:eastAsia="方正书宋_GBK"/>
                <w:b/>
              </w:rPr>
              <w:t>30</w:t>
            </w:r>
          </w:p>
        </w:tc>
        <w:tc>
          <w:tcPr>
            <w:tcW w:w="330" w:type="pct"/>
            <w:vAlign w:val="center"/>
          </w:tcPr>
          <w:p w:rsidR="0001427C" w:rsidRPr="00B3765C" w:rsidRDefault="0001427C" w:rsidP="00FC2CFA">
            <w:pPr>
              <w:spacing w:line="300" w:lineRule="exact"/>
              <w:jc w:val="right"/>
              <w:rPr>
                <w:rFonts w:ascii="方正书宋_GBK" w:eastAsia="方正书宋_GBK"/>
                <w:b/>
              </w:rPr>
            </w:pPr>
          </w:p>
        </w:tc>
        <w:tc>
          <w:tcPr>
            <w:tcW w:w="330" w:type="pct"/>
            <w:vAlign w:val="center"/>
          </w:tcPr>
          <w:p w:rsidR="0001427C" w:rsidRPr="00B3765C" w:rsidRDefault="0001427C" w:rsidP="00FC2CFA">
            <w:pPr>
              <w:spacing w:line="300" w:lineRule="exact"/>
              <w:jc w:val="right"/>
              <w:rPr>
                <w:rFonts w:ascii="方正书宋_GBK" w:eastAsia="方正书宋_GBK"/>
                <w:b/>
              </w:rPr>
            </w:pPr>
          </w:p>
        </w:tc>
        <w:tc>
          <w:tcPr>
            <w:tcW w:w="331" w:type="pct"/>
            <w:vAlign w:val="center"/>
          </w:tcPr>
          <w:p w:rsidR="0001427C" w:rsidRPr="00B3765C" w:rsidRDefault="0001427C" w:rsidP="00FC2CFA">
            <w:pPr>
              <w:spacing w:line="300" w:lineRule="exact"/>
              <w:jc w:val="right"/>
              <w:rPr>
                <w:rFonts w:ascii="方正书宋_GBK" w:eastAsia="方正书宋_GBK"/>
                <w:b/>
              </w:rPr>
            </w:pPr>
          </w:p>
        </w:tc>
        <w:tc>
          <w:tcPr>
            <w:tcW w:w="316" w:type="pct"/>
            <w:vAlign w:val="center"/>
          </w:tcPr>
          <w:p w:rsidR="0001427C" w:rsidRPr="00B3765C" w:rsidRDefault="0001427C" w:rsidP="00FC2CFA">
            <w:pPr>
              <w:spacing w:line="300" w:lineRule="exact"/>
              <w:jc w:val="right"/>
              <w:rPr>
                <w:rFonts w:ascii="方正书宋_GBK" w:eastAsia="方正书宋_GBK"/>
                <w:b/>
              </w:rPr>
            </w:pPr>
          </w:p>
        </w:tc>
      </w:tr>
      <w:tr w:rsidR="0001427C" w:rsidRPr="00B3765C" w:rsidTr="004A30CC">
        <w:trPr>
          <w:jc w:val="center"/>
        </w:trPr>
        <w:tc>
          <w:tcPr>
            <w:tcW w:w="839" w:type="pct"/>
            <w:vAlign w:val="center"/>
          </w:tcPr>
          <w:p w:rsidR="0001427C" w:rsidRPr="00B3765C" w:rsidRDefault="0001427C" w:rsidP="00FC2CFA">
            <w:pPr>
              <w:spacing w:line="300" w:lineRule="exact"/>
              <w:jc w:val="center"/>
              <w:rPr>
                <w:rFonts w:ascii="方正书宋_GBK" w:eastAsia="方正书宋_GBK"/>
                <w:b/>
              </w:rPr>
            </w:pPr>
            <w:r w:rsidRPr="00B3765C">
              <w:rPr>
                <w:rFonts w:ascii="方正书宋_GBK" w:eastAsia="方正书宋_GBK" w:hint="eastAsia"/>
                <w:b/>
              </w:rPr>
              <w:t>财政局小计</w:t>
            </w:r>
          </w:p>
        </w:tc>
        <w:tc>
          <w:tcPr>
            <w:tcW w:w="376" w:type="pct"/>
            <w:vAlign w:val="center"/>
          </w:tcPr>
          <w:p w:rsidR="0001427C" w:rsidRPr="00B3765C" w:rsidRDefault="0001427C" w:rsidP="00FC2CFA">
            <w:pPr>
              <w:spacing w:line="300" w:lineRule="exact"/>
              <w:jc w:val="right"/>
              <w:rPr>
                <w:rFonts w:ascii="方正书宋_GBK" w:eastAsia="方正书宋_GBK"/>
                <w:b/>
              </w:rPr>
            </w:pPr>
          </w:p>
        </w:tc>
        <w:tc>
          <w:tcPr>
            <w:tcW w:w="333" w:type="pct"/>
            <w:vAlign w:val="center"/>
          </w:tcPr>
          <w:p w:rsidR="0001427C" w:rsidRPr="00B3765C" w:rsidRDefault="0001427C" w:rsidP="00FC2CFA">
            <w:pPr>
              <w:spacing w:line="300" w:lineRule="exact"/>
              <w:jc w:val="left"/>
              <w:rPr>
                <w:rFonts w:ascii="方正书宋_GBK" w:eastAsia="方正书宋_GBK"/>
                <w:b/>
              </w:rPr>
            </w:pPr>
          </w:p>
        </w:tc>
        <w:tc>
          <w:tcPr>
            <w:tcW w:w="346" w:type="pct"/>
            <w:vAlign w:val="center"/>
          </w:tcPr>
          <w:p w:rsidR="0001427C" w:rsidRPr="00B3765C" w:rsidRDefault="0001427C" w:rsidP="00FC2CFA">
            <w:pPr>
              <w:spacing w:line="300" w:lineRule="exact"/>
              <w:jc w:val="left"/>
              <w:rPr>
                <w:rFonts w:ascii="方正书宋_GBK" w:eastAsia="方正书宋_GBK"/>
                <w:b/>
              </w:rPr>
            </w:pPr>
          </w:p>
        </w:tc>
        <w:tc>
          <w:tcPr>
            <w:tcW w:w="260" w:type="pct"/>
            <w:vAlign w:val="center"/>
          </w:tcPr>
          <w:p w:rsidR="0001427C" w:rsidRPr="00B3765C" w:rsidRDefault="0001427C" w:rsidP="00FC2CFA">
            <w:pPr>
              <w:spacing w:line="300" w:lineRule="exact"/>
              <w:jc w:val="left"/>
              <w:rPr>
                <w:rFonts w:ascii="方正书宋_GBK" w:eastAsia="方正书宋_GBK"/>
                <w:b/>
              </w:rPr>
            </w:pPr>
          </w:p>
        </w:tc>
        <w:tc>
          <w:tcPr>
            <w:tcW w:w="260" w:type="pct"/>
            <w:vAlign w:val="center"/>
          </w:tcPr>
          <w:p w:rsidR="0001427C" w:rsidRPr="00B3765C" w:rsidRDefault="0001427C" w:rsidP="00FC2CFA">
            <w:pPr>
              <w:spacing w:line="300" w:lineRule="exact"/>
              <w:jc w:val="right"/>
              <w:rPr>
                <w:rFonts w:ascii="方正书宋_GBK" w:eastAsia="方正书宋_GBK"/>
                <w:b/>
              </w:rPr>
            </w:pPr>
          </w:p>
        </w:tc>
        <w:tc>
          <w:tcPr>
            <w:tcW w:w="291" w:type="pct"/>
            <w:vAlign w:val="center"/>
          </w:tcPr>
          <w:p w:rsidR="0001427C" w:rsidRPr="00B3765C" w:rsidRDefault="0001427C" w:rsidP="00FC2CFA">
            <w:pPr>
              <w:spacing w:line="300" w:lineRule="exact"/>
              <w:jc w:val="right"/>
              <w:rPr>
                <w:rFonts w:ascii="方正书宋_GBK" w:eastAsia="方正书宋_GBK"/>
                <w:b/>
              </w:rPr>
            </w:pPr>
          </w:p>
        </w:tc>
        <w:tc>
          <w:tcPr>
            <w:tcW w:w="311" w:type="pct"/>
            <w:vAlign w:val="center"/>
          </w:tcPr>
          <w:p w:rsidR="0001427C" w:rsidRPr="00B3765C" w:rsidRDefault="0001427C" w:rsidP="00FC2CFA">
            <w:pPr>
              <w:spacing w:line="300" w:lineRule="exact"/>
              <w:jc w:val="right"/>
              <w:rPr>
                <w:rFonts w:ascii="方正书宋_GBK" w:eastAsia="方正书宋_GBK"/>
                <w:b/>
              </w:rPr>
            </w:pPr>
            <w:r w:rsidRPr="00B3765C">
              <w:rPr>
                <w:rFonts w:ascii="方正书宋_GBK" w:eastAsia="方正书宋_GBK"/>
                <w:b/>
              </w:rPr>
              <w:t>30</w:t>
            </w:r>
          </w:p>
        </w:tc>
        <w:tc>
          <w:tcPr>
            <w:tcW w:w="348" w:type="pct"/>
            <w:vAlign w:val="center"/>
          </w:tcPr>
          <w:p w:rsidR="0001427C" w:rsidRPr="00B3765C" w:rsidRDefault="0001427C" w:rsidP="00FC2CFA">
            <w:pPr>
              <w:spacing w:line="300" w:lineRule="exact"/>
              <w:jc w:val="right"/>
              <w:rPr>
                <w:rFonts w:ascii="方正书宋_GBK" w:eastAsia="方正书宋_GBK"/>
                <w:b/>
              </w:rPr>
            </w:pPr>
            <w:r w:rsidRPr="00B3765C">
              <w:rPr>
                <w:rFonts w:ascii="方正书宋_GBK" w:eastAsia="方正书宋_GBK"/>
                <w:b/>
              </w:rPr>
              <w:t>30</w:t>
            </w:r>
          </w:p>
        </w:tc>
        <w:tc>
          <w:tcPr>
            <w:tcW w:w="329" w:type="pct"/>
            <w:vAlign w:val="center"/>
          </w:tcPr>
          <w:p w:rsidR="0001427C" w:rsidRPr="00B3765C" w:rsidRDefault="0001427C" w:rsidP="00FC2CFA">
            <w:pPr>
              <w:spacing w:line="300" w:lineRule="exact"/>
              <w:jc w:val="right"/>
              <w:rPr>
                <w:rFonts w:ascii="方正书宋_GBK" w:eastAsia="方正书宋_GBK"/>
                <w:b/>
              </w:rPr>
            </w:pPr>
            <w:r w:rsidRPr="00B3765C">
              <w:rPr>
                <w:rFonts w:ascii="方正书宋_GBK" w:eastAsia="方正书宋_GBK"/>
                <w:b/>
              </w:rPr>
              <w:t>30</w:t>
            </w:r>
          </w:p>
        </w:tc>
        <w:tc>
          <w:tcPr>
            <w:tcW w:w="330" w:type="pct"/>
            <w:vAlign w:val="center"/>
          </w:tcPr>
          <w:p w:rsidR="0001427C" w:rsidRPr="00B3765C" w:rsidRDefault="0001427C" w:rsidP="00FC2CFA">
            <w:pPr>
              <w:spacing w:line="300" w:lineRule="exact"/>
              <w:jc w:val="right"/>
              <w:rPr>
                <w:rFonts w:ascii="方正书宋_GBK" w:eastAsia="方正书宋_GBK"/>
                <w:b/>
              </w:rPr>
            </w:pPr>
          </w:p>
        </w:tc>
        <w:tc>
          <w:tcPr>
            <w:tcW w:w="330" w:type="pct"/>
            <w:vAlign w:val="center"/>
          </w:tcPr>
          <w:p w:rsidR="0001427C" w:rsidRPr="00B3765C" w:rsidRDefault="0001427C" w:rsidP="00FC2CFA">
            <w:pPr>
              <w:spacing w:line="300" w:lineRule="exact"/>
              <w:jc w:val="right"/>
              <w:rPr>
                <w:rFonts w:ascii="方正书宋_GBK" w:eastAsia="方正书宋_GBK"/>
                <w:b/>
              </w:rPr>
            </w:pPr>
          </w:p>
        </w:tc>
        <w:tc>
          <w:tcPr>
            <w:tcW w:w="331" w:type="pct"/>
            <w:vAlign w:val="center"/>
          </w:tcPr>
          <w:p w:rsidR="0001427C" w:rsidRPr="00B3765C" w:rsidRDefault="0001427C" w:rsidP="00FC2CFA">
            <w:pPr>
              <w:spacing w:line="300" w:lineRule="exact"/>
              <w:jc w:val="right"/>
              <w:rPr>
                <w:rFonts w:ascii="方正书宋_GBK" w:eastAsia="方正书宋_GBK"/>
                <w:b/>
              </w:rPr>
            </w:pPr>
          </w:p>
        </w:tc>
        <w:tc>
          <w:tcPr>
            <w:tcW w:w="316" w:type="pct"/>
            <w:vAlign w:val="center"/>
          </w:tcPr>
          <w:p w:rsidR="0001427C" w:rsidRPr="00B3765C" w:rsidRDefault="0001427C" w:rsidP="00FC2CFA">
            <w:pPr>
              <w:spacing w:line="300" w:lineRule="exact"/>
              <w:jc w:val="right"/>
              <w:rPr>
                <w:rFonts w:ascii="方正书宋_GBK" w:eastAsia="方正书宋_GBK"/>
                <w:b/>
              </w:rPr>
            </w:pPr>
          </w:p>
        </w:tc>
      </w:tr>
      <w:tr w:rsidR="0001427C" w:rsidRPr="00B3765C" w:rsidTr="004A30CC">
        <w:trPr>
          <w:jc w:val="center"/>
        </w:trPr>
        <w:tc>
          <w:tcPr>
            <w:tcW w:w="839" w:type="pct"/>
            <w:vAlign w:val="center"/>
          </w:tcPr>
          <w:p w:rsidR="0001427C" w:rsidRPr="00B3765C" w:rsidRDefault="0001427C" w:rsidP="00FC2CFA">
            <w:pPr>
              <w:spacing w:line="300" w:lineRule="exact"/>
              <w:jc w:val="left"/>
              <w:rPr>
                <w:rFonts w:ascii="方正书宋_GBK" w:eastAsia="方正书宋_GBK"/>
              </w:rPr>
            </w:pPr>
            <w:r>
              <w:rPr>
                <w:rFonts w:ascii="方正书宋_GBK" w:eastAsia="方正书宋_GBK" w:hint="eastAsia"/>
              </w:rPr>
              <w:t>工程投标控制价审核</w:t>
            </w:r>
          </w:p>
        </w:tc>
        <w:tc>
          <w:tcPr>
            <w:tcW w:w="376" w:type="pct"/>
            <w:vAlign w:val="center"/>
          </w:tcPr>
          <w:p w:rsidR="0001427C" w:rsidRPr="00B3765C" w:rsidRDefault="0001427C" w:rsidP="00FC2CFA">
            <w:pPr>
              <w:spacing w:line="300" w:lineRule="exact"/>
              <w:jc w:val="right"/>
              <w:rPr>
                <w:rFonts w:ascii="方正书宋_GBK" w:eastAsia="方正书宋_GBK"/>
              </w:rPr>
            </w:pPr>
            <w:r w:rsidRPr="00B3765C">
              <w:rPr>
                <w:rFonts w:ascii="方正书宋_GBK" w:eastAsia="方正书宋_GBK"/>
              </w:rPr>
              <w:t>30.00</w:t>
            </w:r>
          </w:p>
        </w:tc>
        <w:tc>
          <w:tcPr>
            <w:tcW w:w="333" w:type="pct"/>
            <w:vAlign w:val="center"/>
          </w:tcPr>
          <w:p w:rsidR="0001427C" w:rsidRPr="00B3765C" w:rsidRDefault="0001427C" w:rsidP="00FC2CFA">
            <w:pPr>
              <w:spacing w:line="300" w:lineRule="exact"/>
              <w:jc w:val="left"/>
              <w:rPr>
                <w:rFonts w:ascii="方正书宋_GBK" w:eastAsia="方正书宋_GBK"/>
              </w:rPr>
            </w:pPr>
            <w:r w:rsidRPr="00B3765C">
              <w:rPr>
                <w:rFonts w:ascii="方正书宋_GBK" w:eastAsia="方正书宋_GBK" w:hint="eastAsia"/>
              </w:rPr>
              <w:t>其他服务</w:t>
            </w:r>
          </w:p>
        </w:tc>
        <w:tc>
          <w:tcPr>
            <w:tcW w:w="346" w:type="pct"/>
            <w:vAlign w:val="center"/>
          </w:tcPr>
          <w:p w:rsidR="0001427C" w:rsidRPr="00B3765C" w:rsidRDefault="0001427C" w:rsidP="00FC2CFA">
            <w:pPr>
              <w:spacing w:line="300" w:lineRule="exact"/>
              <w:jc w:val="left"/>
              <w:rPr>
                <w:rFonts w:ascii="方正书宋_GBK" w:eastAsia="方正书宋_GBK"/>
              </w:rPr>
            </w:pPr>
            <w:r w:rsidRPr="00B3765C">
              <w:rPr>
                <w:rFonts w:ascii="方正书宋_GBK" w:eastAsia="方正书宋_GBK"/>
              </w:rPr>
              <w:t>C99</w:t>
            </w:r>
          </w:p>
        </w:tc>
        <w:tc>
          <w:tcPr>
            <w:tcW w:w="260" w:type="pct"/>
            <w:vAlign w:val="center"/>
          </w:tcPr>
          <w:p w:rsidR="0001427C" w:rsidRPr="00B3765C" w:rsidRDefault="0001427C" w:rsidP="00FC2CFA">
            <w:pPr>
              <w:spacing w:line="300" w:lineRule="exact"/>
              <w:jc w:val="left"/>
              <w:rPr>
                <w:rFonts w:ascii="方正书宋_GBK" w:eastAsia="方正书宋_GBK"/>
              </w:rPr>
            </w:pPr>
          </w:p>
        </w:tc>
        <w:tc>
          <w:tcPr>
            <w:tcW w:w="260" w:type="pct"/>
            <w:vAlign w:val="center"/>
          </w:tcPr>
          <w:p w:rsidR="0001427C" w:rsidRPr="00B3765C" w:rsidRDefault="0001427C" w:rsidP="00FC2CFA">
            <w:pPr>
              <w:spacing w:line="300" w:lineRule="exact"/>
              <w:jc w:val="right"/>
              <w:rPr>
                <w:rFonts w:ascii="方正书宋_GBK" w:eastAsia="方正书宋_GBK"/>
              </w:rPr>
            </w:pPr>
            <w:r w:rsidRPr="00B3765C">
              <w:rPr>
                <w:rFonts w:ascii="方正书宋_GBK" w:eastAsia="方正书宋_GBK"/>
              </w:rPr>
              <w:t>1.00</w:t>
            </w:r>
          </w:p>
        </w:tc>
        <w:tc>
          <w:tcPr>
            <w:tcW w:w="291" w:type="pct"/>
            <w:vAlign w:val="center"/>
          </w:tcPr>
          <w:p w:rsidR="0001427C" w:rsidRPr="00B3765C" w:rsidRDefault="0001427C" w:rsidP="00FC2CFA">
            <w:pPr>
              <w:spacing w:line="300" w:lineRule="exact"/>
              <w:jc w:val="right"/>
              <w:rPr>
                <w:rFonts w:ascii="方正书宋_GBK" w:eastAsia="方正书宋_GBK"/>
              </w:rPr>
            </w:pPr>
            <w:r w:rsidRPr="00B3765C">
              <w:rPr>
                <w:rFonts w:ascii="方正书宋_GBK" w:eastAsia="方正书宋_GBK"/>
              </w:rPr>
              <w:t>30.00</w:t>
            </w:r>
          </w:p>
        </w:tc>
        <w:tc>
          <w:tcPr>
            <w:tcW w:w="311" w:type="pct"/>
            <w:vAlign w:val="center"/>
          </w:tcPr>
          <w:p w:rsidR="0001427C" w:rsidRPr="00B3765C" w:rsidRDefault="0001427C" w:rsidP="00FC2CFA">
            <w:pPr>
              <w:spacing w:line="300" w:lineRule="exact"/>
              <w:jc w:val="right"/>
              <w:rPr>
                <w:rFonts w:ascii="方正书宋_GBK" w:eastAsia="方正书宋_GBK"/>
              </w:rPr>
            </w:pPr>
            <w:r w:rsidRPr="00B3765C">
              <w:rPr>
                <w:rFonts w:ascii="方正书宋_GBK" w:eastAsia="方正书宋_GBK"/>
              </w:rPr>
              <w:t>30.00</w:t>
            </w:r>
          </w:p>
        </w:tc>
        <w:tc>
          <w:tcPr>
            <w:tcW w:w="348" w:type="pct"/>
            <w:vAlign w:val="center"/>
          </w:tcPr>
          <w:p w:rsidR="0001427C" w:rsidRPr="00B3765C" w:rsidRDefault="0001427C" w:rsidP="00FC2CFA">
            <w:pPr>
              <w:spacing w:line="300" w:lineRule="exact"/>
              <w:jc w:val="right"/>
              <w:rPr>
                <w:rFonts w:ascii="方正书宋_GBK" w:eastAsia="方正书宋_GBK"/>
              </w:rPr>
            </w:pPr>
            <w:r w:rsidRPr="00B3765C">
              <w:rPr>
                <w:rFonts w:ascii="方正书宋_GBK" w:eastAsia="方正书宋_GBK"/>
              </w:rPr>
              <w:t>30.00</w:t>
            </w:r>
          </w:p>
        </w:tc>
        <w:tc>
          <w:tcPr>
            <w:tcW w:w="329" w:type="pct"/>
            <w:vAlign w:val="center"/>
          </w:tcPr>
          <w:p w:rsidR="0001427C" w:rsidRPr="00B3765C" w:rsidRDefault="0001427C" w:rsidP="00FC2CFA">
            <w:pPr>
              <w:spacing w:line="300" w:lineRule="exact"/>
              <w:jc w:val="right"/>
              <w:rPr>
                <w:rFonts w:ascii="方正书宋_GBK" w:eastAsia="方正书宋_GBK"/>
              </w:rPr>
            </w:pPr>
            <w:r w:rsidRPr="00B3765C">
              <w:rPr>
                <w:rFonts w:ascii="方正书宋_GBK" w:eastAsia="方正书宋_GBK"/>
              </w:rPr>
              <w:t>30.00</w:t>
            </w:r>
          </w:p>
        </w:tc>
        <w:tc>
          <w:tcPr>
            <w:tcW w:w="330" w:type="pct"/>
            <w:vAlign w:val="center"/>
          </w:tcPr>
          <w:p w:rsidR="0001427C" w:rsidRPr="00B3765C" w:rsidRDefault="0001427C" w:rsidP="00FC2CFA">
            <w:pPr>
              <w:spacing w:line="300" w:lineRule="exact"/>
              <w:jc w:val="right"/>
              <w:rPr>
                <w:rFonts w:ascii="方正书宋_GBK" w:eastAsia="方正书宋_GBK"/>
              </w:rPr>
            </w:pPr>
          </w:p>
        </w:tc>
        <w:tc>
          <w:tcPr>
            <w:tcW w:w="330" w:type="pct"/>
            <w:vAlign w:val="center"/>
          </w:tcPr>
          <w:p w:rsidR="0001427C" w:rsidRPr="00B3765C" w:rsidRDefault="0001427C" w:rsidP="00FC2CFA">
            <w:pPr>
              <w:spacing w:line="300" w:lineRule="exact"/>
              <w:jc w:val="right"/>
              <w:rPr>
                <w:rFonts w:ascii="方正书宋_GBK" w:eastAsia="方正书宋_GBK"/>
              </w:rPr>
            </w:pPr>
          </w:p>
        </w:tc>
        <w:tc>
          <w:tcPr>
            <w:tcW w:w="331" w:type="pct"/>
            <w:vAlign w:val="center"/>
          </w:tcPr>
          <w:p w:rsidR="0001427C" w:rsidRPr="00B3765C" w:rsidRDefault="0001427C" w:rsidP="00FC2CFA">
            <w:pPr>
              <w:spacing w:line="300" w:lineRule="exact"/>
              <w:jc w:val="right"/>
              <w:rPr>
                <w:rFonts w:ascii="方正书宋_GBK" w:eastAsia="方正书宋_GBK"/>
              </w:rPr>
            </w:pPr>
          </w:p>
        </w:tc>
        <w:tc>
          <w:tcPr>
            <w:tcW w:w="316" w:type="pct"/>
            <w:vAlign w:val="center"/>
          </w:tcPr>
          <w:p w:rsidR="0001427C" w:rsidRPr="00B3765C" w:rsidRDefault="0001427C" w:rsidP="00FC2CFA">
            <w:pPr>
              <w:spacing w:line="300" w:lineRule="exact"/>
              <w:jc w:val="right"/>
              <w:rPr>
                <w:rFonts w:ascii="方正书宋_GBK" w:eastAsia="方正书宋_GBK"/>
              </w:rPr>
            </w:pPr>
          </w:p>
        </w:tc>
      </w:tr>
    </w:tbl>
    <w:p w:rsidR="0001427C" w:rsidRDefault="0001427C" w:rsidP="00C15920">
      <w:pPr>
        <w:rPr>
          <w:rFonts w:ascii="宋体"/>
          <w:b/>
          <w:sz w:val="32"/>
          <w:szCs w:val="32"/>
        </w:rPr>
      </w:pPr>
    </w:p>
    <w:p w:rsidR="00C43A18" w:rsidRDefault="00C43A18" w:rsidP="00C15920">
      <w:pPr>
        <w:rPr>
          <w:rFonts w:ascii="宋体"/>
          <w:b/>
          <w:sz w:val="32"/>
          <w:szCs w:val="32"/>
        </w:rPr>
      </w:pPr>
    </w:p>
    <w:p w:rsidR="0001427C" w:rsidRDefault="0001427C" w:rsidP="00C43A18">
      <w:pPr>
        <w:ind w:firstLineChars="200" w:firstLine="643"/>
      </w:pPr>
      <w:r w:rsidRPr="00AA03D3">
        <w:rPr>
          <w:rFonts w:ascii="宋体" w:hAnsi="宋体" w:hint="eastAsia"/>
          <w:b/>
          <w:sz w:val="32"/>
          <w:szCs w:val="32"/>
        </w:rPr>
        <w:t>七、国有资产预算情况</w:t>
      </w:r>
    </w:p>
    <w:tbl>
      <w:tblPr>
        <w:tblW w:w="13680" w:type="dxa"/>
        <w:tblLayout w:type="fixed"/>
        <w:tblLook w:val="0000" w:firstRow="0" w:lastRow="0" w:firstColumn="0" w:lastColumn="0" w:noHBand="0" w:noVBand="0"/>
      </w:tblPr>
      <w:tblGrid>
        <w:gridCol w:w="4788"/>
        <w:gridCol w:w="2700"/>
        <w:gridCol w:w="6192"/>
      </w:tblGrid>
      <w:tr w:rsidR="0001427C" w:rsidRPr="00F37204" w:rsidTr="00A20C23">
        <w:trPr>
          <w:trHeight w:val="705"/>
        </w:trPr>
        <w:tc>
          <w:tcPr>
            <w:tcW w:w="13680" w:type="dxa"/>
            <w:gridSpan w:val="3"/>
            <w:tcBorders>
              <w:top w:val="nil"/>
              <w:left w:val="nil"/>
              <w:bottom w:val="nil"/>
              <w:right w:val="nil"/>
            </w:tcBorders>
            <w:vAlign w:val="center"/>
          </w:tcPr>
          <w:p w:rsidR="0001427C" w:rsidRPr="00F37204" w:rsidRDefault="0001427C" w:rsidP="00A20C2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01427C" w:rsidRPr="00F37204" w:rsidTr="00A20C23">
        <w:trPr>
          <w:trHeight w:val="510"/>
        </w:trPr>
        <w:tc>
          <w:tcPr>
            <w:tcW w:w="7488" w:type="dxa"/>
            <w:gridSpan w:val="2"/>
            <w:tcBorders>
              <w:top w:val="nil"/>
              <w:left w:val="nil"/>
              <w:bottom w:val="nil"/>
              <w:right w:val="nil"/>
            </w:tcBorders>
            <w:vAlign w:val="center"/>
          </w:tcPr>
          <w:p w:rsidR="0001427C" w:rsidRPr="00F37204" w:rsidRDefault="0001427C" w:rsidP="00A20C23">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财政局</w:t>
            </w:r>
          </w:p>
        </w:tc>
        <w:tc>
          <w:tcPr>
            <w:tcW w:w="6192" w:type="dxa"/>
            <w:tcBorders>
              <w:top w:val="nil"/>
              <w:left w:val="nil"/>
              <w:bottom w:val="nil"/>
              <w:right w:val="nil"/>
            </w:tcBorders>
            <w:vAlign w:val="center"/>
          </w:tcPr>
          <w:p w:rsidR="0001427C" w:rsidRPr="00F37204" w:rsidRDefault="0001427C" w:rsidP="00C43A18">
            <w:pPr>
              <w:widowControl/>
              <w:ind w:firstLineChars="400" w:firstLine="128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2018</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01427C" w:rsidRPr="00F37204" w:rsidTr="00A20C23">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01427C" w:rsidRPr="00F37204" w:rsidRDefault="0001427C"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01427C" w:rsidRPr="00F37204" w:rsidRDefault="0001427C"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01427C" w:rsidRPr="00F37204" w:rsidRDefault="0001427C"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01427C" w:rsidRDefault="0001427C" w:rsidP="00A20C23">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01427C" w:rsidRDefault="0001427C" w:rsidP="00A20C23">
            <w:pPr>
              <w:jc w:val="right"/>
              <w:rPr>
                <w:rFonts w:ascii="宋体" w:cs="宋体"/>
                <w:color w:val="000000"/>
                <w:sz w:val="22"/>
                <w:szCs w:val="22"/>
              </w:rPr>
            </w:pPr>
            <w:r>
              <w:rPr>
                <w:rFonts w:ascii="宋体" w:hAnsi="宋体" w:cs="宋体"/>
                <w:color w:val="000000"/>
                <w:sz w:val="22"/>
                <w:szCs w:val="22"/>
              </w:rPr>
              <w:t>113.6249</w:t>
            </w: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lastRenderedPageBreak/>
              <w:t>一、土地房屋及构筑物</w:t>
            </w:r>
          </w:p>
        </w:tc>
        <w:tc>
          <w:tcPr>
            <w:tcW w:w="2700" w:type="dxa"/>
            <w:tcBorders>
              <w:top w:val="nil"/>
              <w:left w:val="nil"/>
              <w:bottom w:val="single" w:sz="4" w:space="0" w:color="auto"/>
              <w:right w:val="single" w:sz="4" w:space="0" w:color="auto"/>
            </w:tcBorders>
            <w:vAlign w:val="center"/>
          </w:tcPr>
          <w:p w:rsidR="0001427C" w:rsidRDefault="0001427C" w:rsidP="00A20C23">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r>
              <w:rPr>
                <w:sz w:val="20"/>
                <w:szCs w:val="20"/>
              </w:rPr>
              <w:t>159</w:t>
            </w:r>
          </w:p>
        </w:tc>
        <w:tc>
          <w:tcPr>
            <w:tcW w:w="6192" w:type="dxa"/>
            <w:tcBorders>
              <w:top w:val="nil"/>
              <w:left w:val="nil"/>
              <w:bottom w:val="single" w:sz="4" w:space="0" w:color="auto"/>
              <w:right w:val="single" w:sz="4" w:space="0" w:color="auto"/>
            </w:tcBorders>
            <w:vAlign w:val="center"/>
          </w:tcPr>
          <w:p w:rsidR="0001427C" w:rsidRDefault="0001427C" w:rsidP="00A20C23">
            <w:pPr>
              <w:jc w:val="right"/>
              <w:rPr>
                <w:rFonts w:ascii="宋体" w:cs="宋体"/>
                <w:color w:val="000000"/>
                <w:sz w:val="22"/>
                <w:szCs w:val="22"/>
              </w:rPr>
            </w:pPr>
            <w:r>
              <w:rPr>
                <w:rFonts w:ascii="宋体" w:hAnsi="宋体" w:cs="宋体"/>
                <w:color w:val="000000"/>
                <w:sz w:val="22"/>
                <w:szCs w:val="22"/>
              </w:rPr>
              <w:t>94.5776</w:t>
            </w:r>
          </w:p>
        </w:tc>
      </w:tr>
      <w:tr w:rsidR="0001427C" w:rsidRPr="000A6CD4"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r>
              <w:rPr>
                <w:sz w:val="20"/>
                <w:szCs w:val="20"/>
              </w:rPr>
              <w:t>1</w:t>
            </w:r>
          </w:p>
        </w:tc>
        <w:tc>
          <w:tcPr>
            <w:tcW w:w="6192" w:type="dxa"/>
            <w:tcBorders>
              <w:top w:val="nil"/>
              <w:left w:val="nil"/>
              <w:bottom w:val="single" w:sz="4" w:space="0" w:color="auto"/>
              <w:right w:val="single" w:sz="4" w:space="0" w:color="auto"/>
            </w:tcBorders>
            <w:vAlign w:val="center"/>
          </w:tcPr>
          <w:p w:rsidR="0001427C" w:rsidRPr="000A6CD4" w:rsidRDefault="0001427C" w:rsidP="00A20C23">
            <w:pPr>
              <w:jc w:val="right"/>
              <w:rPr>
                <w:rFonts w:ascii="宋体" w:cs="宋体"/>
                <w:color w:val="000000"/>
                <w:sz w:val="22"/>
                <w:szCs w:val="22"/>
                <w:highlight w:val="yellow"/>
              </w:rPr>
            </w:pPr>
            <w:r w:rsidRPr="002B41E3">
              <w:rPr>
                <w:rFonts w:ascii="宋体" w:hAnsi="宋体" w:cs="宋体" w:hint="eastAsia"/>
                <w:color w:val="000000"/>
                <w:sz w:val="22"/>
                <w:szCs w:val="22"/>
              </w:rPr>
              <w:t xml:space="preserve">　</w:t>
            </w:r>
            <w:r w:rsidRPr="002B41E3">
              <w:rPr>
                <w:rFonts w:ascii="宋体" w:hAnsi="宋体" w:cs="宋体"/>
                <w:color w:val="000000"/>
                <w:sz w:val="22"/>
                <w:szCs w:val="22"/>
              </w:rPr>
              <w:t>11.2346</w:t>
            </w: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01427C" w:rsidRDefault="0001427C" w:rsidP="00940782">
            <w:pPr>
              <w:rPr>
                <w:rFonts w:ascii="宋体" w:cs="宋体"/>
                <w:sz w:val="20"/>
                <w:szCs w:val="20"/>
              </w:rPr>
            </w:pPr>
            <w:r>
              <w:rPr>
                <w:sz w:val="20"/>
                <w:szCs w:val="20"/>
              </w:rPr>
              <w:t xml:space="preserve">  4</w:t>
            </w:r>
          </w:p>
        </w:tc>
        <w:tc>
          <w:tcPr>
            <w:tcW w:w="6192" w:type="dxa"/>
            <w:tcBorders>
              <w:top w:val="nil"/>
              <w:left w:val="nil"/>
              <w:bottom w:val="single" w:sz="4" w:space="0" w:color="auto"/>
              <w:right w:val="single" w:sz="4" w:space="0" w:color="auto"/>
            </w:tcBorders>
            <w:vAlign w:val="center"/>
          </w:tcPr>
          <w:p w:rsidR="0001427C" w:rsidRPr="00090617" w:rsidRDefault="0001427C" w:rsidP="00A20C23">
            <w:pPr>
              <w:jc w:val="right"/>
              <w:rPr>
                <w:rFonts w:ascii="宋体" w:cs="宋体"/>
                <w:color w:val="000000"/>
                <w:sz w:val="22"/>
                <w:szCs w:val="22"/>
              </w:rPr>
            </w:pPr>
            <w:r>
              <w:rPr>
                <w:rFonts w:ascii="宋体" w:hAnsi="宋体" w:cs="宋体"/>
                <w:color w:val="000000"/>
                <w:sz w:val="22"/>
                <w:szCs w:val="22"/>
              </w:rPr>
              <w:t>0.9618</w:t>
            </w: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r>
      <w:tr w:rsidR="0001427C" w:rsidTr="00A20C23">
        <w:trPr>
          <w:trHeight w:val="819"/>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r>
              <w:rPr>
                <w:sz w:val="20"/>
                <w:szCs w:val="20"/>
              </w:rPr>
              <w:t>209</w:t>
            </w:r>
          </w:p>
        </w:tc>
        <w:tc>
          <w:tcPr>
            <w:tcW w:w="6192" w:type="dxa"/>
            <w:tcBorders>
              <w:top w:val="nil"/>
              <w:left w:val="nil"/>
              <w:bottom w:val="single" w:sz="4" w:space="0" w:color="auto"/>
              <w:right w:val="single" w:sz="4" w:space="0" w:color="auto"/>
            </w:tcBorders>
            <w:vAlign w:val="center"/>
          </w:tcPr>
          <w:p w:rsidR="0001427C" w:rsidRPr="00090617" w:rsidRDefault="0001427C" w:rsidP="00A20C23">
            <w:pPr>
              <w:jc w:val="right"/>
              <w:rPr>
                <w:rFonts w:ascii="宋体" w:cs="宋体"/>
                <w:color w:val="000000"/>
                <w:sz w:val="22"/>
                <w:szCs w:val="22"/>
              </w:rPr>
            </w:pPr>
            <w:r w:rsidRPr="00090617">
              <w:rPr>
                <w:rFonts w:ascii="宋体" w:hAnsi="宋体" w:cs="宋体" w:hint="eastAsia"/>
                <w:color w:val="000000"/>
                <w:sz w:val="22"/>
                <w:szCs w:val="22"/>
              </w:rPr>
              <w:t xml:space="preserve">　</w:t>
            </w:r>
            <w:r>
              <w:rPr>
                <w:rFonts w:ascii="宋体" w:hAnsi="宋体" w:cs="宋体"/>
                <w:color w:val="000000"/>
                <w:sz w:val="22"/>
                <w:szCs w:val="22"/>
              </w:rPr>
              <w:t>18.0855</w:t>
            </w:r>
          </w:p>
        </w:tc>
      </w:tr>
      <w:tr w:rsidR="0001427C" w:rsidTr="00A20C23">
        <w:trPr>
          <w:trHeight w:val="645"/>
        </w:trPr>
        <w:tc>
          <w:tcPr>
            <w:tcW w:w="4788" w:type="dxa"/>
            <w:tcBorders>
              <w:top w:val="nil"/>
              <w:left w:val="single" w:sz="4" w:space="0" w:color="auto"/>
              <w:bottom w:val="single" w:sz="4" w:space="0" w:color="auto"/>
              <w:right w:val="single" w:sz="4" w:space="0" w:color="auto"/>
            </w:tcBorders>
            <w:vAlign w:val="center"/>
          </w:tcPr>
          <w:p w:rsidR="0001427C" w:rsidRPr="00F37204" w:rsidRDefault="0001427C" w:rsidP="00A20C23">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01427C" w:rsidRDefault="0001427C" w:rsidP="00A20C23">
            <w:pPr>
              <w:rPr>
                <w:rFonts w:ascii="宋体" w:cs="宋体"/>
                <w:sz w:val="20"/>
                <w:szCs w:val="20"/>
              </w:rPr>
            </w:pPr>
            <w:r>
              <w:rPr>
                <w:rFonts w:hint="eastAsia"/>
                <w:sz w:val="20"/>
                <w:szCs w:val="20"/>
              </w:rPr>
              <w:t xml:space="preserve">　</w:t>
            </w:r>
            <w:r>
              <w:rPr>
                <w:sz w:val="20"/>
                <w:szCs w:val="20"/>
              </w:rPr>
              <w:t>209</w:t>
            </w:r>
          </w:p>
        </w:tc>
        <w:tc>
          <w:tcPr>
            <w:tcW w:w="6192" w:type="dxa"/>
            <w:tcBorders>
              <w:top w:val="nil"/>
              <w:left w:val="nil"/>
              <w:bottom w:val="single" w:sz="4" w:space="0" w:color="auto"/>
              <w:right w:val="single" w:sz="4" w:space="0" w:color="auto"/>
            </w:tcBorders>
            <w:vAlign w:val="center"/>
          </w:tcPr>
          <w:p w:rsidR="0001427C" w:rsidRPr="00090617" w:rsidRDefault="0001427C" w:rsidP="00A20C23">
            <w:pPr>
              <w:jc w:val="right"/>
              <w:rPr>
                <w:rFonts w:ascii="宋体" w:cs="宋体"/>
                <w:color w:val="000000"/>
                <w:sz w:val="22"/>
                <w:szCs w:val="22"/>
              </w:rPr>
            </w:pPr>
            <w:r>
              <w:rPr>
                <w:rFonts w:ascii="宋体" w:hAnsi="宋体" w:cs="宋体"/>
                <w:color w:val="000000"/>
                <w:sz w:val="22"/>
                <w:szCs w:val="22"/>
              </w:rPr>
              <w:t>18.0855</w:t>
            </w:r>
          </w:p>
        </w:tc>
      </w:tr>
    </w:tbl>
    <w:p w:rsidR="0001427C" w:rsidRDefault="0001427C" w:rsidP="00C43A18">
      <w:pPr>
        <w:spacing w:line="560" w:lineRule="exact"/>
        <w:ind w:firstLineChars="200" w:firstLine="643"/>
      </w:pPr>
      <w:r>
        <w:rPr>
          <w:rFonts w:ascii="宋体" w:hAnsi="宋体" w:hint="eastAsia"/>
          <w:b/>
          <w:sz w:val="32"/>
          <w:szCs w:val="32"/>
        </w:rPr>
        <w:lastRenderedPageBreak/>
        <w:t>八</w:t>
      </w:r>
      <w:r w:rsidRPr="00014737">
        <w:rPr>
          <w:rFonts w:ascii="宋体" w:hAnsi="宋体" w:hint="eastAsia"/>
          <w:b/>
          <w:sz w:val="32"/>
          <w:szCs w:val="32"/>
        </w:rPr>
        <w:t>、</w:t>
      </w:r>
      <w:r>
        <w:rPr>
          <w:rFonts w:ascii="宋体" w:hAnsi="宋体" w:hint="eastAsia"/>
          <w:b/>
          <w:sz w:val="32"/>
          <w:szCs w:val="32"/>
        </w:rPr>
        <w:t>名词解释</w:t>
      </w:r>
    </w:p>
    <w:p w:rsidR="0001427C" w:rsidRPr="005A649C" w:rsidRDefault="0001427C" w:rsidP="00C43A18">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01427C" w:rsidRPr="005A649C" w:rsidRDefault="0001427C" w:rsidP="00C43A18">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01427C" w:rsidRPr="005A649C" w:rsidRDefault="0001427C" w:rsidP="00C43A18">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01427C" w:rsidRDefault="0001427C" w:rsidP="00C43A18">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01427C" w:rsidRPr="003C5AB3" w:rsidRDefault="0001427C" w:rsidP="00C30AB8">
      <w:pPr>
        <w:spacing w:line="560" w:lineRule="exact"/>
        <w:ind w:firstLineChars="200" w:firstLine="640"/>
        <w:rPr>
          <w:rFonts w:ascii="仿宋_GB2312" w:eastAsia="仿宋_GB2312"/>
          <w:sz w:val="32"/>
          <w:szCs w:val="32"/>
        </w:rPr>
      </w:pPr>
      <w:r>
        <w:rPr>
          <w:rFonts w:ascii="仿宋_GB2312" w:eastAsia="仿宋_GB2312"/>
          <w:sz w:val="32"/>
          <w:szCs w:val="32"/>
        </w:rPr>
        <w:t>2019</w:t>
      </w:r>
      <w:r w:rsidRPr="005A649C">
        <w:rPr>
          <w:rFonts w:ascii="仿宋_GB2312" w:eastAsia="仿宋_GB2312" w:hint="eastAsia"/>
          <w:sz w:val="32"/>
          <w:szCs w:val="32"/>
        </w:rPr>
        <w:t>年部门预算无国有资本经营预算财政拨款收支，因此相关表格数据为零。</w:t>
      </w:r>
    </w:p>
    <w:sectPr w:rsidR="0001427C" w:rsidRPr="003C5AB3" w:rsidSect="003B2168">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115" w:rsidRDefault="00CD5115" w:rsidP="003B2168">
      <w:r>
        <w:separator/>
      </w:r>
    </w:p>
  </w:endnote>
  <w:endnote w:type="continuationSeparator" w:id="0">
    <w:p w:rsidR="00CD5115" w:rsidRDefault="00CD5115" w:rsidP="003B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C" w:rsidRDefault="000142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C" w:rsidRDefault="0001427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C" w:rsidRDefault="000142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115" w:rsidRDefault="00CD5115" w:rsidP="003B2168">
      <w:r>
        <w:separator/>
      </w:r>
    </w:p>
  </w:footnote>
  <w:footnote w:type="continuationSeparator" w:id="0">
    <w:p w:rsidR="00CD5115" w:rsidRDefault="00CD5115" w:rsidP="003B2168">
      <w:r>
        <w:continuationSeparator/>
      </w:r>
    </w:p>
  </w:footnote>
  <w:footnote w:id="1">
    <w:p w:rsidR="0001427C" w:rsidRDefault="0001427C" w:rsidP="00C15920">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C" w:rsidRDefault="000142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C" w:rsidRDefault="0001427C" w:rsidP="00DF0E2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C" w:rsidRDefault="000142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168"/>
    <w:rsid w:val="0001427C"/>
    <w:rsid w:val="00014737"/>
    <w:rsid w:val="00056B0F"/>
    <w:rsid w:val="00073BF6"/>
    <w:rsid w:val="000812AF"/>
    <w:rsid w:val="000873BD"/>
    <w:rsid w:val="00090617"/>
    <w:rsid w:val="000A0ED7"/>
    <w:rsid w:val="000A6CD4"/>
    <w:rsid w:val="000B538D"/>
    <w:rsid w:val="000F28C5"/>
    <w:rsid w:val="0011081D"/>
    <w:rsid w:val="00115D78"/>
    <w:rsid w:val="00117D91"/>
    <w:rsid w:val="00123028"/>
    <w:rsid w:val="00174ABC"/>
    <w:rsid w:val="001769A1"/>
    <w:rsid w:val="001C03CF"/>
    <w:rsid w:val="001D1B89"/>
    <w:rsid w:val="00205A74"/>
    <w:rsid w:val="00210C24"/>
    <w:rsid w:val="00217BD8"/>
    <w:rsid w:val="00242C57"/>
    <w:rsid w:val="00246258"/>
    <w:rsid w:val="00267D42"/>
    <w:rsid w:val="002B00F1"/>
    <w:rsid w:val="002B41E3"/>
    <w:rsid w:val="00315E2B"/>
    <w:rsid w:val="00323F15"/>
    <w:rsid w:val="00351E1D"/>
    <w:rsid w:val="00394DF6"/>
    <w:rsid w:val="003B2168"/>
    <w:rsid w:val="003B5F8B"/>
    <w:rsid w:val="003C5AB3"/>
    <w:rsid w:val="00446B5D"/>
    <w:rsid w:val="00450EA8"/>
    <w:rsid w:val="00466E1A"/>
    <w:rsid w:val="00474AD9"/>
    <w:rsid w:val="004A30CC"/>
    <w:rsid w:val="004A58FD"/>
    <w:rsid w:val="004A5C9D"/>
    <w:rsid w:val="004B667D"/>
    <w:rsid w:val="004F0CCA"/>
    <w:rsid w:val="00543070"/>
    <w:rsid w:val="0058229A"/>
    <w:rsid w:val="00582D21"/>
    <w:rsid w:val="005A61DB"/>
    <w:rsid w:val="005A649C"/>
    <w:rsid w:val="005B0607"/>
    <w:rsid w:val="005C2552"/>
    <w:rsid w:val="005C7593"/>
    <w:rsid w:val="005F18E9"/>
    <w:rsid w:val="00624B21"/>
    <w:rsid w:val="0063408E"/>
    <w:rsid w:val="00654751"/>
    <w:rsid w:val="00680D4D"/>
    <w:rsid w:val="006B718D"/>
    <w:rsid w:val="006D2A38"/>
    <w:rsid w:val="006E054D"/>
    <w:rsid w:val="006E67EF"/>
    <w:rsid w:val="006F5567"/>
    <w:rsid w:val="006F665C"/>
    <w:rsid w:val="00710155"/>
    <w:rsid w:val="0071613A"/>
    <w:rsid w:val="00734801"/>
    <w:rsid w:val="00742F7C"/>
    <w:rsid w:val="00780185"/>
    <w:rsid w:val="007B59B7"/>
    <w:rsid w:val="007C21DB"/>
    <w:rsid w:val="007C6B99"/>
    <w:rsid w:val="007E38A3"/>
    <w:rsid w:val="007E5339"/>
    <w:rsid w:val="007E62D4"/>
    <w:rsid w:val="007E6875"/>
    <w:rsid w:val="007F2D9D"/>
    <w:rsid w:val="00823A7E"/>
    <w:rsid w:val="00847297"/>
    <w:rsid w:val="00851D0B"/>
    <w:rsid w:val="0088775C"/>
    <w:rsid w:val="008D486A"/>
    <w:rsid w:val="009109B3"/>
    <w:rsid w:val="00914E26"/>
    <w:rsid w:val="00940782"/>
    <w:rsid w:val="00970407"/>
    <w:rsid w:val="0097323D"/>
    <w:rsid w:val="00985184"/>
    <w:rsid w:val="009E07A8"/>
    <w:rsid w:val="00A0093B"/>
    <w:rsid w:val="00A01A49"/>
    <w:rsid w:val="00A20C23"/>
    <w:rsid w:val="00A23E8B"/>
    <w:rsid w:val="00A5071C"/>
    <w:rsid w:val="00A632BC"/>
    <w:rsid w:val="00A866C6"/>
    <w:rsid w:val="00AA03D3"/>
    <w:rsid w:val="00AB5240"/>
    <w:rsid w:val="00AB767B"/>
    <w:rsid w:val="00AC6FCE"/>
    <w:rsid w:val="00AF3E59"/>
    <w:rsid w:val="00B216B2"/>
    <w:rsid w:val="00B3765C"/>
    <w:rsid w:val="00B470A3"/>
    <w:rsid w:val="00B54E6D"/>
    <w:rsid w:val="00B65D53"/>
    <w:rsid w:val="00B67B7D"/>
    <w:rsid w:val="00B84F0B"/>
    <w:rsid w:val="00BA4250"/>
    <w:rsid w:val="00BC2C63"/>
    <w:rsid w:val="00BC6F99"/>
    <w:rsid w:val="00BE105A"/>
    <w:rsid w:val="00BF133A"/>
    <w:rsid w:val="00BF65B7"/>
    <w:rsid w:val="00C15920"/>
    <w:rsid w:val="00C20BF0"/>
    <w:rsid w:val="00C213DA"/>
    <w:rsid w:val="00C30AB8"/>
    <w:rsid w:val="00C41247"/>
    <w:rsid w:val="00C43A18"/>
    <w:rsid w:val="00C50EED"/>
    <w:rsid w:val="00C5105F"/>
    <w:rsid w:val="00C516EE"/>
    <w:rsid w:val="00C80C6B"/>
    <w:rsid w:val="00C80E38"/>
    <w:rsid w:val="00C82F85"/>
    <w:rsid w:val="00CB545C"/>
    <w:rsid w:val="00CD50A9"/>
    <w:rsid w:val="00CD5115"/>
    <w:rsid w:val="00CE3B97"/>
    <w:rsid w:val="00CF36F2"/>
    <w:rsid w:val="00CF41A3"/>
    <w:rsid w:val="00D05D70"/>
    <w:rsid w:val="00D142BB"/>
    <w:rsid w:val="00D473EC"/>
    <w:rsid w:val="00DD35D4"/>
    <w:rsid w:val="00DF0E2C"/>
    <w:rsid w:val="00E75B11"/>
    <w:rsid w:val="00E96029"/>
    <w:rsid w:val="00ED1F74"/>
    <w:rsid w:val="00ED282F"/>
    <w:rsid w:val="00EF3F1E"/>
    <w:rsid w:val="00F067DC"/>
    <w:rsid w:val="00F1362B"/>
    <w:rsid w:val="00F36311"/>
    <w:rsid w:val="00F36D0B"/>
    <w:rsid w:val="00F37204"/>
    <w:rsid w:val="00F52E57"/>
    <w:rsid w:val="00F55AF9"/>
    <w:rsid w:val="00F67851"/>
    <w:rsid w:val="00F710E0"/>
    <w:rsid w:val="00F80466"/>
    <w:rsid w:val="00F83BAA"/>
    <w:rsid w:val="00F84CA4"/>
    <w:rsid w:val="00F850A4"/>
    <w:rsid w:val="00FA11ED"/>
    <w:rsid w:val="00FA1AE6"/>
    <w:rsid w:val="00FB5F84"/>
    <w:rsid w:val="00FC2CFA"/>
    <w:rsid w:val="00FC386E"/>
    <w:rsid w:val="00FF5648"/>
    <w:rsid w:val="00FF5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16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B2168"/>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semiHidden/>
    <w:locked/>
    <w:rsid w:val="003B2168"/>
    <w:rPr>
      <w:rFonts w:cs="Times New Roman"/>
      <w:sz w:val="18"/>
    </w:rPr>
  </w:style>
  <w:style w:type="paragraph" w:styleId="a4">
    <w:name w:val="footer"/>
    <w:basedOn w:val="a"/>
    <w:link w:val="Char0"/>
    <w:uiPriority w:val="99"/>
    <w:semiHidden/>
    <w:rsid w:val="003B2168"/>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semiHidden/>
    <w:locked/>
    <w:rsid w:val="003B2168"/>
    <w:rPr>
      <w:rFonts w:cs="Times New Roman"/>
      <w:sz w:val="18"/>
    </w:rPr>
  </w:style>
  <w:style w:type="paragraph" w:styleId="a5">
    <w:name w:val="Balloon Text"/>
    <w:basedOn w:val="a"/>
    <w:link w:val="Char1"/>
    <w:uiPriority w:val="99"/>
    <w:semiHidden/>
    <w:rsid w:val="00FB5F84"/>
    <w:rPr>
      <w:kern w:val="0"/>
      <w:sz w:val="2"/>
      <w:szCs w:val="20"/>
    </w:rPr>
  </w:style>
  <w:style w:type="character" w:customStyle="1" w:styleId="Char1">
    <w:name w:val="批注框文本 Char"/>
    <w:link w:val="a5"/>
    <w:uiPriority w:val="99"/>
    <w:semiHidden/>
    <w:locked/>
    <w:rsid w:val="00710155"/>
    <w:rPr>
      <w:rFonts w:ascii="Times New Roman" w:hAnsi="Times New Roman" w:cs="Times New Roman"/>
      <w:sz w:val="2"/>
    </w:rPr>
  </w:style>
  <w:style w:type="paragraph" w:styleId="a6">
    <w:name w:val="footnote text"/>
    <w:basedOn w:val="a"/>
    <w:link w:val="Char2"/>
    <w:uiPriority w:val="99"/>
    <w:semiHidden/>
    <w:rsid w:val="00C15920"/>
    <w:pPr>
      <w:snapToGrid w:val="0"/>
      <w:jc w:val="left"/>
    </w:pPr>
    <w:rPr>
      <w:rFonts w:ascii="Calibri" w:hAnsi="Calibri"/>
      <w:sz w:val="18"/>
      <w:szCs w:val="20"/>
    </w:rPr>
  </w:style>
  <w:style w:type="character" w:customStyle="1" w:styleId="FootnoteTextChar">
    <w:name w:val="Footnote Text Char"/>
    <w:uiPriority w:val="99"/>
    <w:semiHidden/>
    <w:locked/>
    <w:rsid w:val="001D1B89"/>
    <w:rPr>
      <w:rFonts w:ascii="Times New Roman" w:hAnsi="Times New Roman" w:cs="Times New Roman"/>
      <w:sz w:val="18"/>
      <w:szCs w:val="18"/>
    </w:rPr>
  </w:style>
  <w:style w:type="character" w:customStyle="1" w:styleId="Char2">
    <w:name w:val="脚注文本 Char"/>
    <w:link w:val="a6"/>
    <w:uiPriority w:val="99"/>
    <w:semiHidden/>
    <w:locked/>
    <w:rsid w:val="00C15920"/>
    <w:rPr>
      <w:rFonts w:ascii="Calibri" w:eastAsia="宋体" w:hAnsi="Calibri"/>
      <w:kern w:val="2"/>
      <w:sz w:val="18"/>
      <w:lang w:val="en-US" w:eastAsia="zh-CN"/>
    </w:rPr>
  </w:style>
  <w:style w:type="character" w:styleId="a7">
    <w:name w:val="footnote reference"/>
    <w:uiPriority w:val="99"/>
    <w:semiHidden/>
    <w:rsid w:val="00C1592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20</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Master</cp:lastModifiedBy>
  <cp:revision>46</cp:revision>
  <cp:lastPrinted>2019-02-15T07:41:00Z</cp:lastPrinted>
  <dcterms:created xsi:type="dcterms:W3CDTF">2018-03-12T09:17:00Z</dcterms:created>
  <dcterms:modified xsi:type="dcterms:W3CDTF">2019-02-27T06:27:00Z</dcterms:modified>
</cp:coreProperties>
</file>