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79" w:rsidRDefault="003E3679" w:rsidP="00466E1A">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3E3679" w:rsidRDefault="003E3679" w:rsidP="00466E1A">
      <w:pPr>
        <w:spacing w:line="560" w:lineRule="exact"/>
        <w:jc w:val="left"/>
        <w:rPr>
          <w:rFonts w:ascii="方正小标宋简体" w:eastAsia="方正小标宋简体"/>
          <w:sz w:val="40"/>
          <w:szCs w:val="40"/>
        </w:rPr>
      </w:pP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3E3679" w:rsidRPr="00F80466" w:rsidRDefault="003E3679" w:rsidP="005744F0">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Pr>
          <w:rFonts w:eastAsia="仿宋_GB2312" w:hint="eastAsia"/>
          <w:b/>
          <w:sz w:val="36"/>
          <w:szCs w:val="36"/>
        </w:rPr>
        <w:t>信息</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3E3679" w:rsidRPr="00F80466" w:rsidRDefault="003E3679" w:rsidP="005744F0">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3E3679" w:rsidRPr="00F80466" w:rsidRDefault="003E3679" w:rsidP="005744F0">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5744F0" w:rsidRDefault="005744F0" w:rsidP="00466E1A">
      <w:pPr>
        <w:spacing w:line="560" w:lineRule="exact"/>
        <w:jc w:val="center"/>
        <w:rPr>
          <w:rFonts w:ascii="方正小标宋简体" w:eastAsia="方正小标宋简体"/>
          <w:sz w:val="40"/>
          <w:szCs w:val="40"/>
        </w:rPr>
      </w:pPr>
      <w:bookmarkStart w:id="0" w:name="_GoBack"/>
      <w:bookmarkEnd w:id="0"/>
    </w:p>
    <w:p w:rsidR="003E3679" w:rsidRPr="00F850A4" w:rsidRDefault="003E3679" w:rsidP="003B2168">
      <w:pPr>
        <w:jc w:val="center"/>
        <w:rPr>
          <w:rFonts w:ascii="方正小标宋简体" w:eastAsia="方正小标宋简体"/>
          <w:sz w:val="40"/>
          <w:szCs w:val="40"/>
        </w:rPr>
      </w:pPr>
      <w:r>
        <w:rPr>
          <w:rFonts w:ascii="方正小标宋简体" w:eastAsia="方正小标宋简体" w:hint="eastAsia"/>
          <w:sz w:val="40"/>
          <w:szCs w:val="40"/>
        </w:rPr>
        <w:t>财政局部门预算情况说明</w:t>
      </w:r>
    </w:p>
    <w:p w:rsidR="003E3679" w:rsidRDefault="003E3679" w:rsidP="005744F0">
      <w:pPr>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3E3679" w:rsidRDefault="003E3679" w:rsidP="005744F0">
      <w:pPr>
        <w:ind w:firstLineChars="200" w:firstLine="640"/>
        <w:rPr>
          <w:rFonts w:ascii="仿宋_GB2312" w:eastAsia="仿宋_GB2312"/>
          <w:sz w:val="32"/>
          <w:szCs w:val="32"/>
        </w:rPr>
      </w:pPr>
      <w:r>
        <w:rPr>
          <w:rFonts w:ascii="仿宋_GB2312" w:eastAsia="仿宋_GB2312" w:hint="eastAsia"/>
          <w:sz w:val="32"/>
          <w:szCs w:val="32"/>
        </w:rPr>
        <w:t>我部门</w:t>
      </w:r>
      <w:r w:rsidRPr="00C22C0A">
        <w:rPr>
          <w:rFonts w:ascii="仿宋" w:eastAsia="仿宋" w:hAnsi="仿宋" w:cs="仿宋" w:hint="eastAsia"/>
          <w:sz w:val="32"/>
          <w:szCs w:val="32"/>
        </w:rPr>
        <w:t>唐山高新</w:t>
      </w:r>
      <w:r>
        <w:rPr>
          <w:rFonts w:ascii="仿宋" w:eastAsia="仿宋" w:hAnsi="仿宋" w:cs="仿宋" w:hint="eastAsia"/>
          <w:sz w:val="32"/>
          <w:szCs w:val="32"/>
        </w:rPr>
        <w:t>技术产业开发区</w:t>
      </w:r>
      <w:r w:rsidRPr="00C22C0A">
        <w:rPr>
          <w:rFonts w:ascii="仿宋" w:eastAsia="仿宋" w:hAnsi="仿宋" w:cs="仿宋" w:hint="eastAsia"/>
          <w:sz w:val="32"/>
          <w:szCs w:val="32"/>
        </w:rPr>
        <w:t>财政局</w:t>
      </w:r>
      <w:r>
        <w:rPr>
          <w:rFonts w:ascii="仿宋_GB2312" w:eastAsia="仿宋_GB2312" w:hint="eastAsia"/>
          <w:sz w:val="32"/>
          <w:szCs w:val="32"/>
        </w:rPr>
        <w:t>为副县级、行政单位，经费形式是财政拨款。</w:t>
      </w:r>
    </w:p>
    <w:p w:rsidR="003E3679" w:rsidRPr="001F6805" w:rsidRDefault="003E3679" w:rsidP="005744F0">
      <w:pPr>
        <w:ind w:firstLineChars="200" w:firstLine="640"/>
        <w:rPr>
          <w:rFonts w:ascii="仿宋" w:eastAsia="仿宋" w:hAnsi="仿宋" w:cs="仿宋"/>
          <w:sz w:val="32"/>
          <w:szCs w:val="32"/>
        </w:rPr>
      </w:pPr>
      <w:r w:rsidRPr="00C22C0A">
        <w:rPr>
          <w:rFonts w:ascii="仿宋" w:eastAsia="仿宋" w:hAnsi="仿宋" w:cs="仿宋" w:hint="eastAsia"/>
          <w:sz w:val="32"/>
          <w:szCs w:val="32"/>
        </w:rPr>
        <w:t>根据工作需要，设有</w:t>
      </w:r>
      <w:r>
        <w:rPr>
          <w:rFonts w:ascii="仿宋" w:eastAsia="仿宋" w:hAnsi="仿宋" w:cs="仿宋" w:hint="eastAsia"/>
          <w:sz w:val="32"/>
          <w:szCs w:val="32"/>
        </w:rPr>
        <w:t>八</w:t>
      </w:r>
      <w:r w:rsidRPr="00C22C0A">
        <w:rPr>
          <w:rFonts w:ascii="仿宋" w:eastAsia="仿宋" w:hAnsi="仿宋" w:cs="仿宋" w:hint="eastAsia"/>
          <w:sz w:val="32"/>
          <w:szCs w:val="32"/>
        </w:rPr>
        <w:t>个处室</w:t>
      </w:r>
      <w:r>
        <w:rPr>
          <w:rFonts w:ascii="仿宋" w:eastAsia="仿宋" w:hAnsi="仿宋" w:cs="仿宋"/>
          <w:sz w:val="32"/>
          <w:szCs w:val="32"/>
        </w:rPr>
        <w:t>:</w:t>
      </w:r>
      <w:r w:rsidRPr="00C22C0A">
        <w:rPr>
          <w:rFonts w:ascii="仿宋" w:eastAsia="仿宋" w:hAnsi="仿宋" w:cs="仿宋" w:hint="eastAsia"/>
          <w:sz w:val="32"/>
          <w:szCs w:val="32"/>
        </w:rPr>
        <w:t>综合处、预算处、社会事业处、基建处、综合治税</w:t>
      </w:r>
      <w:r>
        <w:rPr>
          <w:rFonts w:ascii="仿宋" w:eastAsia="仿宋" w:hAnsi="仿宋" w:cs="仿宋" w:hint="eastAsia"/>
          <w:sz w:val="32"/>
          <w:szCs w:val="32"/>
        </w:rPr>
        <w:t>办</w:t>
      </w:r>
      <w:r w:rsidRPr="00C22C0A">
        <w:rPr>
          <w:rFonts w:ascii="仿宋" w:eastAsia="仿宋" w:hAnsi="仿宋" w:cs="仿宋" w:hint="eastAsia"/>
          <w:sz w:val="32"/>
          <w:szCs w:val="32"/>
        </w:rPr>
        <w:t>、集中支付中心、国资</w:t>
      </w:r>
      <w:r>
        <w:rPr>
          <w:rFonts w:ascii="仿宋" w:eastAsia="仿宋" w:hAnsi="仿宋" w:cs="仿宋" w:hint="eastAsia"/>
          <w:sz w:val="32"/>
          <w:szCs w:val="32"/>
        </w:rPr>
        <w:t>办、产业基金公司</w:t>
      </w:r>
      <w:r w:rsidRPr="00C22C0A">
        <w:rPr>
          <w:rFonts w:ascii="仿宋" w:eastAsia="仿宋" w:hAnsi="仿宋" w:cs="仿宋" w:hint="eastAsia"/>
          <w:sz w:val="32"/>
          <w:szCs w:val="32"/>
        </w:rPr>
        <w:t>。</w:t>
      </w:r>
    </w:p>
    <w:p w:rsidR="003E3679" w:rsidRPr="00A23E8B" w:rsidRDefault="003E3679" w:rsidP="005744F0">
      <w:pPr>
        <w:ind w:firstLineChars="200" w:firstLine="640"/>
        <w:rPr>
          <w:rFonts w:ascii="仿宋_GB2312" w:eastAsia="仿宋_GB2312"/>
          <w:sz w:val="32"/>
          <w:szCs w:val="32"/>
        </w:rPr>
      </w:pPr>
      <w:r>
        <w:rPr>
          <w:rFonts w:ascii="仿宋_GB2312" w:eastAsia="仿宋_GB2312" w:hint="eastAsia"/>
          <w:sz w:val="32"/>
          <w:szCs w:val="32"/>
        </w:rPr>
        <w:t>部门主要职责：</w:t>
      </w:r>
    </w:p>
    <w:p w:rsidR="003E3679" w:rsidRPr="00954485" w:rsidRDefault="003E3679" w:rsidP="005744F0">
      <w:pPr>
        <w:ind w:firstLineChars="200" w:firstLine="640"/>
        <w:rPr>
          <w:rFonts w:ascii="仿宋_GB2312" w:eastAsia="仿宋_GB2312"/>
          <w:sz w:val="32"/>
          <w:szCs w:val="32"/>
        </w:rPr>
      </w:pPr>
      <w:r w:rsidRPr="003A18E2">
        <w:rPr>
          <w:rFonts w:ascii="仿宋_GB2312" w:eastAsia="仿宋_GB2312" w:hint="eastAsia"/>
          <w:sz w:val="32"/>
          <w:szCs w:val="32"/>
        </w:rPr>
        <w:t>贯</w:t>
      </w:r>
      <w:r w:rsidRPr="00954485">
        <w:rPr>
          <w:rFonts w:ascii="仿宋_GB2312" w:eastAsia="仿宋_GB2312" w:hint="eastAsia"/>
          <w:sz w:val="32"/>
          <w:szCs w:val="32"/>
        </w:rPr>
        <w:t>彻落实党中央和省、市、区关于财政和国有资产监督管理工作的方针政策和决策部署，坚持和加强党对财政和国有资产监督管理工作的集中统一领导。主要职责是：</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（一）拟订财税发展战略、规划、政策和改革方案并组织实施。分析预测宏观经济形势，参与制定宏观经济政策，提出运用财税政策实施宏观调控和综合平衡社会财力的建议。</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（二）贯彻执行财政、财务、会计管理的法律、行政法规、规章。</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三）负责管理各项财政收支。编制年度预决算草案并组织执行。组织制定经费开支标准、定额，审核批复部门（单位）年度预决算。受管委会委托，向市人民代表大会及其常委会报告财政预算、执行和决算等情况。负责财政预决算公</w:t>
      </w:r>
      <w:r w:rsidRPr="00954485">
        <w:rPr>
          <w:rFonts w:ascii="仿宋_GB2312" w:eastAsia="仿宋_GB2312" w:hint="eastAsia"/>
          <w:sz w:val="32"/>
          <w:szCs w:val="32"/>
        </w:rPr>
        <w:lastRenderedPageBreak/>
        <w:t>开。</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（四）深化财税体制改革。负责落实上级财税政策及调整方案，开展税收政策与税源情况调查。全面实施预算绩效管理，落实财政事权和支出责任划分。</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（五）按分工负责政府非税收入管理。按规定管理行政事业性收费，负责政府性基金和财政票据管理。</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（六）研究制定国库管理制度、国库集中收付制度，指导和监督国库业务，开展国库现金管理工作，组织政府财务报告的编制。落实政府采购制度并监督管理。</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（七）负责执行政府债务管理制度和政策。防范化解地方政府债务风险，规范举债融资机制，构建“闭环”管理体系。</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（八）负责审核、汇总、编制全区社会保险基金预决算草案，承担社会保险基金财政监管工作。</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（九）负责政府投资项目预算评审管理，严格执行项目建设相关管理政策。</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（十）负责管理全区会计工作，监督和规范会计行为，组织实施会计制度。</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（十一）牵头编制国有资产管理情况报告及国有资本经营预决算草案。拟订行政事业单位国有资产管理制度，组织实施国有资本经营预算，制定具体办法，收取区属企业国有资本收益。</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lastRenderedPageBreak/>
        <w:t>（十二）根据管委会授权，依照《中华人民共和国企业国有资产法》、《中华人民共和国公司法》等法律和行政法规履行出资人职责。</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（十三）完成高新区党工委、管委会交办的其他任务。</w:t>
      </w:r>
    </w:p>
    <w:p w:rsidR="003E3679" w:rsidRPr="00014737" w:rsidRDefault="003E3679" w:rsidP="005744F0">
      <w:pPr>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0873BD">
        <w:rPr>
          <w:rFonts w:ascii="宋体" w:hAnsi="宋体" w:hint="eastAsia"/>
          <w:b/>
          <w:sz w:val="32"/>
          <w:szCs w:val="32"/>
        </w:rPr>
        <w:t>部门预算总体情况及预算收支增减变化情况说明</w:t>
      </w:r>
    </w:p>
    <w:p w:rsidR="003E3679" w:rsidRDefault="003E3679" w:rsidP="005744F0">
      <w:pPr>
        <w:ind w:firstLineChars="176" w:firstLine="563"/>
        <w:rPr>
          <w:rFonts w:ascii="仿宋_GB2312" w:eastAsia="仿宋_GB2312"/>
          <w:sz w:val="32"/>
          <w:szCs w:val="32"/>
        </w:rPr>
      </w:pPr>
      <w:r>
        <w:rPr>
          <w:rFonts w:ascii="仿宋_GB2312" w:eastAsia="仿宋_GB2312" w:hint="eastAsia"/>
          <w:sz w:val="32"/>
          <w:szCs w:val="32"/>
        </w:rPr>
        <w:t>收入</w:t>
      </w:r>
      <w:r>
        <w:rPr>
          <w:rFonts w:ascii="仿宋_GB2312" w:eastAsia="仿宋_GB2312"/>
          <w:sz w:val="32"/>
          <w:szCs w:val="32"/>
        </w:rPr>
        <w:tab/>
      </w:r>
      <w:r>
        <w:rPr>
          <w:rFonts w:ascii="仿宋_GB2312" w:eastAsia="仿宋_GB2312" w:hint="eastAsia"/>
          <w:sz w:val="32"/>
          <w:szCs w:val="32"/>
        </w:rPr>
        <w:t>情况：</w:t>
      </w:r>
      <w:r w:rsidR="00833A25">
        <w:rPr>
          <w:rFonts w:ascii="仿宋_GB2312" w:eastAsia="仿宋_GB2312"/>
          <w:sz w:val="32"/>
          <w:szCs w:val="32"/>
        </w:rPr>
        <w:t>202</w:t>
      </w:r>
      <w:r w:rsidR="00833A25">
        <w:rPr>
          <w:rFonts w:ascii="仿宋_GB2312" w:eastAsia="仿宋_GB2312" w:hint="eastAsia"/>
          <w:sz w:val="32"/>
          <w:szCs w:val="32"/>
        </w:rPr>
        <w:t>1</w:t>
      </w:r>
      <w:r>
        <w:rPr>
          <w:rFonts w:ascii="仿宋_GB2312" w:eastAsia="仿宋_GB2312" w:hint="eastAsia"/>
          <w:sz w:val="32"/>
          <w:szCs w:val="32"/>
        </w:rPr>
        <w:t>年我局预算收入为</w:t>
      </w:r>
      <w:r w:rsidR="00833A25">
        <w:rPr>
          <w:rFonts w:ascii="仿宋_GB2312" w:eastAsia="仿宋_GB2312" w:hint="eastAsia"/>
          <w:sz w:val="32"/>
          <w:szCs w:val="32"/>
        </w:rPr>
        <w:t>6162.12</w:t>
      </w:r>
      <w:r>
        <w:rPr>
          <w:rFonts w:ascii="仿宋_GB2312" w:eastAsia="仿宋_GB2312" w:hint="eastAsia"/>
          <w:sz w:val="32"/>
          <w:szCs w:val="32"/>
        </w:rPr>
        <w:t>万元。</w:t>
      </w:r>
    </w:p>
    <w:p w:rsidR="003E3679" w:rsidRDefault="003E3679" w:rsidP="005744F0">
      <w:pPr>
        <w:ind w:firstLineChars="176" w:firstLine="563"/>
        <w:rPr>
          <w:rFonts w:ascii="仿宋_GB2312" w:eastAsia="仿宋_GB2312"/>
          <w:sz w:val="32"/>
          <w:szCs w:val="32"/>
        </w:rPr>
      </w:pPr>
      <w:r>
        <w:rPr>
          <w:rFonts w:ascii="仿宋_GB2312" w:eastAsia="仿宋_GB2312" w:hint="eastAsia"/>
          <w:sz w:val="32"/>
          <w:szCs w:val="32"/>
        </w:rPr>
        <w:t>支出情况：</w:t>
      </w:r>
      <w:r w:rsidR="00833A25">
        <w:rPr>
          <w:rFonts w:ascii="仿宋_GB2312" w:eastAsia="仿宋_GB2312"/>
          <w:sz w:val="32"/>
          <w:szCs w:val="32"/>
        </w:rPr>
        <w:t>202</w:t>
      </w:r>
      <w:r w:rsidR="00833A25">
        <w:rPr>
          <w:rFonts w:ascii="仿宋_GB2312" w:eastAsia="仿宋_GB2312" w:hint="eastAsia"/>
          <w:sz w:val="32"/>
          <w:szCs w:val="32"/>
        </w:rPr>
        <w:t>1</w:t>
      </w:r>
      <w:r>
        <w:rPr>
          <w:rFonts w:ascii="仿宋_GB2312" w:eastAsia="仿宋_GB2312" w:hint="eastAsia"/>
          <w:sz w:val="32"/>
          <w:szCs w:val="32"/>
        </w:rPr>
        <w:t>年我局预算支出为</w:t>
      </w:r>
      <w:r w:rsidR="00833A25">
        <w:rPr>
          <w:rFonts w:ascii="仿宋_GB2312" w:eastAsia="仿宋_GB2312" w:hint="eastAsia"/>
          <w:sz w:val="32"/>
          <w:szCs w:val="32"/>
        </w:rPr>
        <w:t>6162.12</w:t>
      </w:r>
      <w:r>
        <w:rPr>
          <w:rFonts w:ascii="仿宋_GB2312" w:eastAsia="仿宋_GB2312" w:hint="eastAsia"/>
          <w:sz w:val="32"/>
          <w:szCs w:val="32"/>
        </w:rPr>
        <w:t>万元。人员经费为</w:t>
      </w:r>
      <w:r w:rsidR="00833A25">
        <w:rPr>
          <w:rFonts w:ascii="仿宋_GB2312" w:eastAsia="仿宋_GB2312" w:hint="eastAsia"/>
          <w:sz w:val="32"/>
          <w:szCs w:val="32"/>
        </w:rPr>
        <w:t>488.4</w:t>
      </w:r>
      <w:r>
        <w:rPr>
          <w:rFonts w:ascii="仿宋_GB2312" w:eastAsia="仿宋_GB2312" w:hint="eastAsia"/>
          <w:sz w:val="32"/>
          <w:szCs w:val="32"/>
        </w:rPr>
        <w:t>万元，正常公用为</w:t>
      </w:r>
      <w:r w:rsidR="00833A25">
        <w:rPr>
          <w:rFonts w:ascii="仿宋_GB2312" w:eastAsia="仿宋_GB2312" w:hint="eastAsia"/>
          <w:sz w:val="32"/>
          <w:szCs w:val="32"/>
        </w:rPr>
        <w:t>32.72</w:t>
      </w:r>
      <w:r>
        <w:rPr>
          <w:rFonts w:ascii="仿宋_GB2312" w:eastAsia="仿宋_GB2312" w:hint="eastAsia"/>
          <w:sz w:val="32"/>
          <w:szCs w:val="32"/>
        </w:rPr>
        <w:t>万元，专项项目支出为</w:t>
      </w:r>
      <w:r w:rsidR="00833A25">
        <w:rPr>
          <w:rFonts w:ascii="仿宋_GB2312" w:eastAsia="仿宋_GB2312" w:hint="eastAsia"/>
          <w:sz w:val="32"/>
          <w:szCs w:val="32"/>
        </w:rPr>
        <w:t>5641</w:t>
      </w:r>
      <w:r>
        <w:rPr>
          <w:rFonts w:ascii="仿宋_GB2312" w:eastAsia="仿宋_GB2312" w:hint="eastAsia"/>
          <w:sz w:val="32"/>
          <w:szCs w:val="32"/>
        </w:rPr>
        <w:t>万元。</w:t>
      </w:r>
    </w:p>
    <w:p w:rsidR="003E3679" w:rsidRPr="00D473EC" w:rsidRDefault="003E3679" w:rsidP="005744F0">
      <w:pPr>
        <w:ind w:firstLineChars="176" w:firstLine="563"/>
        <w:rPr>
          <w:rFonts w:ascii="仿宋_GB2312" w:eastAsia="仿宋_GB2312" w:hAnsi="宋体"/>
          <w:sz w:val="32"/>
          <w:szCs w:val="32"/>
        </w:rPr>
      </w:pPr>
      <w:r>
        <w:rPr>
          <w:rFonts w:ascii="仿宋_GB2312" w:eastAsia="仿宋_GB2312" w:hAnsi="宋体" w:hint="eastAsia"/>
          <w:sz w:val="32"/>
          <w:szCs w:val="32"/>
        </w:rPr>
        <w:t>与</w:t>
      </w:r>
      <w:r w:rsidR="00833A25">
        <w:rPr>
          <w:rFonts w:ascii="仿宋_GB2312" w:eastAsia="仿宋_GB2312" w:hAnsi="宋体"/>
          <w:sz w:val="32"/>
          <w:szCs w:val="32"/>
        </w:rPr>
        <w:t>20</w:t>
      </w:r>
      <w:r w:rsidR="00833A25">
        <w:rPr>
          <w:rFonts w:ascii="仿宋_GB2312" w:eastAsia="仿宋_GB2312" w:hAnsi="宋体" w:hint="eastAsia"/>
          <w:sz w:val="32"/>
          <w:szCs w:val="32"/>
        </w:rPr>
        <w:t>20</w:t>
      </w:r>
      <w:r>
        <w:rPr>
          <w:rFonts w:ascii="仿宋_GB2312" w:eastAsia="仿宋_GB2312" w:hAnsi="宋体" w:hint="eastAsia"/>
          <w:sz w:val="32"/>
          <w:szCs w:val="32"/>
        </w:rPr>
        <w:t>年相比</w:t>
      </w:r>
      <w:r w:rsidR="00833A25">
        <w:rPr>
          <w:rFonts w:ascii="仿宋_GB2312" w:eastAsia="仿宋_GB2312" w:hAnsi="宋体" w:hint="eastAsia"/>
          <w:sz w:val="32"/>
          <w:szCs w:val="32"/>
        </w:rPr>
        <w:t>增长</w:t>
      </w:r>
      <w:r w:rsidR="00BF37FC">
        <w:rPr>
          <w:rFonts w:ascii="仿宋_GB2312" w:eastAsia="仿宋_GB2312" w:hAnsi="宋体" w:hint="eastAsia"/>
          <w:sz w:val="32"/>
          <w:szCs w:val="32"/>
        </w:rPr>
        <w:t>4.96</w:t>
      </w:r>
      <w:r>
        <w:rPr>
          <w:rFonts w:ascii="仿宋_GB2312" w:eastAsia="仿宋_GB2312" w:hAnsi="宋体"/>
          <w:sz w:val="32"/>
          <w:szCs w:val="32"/>
        </w:rPr>
        <w:t>%</w:t>
      </w:r>
      <w:r>
        <w:rPr>
          <w:rFonts w:ascii="仿宋_GB2312" w:eastAsia="仿宋_GB2312" w:hAnsi="宋体" w:hint="eastAsia"/>
          <w:sz w:val="32"/>
          <w:szCs w:val="32"/>
        </w:rPr>
        <w:t>，</w:t>
      </w:r>
      <w:r w:rsidRPr="004A5C9D">
        <w:rPr>
          <w:rFonts w:ascii="仿宋_GB2312" w:eastAsia="仿宋_GB2312" w:hAnsi="宋体" w:hint="eastAsia"/>
          <w:sz w:val="32"/>
          <w:szCs w:val="32"/>
        </w:rPr>
        <w:t>原因：</w:t>
      </w:r>
      <w:r>
        <w:rPr>
          <w:rFonts w:ascii="仿宋_GB2312" w:eastAsia="仿宋_GB2312" w:hAnsi="宋体"/>
          <w:sz w:val="32"/>
          <w:szCs w:val="32"/>
        </w:rPr>
        <w:t>202</w:t>
      </w:r>
      <w:r w:rsidR="00BF37FC">
        <w:rPr>
          <w:rFonts w:ascii="仿宋_GB2312" w:eastAsia="仿宋_GB2312" w:hAnsi="宋体" w:hint="eastAsia"/>
          <w:sz w:val="32"/>
          <w:szCs w:val="32"/>
        </w:rPr>
        <w:t>1年</w:t>
      </w:r>
      <w:r>
        <w:rPr>
          <w:rFonts w:ascii="仿宋_GB2312" w:eastAsia="仿宋_GB2312" w:hAnsi="宋体" w:hint="eastAsia"/>
          <w:sz w:val="32"/>
          <w:szCs w:val="32"/>
        </w:rPr>
        <w:t>安排</w:t>
      </w:r>
      <w:r w:rsidR="00BF37FC">
        <w:rPr>
          <w:rFonts w:ascii="仿宋_GB2312" w:eastAsia="仿宋_GB2312" w:hAnsi="宋体" w:hint="eastAsia"/>
          <w:sz w:val="32"/>
          <w:szCs w:val="32"/>
        </w:rPr>
        <w:t>提前下达2021年中央和省级财政农业保费补贴资金310万元</w:t>
      </w:r>
      <w:r w:rsidRPr="004A5C9D">
        <w:rPr>
          <w:rFonts w:ascii="仿宋_GB2312" w:eastAsia="仿宋_GB2312" w:hAnsi="宋体" w:hint="eastAsia"/>
          <w:sz w:val="32"/>
          <w:szCs w:val="32"/>
        </w:rPr>
        <w:t>。</w:t>
      </w:r>
    </w:p>
    <w:p w:rsidR="003E3679" w:rsidRDefault="003E3679" w:rsidP="005744F0">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3E3679" w:rsidRPr="00315E2B" w:rsidRDefault="00A16F4D" w:rsidP="00F353AD">
      <w:pPr>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w:t>
      </w:r>
      <w:r w:rsidR="003E3679" w:rsidRPr="00CB545C">
        <w:rPr>
          <w:rFonts w:ascii="仿宋_GB2312" w:eastAsia="仿宋_GB2312" w:hint="eastAsia"/>
          <w:sz w:val="32"/>
          <w:szCs w:val="32"/>
        </w:rPr>
        <w:t>年</w:t>
      </w:r>
      <w:r w:rsidR="003E3679">
        <w:rPr>
          <w:rFonts w:ascii="仿宋_GB2312" w:eastAsia="仿宋_GB2312" w:hint="eastAsia"/>
          <w:sz w:val="32"/>
          <w:szCs w:val="32"/>
        </w:rPr>
        <w:t>我</w:t>
      </w:r>
      <w:r w:rsidR="003E3679" w:rsidRPr="00CB545C">
        <w:rPr>
          <w:rFonts w:ascii="仿宋_GB2312" w:eastAsia="仿宋_GB2312" w:hint="eastAsia"/>
          <w:sz w:val="32"/>
          <w:szCs w:val="32"/>
        </w:rPr>
        <w:t>局机关运行费用预算安排</w:t>
      </w:r>
      <w:r>
        <w:rPr>
          <w:rFonts w:ascii="仿宋_GB2312" w:eastAsia="仿宋_GB2312" w:hint="eastAsia"/>
          <w:sz w:val="32"/>
          <w:szCs w:val="32"/>
        </w:rPr>
        <w:t>32.72</w:t>
      </w:r>
      <w:r w:rsidR="003E3679" w:rsidRPr="00CB545C">
        <w:rPr>
          <w:rFonts w:ascii="仿宋_GB2312" w:eastAsia="仿宋_GB2312" w:hint="eastAsia"/>
          <w:sz w:val="32"/>
          <w:szCs w:val="32"/>
        </w:rPr>
        <w:t>万元（其中：</w:t>
      </w:r>
      <w:r w:rsidR="003E3679" w:rsidRPr="009C21AA">
        <w:rPr>
          <w:rFonts w:ascii="仿宋_GB2312" w:eastAsia="仿宋_GB2312" w:hint="eastAsia"/>
          <w:sz w:val="32"/>
          <w:szCs w:val="32"/>
        </w:rPr>
        <w:t>办公费</w:t>
      </w:r>
      <w:r>
        <w:rPr>
          <w:rFonts w:ascii="仿宋_GB2312" w:eastAsia="仿宋_GB2312" w:hint="eastAsia"/>
          <w:sz w:val="32"/>
          <w:szCs w:val="32"/>
        </w:rPr>
        <w:t>4.80</w:t>
      </w:r>
      <w:r w:rsidR="003E3679" w:rsidRPr="009C21AA">
        <w:rPr>
          <w:rFonts w:ascii="仿宋_GB2312" w:eastAsia="仿宋_GB2312" w:hint="eastAsia"/>
          <w:sz w:val="32"/>
          <w:szCs w:val="32"/>
        </w:rPr>
        <w:t>万元、邮电费</w:t>
      </w:r>
      <w:r>
        <w:rPr>
          <w:rFonts w:ascii="仿宋_GB2312" w:eastAsia="仿宋_GB2312"/>
          <w:sz w:val="32"/>
          <w:szCs w:val="32"/>
        </w:rPr>
        <w:t>3.</w:t>
      </w:r>
      <w:r>
        <w:rPr>
          <w:rFonts w:ascii="仿宋_GB2312" w:eastAsia="仿宋_GB2312" w:hint="eastAsia"/>
          <w:sz w:val="32"/>
          <w:szCs w:val="32"/>
        </w:rPr>
        <w:t>6</w:t>
      </w:r>
      <w:r w:rsidR="003E3679" w:rsidRPr="009C21AA">
        <w:rPr>
          <w:rFonts w:ascii="仿宋_GB2312" w:eastAsia="仿宋_GB2312"/>
          <w:sz w:val="32"/>
          <w:szCs w:val="32"/>
        </w:rPr>
        <w:t>0</w:t>
      </w:r>
      <w:r w:rsidR="003E3679" w:rsidRPr="009C21AA">
        <w:rPr>
          <w:rFonts w:ascii="仿宋_GB2312" w:eastAsia="仿宋_GB2312" w:hint="eastAsia"/>
          <w:sz w:val="32"/>
          <w:szCs w:val="32"/>
        </w:rPr>
        <w:t>万元、差旅费</w:t>
      </w:r>
      <w:r w:rsidR="003E3679" w:rsidRPr="009C21AA">
        <w:rPr>
          <w:rFonts w:ascii="仿宋_GB2312" w:eastAsia="仿宋_GB2312"/>
          <w:sz w:val="32"/>
          <w:szCs w:val="32"/>
        </w:rPr>
        <w:t>3.8</w:t>
      </w:r>
      <w:r>
        <w:rPr>
          <w:rFonts w:ascii="仿宋_GB2312" w:eastAsia="仿宋_GB2312" w:hint="eastAsia"/>
          <w:sz w:val="32"/>
          <w:szCs w:val="32"/>
        </w:rPr>
        <w:t>0</w:t>
      </w:r>
      <w:r w:rsidR="003E3679" w:rsidRPr="009C21AA">
        <w:rPr>
          <w:rFonts w:ascii="仿宋_GB2312" w:eastAsia="仿宋_GB2312" w:hint="eastAsia"/>
          <w:sz w:val="32"/>
          <w:szCs w:val="32"/>
        </w:rPr>
        <w:t>万元、维修费</w:t>
      </w:r>
      <w:r w:rsidR="003E3679" w:rsidRPr="009C21AA">
        <w:rPr>
          <w:rFonts w:ascii="仿宋_GB2312" w:eastAsia="仿宋_GB2312"/>
          <w:sz w:val="32"/>
          <w:szCs w:val="32"/>
        </w:rPr>
        <w:t>0.5</w:t>
      </w:r>
      <w:r>
        <w:rPr>
          <w:rFonts w:ascii="仿宋_GB2312" w:eastAsia="仿宋_GB2312" w:hint="eastAsia"/>
          <w:sz w:val="32"/>
          <w:szCs w:val="32"/>
        </w:rPr>
        <w:t>0</w:t>
      </w:r>
      <w:r w:rsidR="003E3679" w:rsidRPr="009C21AA">
        <w:rPr>
          <w:rFonts w:ascii="仿宋_GB2312" w:eastAsia="仿宋_GB2312" w:hint="eastAsia"/>
          <w:sz w:val="32"/>
          <w:szCs w:val="32"/>
        </w:rPr>
        <w:t>万元、会议费</w:t>
      </w:r>
      <w:r w:rsidR="003E3679" w:rsidRPr="009C21AA">
        <w:rPr>
          <w:rFonts w:ascii="仿宋_GB2312" w:eastAsia="仿宋_GB2312"/>
          <w:sz w:val="32"/>
          <w:szCs w:val="32"/>
        </w:rPr>
        <w:t>0.5</w:t>
      </w:r>
      <w:r>
        <w:rPr>
          <w:rFonts w:ascii="仿宋_GB2312" w:eastAsia="仿宋_GB2312" w:hint="eastAsia"/>
          <w:sz w:val="32"/>
          <w:szCs w:val="32"/>
        </w:rPr>
        <w:t>0</w:t>
      </w:r>
      <w:r w:rsidR="003E3679" w:rsidRPr="009C21AA">
        <w:rPr>
          <w:rFonts w:ascii="仿宋_GB2312" w:eastAsia="仿宋_GB2312" w:hint="eastAsia"/>
          <w:sz w:val="32"/>
          <w:szCs w:val="32"/>
        </w:rPr>
        <w:t>万元、公务用车运行费</w:t>
      </w:r>
      <w:r w:rsidR="003E3679" w:rsidRPr="009C21AA">
        <w:rPr>
          <w:rFonts w:ascii="仿宋_GB2312" w:eastAsia="仿宋_GB2312"/>
          <w:sz w:val="32"/>
          <w:szCs w:val="32"/>
        </w:rPr>
        <w:t>4.5</w:t>
      </w:r>
      <w:r w:rsidR="003E3679" w:rsidRPr="009C21AA">
        <w:rPr>
          <w:rFonts w:ascii="仿宋_GB2312" w:eastAsia="仿宋_GB2312" w:hint="eastAsia"/>
          <w:sz w:val="32"/>
          <w:szCs w:val="32"/>
        </w:rPr>
        <w:t>万元、印刷费</w:t>
      </w:r>
      <w:r w:rsidR="003E3679" w:rsidRPr="009C21AA">
        <w:rPr>
          <w:rFonts w:ascii="仿宋_GB2312" w:eastAsia="仿宋_GB2312"/>
          <w:sz w:val="32"/>
          <w:szCs w:val="32"/>
        </w:rPr>
        <w:t>6</w:t>
      </w:r>
      <w:r>
        <w:rPr>
          <w:rFonts w:ascii="仿宋_GB2312" w:eastAsia="仿宋_GB2312" w:hint="eastAsia"/>
          <w:sz w:val="32"/>
          <w:szCs w:val="32"/>
        </w:rPr>
        <w:t>.00</w:t>
      </w:r>
      <w:r w:rsidR="003E3679" w:rsidRPr="009C21AA">
        <w:rPr>
          <w:rFonts w:ascii="仿宋_GB2312" w:eastAsia="仿宋_GB2312" w:hint="eastAsia"/>
          <w:sz w:val="32"/>
          <w:szCs w:val="32"/>
        </w:rPr>
        <w:t>万、培训费</w:t>
      </w:r>
      <w:r w:rsidR="003E3679" w:rsidRPr="009C21AA">
        <w:rPr>
          <w:rFonts w:ascii="仿宋_GB2312" w:eastAsia="仿宋_GB2312"/>
          <w:sz w:val="32"/>
          <w:szCs w:val="32"/>
        </w:rPr>
        <w:t>1.5</w:t>
      </w:r>
      <w:r w:rsidR="003E3679" w:rsidRPr="009C21AA">
        <w:rPr>
          <w:rFonts w:ascii="仿宋_GB2312" w:eastAsia="仿宋_GB2312" w:hint="eastAsia"/>
          <w:sz w:val="32"/>
          <w:szCs w:val="32"/>
        </w:rPr>
        <w:t>万、公务接待费</w:t>
      </w:r>
      <w:r w:rsidR="003E3679" w:rsidRPr="009C21AA">
        <w:rPr>
          <w:rFonts w:ascii="仿宋_GB2312" w:eastAsia="仿宋_GB2312"/>
          <w:sz w:val="32"/>
          <w:szCs w:val="32"/>
        </w:rPr>
        <w:t>2.5</w:t>
      </w:r>
      <w:r w:rsidR="003E3679" w:rsidRPr="009C21AA">
        <w:rPr>
          <w:rFonts w:ascii="仿宋_GB2312" w:eastAsia="仿宋_GB2312" w:hint="eastAsia"/>
          <w:sz w:val="32"/>
          <w:szCs w:val="32"/>
        </w:rPr>
        <w:t>万元、工会经费</w:t>
      </w:r>
      <w:r>
        <w:rPr>
          <w:rFonts w:ascii="仿宋_GB2312" w:eastAsia="仿宋_GB2312"/>
          <w:sz w:val="32"/>
          <w:szCs w:val="32"/>
        </w:rPr>
        <w:t>4.7</w:t>
      </w:r>
      <w:r>
        <w:rPr>
          <w:rFonts w:ascii="仿宋_GB2312" w:eastAsia="仿宋_GB2312" w:hint="eastAsia"/>
          <w:sz w:val="32"/>
          <w:szCs w:val="32"/>
        </w:rPr>
        <w:t>0</w:t>
      </w:r>
      <w:r w:rsidR="003E3679" w:rsidRPr="009C21AA">
        <w:rPr>
          <w:rFonts w:ascii="仿宋_GB2312" w:eastAsia="仿宋_GB2312" w:hint="eastAsia"/>
          <w:sz w:val="32"/>
          <w:szCs w:val="32"/>
        </w:rPr>
        <w:t>万元、其他</w:t>
      </w:r>
      <w:r w:rsidR="003E3679">
        <w:rPr>
          <w:rFonts w:ascii="仿宋_GB2312" w:eastAsia="仿宋_GB2312" w:hint="eastAsia"/>
          <w:sz w:val="32"/>
          <w:szCs w:val="32"/>
        </w:rPr>
        <w:t>业务费</w:t>
      </w:r>
      <w:r>
        <w:rPr>
          <w:rFonts w:ascii="仿宋_GB2312" w:eastAsia="仿宋_GB2312"/>
          <w:sz w:val="32"/>
          <w:szCs w:val="32"/>
        </w:rPr>
        <w:t>0.3</w:t>
      </w:r>
      <w:r>
        <w:rPr>
          <w:rFonts w:ascii="仿宋_GB2312" w:eastAsia="仿宋_GB2312" w:hint="eastAsia"/>
          <w:sz w:val="32"/>
          <w:szCs w:val="32"/>
        </w:rPr>
        <w:t>2</w:t>
      </w:r>
      <w:r w:rsidR="003E3679" w:rsidRPr="009C21AA">
        <w:rPr>
          <w:rFonts w:ascii="仿宋_GB2312" w:eastAsia="仿宋_GB2312" w:hint="eastAsia"/>
          <w:sz w:val="32"/>
          <w:szCs w:val="32"/>
        </w:rPr>
        <w:t>万元）</w:t>
      </w:r>
      <w:r w:rsidR="003E3679" w:rsidRPr="00CB545C">
        <w:rPr>
          <w:rFonts w:ascii="仿宋_GB2312" w:eastAsia="仿宋_GB2312" w:hint="eastAsia"/>
          <w:sz w:val="32"/>
          <w:szCs w:val="32"/>
        </w:rPr>
        <w:t>，对比</w:t>
      </w:r>
      <w:r w:rsidR="00F353AD">
        <w:rPr>
          <w:rFonts w:ascii="仿宋_GB2312" w:eastAsia="仿宋_GB2312"/>
          <w:sz w:val="32"/>
          <w:szCs w:val="32"/>
        </w:rPr>
        <w:t>20</w:t>
      </w:r>
      <w:r w:rsidR="00F353AD">
        <w:rPr>
          <w:rFonts w:ascii="仿宋_GB2312" w:eastAsia="仿宋_GB2312" w:hint="eastAsia"/>
          <w:sz w:val="32"/>
          <w:szCs w:val="32"/>
        </w:rPr>
        <w:t>20</w:t>
      </w:r>
      <w:r w:rsidR="003E3679" w:rsidRPr="00CB545C">
        <w:rPr>
          <w:rFonts w:ascii="仿宋_GB2312" w:eastAsia="仿宋_GB2312" w:hint="eastAsia"/>
          <w:sz w:val="32"/>
          <w:szCs w:val="32"/>
        </w:rPr>
        <w:t>年</w:t>
      </w:r>
      <w:r w:rsidR="00F353AD">
        <w:rPr>
          <w:rFonts w:ascii="仿宋_GB2312" w:eastAsia="仿宋_GB2312" w:hint="eastAsia"/>
          <w:sz w:val="32"/>
          <w:szCs w:val="32"/>
        </w:rPr>
        <w:t>下降8.86</w:t>
      </w:r>
      <w:r w:rsidR="003E3679" w:rsidRPr="00CB545C">
        <w:rPr>
          <w:rFonts w:ascii="仿宋_GB2312" w:eastAsia="仿宋_GB2312"/>
          <w:sz w:val="32"/>
          <w:szCs w:val="32"/>
        </w:rPr>
        <w:t>%</w:t>
      </w:r>
      <w:r w:rsidR="003E3679" w:rsidRPr="00CB545C">
        <w:rPr>
          <w:rFonts w:ascii="仿宋_GB2312" w:eastAsia="仿宋_GB2312" w:hint="eastAsia"/>
          <w:sz w:val="32"/>
          <w:szCs w:val="32"/>
        </w:rPr>
        <w:t>。</w:t>
      </w:r>
      <w:r w:rsidR="003E3679" w:rsidRPr="00315E2B">
        <w:rPr>
          <w:rFonts w:ascii="仿宋_GB2312" w:eastAsia="仿宋_GB2312" w:hint="eastAsia"/>
          <w:sz w:val="32"/>
          <w:szCs w:val="32"/>
        </w:rPr>
        <w:t>主要原因：</w:t>
      </w:r>
      <w:r w:rsidR="00652425">
        <w:rPr>
          <w:rFonts w:ascii="仿宋_GB2312" w:eastAsia="仿宋_GB2312" w:hint="eastAsia"/>
          <w:sz w:val="32"/>
          <w:szCs w:val="32"/>
        </w:rPr>
        <w:t>减少安排</w:t>
      </w:r>
      <w:r w:rsidR="00165539" w:rsidRPr="009C21AA">
        <w:rPr>
          <w:rFonts w:ascii="仿宋_GB2312" w:eastAsia="仿宋_GB2312" w:hint="eastAsia"/>
          <w:sz w:val="32"/>
          <w:szCs w:val="32"/>
        </w:rPr>
        <w:t>委托业务费</w:t>
      </w:r>
      <w:r w:rsidR="00652425">
        <w:rPr>
          <w:rFonts w:ascii="仿宋_GB2312" w:eastAsia="仿宋_GB2312" w:hint="eastAsia"/>
          <w:sz w:val="32"/>
          <w:szCs w:val="32"/>
        </w:rPr>
        <w:t>预算</w:t>
      </w:r>
      <w:r w:rsidR="003E3679" w:rsidRPr="00315E2B">
        <w:rPr>
          <w:rFonts w:ascii="仿宋_GB2312" w:eastAsia="仿宋_GB2312" w:hint="eastAsia"/>
          <w:sz w:val="32"/>
          <w:szCs w:val="32"/>
        </w:rPr>
        <w:t>。</w:t>
      </w:r>
    </w:p>
    <w:p w:rsidR="003E3679" w:rsidRDefault="003E3679" w:rsidP="005744F0">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3E3679" w:rsidRDefault="00B70F7B" w:rsidP="005744F0">
      <w:pPr>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w:t>
      </w:r>
      <w:r w:rsidR="003E3679">
        <w:rPr>
          <w:rFonts w:ascii="仿宋_GB2312" w:eastAsia="仿宋_GB2312" w:hint="eastAsia"/>
          <w:sz w:val="32"/>
          <w:szCs w:val="32"/>
        </w:rPr>
        <w:t>年我部门“三公”经费预算安排</w:t>
      </w:r>
      <w:r w:rsidR="003E3679">
        <w:rPr>
          <w:rFonts w:ascii="仿宋_GB2312" w:eastAsia="仿宋_GB2312"/>
          <w:sz w:val="32"/>
          <w:szCs w:val="32"/>
        </w:rPr>
        <w:t>7</w:t>
      </w:r>
      <w:r w:rsidR="003E3679">
        <w:rPr>
          <w:rFonts w:ascii="仿宋_GB2312" w:eastAsia="仿宋_GB2312" w:hint="eastAsia"/>
          <w:sz w:val="32"/>
          <w:szCs w:val="32"/>
        </w:rPr>
        <w:t>万元，与上年持平。具体情况如下：</w:t>
      </w:r>
    </w:p>
    <w:p w:rsidR="003E3679" w:rsidRPr="004F0CCA" w:rsidRDefault="003E3679" w:rsidP="005744F0">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sidRPr="00315E2B">
        <w:rPr>
          <w:rFonts w:ascii="仿宋_GB2312" w:eastAsia="仿宋_GB2312" w:hint="eastAsia"/>
          <w:sz w:val="32"/>
          <w:szCs w:val="32"/>
        </w:rPr>
        <w:t>与</w:t>
      </w:r>
      <w:r w:rsidRPr="00315E2B">
        <w:rPr>
          <w:rFonts w:ascii="仿宋_GB2312" w:eastAsia="仿宋_GB2312" w:hint="eastAsia"/>
          <w:sz w:val="32"/>
          <w:szCs w:val="32"/>
        </w:rPr>
        <w:lastRenderedPageBreak/>
        <w:t>上年预算持平</w:t>
      </w:r>
      <w:r>
        <w:rPr>
          <w:rFonts w:ascii="仿宋_GB2312" w:eastAsia="仿宋_GB2312" w:hint="eastAsia"/>
          <w:sz w:val="32"/>
          <w:szCs w:val="32"/>
        </w:rPr>
        <w:t>。</w:t>
      </w:r>
    </w:p>
    <w:p w:rsidR="003E3679" w:rsidRDefault="003E3679" w:rsidP="003B2168">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3E3679" w:rsidRPr="00BC2C63" w:rsidRDefault="003E3679" w:rsidP="005744F0">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Pr>
          <w:rFonts w:ascii="仿宋" w:eastAsia="仿宋" w:hAnsi="仿宋" w:cs="仿宋_GB2312" w:hint="eastAsia"/>
          <w:sz w:val="32"/>
          <w:szCs w:val="32"/>
        </w:rPr>
        <w:t>与上年持平。</w:t>
      </w:r>
    </w:p>
    <w:p w:rsidR="003E3679" w:rsidRPr="00315E2B" w:rsidRDefault="003E3679" w:rsidP="003B2168">
      <w:pPr>
        <w:ind w:firstLine="630"/>
        <w:rPr>
          <w:rFonts w:ascii="仿宋_GB2312" w:eastAsia="仿宋_GB2312"/>
          <w:sz w:val="32"/>
          <w:szCs w:val="32"/>
        </w:rPr>
      </w:pPr>
      <w:r w:rsidRPr="00315E2B">
        <w:rPr>
          <w:rFonts w:ascii="仿宋_GB2312" w:eastAsia="仿宋_GB2312" w:hint="eastAsia"/>
          <w:sz w:val="32"/>
          <w:szCs w:val="32"/>
        </w:rPr>
        <w:t>（二）公务接待费。安排</w:t>
      </w:r>
      <w:r w:rsidRPr="00315E2B">
        <w:rPr>
          <w:rFonts w:ascii="仿宋_GB2312" w:eastAsia="仿宋_GB2312"/>
          <w:sz w:val="32"/>
          <w:szCs w:val="32"/>
        </w:rPr>
        <w:t>2.5</w:t>
      </w:r>
      <w:r w:rsidRPr="00315E2B">
        <w:rPr>
          <w:rFonts w:ascii="仿宋_GB2312" w:eastAsia="仿宋_GB2312" w:hint="eastAsia"/>
          <w:sz w:val="32"/>
          <w:szCs w:val="32"/>
        </w:rPr>
        <w:t>万元，</w:t>
      </w:r>
      <w:r>
        <w:rPr>
          <w:rFonts w:ascii="仿宋_GB2312" w:eastAsia="仿宋_GB2312" w:hint="eastAsia"/>
          <w:sz w:val="32"/>
          <w:szCs w:val="32"/>
        </w:rPr>
        <w:t>与上年持平。</w:t>
      </w:r>
    </w:p>
    <w:p w:rsidR="003E3679" w:rsidRDefault="003E3679" w:rsidP="003B2168">
      <w:pPr>
        <w:ind w:firstLine="630"/>
        <w:rPr>
          <w:rFonts w:ascii="仿宋" w:eastAsia="仿宋" w:hAnsi="仿宋" w:cs="仿宋_GB2312"/>
          <w:sz w:val="32"/>
          <w:szCs w:val="32"/>
        </w:rPr>
      </w:pPr>
      <w:r>
        <w:rPr>
          <w:rFonts w:ascii="仿宋" w:eastAsia="仿宋" w:hAnsi="仿宋" w:cs="仿宋_GB2312" w:hint="eastAsia"/>
          <w:sz w:val="32"/>
          <w:szCs w:val="32"/>
        </w:rPr>
        <w:t>（三）因公出国（境）费安排</w:t>
      </w:r>
      <w:r>
        <w:rPr>
          <w:rFonts w:ascii="仿宋" w:eastAsia="仿宋" w:hAnsi="仿宋" w:cs="仿宋_GB2312"/>
          <w:sz w:val="32"/>
          <w:szCs w:val="32"/>
        </w:rPr>
        <w:t>0</w:t>
      </w:r>
      <w:r>
        <w:rPr>
          <w:rFonts w:ascii="仿宋" w:eastAsia="仿宋" w:hAnsi="仿宋" w:cs="仿宋_GB2312" w:hint="eastAsia"/>
          <w:sz w:val="32"/>
          <w:szCs w:val="32"/>
        </w:rPr>
        <w:t>万元，与上年持平。</w:t>
      </w:r>
    </w:p>
    <w:p w:rsidR="003E3679" w:rsidRDefault="003E3679" w:rsidP="005744F0">
      <w:pPr>
        <w:ind w:firstLineChars="200" w:firstLine="643"/>
        <w:rPr>
          <w:rFonts w:ascii="宋体"/>
          <w:b/>
          <w:sz w:val="32"/>
          <w:szCs w:val="32"/>
        </w:rPr>
      </w:pPr>
      <w:r w:rsidRPr="00AA03D3">
        <w:rPr>
          <w:rFonts w:ascii="宋体" w:hAnsi="宋体" w:hint="eastAsia"/>
          <w:b/>
          <w:sz w:val="32"/>
          <w:szCs w:val="32"/>
        </w:rPr>
        <w:t>五、绩效信息</w:t>
      </w:r>
    </w:p>
    <w:p w:rsidR="003E3679" w:rsidRDefault="003E3679" w:rsidP="005744F0">
      <w:pPr>
        <w:ind w:firstLineChars="200" w:firstLine="640"/>
        <w:rPr>
          <w:rFonts w:ascii="仿宋_GB2312" w:eastAsia="仿宋_GB2312"/>
          <w:sz w:val="32"/>
          <w:szCs w:val="32"/>
        </w:rPr>
      </w:pPr>
      <w:r>
        <w:rPr>
          <w:rFonts w:ascii="仿宋_GB2312" w:eastAsia="仿宋_GB2312" w:hint="eastAsia"/>
          <w:sz w:val="32"/>
          <w:szCs w:val="32"/>
        </w:rPr>
        <w:t>（</w:t>
      </w:r>
      <w:r w:rsidRPr="00D267B4">
        <w:rPr>
          <w:rFonts w:ascii="仿宋_GB2312" w:eastAsia="仿宋_GB2312" w:hint="eastAsia"/>
          <w:sz w:val="32"/>
          <w:szCs w:val="32"/>
        </w:rPr>
        <w:t>一</w:t>
      </w:r>
      <w:r>
        <w:rPr>
          <w:rFonts w:ascii="仿宋_GB2312" w:eastAsia="仿宋_GB2312" w:hint="eastAsia"/>
          <w:sz w:val="32"/>
          <w:szCs w:val="32"/>
        </w:rPr>
        <w:t>）</w:t>
      </w:r>
      <w:r w:rsidRPr="00D267B4">
        <w:rPr>
          <w:rFonts w:ascii="仿宋_GB2312" w:eastAsia="仿宋_GB2312" w:hint="eastAsia"/>
          <w:sz w:val="32"/>
          <w:szCs w:val="32"/>
        </w:rPr>
        <w:t>总体绩效目标</w:t>
      </w:r>
    </w:p>
    <w:p w:rsidR="000D5D94" w:rsidRDefault="000D5D94" w:rsidP="000D5D94">
      <w:pPr>
        <w:adjustRightInd w:val="0"/>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坚持以习近平新时代中国特色社会主义思想为指导，全面落实党的十九届五中全会和中央经济工作会议精神，按照管委会决策部署，充分发挥财政调控和管理职能，坚持稳中求进工作总基调，立足新发展阶段，贯彻新发展理念，构建新发展格局，巩固拓展疫情防控和经济社会发展成果，扎实做好“六稳”工作，全面落实“六保”任务，为夺取疫情防控和经济社会发展提供财力保障。一是全力组织收入，力争全年一般公共预算收入同比增长6%；二是扎实推进预算绩效管理，建立预算编制有目标、预算执行有监控、预算完成有评价、评价结果有应用的绩效管理制度；三是加强财政监督和会计管理，进一步提升全区财务管理水平；四是加强国有资产管理，规范政府采购行为；五是创新财政投入方式，有效撬动社会资本，严守底线不放松，防范财政运行潜在风险。</w:t>
      </w:r>
    </w:p>
    <w:p w:rsidR="000D5D94" w:rsidRPr="000D5D94" w:rsidRDefault="000D5D94" w:rsidP="000D5D94">
      <w:pPr>
        <w:ind w:firstLineChars="200" w:firstLine="640"/>
        <w:rPr>
          <w:rFonts w:ascii="仿宋_GB2312" w:eastAsia="仿宋_GB2312"/>
          <w:sz w:val="32"/>
          <w:szCs w:val="32"/>
        </w:rPr>
      </w:pPr>
      <w:r w:rsidRPr="000D5D94">
        <w:rPr>
          <w:rFonts w:ascii="仿宋_GB2312" w:eastAsia="仿宋_GB2312" w:hint="eastAsia"/>
          <w:sz w:val="32"/>
          <w:szCs w:val="32"/>
        </w:rPr>
        <w:t>二、分项绩效目标</w:t>
      </w:r>
    </w:p>
    <w:p w:rsidR="000D5D94" w:rsidRDefault="000D5D94" w:rsidP="000D5D94">
      <w:pPr>
        <w:ind w:left="640"/>
        <w:rPr>
          <w:rFonts w:ascii="仿宋_GB2312" w:eastAsia="仿宋_GB2312"/>
          <w:sz w:val="32"/>
          <w:szCs w:val="32"/>
        </w:rPr>
      </w:pPr>
      <w:r>
        <w:rPr>
          <w:rFonts w:ascii="仿宋_GB2312" w:eastAsia="仿宋_GB2312" w:hint="eastAsia"/>
          <w:sz w:val="32"/>
          <w:szCs w:val="32"/>
        </w:rPr>
        <w:t>（一）财政收入管理</w:t>
      </w:r>
    </w:p>
    <w:p w:rsidR="000D5D94" w:rsidRDefault="000D5D94" w:rsidP="000D5D94">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绩效目标：全面落实减税降费政策，强化税收征管，确</w:t>
      </w:r>
      <w:r>
        <w:rPr>
          <w:rFonts w:ascii="仿宋_GB2312" w:eastAsia="仿宋_GB2312" w:hint="eastAsia"/>
          <w:sz w:val="32"/>
          <w:szCs w:val="32"/>
        </w:rPr>
        <w:lastRenderedPageBreak/>
        <w:t>保完成全年收入目标。</w:t>
      </w:r>
    </w:p>
    <w:p w:rsidR="000D5D94" w:rsidRDefault="000D5D94" w:rsidP="000D5D94">
      <w:pPr>
        <w:rPr>
          <w:rFonts w:ascii="仿宋_GB2312" w:eastAsia="仿宋_GB2312"/>
          <w:sz w:val="32"/>
          <w:szCs w:val="32"/>
        </w:rPr>
      </w:pPr>
      <w:r>
        <w:rPr>
          <w:rFonts w:ascii="仿宋_GB2312" w:eastAsia="仿宋_GB2312" w:hint="eastAsia"/>
          <w:sz w:val="32"/>
          <w:szCs w:val="32"/>
        </w:rPr>
        <w:t>评价指标：全区一般公共预算收入增长6%；非税占比小于20%。税费政策及时公开率达到</w:t>
      </w:r>
      <w:r>
        <w:rPr>
          <w:rFonts w:ascii="仿宋_GB2312" w:eastAsia="仿宋_GB2312"/>
          <w:sz w:val="32"/>
          <w:szCs w:val="32"/>
        </w:rPr>
        <w:t>100%</w:t>
      </w:r>
      <w:r>
        <w:rPr>
          <w:rFonts w:ascii="仿宋_GB2312" w:eastAsia="仿宋_GB2312" w:hint="eastAsia"/>
          <w:sz w:val="32"/>
          <w:szCs w:val="32"/>
        </w:rPr>
        <w:t>。</w:t>
      </w:r>
    </w:p>
    <w:p w:rsidR="000D5D94" w:rsidRDefault="000D5D94" w:rsidP="000D5D94">
      <w:pPr>
        <w:ind w:firstLineChars="200" w:firstLine="640"/>
        <w:rPr>
          <w:rFonts w:ascii="仿宋_GB2312" w:eastAsia="仿宋_GB2312"/>
          <w:sz w:val="32"/>
          <w:szCs w:val="32"/>
        </w:rPr>
      </w:pPr>
      <w:r>
        <w:rPr>
          <w:rFonts w:ascii="仿宋_GB2312" w:eastAsia="仿宋_GB2312" w:hint="eastAsia"/>
          <w:sz w:val="32"/>
          <w:szCs w:val="32"/>
        </w:rPr>
        <w:t>（二）预算执行管理</w:t>
      </w:r>
    </w:p>
    <w:p w:rsidR="000D5D94" w:rsidRDefault="000D5D94" w:rsidP="000D5D94">
      <w:pPr>
        <w:ind w:firstLineChars="200" w:firstLine="640"/>
        <w:rPr>
          <w:rFonts w:ascii="仿宋_GB2312" w:eastAsia="仿宋_GB2312"/>
          <w:sz w:val="32"/>
          <w:szCs w:val="32"/>
        </w:rPr>
      </w:pPr>
      <w:r>
        <w:rPr>
          <w:rFonts w:ascii="仿宋_GB2312" w:eastAsia="仿宋_GB2312" w:hint="eastAsia"/>
          <w:sz w:val="32"/>
          <w:szCs w:val="32"/>
        </w:rPr>
        <w:t>绩效目标：保障全区经济社会发展；规范预算执行，合理组织财政各项收支，保证全区财政平稳运行；为社会事业健康发展提供保障。</w:t>
      </w:r>
    </w:p>
    <w:p w:rsidR="000D5D94" w:rsidRDefault="000D5D94" w:rsidP="000D5D94">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评价指标：转移支付资金1个月内下达到预算单位的比例≥90%；对部门提交的审核资料进行复核的时间小于等于5个工作日；预算执行监控覆盖率达到100%。绩效评价开展率达到100%（非涉密单位）。</w:t>
      </w:r>
    </w:p>
    <w:p w:rsidR="000D5D94" w:rsidRDefault="000D5D94" w:rsidP="000D5D94">
      <w:pPr>
        <w:numPr>
          <w:ilvl w:val="0"/>
          <w:numId w:val="2"/>
        </w:numPr>
        <w:ind w:firstLineChars="200" w:firstLine="640"/>
        <w:rPr>
          <w:rFonts w:ascii="仿宋_GB2312" w:eastAsia="仿宋_GB2312"/>
          <w:sz w:val="32"/>
          <w:szCs w:val="32"/>
        </w:rPr>
      </w:pPr>
      <w:r>
        <w:rPr>
          <w:rFonts w:ascii="仿宋_GB2312" w:eastAsia="仿宋_GB2312" w:hint="eastAsia"/>
          <w:sz w:val="32"/>
          <w:szCs w:val="32"/>
        </w:rPr>
        <w:t>财政监督评价</w:t>
      </w:r>
    </w:p>
    <w:p w:rsidR="000D5D94" w:rsidRDefault="000D5D94" w:rsidP="000D5D94">
      <w:pPr>
        <w:ind w:firstLineChars="200" w:firstLine="640"/>
        <w:rPr>
          <w:rFonts w:ascii="仿宋_GB2312" w:eastAsia="仿宋_GB2312"/>
          <w:sz w:val="32"/>
          <w:szCs w:val="32"/>
        </w:rPr>
      </w:pPr>
      <w:r>
        <w:rPr>
          <w:rFonts w:ascii="仿宋_GB2312" w:eastAsia="仿宋_GB2312" w:hint="eastAsia"/>
          <w:sz w:val="32"/>
          <w:szCs w:val="32"/>
        </w:rPr>
        <w:t>绩效目标：定期对财政性资金及全区重大项目进行跟踪监督评价，对区属各单位进行会计监督检查。</w:t>
      </w:r>
    </w:p>
    <w:p w:rsidR="000D5D94" w:rsidRDefault="000D5D94" w:rsidP="000D5D94">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评价指标：被检查单位数量占全区预算单位总数的比例大于等于</w:t>
      </w:r>
      <w:r>
        <w:rPr>
          <w:rFonts w:ascii="仿宋_GB2312" w:eastAsia="仿宋_GB2312"/>
          <w:sz w:val="32"/>
          <w:szCs w:val="32"/>
        </w:rPr>
        <w:t>80%</w:t>
      </w:r>
      <w:r>
        <w:rPr>
          <w:rFonts w:ascii="仿宋_GB2312" w:eastAsia="仿宋_GB2312" w:hint="eastAsia"/>
          <w:sz w:val="32"/>
          <w:szCs w:val="32"/>
        </w:rPr>
        <w:t>；开展监督评价预算单位占全区总数的比例大于等于</w:t>
      </w:r>
      <w:r>
        <w:rPr>
          <w:rFonts w:ascii="仿宋_GB2312" w:eastAsia="仿宋_GB2312"/>
          <w:sz w:val="32"/>
          <w:szCs w:val="32"/>
        </w:rPr>
        <w:t>80%</w:t>
      </w:r>
      <w:r>
        <w:rPr>
          <w:rFonts w:ascii="仿宋_GB2312" w:eastAsia="仿宋_GB2312" w:hint="eastAsia"/>
          <w:sz w:val="32"/>
          <w:szCs w:val="32"/>
        </w:rPr>
        <w:t>；重大项目跟踪评价数量大于等于2家。</w:t>
      </w:r>
    </w:p>
    <w:p w:rsidR="000D5D94" w:rsidRDefault="000D5D94" w:rsidP="000D5D94">
      <w:pPr>
        <w:ind w:firstLineChars="200" w:firstLine="640"/>
        <w:rPr>
          <w:rFonts w:ascii="仿宋_GB2312" w:eastAsia="仿宋_GB2312"/>
          <w:sz w:val="32"/>
          <w:szCs w:val="32"/>
        </w:rPr>
      </w:pPr>
      <w:r>
        <w:rPr>
          <w:rFonts w:ascii="仿宋_GB2312" w:eastAsia="仿宋_GB2312" w:hint="eastAsia"/>
          <w:sz w:val="32"/>
          <w:szCs w:val="32"/>
        </w:rPr>
        <w:t>（四）内控制度管理</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绩效目标：按照上级要求及时组织编报软件培训、汇总各单位数据，并形成区行政事业单位内部控制报告。</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绩效指标：按照时间节点完成行政事业单位内部控制编报软件培训；完成汇总各单位编报数据比例大于等于</w:t>
      </w:r>
      <w:r>
        <w:rPr>
          <w:rFonts w:ascii="仿宋_GB2312" w:eastAsia="仿宋_GB2312"/>
          <w:sz w:val="32"/>
          <w:szCs w:val="32"/>
        </w:rPr>
        <w:t>90%</w:t>
      </w:r>
      <w:r>
        <w:rPr>
          <w:rFonts w:ascii="仿宋_GB2312" w:eastAsia="仿宋_GB2312" w:hint="eastAsia"/>
          <w:sz w:val="32"/>
          <w:szCs w:val="32"/>
        </w:rPr>
        <w:t>；按照时间节点完成形成区行政事业单位年内部控制报告。</w:t>
      </w:r>
    </w:p>
    <w:p w:rsidR="000D5D94" w:rsidRDefault="000D5D94" w:rsidP="000D5D94">
      <w:pPr>
        <w:ind w:leftChars="200" w:left="420" w:firstLineChars="100" w:firstLine="320"/>
        <w:rPr>
          <w:rFonts w:ascii="仿宋_GB2312" w:eastAsia="仿宋_GB2312"/>
          <w:sz w:val="32"/>
          <w:szCs w:val="32"/>
        </w:rPr>
      </w:pPr>
      <w:r>
        <w:rPr>
          <w:rFonts w:ascii="仿宋_GB2312" w:eastAsia="仿宋_GB2312" w:hint="eastAsia"/>
          <w:sz w:val="32"/>
          <w:szCs w:val="32"/>
        </w:rPr>
        <w:lastRenderedPageBreak/>
        <w:t>（五）政府采购管理</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绩效目标：规范政府采购行为，提高审批效率，确保3个工作日内完成审批；受理采购投诉事项，在规定时限内答复；提高政府采购资金的使用效益。</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绩效指标：对采购方式审批的时限小于2日；监督检查抽检覆盖率大于等于50%；投诉事项处理率大于等于95%。</w:t>
      </w:r>
    </w:p>
    <w:p w:rsidR="000D5D94" w:rsidRDefault="000D5D94" w:rsidP="000D5D94">
      <w:pPr>
        <w:numPr>
          <w:ilvl w:val="0"/>
          <w:numId w:val="3"/>
        </w:numPr>
        <w:spacing w:line="580" w:lineRule="exact"/>
        <w:ind w:firstLine="630"/>
        <w:jc w:val="left"/>
        <w:rPr>
          <w:rFonts w:ascii="仿宋_GB2312" w:eastAsia="仿宋_GB2312"/>
          <w:sz w:val="32"/>
          <w:szCs w:val="32"/>
        </w:rPr>
      </w:pPr>
      <w:r>
        <w:rPr>
          <w:rFonts w:ascii="仿宋_GB2312" w:eastAsia="仿宋_GB2312" w:hint="eastAsia"/>
          <w:sz w:val="32"/>
          <w:szCs w:val="32"/>
        </w:rPr>
        <w:t>农村综合改革</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绩效目标：加强一事一议项目组织管理，完成全市下达任务；推动乡村振兴战略实施，改善农村生产生活条件。</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绩效指标：按时完成一事一议项目信息报送；市下达项目任务完成率100%；受益群众满意度大于等于95%。</w:t>
      </w:r>
    </w:p>
    <w:p w:rsidR="000D5D94" w:rsidRDefault="000D5D94" w:rsidP="000D5D94">
      <w:pPr>
        <w:numPr>
          <w:ilvl w:val="0"/>
          <w:numId w:val="3"/>
        </w:numPr>
        <w:spacing w:line="580" w:lineRule="exact"/>
        <w:ind w:firstLine="630"/>
        <w:jc w:val="left"/>
        <w:rPr>
          <w:rFonts w:ascii="仿宋_GB2312" w:eastAsia="仿宋_GB2312"/>
          <w:sz w:val="32"/>
          <w:szCs w:val="32"/>
        </w:rPr>
      </w:pPr>
      <w:r>
        <w:rPr>
          <w:rFonts w:ascii="仿宋_GB2312" w:eastAsia="仿宋_GB2312" w:hint="eastAsia"/>
          <w:sz w:val="32"/>
          <w:szCs w:val="32"/>
        </w:rPr>
        <w:t>投资评审管理</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绩效目标：严格执行投资评审行管制度和办法，实现财政投资项目（20万元以上）应评尽评；确保招标控制价审核按时限完成。</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绩效指标：财政投资项目评审率大于等于95%；控制和降低预算造价审减率大于等于5%；按时限（天数）要求完成审核。</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（八）社会资本引导</w:t>
      </w:r>
    </w:p>
    <w:p w:rsidR="000D5D94" w:rsidRDefault="000D5D94" w:rsidP="000D5D94">
      <w:pPr>
        <w:spacing w:line="580" w:lineRule="exact"/>
        <w:ind w:firstLine="630"/>
        <w:jc w:val="left"/>
        <w:rPr>
          <w:rFonts w:ascii="仿宋_GB2312" w:eastAsia="仿宋_GB2312"/>
          <w:sz w:val="32"/>
          <w:szCs w:val="32"/>
        </w:rPr>
      </w:pPr>
      <w:r>
        <w:rPr>
          <w:rFonts w:ascii="仿宋_GB2312" w:eastAsia="仿宋_GB2312" w:hint="eastAsia"/>
          <w:sz w:val="32"/>
          <w:szCs w:val="32"/>
        </w:rPr>
        <w:t>绩效目标：按时完成PPP项目运行统计与资料报送；将ppp项目付费足额列入预算；就设立投资基金工作与社会资本方进行洽谈推进。</w:t>
      </w:r>
    </w:p>
    <w:p w:rsidR="000D5D94" w:rsidRDefault="000D5D94" w:rsidP="000D5D94">
      <w:pPr>
        <w:spacing w:line="580" w:lineRule="exact"/>
        <w:ind w:firstLine="630"/>
        <w:jc w:val="left"/>
        <w:rPr>
          <w:rFonts w:ascii="仿宋_GB2312" w:eastAsia="仿宋_GB2312" w:hAnsi="仿宋_GB2312" w:cs="仿宋_GB2312"/>
          <w:b/>
          <w:bCs/>
          <w:sz w:val="32"/>
          <w:szCs w:val="32"/>
        </w:rPr>
      </w:pPr>
      <w:r>
        <w:rPr>
          <w:rFonts w:ascii="仿宋_GB2312" w:eastAsia="仿宋_GB2312" w:hint="eastAsia"/>
          <w:sz w:val="32"/>
          <w:szCs w:val="32"/>
        </w:rPr>
        <w:t>绩效指标：在ppp项目工程竣工后，按季度组织绩效跟</w:t>
      </w:r>
      <w:r>
        <w:rPr>
          <w:rFonts w:ascii="仿宋_GB2312" w:eastAsia="仿宋_GB2312" w:hint="eastAsia"/>
          <w:sz w:val="32"/>
          <w:szCs w:val="32"/>
        </w:rPr>
        <w:lastRenderedPageBreak/>
        <w:t>踪评价；实时更新监控系统，按季度报送报表；对投资引导基金进行洽谈数大于5家。</w:t>
      </w:r>
    </w:p>
    <w:p w:rsidR="000D5D94" w:rsidRPr="000D5D94" w:rsidRDefault="000D5D94" w:rsidP="000D5D94">
      <w:pPr>
        <w:ind w:left="640"/>
        <w:rPr>
          <w:rFonts w:ascii="仿宋_GB2312" w:eastAsia="仿宋_GB2312"/>
          <w:sz w:val="32"/>
          <w:szCs w:val="32"/>
        </w:rPr>
      </w:pPr>
      <w:r w:rsidRPr="000D5D94">
        <w:rPr>
          <w:rFonts w:ascii="仿宋_GB2312" w:eastAsia="仿宋_GB2312" w:hint="eastAsia"/>
          <w:sz w:val="32"/>
          <w:szCs w:val="32"/>
        </w:rPr>
        <w:t>三、工作保障措施</w:t>
      </w:r>
    </w:p>
    <w:p w:rsidR="000D5D94" w:rsidRDefault="000D5D94" w:rsidP="000D5D94">
      <w:pPr>
        <w:spacing w:line="580" w:lineRule="exact"/>
        <w:ind w:firstLine="630"/>
        <w:rPr>
          <w:rFonts w:ascii="仿宋" w:eastAsia="仿宋" w:hAnsi="仿宋" w:cs="仿宋"/>
          <w:sz w:val="32"/>
          <w:szCs w:val="32"/>
        </w:rPr>
      </w:pPr>
      <w:r>
        <w:rPr>
          <w:rFonts w:ascii="楷体" w:eastAsia="楷体" w:hAnsi="楷体" w:cs="楷体" w:hint="eastAsia"/>
          <w:sz w:val="32"/>
          <w:szCs w:val="32"/>
        </w:rPr>
        <w:t>（一）完善制度建设。</w:t>
      </w:r>
      <w:r>
        <w:rPr>
          <w:rFonts w:ascii="仿宋" w:eastAsia="仿宋" w:hAnsi="仿宋" w:cs="仿宋" w:hint="eastAsia"/>
          <w:sz w:val="32"/>
          <w:szCs w:val="32"/>
        </w:rPr>
        <w:t>包括制定完善预算绩效管理制度、资金管理办法、工作保障制度等，为全年预算绩效目标的实现奠定制度基础。</w:t>
      </w:r>
    </w:p>
    <w:p w:rsidR="000D5D94" w:rsidRDefault="000D5D94" w:rsidP="000D5D94">
      <w:pPr>
        <w:spacing w:line="580" w:lineRule="exact"/>
        <w:ind w:firstLineChars="196" w:firstLine="627"/>
        <w:rPr>
          <w:rFonts w:ascii="仿宋" w:eastAsia="仿宋" w:hAnsi="仿宋" w:cs="仿宋"/>
          <w:sz w:val="32"/>
          <w:szCs w:val="32"/>
        </w:rPr>
      </w:pPr>
      <w:r>
        <w:rPr>
          <w:rFonts w:ascii="楷体" w:eastAsia="楷体" w:hAnsi="楷体" w:cs="楷体" w:hint="eastAsia"/>
          <w:sz w:val="32"/>
          <w:szCs w:val="32"/>
        </w:rPr>
        <w:t>（二）加强支出管理。</w:t>
      </w:r>
      <w:r>
        <w:rPr>
          <w:rFonts w:ascii="仿宋" w:eastAsia="仿宋" w:hAnsi="仿宋" w:cs="仿宋" w:hint="eastAsia"/>
          <w:sz w:val="32"/>
          <w:szCs w:val="32"/>
        </w:rPr>
        <w:t>通过优化支出结构、编细编实预算、加快履行政府采购手续、尽快启动项目、及时支付资金、6月底前细化代编预算、按规定及时下达资金等多种措施，确保支出进度达标。</w:t>
      </w:r>
    </w:p>
    <w:p w:rsidR="000D5D94" w:rsidRDefault="000D5D94" w:rsidP="000D5D94">
      <w:pPr>
        <w:spacing w:line="580" w:lineRule="exact"/>
        <w:ind w:firstLineChars="196" w:firstLine="627"/>
        <w:rPr>
          <w:rFonts w:ascii="仿宋" w:eastAsia="仿宋" w:hAnsi="仿宋" w:cs="仿宋"/>
          <w:b/>
          <w:bCs/>
          <w:sz w:val="32"/>
          <w:szCs w:val="32"/>
        </w:rPr>
      </w:pPr>
      <w:r>
        <w:rPr>
          <w:rFonts w:ascii="楷体" w:eastAsia="楷体" w:hAnsi="楷体" w:cs="楷体" w:hint="eastAsia"/>
          <w:sz w:val="32"/>
          <w:szCs w:val="32"/>
        </w:rPr>
        <w:t>（三）加强绩效运行监控。</w:t>
      </w:r>
      <w:r>
        <w:rPr>
          <w:rFonts w:ascii="仿宋" w:eastAsia="仿宋" w:hAnsi="仿宋" w:cs="仿宋" w:hint="eastAsia"/>
          <w:sz w:val="32"/>
          <w:szCs w:val="32"/>
        </w:rPr>
        <w:t>按要求开展绩效运行监控，发现问题及时采取措施，确保绩效目标如期保质实现。</w:t>
      </w:r>
    </w:p>
    <w:p w:rsidR="000D5D94" w:rsidRDefault="000D5D94" w:rsidP="000D5D94">
      <w:pPr>
        <w:spacing w:line="580" w:lineRule="exact"/>
        <w:ind w:firstLine="630"/>
        <w:rPr>
          <w:rFonts w:ascii="仿宋" w:eastAsia="仿宋" w:hAnsi="仿宋" w:cs="仿宋"/>
          <w:sz w:val="32"/>
          <w:szCs w:val="32"/>
        </w:rPr>
      </w:pPr>
      <w:r>
        <w:rPr>
          <w:rFonts w:ascii="楷体" w:eastAsia="楷体" w:hAnsi="楷体" w:cs="楷体" w:hint="eastAsia"/>
          <w:sz w:val="32"/>
          <w:szCs w:val="32"/>
        </w:rPr>
        <w:t>（四）做好绩效自评。</w:t>
      </w:r>
      <w:r>
        <w:rPr>
          <w:rFonts w:ascii="仿宋" w:eastAsia="仿宋" w:hAnsi="仿宋" w:cs="仿宋" w:hint="eastAsia"/>
          <w:sz w:val="32"/>
          <w:szCs w:val="32"/>
        </w:rPr>
        <w:t>按要求开展上年度部门预算绩效自评和重点评价工作，对评价中发现的问题及时整改，调整优化支出结构，提高财政资金使用效益。</w:t>
      </w:r>
    </w:p>
    <w:p w:rsidR="000D5D94" w:rsidRDefault="000D5D94" w:rsidP="000D5D94">
      <w:pPr>
        <w:spacing w:line="580" w:lineRule="exact"/>
        <w:ind w:firstLine="630"/>
        <w:rPr>
          <w:rFonts w:ascii="仿宋" w:eastAsia="仿宋" w:hAnsi="仿宋" w:cs="仿宋"/>
          <w:sz w:val="32"/>
          <w:szCs w:val="32"/>
        </w:rPr>
      </w:pPr>
      <w:r>
        <w:rPr>
          <w:rFonts w:ascii="楷体" w:eastAsia="楷体" w:hAnsi="楷体" w:cs="楷体" w:hint="eastAsia"/>
          <w:sz w:val="32"/>
          <w:szCs w:val="32"/>
        </w:rPr>
        <w:t>（五）规范财务资产管理。</w:t>
      </w:r>
      <w:r>
        <w:rPr>
          <w:rFonts w:ascii="仿宋" w:eastAsia="仿宋" w:hAnsi="仿宋" w:cs="仿宋" w:hint="eastAsia"/>
          <w:sz w:val="32"/>
          <w:szCs w:val="32"/>
        </w:rPr>
        <w:t>完善财务管理制度，严格审批程序，加强固定资产登记、使用和报废处置管理，做到支出合理，物尽其用。</w:t>
      </w:r>
    </w:p>
    <w:p w:rsidR="000D5D94" w:rsidRDefault="000D5D94" w:rsidP="000D5D94">
      <w:pPr>
        <w:spacing w:line="580" w:lineRule="exact"/>
        <w:ind w:firstLine="630"/>
        <w:rPr>
          <w:rFonts w:ascii="仿宋" w:eastAsia="仿宋" w:hAnsi="仿宋" w:cs="仿宋"/>
          <w:b/>
          <w:bCs/>
          <w:sz w:val="32"/>
          <w:szCs w:val="32"/>
        </w:rPr>
      </w:pPr>
      <w:r>
        <w:rPr>
          <w:rFonts w:ascii="楷体" w:eastAsia="楷体" w:hAnsi="楷体" w:cs="楷体" w:hint="eastAsia"/>
          <w:sz w:val="32"/>
          <w:szCs w:val="32"/>
        </w:rPr>
        <w:t>（六）加强内部监督。</w:t>
      </w:r>
      <w:r>
        <w:rPr>
          <w:rFonts w:ascii="仿宋" w:eastAsia="仿宋" w:hAnsi="仿宋" w:cs="仿宋" w:hint="eastAsia"/>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0D5D94" w:rsidRDefault="000D5D94" w:rsidP="000D5D94">
      <w:pPr>
        <w:spacing w:line="580" w:lineRule="exact"/>
        <w:ind w:firstLine="630"/>
        <w:rPr>
          <w:rFonts w:ascii="仿宋" w:eastAsia="仿宋" w:hAnsi="仿宋" w:cs="仿宋"/>
          <w:b/>
          <w:bCs/>
          <w:sz w:val="32"/>
          <w:szCs w:val="32"/>
        </w:rPr>
      </w:pPr>
      <w:r>
        <w:rPr>
          <w:rFonts w:ascii="楷体" w:eastAsia="楷体" w:hAnsi="楷体" w:cs="楷体" w:hint="eastAsia"/>
          <w:sz w:val="32"/>
          <w:szCs w:val="32"/>
        </w:rPr>
        <w:lastRenderedPageBreak/>
        <w:t>（七）加强宣传培训调研等。</w:t>
      </w:r>
      <w:r>
        <w:rPr>
          <w:rFonts w:ascii="仿宋" w:eastAsia="仿宋" w:hAnsi="仿宋" w:cs="仿宋" w:hint="eastAsia"/>
          <w:sz w:val="32"/>
          <w:szCs w:val="32"/>
        </w:rPr>
        <w:t>加强人员培训，提高本部门职工业务素质；加强调研，提出优化财政资金配置、提高资金使用效益；加大宣传力度，强化预算绩效管理意识，促进预算绩效管理水平进一步提升。</w:t>
      </w:r>
    </w:p>
    <w:p w:rsidR="003E3679" w:rsidRDefault="003E3679" w:rsidP="00D267B4">
      <w:pPr>
        <w:rPr>
          <w:rFonts w:ascii="仿宋_GB2312" w:eastAsia="仿宋_GB2312"/>
          <w:sz w:val="32"/>
          <w:szCs w:val="32"/>
        </w:rPr>
      </w:pPr>
    </w:p>
    <w:p w:rsidR="00BD4302" w:rsidRPr="00BD4302" w:rsidRDefault="00BD4302" w:rsidP="00BD4302">
      <w:pPr>
        <w:spacing w:line="580" w:lineRule="exact"/>
        <w:jc w:val="left"/>
        <w:rPr>
          <w:rFonts w:ascii="仿宋" w:eastAsia="仿宋" w:hAnsi="仿宋" w:cs="仿宋"/>
          <w:sz w:val="32"/>
          <w:szCs w:val="32"/>
        </w:rPr>
      </w:pPr>
      <w:r>
        <w:rPr>
          <w:rFonts w:ascii="仿宋" w:eastAsia="仿宋" w:hAnsi="仿宋" w:cs="仿宋" w:hint="eastAsia"/>
          <w:sz w:val="32"/>
          <w:szCs w:val="32"/>
        </w:rPr>
        <w:t>1、</w:t>
      </w:r>
      <w:r w:rsidRPr="00BD4302">
        <w:rPr>
          <w:rFonts w:ascii="仿宋" w:eastAsia="仿宋" w:hAnsi="仿宋" w:cs="仿宋" w:hint="eastAsia"/>
          <w:sz w:val="32"/>
          <w:szCs w:val="32"/>
        </w:rPr>
        <w:t>会计检查、培训、财政重点评价、资产评价及专家费项目绩效目标表</w:t>
      </w:r>
    </w:p>
    <w:p w:rsidR="00BD4302" w:rsidRDefault="00BD4302" w:rsidP="00BD4302">
      <w:pPr>
        <w:spacing w:line="580" w:lineRule="exact"/>
        <w:jc w:val="center"/>
        <w:rPr>
          <w:rFonts w:ascii="方正小标宋简体" w:eastAsia="方正小标宋简体" w:hAnsi="方正小标宋简体" w:cs="方正小标宋简体"/>
          <w:sz w:val="44"/>
          <w:szCs w:val="44"/>
        </w:rPr>
      </w:pPr>
    </w:p>
    <w:tbl>
      <w:tblPr>
        <w:tblW w:w="8952" w:type="dxa"/>
        <w:tblLayout w:type="fixed"/>
        <w:tblCellMar>
          <w:top w:w="15" w:type="dxa"/>
          <w:left w:w="15" w:type="dxa"/>
          <w:bottom w:w="15" w:type="dxa"/>
          <w:right w:w="15" w:type="dxa"/>
        </w:tblCellMar>
        <w:tblLook w:val="0000"/>
      </w:tblPr>
      <w:tblGrid>
        <w:gridCol w:w="648"/>
        <w:gridCol w:w="1106"/>
        <w:gridCol w:w="1315"/>
        <w:gridCol w:w="1541"/>
        <w:gridCol w:w="979"/>
        <w:gridCol w:w="1423"/>
        <w:gridCol w:w="979"/>
        <w:gridCol w:w="961"/>
      </w:tblGrid>
      <w:tr w:rsidR="00BD4302" w:rsidTr="003336D3">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项目</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r>
              <w:rPr>
                <w:rFonts w:ascii="宋体" w:hAnsi="宋体" w:cs="宋体" w:hint="eastAsia"/>
                <w:bCs/>
                <w:color w:val="000000"/>
                <w:sz w:val="20"/>
                <w:szCs w:val="20"/>
              </w:rPr>
              <w:t>————</w:t>
            </w:r>
          </w:p>
        </w:tc>
        <w:tc>
          <w:tcPr>
            <w:tcW w:w="154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项目名称</w:t>
            </w:r>
          </w:p>
        </w:tc>
        <w:tc>
          <w:tcPr>
            <w:tcW w:w="4342" w:type="dxa"/>
            <w:gridSpan w:val="4"/>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kern w:val="0"/>
                <w:sz w:val="20"/>
                <w:szCs w:val="20"/>
              </w:rPr>
              <w:t>会计检查、培训、财政重点评价、资产评价及专家费</w:t>
            </w:r>
          </w:p>
        </w:tc>
      </w:tr>
      <w:tr w:rsidR="00BD4302" w:rsidTr="003336D3">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sz w:val="20"/>
                <w:szCs w:val="20"/>
              </w:rPr>
            </w:pPr>
            <w:r>
              <w:rPr>
                <w:rFonts w:ascii="宋体" w:hAnsi="宋体" w:cs="宋体" w:hint="eastAsia"/>
                <w:bCs/>
                <w:color w:val="000000"/>
                <w:kern w:val="0"/>
                <w:sz w:val="20"/>
                <w:szCs w:val="20"/>
              </w:rPr>
              <w:t xml:space="preserve">预算数    </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rPr>
                <w:rFonts w:ascii="宋体" w:hAnsi="宋体" w:cs="宋体"/>
                <w:bCs/>
                <w:color w:val="000000"/>
                <w:sz w:val="20"/>
                <w:szCs w:val="20"/>
              </w:rPr>
            </w:pPr>
            <w:r>
              <w:rPr>
                <w:rFonts w:ascii="宋体" w:hAnsi="宋体" w:cs="宋体" w:hint="eastAsia"/>
                <w:bCs/>
                <w:color w:val="000000"/>
                <w:sz w:val="20"/>
                <w:szCs w:val="20"/>
              </w:rPr>
              <w:t>50万元</w:t>
            </w:r>
          </w:p>
        </w:tc>
        <w:tc>
          <w:tcPr>
            <w:tcW w:w="154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sz w:val="20"/>
                <w:szCs w:val="20"/>
              </w:rPr>
            </w:pPr>
            <w:r>
              <w:rPr>
                <w:rFonts w:ascii="宋体" w:hAnsi="宋体" w:cs="宋体" w:hint="eastAsia"/>
                <w:bCs/>
                <w:color w:val="000000"/>
                <w:kern w:val="0"/>
                <w:sz w:val="20"/>
                <w:szCs w:val="20"/>
              </w:rPr>
              <w:t>其中：财政资金</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rPr>
                <w:rFonts w:ascii="宋体" w:hAnsi="宋体" w:cs="宋体"/>
                <w:bCs/>
                <w:color w:val="000000"/>
                <w:sz w:val="20"/>
                <w:szCs w:val="20"/>
              </w:rPr>
            </w:pPr>
            <w:r>
              <w:rPr>
                <w:rFonts w:ascii="宋体" w:hAnsi="宋体" w:cs="宋体" w:hint="eastAsia"/>
                <w:bCs/>
                <w:color w:val="000000"/>
                <w:sz w:val="20"/>
                <w:szCs w:val="20"/>
              </w:rPr>
              <w:t>50万元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sz w:val="20"/>
                <w:szCs w:val="20"/>
              </w:rPr>
            </w:pPr>
            <w:r>
              <w:rPr>
                <w:rFonts w:ascii="宋体" w:hAnsi="宋体" w:cs="宋体" w:hint="eastAsia"/>
                <w:bCs/>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 xml:space="preserve">  </w:t>
            </w:r>
          </w:p>
        </w:tc>
      </w:tr>
      <w:tr w:rsidR="00BD4302" w:rsidTr="003336D3">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kern w:val="0"/>
                <w:sz w:val="20"/>
                <w:szCs w:val="20"/>
              </w:rPr>
              <w:t>主要用于举办区属各预算单位会计人员培训、农村财会人员财政支农惠农政策培训及委托第三方机构开展财政支出绩效评价及财务检查；房产、土地、车辆等国有资产评估使用；专家评标支付费用</w:t>
            </w:r>
          </w:p>
        </w:tc>
      </w:tr>
      <w:tr w:rsidR="00BD4302" w:rsidTr="003336D3">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资金支出计划（%）</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第一季度</w:t>
            </w:r>
          </w:p>
        </w:tc>
        <w:tc>
          <w:tcPr>
            <w:tcW w:w="154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第二季度</w:t>
            </w:r>
          </w:p>
        </w:tc>
        <w:tc>
          <w:tcPr>
            <w:tcW w:w="2402"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第三季度</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第四季度</w:t>
            </w:r>
          </w:p>
        </w:tc>
      </w:tr>
      <w:tr w:rsidR="00BD4302" w:rsidTr="003336D3">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r>
              <w:rPr>
                <w:rFonts w:ascii="宋体" w:hAnsi="宋体" w:cs="宋体" w:hint="eastAsia"/>
                <w:bCs/>
                <w:color w:val="000000"/>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r>
              <w:rPr>
                <w:rFonts w:ascii="宋体" w:hAnsi="宋体" w:cs="宋体" w:hint="eastAsia"/>
                <w:bCs/>
                <w:color w:val="000000"/>
                <w:sz w:val="20"/>
                <w:szCs w:val="20"/>
              </w:rPr>
              <w:t>46%</w:t>
            </w:r>
          </w:p>
        </w:tc>
        <w:tc>
          <w:tcPr>
            <w:tcW w:w="2402"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r>
              <w:rPr>
                <w:rFonts w:ascii="宋体" w:hAnsi="宋体" w:cs="宋体" w:hint="eastAsia"/>
                <w:bCs/>
                <w:color w:val="000000"/>
                <w:sz w:val="20"/>
                <w:szCs w:val="20"/>
              </w:rPr>
              <w:t>75%</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r>
              <w:rPr>
                <w:rFonts w:ascii="宋体" w:hAnsi="宋体" w:cs="宋体" w:hint="eastAsia"/>
                <w:bCs/>
                <w:color w:val="000000"/>
                <w:sz w:val="20"/>
                <w:szCs w:val="20"/>
              </w:rPr>
              <w:t>100%</w:t>
            </w:r>
          </w:p>
        </w:tc>
      </w:tr>
      <w:tr w:rsidR="00BD4302" w:rsidTr="003336D3">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绩效</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sz w:val="20"/>
                <w:szCs w:val="20"/>
              </w:rPr>
            </w:pPr>
            <w:r>
              <w:rPr>
                <w:rFonts w:ascii="宋体" w:hAnsi="宋体" w:cs="宋体" w:hint="eastAsia"/>
                <w:bCs/>
                <w:color w:val="000000"/>
                <w:kern w:val="0"/>
                <w:sz w:val="20"/>
                <w:szCs w:val="20"/>
              </w:rPr>
              <w:t>目标1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举办区属各预算单位会计人员培训至少2次、举办农村财会人员财政支农惠农政策培训至少1次，提高财政服务整体水平。</w:t>
            </w:r>
          </w:p>
        </w:tc>
      </w:tr>
      <w:tr w:rsidR="00BD4302" w:rsidTr="003336D3">
        <w:trPr>
          <w:trHeight w:val="524"/>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sz w:val="20"/>
                <w:szCs w:val="20"/>
              </w:rPr>
            </w:pPr>
            <w:r>
              <w:rPr>
                <w:rFonts w:ascii="宋体" w:hAnsi="宋体" w:cs="宋体" w:hint="eastAsia"/>
                <w:bCs/>
                <w:color w:val="000000"/>
                <w:kern w:val="0"/>
                <w:sz w:val="20"/>
                <w:szCs w:val="20"/>
              </w:rPr>
              <w:t>目标2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委托第三方机构开展财政支出绩效评价，提高绩效评价工作质量。</w:t>
            </w:r>
          </w:p>
        </w:tc>
      </w:tr>
      <w:tr w:rsidR="00BD4302" w:rsidTr="003336D3">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目标3</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开展全区财务会计大检查工作，提高全区财务会计管理水平。</w:t>
            </w:r>
          </w:p>
        </w:tc>
      </w:tr>
      <w:tr w:rsidR="00BD4302" w:rsidTr="003336D3">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目标4</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为房产、土地、车辆等国有资产评估价值</w:t>
            </w:r>
          </w:p>
        </w:tc>
      </w:tr>
      <w:tr w:rsidR="00BD4302" w:rsidTr="003336D3">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目标5</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保障大额国有资产处置前评估服务的比率达到全覆盖</w:t>
            </w:r>
          </w:p>
        </w:tc>
      </w:tr>
      <w:tr w:rsidR="00BD4302" w:rsidTr="003336D3">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一级</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指标值确定依据</w:t>
            </w:r>
          </w:p>
        </w:tc>
      </w:tr>
      <w:tr w:rsidR="00BD4302" w:rsidTr="003336D3">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BD4302" w:rsidRDefault="00BD4302" w:rsidP="003336D3">
            <w:pPr>
              <w:jc w:val="center"/>
              <w:rPr>
                <w:rFonts w:ascii="宋体" w:hAnsi="宋体" w:cs="宋体"/>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r>
      <w:tr w:rsidR="00BD4302" w:rsidTr="003336D3">
        <w:trPr>
          <w:trHeight w:val="555"/>
        </w:trPr>
        <w:tc>
          <w:tcPr>
            <w:tcW w:w="648" w:type="dxa"/>
            <w:vMerge w:val="restart"/>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产出</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指标 </w:t>
            </w: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财务检查覆盖率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财务检查单位占全区预算单位50%以上，或按照上级要求开展企业会计信息质量检查</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≥50%</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工作计划</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重点评价个数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财政绩效重点项目评价个数</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≥2个</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工作计划</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参加人次</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参加会计业务培训人次</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≥200人次</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工作计划</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资产评估覆盖率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资产评估项目占应评估项目的比例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工作经验</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每年定点采购项目比例</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试情况而定，确定采购项目比例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大于等于90%</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工作要求</w:t>
            </w:r>
          </w:p>
        </w:tc>
      </w:tr>
      <w:tr w:rsidR="00BD4302" w:rsidTr="003336D3">
        <w:trPr>
          <w:trHeight w:val="510"/>
        </w:trPr>
        <w:tc>
          <w:tcPr>
            <w:tcW w:w="648" w:type="dxa"/>
            <w:vMerge/>
            <w:tcBorders>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工作底稿及评价报告质量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是否依据充分、真实完整、数据准确、分析透彻、逻辑清晰、客观公正</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合同约定</w:t>
            </w:r>
          </w:p>
        </w:tc>
      </w:tr>
      <w:tr w:rsidR="00BD4302" w:rsidTr="003336D3">
        <w:trPr>
          <w:trHeight w:val="510"/>
        </w:trPr>
        <w:tc>
          <w:tcPr>
            <w:tcW w:w="648" w:type="dxa"/>
            <w:vMerge w:val="restart"/>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产出</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培训合格率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通过制作相关培训资料、聘请专业教师及相关部门人员授课后随堂测试，测试合格率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80%以上</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工作经验</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评估报告合格率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评估报告结果是否符合行业标准要求</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大于等于90%</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行业标准</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按照政府采购法执行率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专家评标必须严格按照采购法等相关文件执行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等于100%</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采购法等相关文件</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检查报告完成时间</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报告按要求在项目评价完成后1月内完成</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&lt;=1个月</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合同履约情况</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评估报告完成时间</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报告按照合同要求时限完成</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合同约定时间内完成</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合同约定</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培训费用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举办会计业务培训聘请教师、租赁场地、餐费、宣传印刷、办公用品等</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&lt;=30万元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年度工作计划</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第三方聘请费用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聘请第三方机构进行财务会计检查和及绩效评价所产生的费用</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&lt;=10万元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年度工作计划</w:t>
            </w:r>
          </w:p>
        </w:tc>
      </w:tr>
      <w:tr w:rsidR="00BD4302" w:rsidTr="003336D3">
        <w:trPr>
          <w:trHeight w:val="510"/>
        </w:trPr>
        <w:tc>
          <w:tcPr>
            <w:tcW w:w="648" w:type="dxa"/>
            <w:vMerge/>
            <w:tcBorders>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专家评审费标准</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根据时间长短支付费用</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等于100%</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行业标准</w:t>
            </w:r>
          </w:p>
        </w:tc>
      </w:tr>
      <w:tr w:rsidR="00BD4302" w:rsidTr="003336D3">
        <w:trPr>
          <w:trHeight w:val="510"/>
        </w:trPr>
        <w:tc>
          <w:tcPr>
            <w:tcW w:w="648" w:type="dxa"/>
            <w:vMerge w:val="restart"/>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效果</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指标</w:t>
            </w: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资产现时价值是否准确</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待评估国有资产当前价值情况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符合当前价值情况</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工作经验</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财经纪律执行情况</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检验各单位财务工作是否存在风险，是否严格按照相关规定执行财经纪律。</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年度工作计划</w:t>
            </w:r>
          </w:p>
        </w:tc>
      </w:tr>
      <w:tr w:rsidR="00BD4302" w:rsidTr="003336D3">
        <w:trPr>
          <w:trHeight w:val="51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会计业务能力提升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通过培训，是否达到促进会计业务能力提升的目的</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年度工作计划</w:t>
            </w:r>
          </w:p>
        </w:tc>
      </w:tr>
      <w:tr w:rsidR="00BD4302" w:rsidTr="003336D3">
        <w:trPr>
          <w:trHeight w:val="720"/>
        </w:trPr>
        <w:tc>
          <w:tcPr>
            <w:tcW w:w="648" w:type="dxa"/>
            <w:vMerge w:val="restart"/>
            <w:tcBorders>
              <w:top w:val="single" w:sz="4" w:space="0" w:color="000000"/>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培训人员满意度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培训人员满意度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90%以上</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年度工作计划</w:t>
            </w:r>
          </w:p>
        </w:tc>
      </w:tr>
      <w:tr w:rsidR="00BD4302" w:rsidTr="003336D3">
        <w:trPr>
          <w:trHeight w:val="720"/>
        </w:trPr>
        <w:tc>
          <w:tcPr>
            <w:tcW w:w="648" w:type="dxa"/>
            <w:vMerge/>
            <w:tcBorders>
              <w:left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资产评估所属单位满意度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受益群体满意度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85%以上</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工作经验</w:t>
            </w:r>
          </w:p>
        </w:tc>
      </w:tr>
      <w:tr w:rsidR="00BD4302" w:rsidTr="003336D3">
        <w:trPr>
          <w:trHeight w:val="720"/>
        </w:trPr>
        <w:tc>
          <w:tcPr>
            <w:tcW w:w="648" w:type="dxa"/>
            <w:vMerge/>
            <w:tcBorders>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投标供应商满意度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使用单位满意度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85%以上</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工作经验</w:t>
            </w:r>
          </w:p>
        </w:tc>
      </w:tr>
    </w:tbl>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Pr="00CD60FA" w:rsidRDefault="00CD60FA" w:rsidP="00CD60FA">
      <w:pPr>
        <w:spacing w:line="580" w:lineRule="exact"/>
        <w:jc w:val="left"/>
        <w:rPr>
          <w:rFonts w:ascii="仿宋" w:eastAsia="仿宋" w:hAnsi="仿宋" w:cs="仿宋"/>
          <w:sz w:val="32"/>
          <w:szCs w:val="32"/>
        </w:rPr>
      </w:pPr>
      <w:r>
        <w:rPr>
          <w:rFonts w:ascii="仿宋" w:eastAsia="仿宋" w:hAnsi="仿宋" w:cs="仿宋" w:hint="eastAsia"/>
          <w:sz w:val="32"/>
          <w:szCs w:val="32"/>
        </w:rPr>
        <w:t>2、</w:t>
      </w:r>
      <w:r w:rsidR="00BD4302" w:rsidRPr="00CD60FA">
        <w:rPr>
          <w:rFonts w:ascii="仿宋" w:eastAsia="仿宋" w:hAnsi="仿宋" w:cs="仿宋" w:hint="eastAsia"/>
          <w:sz w:val="32"/>
          <w:szCs w:val="32"/>
        </w:rPr>
        <w:t>债券付息及服务费项目绩效目标表</w:t>
      </w:r>
    </w:p>
    <w:p w:rsidR="00BD4302" w:rsidRPr="00CD60FA" w:rsidRDefault="00BD4302" w:rsidP="00BD4302">
      <w:pPr>
        <w:spacing w:line="580" w:lineRule="exact"/>
        <w:jc w:val="center"/>
        <w:rPr>
          <w:rFonts w:ascii="仿宋" w:eastAsia="仿宋" w:hAnsi="仿宋" w:cs="仿宋"/>
          <w:sz w:val="32"/>
          <w:szCs w:val="32"/>
        </w:rPr>
      </w:pPr>
    </w:p>
    <w:tbl>
      <w:tblPr>
        <w:tblpPr w:leftFromText="180" w:rightFromText="180" w:vertAnchor="text" w:tblpY="1"/>
        <w:tblOverlap w:val="neve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61"/>
      </w:tblGrid>
      <w:tr w:rsidR="00BD4302" w:rsidTr="003336D3">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项目</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r>
              <w:rPr>
                <w:rFonts w:ascii="宋体" w:hAnsi="宋体" w:cs="宋体" w:hint="eastAsia"/>
                <w:bCs/>
                <w:color w:val="000000"/>
                <w:sz w:val="20"/>
                <w:szCs w:val="20"/>
              </w:rPr>
              <w:t>债券付息及服务费</w:t>
            </w:r>
          </w:p>
        </w:tc>
      </w:tr>
      <w:tr w:rsidR="00BD4302" w:rsidTr="003336D3">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预算数</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rPr>
                <w:rFonts w:ascii="宋体" w:hAnsi="宋体" w:cs="宋体"/>
                <w:bCs/>
                <w:color w:val="000000"/>
                <w:sz w:val="20"/>
                <w:szCs w:val="20"/>
              </w:rPr>
            </w:pPr>
            <w:r>
              <w:rPr>
                <w:rFonts w:ascii="宋体" w:hAnsi="宋体" w:cs="宋体" w:hint="eastAsia"/>
                <w:bCs/>
                <w:color w:val="000000"/>
                <w:sz w:val="20"/>
                <w:szCs w:val="20"/>
              </w:rPr>
              <w:t>5200万元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sz w:val="20"/>
                <w:szCs w:val="20"/>
              </w:rPr>
            </w:pPr>
            <w:r>
              <w:rPr>
                <w:rFonts w:ascii="宋体" w:hAnsi="宋体" w:cs="宋体" w:hint="eastAsia"/>
                <w:bCs/>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rPr>
                <w:rFonts w:ascii="宋体" w:hAnsi="宋体" w:cs="宋体"/>
                <w:bCs/>
                <w:color w:val="000000"/>
                <w:sz w:val="20"/>
                <w:szCs w:val="20"/>
              </w:rPr>
            </w:pPr>
            <w:r>
              <w:rPr>
                <w:rFonts w:ascii="宋体" w:hAnsi="宋体" w:cs="宋体" w:hint="eastAsia"/>
                <w:bCs/>
                <w:color w:val="000000"/>
                <w:sz w:val="20"/>
                <w:szCs w:val="20"/>
              </w:rPr>
              <w:t>5200万元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 xml:space="preserve">  </w:t>
            </w:r>
          </w:p>
        </w:tc>
      </w:tr>
      <w:tr w:rsidR="00BD4302" w:rsidTr="003336D3">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主要用于支付政府债券利息及服务费。</w:t>
            </w:r>
          </w:p>
        </w:tc>
      </w:tr>
      <w:tr w:rsidR="00BD4302" w:rsidTr="003336D3">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资金支出计划（%）</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第一季度</w:t>
            </w:r>
          </w:p>
        </w:tc>
        <w:tc>
          <w:tcPr>
            <w:tcW w:w="1442"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第二季度</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第三季度</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第四季度</w:t>
            </w:r>
          </w:p>
        </w:tc>
      </w:tr>
      <w:tr w:rsidR="00BD4302" w:rsidTr="003336D3">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sz w:val="20"/>
                <w:szCs w:val="20"/>
              </w:rPr>
            </w:pPr>
            <w:r>
              <w:rPr>
                <w:rFonts w:ascii="宋体" w:hAnsi="宋体" w:cs="宋体" w:hint="eastAsia"/>
                <w:bCs/>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sz w:val="20"/>
                <w:szCs w:val="20"/>
              </w:rPr>
            </w:pPr>
            <w:r>
              <w:rPr>
                <w:rFonts w:ascii="宋体" w:hAnsi="宋体" w:cs="宋体" w:hint="eastAsia"/>
                <w:bCs/>
                <w:sz w:val="20"/>
                <w:szCs w:val="20"/>
              </w:rPr>
              <w:t>52%</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sz w:val="20"/>
                <w:szCs w:val="20"/>
              </w:rPr>
            </w:pPr>
            <w:r>
              <w:rPr>
                <w:rFonts w:ascii="宋体" w:hAnsi="宋体" w:cs="宋体" w:hint="eastAsia"/>
                <w:bCs/>
                <w:sz w:val="20"/>
                <w:szCs w:val="20"/>
              </w:rPr>
              <w:t>69%</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sz w:val="20"/>
                <w:szCs w:val="20"/>
              </w:rPr>
            </w:pPr>
            <w:r>
              <w:rPr>
                <w:rFonts w:ascii="宋体" w:hAnsi="宋体" w:cs="宋体" w:hint="eastAsia"/>
                <w:bCs/>
                <w:sz w:val="20"/>
                <w:szCs w:val="20"/>
              </w:rPr>
              <w:t>100%</w:t>
            </w:r>
          </w:p>
        </w:tc>
      </w:tr>
      <w:tr w:rsidR="00BD4302" w:rsidTr="003336D3">
        <w:trPr>
          <w:trHeight w:val="63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绩效</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sz w:val="20"/>
                <w:szCs w:val="20"/>
              </w:rPr>
            </w:pPr>
            <w:r>
              <w:rPr>
                <w:rFonts w:ascii="宋体" w:hAnsi="宋体" w:cs="宋体" w:hint="eastAsia"/>
                <w:bCs/>
                <w:color w:val="000000"/>
                <w:kern w:val="0"/>
                <w:sz w:val="20"/>
                <w:szCs w:val="20"/>
              </w:rPr>
              <w:t>目标1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按期还本付息，本息列入预算，加强债券违约风险监控。</w:t>
            </w:r>
          </w:p>
        </w:tc>
      </w:tr>
      <w:tr w:rsidR="00BD4302" w:rsidTr="003336D3">
        <w:trPr>
          <w:trHeight w:val="665"/>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sz w:val="20"/>
                <w:szCs w:val="20"/>
              </w:rPr>
            </w:pPr>
            <w:r>
              <w:rPr>
                <w:rFonts w:ascii="宋体" w:hAnsi="宋体" w:cs="宋体" w:hint="eastAsia"/>
                <w:bCs/>
                <w:color w:val="000000"/>
                <w:kern w:val="0"/>
                <w:sz w:val="20"/>
                <w:szCs w:val="20"/>
              </w:rPr>
              <w:t>目标2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地方债务控制在可控范围内，不发生系统性风险。</w:t>
            </w:r>
          </w:p>
        </w:tc>
      </w:tr>
      <w:tr w:rsidR="00BD4302" w:rsidTr="003336D3">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一级</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指标值确定依据</w:t>
            </w:r>
          </w:p>
        </w:tc>
      </w:tr>
      <w:tr w:rsidR="00BD4302" w:rsidTr="003336D3">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BD4302" w:rsidRDefault="00BD4302" w:rsidP="003336D3">
            <w:pPr>
              <w:jc w:val="center"/>
              <w:rPr>
                <w:rFonts w:ascii="宋体" w:hAnsi="宋体" w:cs="宋体"/>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p>
        </w:tc>
      </w:tr>
      <w:tr w:rsidR="00BD4302" w:rsidTr="003336D3">
        <w:trPr>
          <w:trHeight w:val="734"/>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产出</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指标 </w:t>
            </w:r>
          </w:p>
        </w:tc>
        <w:tc>
          <w:tcPr>
            <w:tcW w:w="1106" w:type="dxa"/>
            <w:tcBorders>
              <w:top w:val="single" w:sz="4" w:space="0" w:color="000000"/>
              <w:left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违约次数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违约付息次数</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rPr>
              <w:t>0次</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center"/>
              <w:rPr>
                <w:rFonts w:ascii="宋体" w:hAnsi="宋体" w:cs="宋体"/>
                <w:bCs/>
                <w:color w:val="000000"/>
                <w:sz w:val="20"/>
                <w:szCs w:val="20"/>
              </w:rPr>
            </w:pPr>
            <w:r>
              <w:rPr>
                <w:rFonts w:ascii="宋体" w:hAnsi="宋体" w:cs="宋体" w:hint="eastAsia"/>
                <w:bCs/>
                <w:color w:val="000000"/>
                <w:sz w:val="20"/>
                <w:szCs w:val="20"/>
              </w:rPr>
              <w:t>上级政策</w:t>
            </w:r>
          </w:p>
        </w:tc>
      </w:tr>
      <w:tr w:rsidR="00BD4302" w:rsidTr="003336D3">
        <w:trPr>
          <w:trHeight w:val="383"/>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付息工作完成率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付息及服务费资金是否及时、拨付到位</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上级政策</w:t>
            </w:r>
          </w:p>
        </w:tc>
      </w:tr>
      <w:tr w:rsidR="00BD4302" w:rsidTr="003336D3">
        <w:trPr>
          <w:trHeight w:val="787"/>
        </w:trPr>
        <w:tc>
          <w:tcPr>
            <w:tcW w:w="648" w:type="dxa"/>
            <w:vMerge/>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按期付息</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是否按时完成付息</w:t>
            </w:r>
          </w:p>
        </w:tc>
        <w:tc>
          <w:tcPr>
            <w:tcW w:w="979"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上级政策</w:t>
            </w:r>
          </w:p>
        </w:tc>
      </w:tr>
      <w:tr w:rsidR="00BD4302" w:rsidTr="003336D3">
        <w:trPr>
          <w:trHeight w:val="764"/>
        </w:trPr>
        <w:tc>
          <w:tcPr>
            <w:tcW w:w="648" w:type="dxa"/>
            <w:vMerge/>
            <w:tcBorders>
              <w:top w:val="single" w:sz="4" w:space="0" w:color="000000"/>
              <w:left w:val="single" w:sz="4" w:space="0" w:color="000000"/>
              <w:bottom w:val="single" w:sz="4" w:space="0" w:color="auto"/>
              <w:right w:val="single" w:sz="4" w:space="0" w:color="000000"/>
            </w:tcBorders>
            <w:vAlign w:val="center"/>
          </w:tcPr>
          <w:p w:rsidR="00BD4302" w:rsidRDefault="00BD4302" w:rsidP="003336D3">
            <w:pPr>
              <w:widowControl/>
              <w:jc w:val="center"/>
              <w:textAlignment w:val="center"/>
              <w:rPr>
                <w:rFonts w:ascii="宋体" w:hAnsi="宋体" w:cs="宋体"/>
                <w:b/>
                <w:bCs/>
                <w:color w:val="000000"/>
                <w:kern w:val="0"/>
                <w:sz w:val="20"/>
                <w:szCs w:val="20"/>
              </w:rPr>
            </w:pPr>
          </w:p>
        </w:tc>
        <w:tc>
          <w:tcPr>
            <w:tcW w:w="1106" w:type="dxa"/>
            <w:tcBorders>
              <w:top w:val="single" w:sz="4" w:space="0" w:color="000000"/>
              <w:left w:val="single" w:sz="4" w:space="0" w:color="000000"/>
              <w:bottom w:val="single" w:sz="4" w:space="0" w:color="auto"/>
              <w:right w:val="single" w:sz="4" w:space="0" w:color="000000"/>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成本指标</w:t>
            </w:r>
          </w:p>
        </w:tc>
        <w:tc>
          <w:tcPr>
            <w:tcW w:w="1315" w:type="dxa"/>
            <w:tcBorders>
              <w:top w:val="single" w:sz="4" w:space="0" w:color="000000"/>
              <w:left w:val="single" w:sz="4" w:space="0" w:color="000000"/>
              <w:bottom w:val="single" w:sz="4" w:space="0" w:color="auto"/>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预算资金使用率</w:t>
            </w:r>
          </w:p>
        </w:tc>
        <w:tc>
          <w:tcPr>
            <w:tcW w:w="3943" w:type="dxa"/>
            <w:gridSpan w:val="3"/>
            <w:tcBorders>
              <w:top w:val="single" w:sz="4" w:space="0" w:color="000000"/>
              <w:left w:val="single" w:sz="4" w:space="0" w:color="000000"/>
              <w:bottom w:val="single" w:sz="4" w:space="0" w:color="auto"/>
              <w:right w:val="single" w:sz="4" w:space="0" w:color="000000"/>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支出资金占预算资金比例</w:t>
            </w:r>
          </w:p>
        </w:tc>
        <w:tc>
          <w:tcPr>
            <w:tcW w:w="979" w:type="dxa"/>
            <w:tcBorders>
              <w:top w:val="single" w:sz="4" w:space="0" w:color="000000"/>
              <w:left w:val="single" w:sz="4" w:space="0" w:color="000000"/>
              <w:bottom w:val="single" w:sz="4" w:space="0" w:color="auto"/>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≥95%</w:t>
            </w:r>
          </w:p>
        </w:tc>
        <w:tc>
          <w:tcPr>
            <w:tcW w:w="961" w:type="dxa"/>
            <w:tcBorders>
              <w:top w:val="single" w:sz="4" w:space="0" w:color="000000"/>
              <w:left w:val="single" w:sz="4" w:space="0" w:color="000000"/>
              <w:bottom w:val="single" w:sz="4" w:space="0" w:color="auto"/>
              <w:right w:val="single" w:sz="4" w:space="0" w:color="000000"/>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上级政策</w:t>
            </w:r>
          </w:p>
        </w:tc>
      </w:tr>
      <w:tr w:rsidR="00BD4302" w:rsidTr="003336D3">
        <w:trPr>
          <w:trHeight w:val="1044"/>
        </w:trPr>
        <w:tc>
          <w:tcPr>
            <w:tcW w:w="648" w:type="dxa"/>
            <w:tcBorders>
              <w:top w:val="single" w:sz="4" w:space="0" w:color="auto"/>
              <w:left w:val="single" w:sz="4" w:space="0" w:color="auto"/>
              <w:bottom w:val="single" w:sz="4" w:space="0" w:color="auto"/>
              <w:right w:val="single" w:sz="4" w:space="0" w:color="auto"/>
            </w:tcBorders>
            <w:vAlign w:val="center"/>
          </w:tcPr>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效果</w:t>
            </w:r>
          </w:p>
          <w:p w:rsidR="00BD4302" w:rsidRDefault="00BD4302" w:rsidP="003336D3">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指标</w:t>
            </w:r>
          </w:p>
        </w:tc>
        <w:tc>
          <w:tcPr>
            <w:tcW w:w="1106" w:type="dxa"/>
            <w:tcBorders>
              <w:top w:val="single" w:sz="4" w:space="0" w:color="auto"/>
              <w:left w:val="single" w:sz="4" w:space="0" w:color="auto"/>
              <w:bottom w:val="single" w:sz="4" w:space="0" w:color="auto"/>
              <w:right w:val="single" w:sz="4" w:space="0" w:color="auto"/>
            </w:tcBorders>
            <w:vAlign w:val="center"/>
          </w:tcPr>
          <w:p w:rsidR="00BD4302" w:rsidRDefault="00BD4302" w:rsidP="003336D3">
            <w:pPr>
              <w:widowControl/>
              <w:jc w:val="left"/>
              <w:textAlignment w:val="center"/>
              <w:rPr>
                <w:rFonts w:ascii="宋体" w:hAnsi="宋体" w:cs="宋体"/>
                <w:bCs/>
                <w:color w:val="000000"/>
                <w:kern w:val="0"/>
                <w:sz w:val="20"/>
                <w:szCs w:val="20"/>
              </w:rPr>
            </w:pPr>
            <w:r>
              <w:rPr>
                <w:rFonts w:ascii="宋体" w:hAnsi="宋体" w:cs="宋体" w:hint="eastAsia"/>
                <w:bCs/>
                <w:color w:val="000000"/>
                <w:kern w:val="0"/>
                <w:sz w:val="20"/>
                <w:szCs w:val="20"/>
              </w:rPr>
              <w:t>经济效益指标</w:t>
            </w:r>
          </w:p>
        </w:tc>
        <w:tc>
          <w:tcPr>
            <w:tcW w:w="1315" w:type="dxa"/>
            <w:tcBorders>
              <w:top w:val="single" w:sz="4" w:space="0" w:color="auto"/>
              <w:left w:val="single" w:sz="4" w:space="0" w:color="auto"/>
              <w:bottom w:val="single" w:sz="4" w:space="0" w:color="auto"/>
              <w:right w:val="single" w:sz="4" w:space="0" w:color="auto"/>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资金使用合规性</w:t>
            </w:r>
          </w:p>
        </w:tc>
        <w:tc>
          <w:tcPr>
            <w:tcW w:w="3943" w:type="dxa"/>
            <w:gridSpan w:val="3"/>
            <w:tcBorders>
              <w:top w:val="single" w:sz="4" w:space="0" w:color="auto"/>
              <w:left w:val="single" w:sz="4" w:space="0" w:color="auto"/>
              <w:bottom w:val="single" w:sz="4" w:space="0" w:color="auto"/>
              <w:right w:val="single" w:sz="4" w:space="0" w:color="auto"/>
            </w:tcBorders>
            <w:vAlign w:val="center"/>
          </w:tcPr>
          <w:p w:rsidR="00BD4302" w:rsidRDefault="00BD4302" w:rsidP="003336D3">
            <w:pPr>
              <w:jc w:val="left"/>
              <w:rPr>
                <w:rFonts w:ascii="宋体" w:hAnsi="宋体" w:cs="宋体"/>
                <w:bCs/>
                <w:color w:val="000000"/>
                <w:sz w:val="20"/>
                <w:szCs w:val="20"/>
              </w:rPr>
            </w:pPr>
            <w:r>
              <w:rPr>
                <w:rFonts w:ascii="宋体" w:hAnsi="宋体" w:cs="宋体" w:hint="eastAsia"/>
                <w:bCs/>
                <w:color w:val="000000"/>
                <w:sz w:val="20"/>
                <w:szCs w:val="20"/>
              </w:rPr>
              <w:t>资金使用是否符合国家经济法规和财务管理制度以及有关专项资金管理办法等。</w:t>
            </w:r>
          </w:p>
        </w:tc>
        <w:tc>
          <w:tcPr>
            <w:tcW w:w="979" w:type="dxa"/>
            <w:tcBorders>
              <w:top w:val="single" w:sz="4" w:space="0" w:color="auto"/>
              <w:left w:val="single" w:sz="4" w:space="0" w:color="auto"/>
              <w:bottom w:val="single" w:sz="4" w:space="0" w:color="auto"/>
              <w:right w:val="single" w:sz="4" w:space="0" w:color="auto"/>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100%</w:t>
            </w:r>
          </w:p>
        </w:tc>
        <w:tc>
          <w:tcPr>
            <w:tcW w:w="961" w:type="dxa"/>
            <w:tcBorders>
              <w:top w:val="single" w:sz="4" w:space="0" w:color="auto"/>
              <w:left w:val="single" w:sz="4" w:space="0" w:color="auto"/>
              <w:bottom w:val="single" w:sz="4" w:space="0" w:color="auto"/>
              <w:right w:val="single" w:sz="4" w:space="0" w:color="auto"/>
            </w:tcBorders>
            <w:vAlign w:val="center"/>
          </w:tcPr>
          <w:p w:rsidR="00BD4302" w:rsidRDefault="00BD4302" w:rsidP="003336D3">
            <w:pPr>
              <w:widowControl/>
              <w:jc w:val="center"/>
              <w:textAlignment w:val="center"/>
              <w:rPr>
                <w:rFonts w:ascii="宋体" w:hAnsi="宋体" w:cs="宋体"/>
                <w:bCs/>
                <w:color w:val="000000"/>
                <w:kern w:val="0"/>
                <w:sz w:val="20"/>
                <w:szCs w:val="20"/>
              </w:rPr>
            </w:pPr>
            <w:r>
              <w:rPr>
                <w:rFonts w:ascii="宋体" w:hAnsi="宋体" w:cs="宋体" w:hint="eastAsia"/>
                <w:bCs/>
                <w:color w:val="000000"/>
                <w:kern w:val="0"/>
                <w:sz w:val="20"/>
                <w:szCs w:val="20"/>
              </w:rPr>
              <w:t>上级政策</w:t>
            </w:r>
          </w:p>
        </w:tc>
      </w:tr>
    </w:tbl>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CD60FA" w:rsidRPr="00CD1238" w:rsidRDefault="00CD60FA" w:rsidP="00CD60FA">
      <w:pPr>
        <w:spacing w:line="580" w:lineRule="exact"/>
        <w:rPr>
          <w:rFonts w:ascii="仿宋" w:eastAsia="仿宋" w:hAnsi="仿宋" w:cs="仿宋"/>
          <w:sz w:val="32"/>
          <w:szCs w:val="32"/>
        </w:rPr>
      </w:pPr>
      <w:r>
        <w:rPr>
          <w:rFonts w:ascii="仿宋" w:eastAsia="仿宋" w:hAnsi="仿宋" w:cs="仿宋" w:hint="eastAsia"/>
          <w:sz w:val="32"/>
          <w:szCs w:val="32"/>
        </w:rPr>
        <w:t>3、</w:t>
      </w:r>
      <w:r w:rsidRPr="00CD1238">
        <w:rPr>
          <w:rFonts w:ascii="仿宋" w:eastAsia="仿宋" w:hAnsi="仿宋" w:cs="仿宋" w:hint="eastAsia"/>
          <w:sz w:val="32"/>
          <w:szCs w:val="32"/>
        </w:rPr>
        <w:t>农村综合改革专项经费区级配套资金项目</w:t>
      </w:r>
      <w:r w:rsidRPr="00CD1238">
        <w:rPr>
          <w:rFonts w:ascii="仿宋" w:eastAsia="仿宋" w:hAnsi="仿宋" w:cs="仿宋"/>
          <w:sz w:val="32"/>
          <w:szCs w:val="32"/>
        </w:rPr>
        <w:t>绩效</w:t>
      </w:r>
      <w:r w:rsidRPr="00CD1238">
        <w:rPr>
          <w:rFonts w:ascii="仿宋" w:eastAsia="仿宋" w:hAnsi="仿宋" w:cs="仿宋" w:hint="eastAsia"/>
          <w:sz w:val="32"/>
          <w:szCs w:val="32"/>
        </w:rPr>
        <w:t>目标</w:t>
      </w:r>
      <w:r w:rsidRPr="00CD1238">
        <w:rPr>
          <w:rFonts w:ascii="仿宋" w:eastAsia="仿宋" w:hAnsi="仿宋" w:cs="仿宋"/>
          <w:sz w:val="32"/>
          <w:szCs w:val="32"/>
        </w:rPr>
        <w:t>表</w:t>
      </w:r>
    </w:p>
    <w:tbl>
      <w:tblP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61"/>
      </w:tblGrid>
      <w:tr w:rsidR="00CD60FA" w:rsidTr="00CD1238">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w:t>
            </w:r>
          </w:p>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r>
              <w:rPr>
                <w:rFonts w:ascii="宋体" w:hAnsi="宋体" w:cs="宋体" w:hint="eastAsia"/>
                <w:bCs/>
                <w:color w:val="000000"/>
                <w:sz w:val="20"/>
                <w:szCs w:val="20"/>
              </w:rPr>
              <w:t>农村综合改革专项经费区级配套资金</w:t>
            </w:r>
          </w:p>
        </w:tc>
      </w:tr>
      <w:tr w:rsidR="00CD60FA" w:rsidTr="00CD1238">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预算数</w:t>
            </w:r>
          </w:p>
        </w:tc>
        <w:tc>
          <w:tcPr>
            <w:tcW w:w="1315"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r>
              <w:rPr>
                <w:rFonts w:ascii="宋体" w:hAnsi="宋体" w:cs="宋体" w:hint="eastAsia"/>
                <w:bCs/>
                <w:color w:val="000000"/>
                <w:sz w:val="20"/>
                <w:szCs w:val="20"/>
              </w:rPr>
              <w:t>25</w:t>
            </w:r>
          </w:p>
        </w:tc>
        <w:tc>
          <w:tcPr>
            <w:tcW w:w="1442"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r>
              <w:rPr>
                <w:rFonts w:ascii="宋体" w:hAnsi="宋体" w:cs="宋体" w:hint="eastAsia"/>
                <w:bCs/>
                <w:color w:val="000000"/>
                <w:sz w:val="20"/>
                <w:szCs w:val="20"/>
              </w:rPr>
              <w:t>25</w:t>
            </w:r>
          </w:p>
        </w:tc>
        <w:tc>
          <w:tcPr>
            <w:tcW w:w="1423"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p>
        </w:tc>
      </w:tr>
      <w:tr w:rsidR="00CD60FA" w:rsidTr="00CD1238">
        <w:trPr>
          <w:trHeight w:val="1419"/>
        </w:trPr>
        <w:tc>
          <w:tcPr>
            <w:tcW w:w="648" w:type="dxa"/>
            <w:vMerge/>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left"/>
              <w:rPr>
                <w:rFonts w:ascii="宋体" w:hAnsi="宋体" w:cs="宋体"/>
                <w:color w:val="000000"/>
                <w:sz w:val="20"/>
                <w:szCs w:val="20"/>
              </w:rPr>
            </w:pPr>
            <w:r>
              <w:rPr>
                <w:rFonts w:ascii="宋体" w:hAnsi="宋体" w:cs="宋体" w:hint="eastAsia"/>
                <w:color w:val="000000"/>
                <w:sz w:val="20"/>
                <w:szCs w:val="20"/>
              </w:rPr>
              <w:t>用于开展一事一议财政奖补工作所需区级配套资金及宣传、评审、验收等各项费用开支，依托项目村实际条件，在尊重农民意愿并充分调动农民积极性、整合资源、突出乡村特色的基础上，致力于推动农村经济社会发展，改善农村生产生活条件和村容村貌，有利于广大农民共享改革成果，促进农村基层民主建设。</w:t>
            </w:r>
          </w:p>
        </w:tc>
      </w:tr>
      <w:tr w:rsidR="00CD60FA" w:rsidTr="00CD1238">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资金支出计划（%）</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3月底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6月底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10月底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12月底</w:t>
            </w:r>
          </w:p>
        </w:tc>
      </w:tr>
      <w:tr w:rsidR="00CD60FA" w:rsidTr="00CD1238">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Cs/>
                <w:color w:val="000000"/>
                <w:sz w:val="20"/>
                <w:szCs w:val="20"/>
              </w:rPr>
            </w:pPr>
            <w:r>
              <w:rPr>
                <w:rFonts w:ascii="宋体" w:hAnsi="宋体" w:cs="宋体" w:hint="eastAsia"/>
                <w:bCs/>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Cs/>
                <w:color w:val="000000"/>
                <w:sz w:val="20"/>
                <w:szCs w:val="20"/>
              </w:rPr>
            </w:pPr>
            <w:r>
              <w:rPr>
                <w:rFonts w:ascii="宋体" w:hAnsi="宋体" w:cs="宋体" w:hint="eastAsia"/>
                <w:bCs/>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Cs/>
                <w:color w:val="000000"/>
                <w:sz w:val="20"/>
                <w:szCs w:val="20"/>
              </w:rPr>
            </w:pPr>
            <w:r>
              <w:rPr>
                <w:rFonts w:ascii="宋体" w:hAnsi="宋体" w:cs="宋体" w:hint="eastAsia"/>
                <w:bCs/>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Cs/>
                <w:color w:val="000000"/>
                <w:sz w:val="20"/>
                <w:szCs w:val="20"/>
              </w:rPr>
            </w:pPr>
            <w:r>
              <w:rPr>
                <w:rFonts w:ascii="宋体" w:hAnsi="宋体" w:cs="宋体" w:hint="eastAsia"/>
                <w:bCs/>
                <w:color w:val="000000"/>
                <w:sz w:val="20"/>
                <w:szCs w:val="20"/>
              </w:rPr>
              <w:t>100%</w:t>
            </w:r>
          </w:p>
        </w:tc>
      </w:tr>
      <w:tr w:rsidR="00CD60FA" w:rsidTr="00CD1238">
        <w:trPr>
          <w:trHeight w:val="771"/>
        </w:trPr>
        <w:tc>
          <w:tcPr>
            <w:tcW w:w="648" w:type="dxa"/>
            <w:vMerge w:val="restart"/>
            <w:tcBorders>
              <w:top w:val="single" w:sz="4" w:space="0" w:color="000000"/>
              <w:left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绩效</w:t>
            </w:r>
          </w:p>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目标1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left"/>
              <w:rPr>
                <w:rFonts w:ascii="宋体" w:hAnsi="宋体" w:cs="宋体"/>
                <w:color w:val="000000"/>
                <w:sz w:val="20"/>
                <w:szCs w:val="20"/>
              </w:rPr>
            </w:pPr>
            <w:r>
              <w:rPr>
                <w:rFonts w:ascii="宋体" w:hAnsi="宋体" w:cs="宋体" w:hint="eastAsia"/>
                <w:color w:val="000000"/>
                <w:sz w:val="20"/>
                <w:szCs w:val="20"/>
              </w:rPr>
              <w:t>切实加强一事一议财政奖补资金管理，促进资金分配、使用、管理的科学化、精细化、规范化，提高财政资金使用效益。</w:t>
            </w:r>
          </w:p>
        </w:tc>
      </w:tr>
      <w:tr w:rsidR="00CD60FA" w:rsidTr="00CD1238">
        <w:trPr>
          <w:trHeight w:val="1097"/>
        </w:trPr>
        <w:tc>
          <w:tcPr>
            <w:tcW w:w="648" w:type="dxa"/>
            <w:vMerge/>
            <w:tcBorders>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目标2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left"/>
              <w:rPr>
                <w:rFonts w:ascii="宋体" w:hAnsi="宋体" w:cs="宋体"/>
                <w:color w:val="000000"/>
                <w:sz w:val="20"/>
                <w:szCs w:val="20"/>
              </w:rPr>
            </w:pPr>
            <w:r>
              <w:rPr>
                <w:rFonts w:ascii="宋体" w:hAnsi="宋体" w:cs="宋体" w:hint="eastAsia"/>
                <w:color w:val="000000"/>
                <w:sz w:val="20"/>
                <w:szCs w:val="20"/>
              </w:rPr>
              <w:t>通过项目实施，满足村民在村内交通、照明、饮水、环卫、绿化、美化和文体娱乐等方面公益性基础设施建设中最亟需、最迫切的基本要求，改善农村生产生活条件和村容村貌，促进农村经济社会发展。</w:t>
            </w:r>
          </w:p>
        </w:tc>
      </w:tr>
      <w:tr w:rsidR="00CD60FA" w:rsidTr="00CD1238">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黑体" w:eastAsia="黑体" w:hAnsi="宋体" w:cs="黑体"/>
                <w:b/>
                <w:color w:val="000000"/>
                <w:kern w:val="0"/>
                <w:sz w:val="20"/>
                <w:szCs w:val="20"/>
              </w:rPr>
            </w:pPr>
            <w:r>
              <w:rPr>
                <w:rFonts w:ascii="黑体" w:eastAsia="黑体" w:hAnsi="宋体" w:cs="黑体" w:hint="eastAsia"/>
                <w:b/>
                <w:color w:val="000000"/>
                <w:kern w:val="0"/>
                <w:sz w:val="20"/>
                <w:szCs w:val="20"/>
              </w:rPr>
              <w:t>一级</w:t>
            </w:r>
          </w:p>
          <w:p w:rsidR="00CD60FA" w:rsidRDefault="00CD60FA"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CD60FA" w:rsidRDefault="00CD60FA"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指标值确定依据</w:t>
            </w:r>
          </w:p>
        </w:tc>
      </w:tr>
      <w:tr w:rsidR="00CD60FA" w:rsidTr="00CD1238">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CD60FA" w:rsidRDefault="00CD60FA" w:rsidP="003336D3">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黑体" w:eastAsia="黑体" w:hAnsi="宋体" w:cs="黑体"/>
                <w:b/>
                <w:color w:val="000000"/>
                <w:sz w:val="20"/>
                <w:szCs w:val="20"/>
              </w:rPr>
            </w:pPr>
          </w:p>
        </w:tc>
      </w:tr>
      <w:tr w:rsidR="00CD60FA" w:rsidTr="00CD1238">
        <w:trPr>
          <w:trHeight w:hRule="exact" w:val="737"/>
        </w:trPr>
        <w:tc>
          <w:tcPr>
            <w:tcW w:w="648" w:type="dxa"/>
            <w:vMerge w:val="restart"/>
            <w:tcBorders>
              <w:top w:val="single" w:sz="4" w:space="0" w:color="000000"/>
              <w:left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产</w:t>
            </w:r>
          </w:p>
          <w:p w:rsidR="00CD60FA" w:rsidRDefault="00CD60FA"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出</w:t>
            </w:r>
          </w:p>
          <w:p w:rsidR="00CD60FA" w:rsidRDefault="00CD60FA"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指</w:t>
            </w:r>
          </w:p>
          <w:p w:rsidR="00CD60FA" w:rsidRDefault="00CD60FA"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标</w:t>
            </w:r>
          </w:p>
        </w:tc>
        <w:tc>
          <w:tcPr>
            <w:tcW w:w="1106" w:type="dxa"/>
            <w:tcBorders>
              <w:top w:val="single" w:sz="4" w:space="0" w:color="000000"/>
              <w:left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项目安排数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年度安排项目数量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≥5个</w:t>
            </w:r>
          </w:p>
        </w:tc>
        <w:tc>
          <w:tcPr>
            <w:tcW w:w="961"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工作经验</w:t>
            </w:r>
          </w:p>
        </w:tc>
      </w:tr>
      <w:tr w:rsidR="00CD60FA" w:rsidTr="00CD1238">
        <w:trPr>
          <w:trHeight w:hRule="exact" w:val="737"/>
        </w:trPr>
        <w:tc>
          <w:tcPr>
            <w:tcW w:w="648" w:type="dxa"/>
            <w:vMerge/>
            <w:tcBorders>
              <w:left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项目验收合格率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项目验收合格数占完工数之比</w:t>
            </w:r>
          </w:p>
        </w:tc>
        <w:tc>
          <w:tcPr>
            <w:tcW w:w="979"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工作要求</w:t>
            </w:r>
          </w:p>
        </w:tc>
      </w:tr>
      <w:tr w:rsidR="00CD60FA" w:rsidTr="00CD1238">
        <w:trPr>
          <w:trHeight w:hRule="exact" w:val="737"/>
        </w:trPr>
        <w:tc>
          <w:tcPr>
            <w:tcW w:w="648" w:type="dxa"/>
            <w:vMerge/>
            <w:tcBorders>
              <w:left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项目完成率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项目建设完工数占安排数之比</w:t>
            </w:r>
          </w:p>
        </w:tc>
        <w:tc>
          <w:tcPr>
            <w:tcW w:w="979"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工作经验</w:t>
            </w:r>
          </w:p>
        </w:tc>
      </w:tr>
      <w:tr w:rsidR="00CD60FA" w:rsidTr="00CD1238">
        <w:trPr>
          <w:trHeight w:hRule="exact" w:val="737"/>
        </w:trPr>
        <w:tc>
          <w:tcPr>
            <w:tcW w:w="648" w:type="dxa"/>
            <w:vMerge/>
            <w:tcBorders>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争取上级奖补数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争取上级奖补资金数额</w:t>
            </w:r>
          </w:p>
        </w:tc>
        <w:tc>
          <w:tcPr>
            <w:tcW w:w="979"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≥50万元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工作经验</w:t>
            </w:r>
          </w:p>
        </w:tc>
      </w:tr>
      <w:tr w:rsidR="00CD60FA" w:rsidTr="00CD1238">
        <w:trPr>
          <w:trHeight w:hRule="exact" w:val="737"/>
        </w:trPr>
        <w:tc>
          <w:tcPr>
            <w:tcW w:w="648" w:type="dxa"/>
            <w:tcBorders>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b/>
                <w:color w:val="000000"/>
                <w:kern w:val="0"/>
                <w:sz w:val="20"/>
                <w:szCs w:val="20"/>
              </w:rPr>
            </w:pPr>
            <w:r>
              <w:rPr>
                <w:rFonts w:ascii="宋体" w:hAnsi="宋体" w:cs="宋体" w:hint="eastAsia"/>
                <w:b/>
                <w:color w:val="000000"/>
                <w:kern w:val="0"/>
                <w:sz w:val="20"/>
                <w:szCs w:val="20"/>
              </w:rPr>
              <w:t>效果</w:t>
            </w:r>
          </w:p>
          <w:p w:rsidR="00CD60FA" w:rsidRDefault="00CD60FA" w:rsidP="003336D3">
            <w:pPr>
              <w:jc w:val="center"/>
              <w:rPr>
                <w:rFonts w:ascii="宋体" w:hAnsi="宋体" w:cs="宋体"/>
                <w:b/>
                <w:color w:val="000000"/>
                <w:sz w:val="20"/>
                <w:szCs w:val="20"/>
              </w:rPr>
            </w:pPr>
            <w:r>
              <w:rPr>
                <w:rFonts w:ascii="宋体" w:hAnsi="宋体" w:cs="宋体" w:hint="eastAsia"/>
                <w:b/>
                <w:color w:val="000000"/>
                <w:kern w:val="0"/>
                <w:sz w:val="20"/>
                <w:szCs w:val="20"/>
              </w:rPr>
              <w:t>指标</w:t>
            </w:r>
          </w:p>
        </w:tc>
        <w:tc>
          <w:tcPr>
            <w:tcW w:w="1106" w:type="dxa"/>
            <w:tcBorders>
              <w:top w:val="single" w:sz="4" w:space="0" w:color="000000"/>
              <w:left w:val="single" w:sz="4" w:space="0" w:color="000000"/>
              <w:right w:val="single" w:sz="4" w:space="0" w:color="000000"/>
            </w:tcBorders>
            <w:vAlign w:val="center"/>
          </w:tcPr>
          <w:p w:rsidR="00CD60FA" w:rsidRDefault="00CD60FA"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受益人口数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受益村民人数</w:t>
            </w:r>
          </w:p>
        </w:tc>
        <w:tc>
          <w:tcPr>
            <w:tcW w:w="979"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≥0.5万人</w:t>
            </w:r>
          </w:p>
        </w:tc>
        <w:tc>
          <w:tcPr>
            <w:tcW w:w="961"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工作经验</w:t>
            </w:r>
          </w:p>
        </w:tc>
      </w:tr>
      <w:tr w:rsidR="00CD60FA" w:rsidTr="00CD1238">
        <w:trPr>
          <w:trHeight w:hRule="exact" w:val="737"/>
        </w:trPr>
        <w:tc>
          <w:tcPr>
            <w:tcW w:w="648" w:type="dxa"/>
            <w:tcBorders>
              <w:left w:val="single" w:sz="4" w:space="0" w:color="000000"/>
              <w:bottom w:val="single" w:sz="4" w:space="0" w:color="auto"/>
              <w:right w:val="single" w:sz="4" w:space="0" w:color="000000"/>
            </w:tcBorders>
            <w:vAlign w:val="center"/>
          </w:tcPr>
          <w:p w:rsidR="00CD60FA" w:rsidRDefault="00CD60FA" w:rsidP="003336D3">
            <w:pPr>
              <w:jc w:val="center"/>
              <w:rPr>
                <w:rFonts w:ascii="宋体" w:hAnsi="宋体" w:cs="宋体"/>
                <w:b/>
                <w:color w:val="000000"/>
                <w:kern w:val="0"/>
                <w:sz w:val="20"/>
                <w:szCs w:val="20"/>
              </w:rPr>
            </w:pPr>
            <w:r>
              <w:rPr>
                <w:rFonts w:ascii="宋体" w:hAnsi="宋体" w:cs="宋体" w:hint="eastAsia"/>
                <w:b/>
                <w:color w:val="000000"/>
                <w:kern w:val="0"/>
                <w:sz w:val="20"/>
                <w:szCs w:val="20"/>
              </w:rPr>
              <w:t>满意度指标</w:t>
            </w:r>
          </w:p>
        </w:tc>
        <w:tc>
          <w:tcPr>
            <w:tcW w:w="1106" w:type="dxa"/>
            <w:tcBorders>
              <w:top w:val="single" w:sz="4" w:space="0" w:color="000000"/>
              <w:left w:val="single" w:sz="4" w:space="0" w:color="000000"/>
              <w:bottom w:val="single" w:sz="4" w:space="0" w:color="auto"/>
              <w:right w:val="single" w:sz="4" w:space="0" w:color="000000"/>
            </w:tcBorders>
            <w:vAlign w:val="center"/>
          </w:tcPr>
          <w:p w:rsidR="00CD60FA" w:rsidRDefault="00CD60FA"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村民满意度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项目村村民满意人数占总人数的比例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CD60FA" w:rsidRDefault="00CD60FA" w:rsidP="003336D3">
            <w:pPr>
              <w:jc w:val="center"/>
              <w:rPr>
                <w:rFonts w:ascii="宋体" w:hAnsi="宋体" w:cs="宋体"/>
                <w:color w:val="000000"/>
                <w:sz w:val="20"/>
                <w:szCs w:val="20"/>
              </w:rPr>
            </w:pPr>
            <w:r>
              <w:rPr>
                <w:rFonts w:ascii="宋体" w:hAnsi="宋体" w:cs="宋体" w:hint="eastAsia"/>
                <w:color w:val="000000"/>
                <w:sz w:val="20"/>
                <w:szCs w:val="20"/>
              </w:rPr>
              <w:t>工作经验</w:t>
            </w:r>
          </w:p>
        </w:tc>
      </w:tr>
    </w:tbl>
    <w:p w:rsidR="00CD1238" w:rsidRPr="00CD1238" w:rsidRDefault="00CD1238" w:rsidP="00CD1238">
      <w:pPr>
        <w:spacing w:line="580" w:lineRule="exact"/>
        <w:rPr>
          <w:rFonts w:ascii="仿宋" w:eastAsia="仿宋" w:hAnsi="仿宋" w:cs="仿宋"/>
          <w:sz w:val="32"/>
          <w:szCs w:val="32"/>
        </w:rPr>
      </w:pPr>
      <w:r w:rsidRPr="00CD1238">
        <w:rPr>
          <w:rFonts w:ascii="仿宋" w:eastAsia="仿宋" w:hAnsi="仿宋" w:cs="仿宋" w:hint="eastAsia"/>
          <w:sz w:val="32"/>
          <w:szCs w:val="32"/>
        </w:rPr>
        <w:lastRenderedPageBreak/>
        <w:t>4、工程项目评审项目绩效目标表</w:t>
      </w:r>
    </w:p>
    <w:tbl>
      <w:tblPr>
        <w:tblW w:w="8952" w:type="dxa"/>
        <w:tblLayout w:type="fixed"/>
        <w:tblCellMar>
          <w:top w:w="15" w:type="dxa"/>
          <w:left w:w="15" w:type="dxa"/>
          <w:bottom w:w="15" w:type="dxa"/>
          <w:right w:w="15" w:type="dxa"/>
        </w:tblCellMar>
        <w:tblLook w:val="04A0"/>
      </w:tblPr>
      <w:tblGrid>
        <w:gridCol w:w="1008"/>
        <w:gridCol w:w="746"/>
        <w:gridCol w:w="1315"/>
        <w:gridCol w:w="1442"/>
        <w:gridCol w:w="1078"/>
        <w:gridCol w:w="1423"/>
        <w:gridCol w:w="979"/>
        <w:gridCol w:w="961"/>
      </w:tblGrid>
      <w:tr w:rsidR="00CD1238" w:rsidTr="00C519DE">
        <w:trPr>
          <w:trHeight w:val="615"/>
        </w:trPr>
        <w:tc>
          <w:tcPr>
            <w:tcW w:w="1008"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w:t>
            </w:r>
          </w:p>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编码</w:t>
            </w: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r>
              <w:rPr>
                <w:rFonts w:ascii="宋体" w:hAnsi="宋体" w:cs="宋体" w:hint="eastAsia"/>
                <w:b/>
                <w:color w:val="000000"/>
                <w:sz w:val="20"/>
                <w:szCs w:val="20"/>
              </w:rPr>
              <w:t>————</w:t>
            </w:r>
          </w:p>
        </w:tc>
        <w:tc>
          <w:tcPr>
            <w:tcW w:w="1442"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r>
              <w:rPr>
                <w:rFonts w:ascii="宋体" w:hAnsi="宋体" w:cs="宋体" w:hint="eastAsia"/>
                <w:b/>
                <w:color w:val="000000"/>
                <w:sz w:val="20"/>
                <w:szCs w:val="20"/>
              </w:rPr>
              <w:t>工程造价审核</w:t>
            </w:r>
          </w:p>
        </w:tc>
      </w:tr>
      <w:tr w:rsidR="00CD1238" w:rsidTr="00C519DE">
        <w:trPr>
          <w:trHeight w:val="555"/>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预算规模及资金用途</w:t>
            </w:r>
          </w:p>
        </w:tc>
        <w:tc>
          <w:tcPr>
            <w:tcW w:w="746"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 xml:space="preserve">预算数    </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186F60" w:rsidP="003336D3">
            <w:pPr>
              <w:rPr>
                <w:rFonts w:ascii="宋体" w:hAnsi="宋体" w:cs="宋体"/>
                <w:b/>
                <w:color w:val="000000"/>
                <w:sz w:val="20"/>
                <w:szCs w:val="20"/>
              </w:rPr>
            </w:pPr>
            <w:r>
              <w:rPr>
                <w:rFonts w:ascii="宋体" w:hAnsi="宋体" w:cs="宋体" w:hint="eastAsia"/>
                <w:b/>
                <w:color w:val="000000"/>
                <w:sz w:val="20"/>
                <w:szCs w:val="20"/>
              </w:rPr>
              <w:t>20</w:t>
            </w:r>
          </w:p>
        </w:tc>
        <w:tc>
          <w:tcPr>
            <w:tcW w:w="1442"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b/>
                <w:color w:val="000000"/>
                <w:sz w:val="20"/>
                <w:szCs w:val="20"/>
              </w:rPr>
            </w:pPr>
            <w:r>
              <w:rPr>
                <w:rFonts w:ascii="宋体" w:hAnsi="宋体" w:cs="宋体" w:hint="eastAsia"/>
                <w:b/>
                <w:color w:val="000000"/>
                <w:sz w:val="20"/>
                <w:szCs w:val="20"/>
              </w:rPr>
              <w:t>30</w:t>
            </w:r>
          </w:p>
        </w:tc>
        <w:tc>
          <w:tcPr>
            <w:tcW w:w="1423"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 xml:space="preserve">  </w:t>
            </w:r>
          </w:p>
        </w:tc>
      </w:tr>
      <w:tr w:rsidR="00CD1238" w:rsidTr="00C519DE">
        <w:trPr>
          <w:trHeight w:val="397"/>
        </w:trPr>
        <w:tc>
          <w:tcPr>
            <w:tcW w:w="1008"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p>
        </w:tc>
        <w:tc>
          <w:tcPr>
            <w:tcW w:w="7944" w:type="dxa"/>
            <w:gridSpan w:val="7"/>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tabs>
                <w:tab w:val="left" w:pos="1863"/>
              </w:tabs>
              <w:jc w:val="left"/>
              <w:rPr>
                <w:rFonts w:ascii="宋体" w:hAnsi="宋体" w:cs="宋体"/>
                <w:color w:val="000000"/>
                <w:sz w:val="20"/>
                <w:szCs w:val="20"/>
              </w:rPr>
            </w:pPr>
            <w:r>
              <w:rPr>
                <w:rFonts w:ascii="宋体" w:hAnsi="宋体" w:cs="宋体" w:hint="eastAsia"/>
                <w:color w:val="000000"/>
                <w:sz w:val="20"/>
                <w:szCs w:val="20"/>
              </w:rPr>
              <w:tab/>
              <w:t>财政部门委托中介机构对工程预算进行审核形成招标控制价</w:t>
            </w:r>
          </w:p>
        </w:tc>
      </w:tr>
      <w:tr w:rsidR="00CD1238" w:rsidTr="00C519DE">
        <w:trPr>
          <w:trHeight w:val="615"/>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资金支出计划（%）</w:t>
            </w: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3月底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6月底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10月底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12月底</w:t>
            </w:r>
          </w:p>
        </w:tc>
      </w:tr>
      <w:tr w:rsidR="00CD1238" w:rsidTr="00C519DE">
        <w:trPr>
          <w:trHeight w:val="441"/>
        </w:trPr>
        <w:tc>
          <w:tcPr>
            <w:tcW w:w="1008"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r>
              <w:rPr>
                <w:rFonts w:ascii="宋体" w:hAnsi="宋体" w:cs="宋体" w:hint="eastAsia"/>
                <w:bCs/>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color w:val="000000"/>
                <w:sz w:val="20"/>
                <w:szCs w:val="20"/>
              </w:rPr>
            </w:pPr>
            <w:r>
              <w:rPr>
                <w:rFonts w:ascii="宋体" w:hAnsi="宋体" w:cs="宋体" w:hint="eastAsia"/>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color w:val="000000"/>
                <w:sz w:val="20"/>
                <w:szCs w:val="20"/>
              </w:rPr>
            </w:pPr>
            <w:r>
              <w:rPr>
                <w:rFonts w:ascii="宋体" w:hAnsi="宋体" w:cs="宋体" w:hint="eastAsia"/>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color w:val="000000"/>
                <w:sz w:val="20"/>
                <w:szCs w:val="20"/>
              </w:rPr>
            </w:pPr>
            <w:r>
              <w:rPr>
                <w:rFonts w:ascii="宋体" w:hAnsi="宋体" w:cs="宋体" w:hint="eastAsia"/>
                <w:color w:val="000000"/>
                <w:sz w:val="20"/>
                <w:szCs w:val="20"/>
              </w:rPr>
              <w:t>100%</w:t>
            </w:r>
          </w:p>
        </w:tc>
      </w:tr>
      <w:tr w:rsidR="00CD1238" w:rsidTr="00C519DE">
        <w:trPr>
          <w:trHeight w:val="525"/>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绩效目标</w:t>
            </w:r>
          </w:p>
        </w:tc>
        <w:tc>
          <w:tcPr>
            <w:tcW w:w="746"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目标1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加强基建项目资金管理</w:t>
            </w:r>
          </w:p>
        </w:tc>
      </w:tr>
      <w:tr w:rsidR="00CD1238" w:rsidTr="00C519DE">
        <w:trPr>
          <w:trHeight w:val="525"/>
        </w:trPr>
        <w:tc>
          <w:tcPr>
            <w:tcW w:w="1008"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目标2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节约财政资金</w:t>
            </w:r>
          </w:p>
        </w:tc>
      </w:tr>
      <w:tr w:rsidR="00CD1238" w:rsidTr="00C519DE">
        <w:trPr>
          <w:trHeight w:val="450"/>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一级指标</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CD1238" w:rsidRDefault="00CD1238"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指标值确定依据</w:t>
            </w:r>
          </w:p>
        </w:tc>
      </w:tr>
      <w:tr w:rsidR="00CD1238" w:rsidTr="00C519DE">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黑体" w:eastAsia="黑体" w:hAnsi="宋体" w:cs="黑体"/>
                <w:b/>
                <w:color w:val="000000"/>
                <w:sz w:val="20"/>
                <w:szCs w:val="20"/>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CD1238" w:rsidRDefault="00CD1238" w:rsidP="003336D3">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黑体" w:eastAsia="黑体" w:hAnsi="宋体" w:cs="黑体"/>
                <w:b/>
                <w:color w:val="000000"/>
                <w:sz w:val="20"/>
                <w:szCs w:val="20"/>
              </w:rPr>
            </w:pPr>
          </w:p>
        </w:tc>
      </w:tr>
      <w:tr w:rsidR="00CD1238" w:rsidTr="00C519DE">
        <w:trPr>
          <w:trHeight w:val="555"/>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 xml:space="preserve">产出指标 </w:t>
            </w:r>
          </w:p>
        </w:tc>
        <w:tc>
          <w:tcPr>
            <w:tcW w:w="746" w:type="dxa"/>
            <w:tcBorders>
              <w:top w:val="single" w:sz="4" w:space="0" w:color="000000"/>
              <w:left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5B0D72" w:rsidP="003336D3">
            <w:pPr>
              <w:rPr>
                <w:rFonts w:ascii="宋体" w:hAnsi="宋体" w:cs="宋体"/>
                <w:color w:val="000000"/>
                <w:sz w:val="18"/>
                <w:szCs w:val="18"/>
              </w:rPr>
            </w:pPr>
            <w:r>
              <w:rPr>
                <w:rFonts w:ascii="宋体" w:hAnsi="宋体" w:cs="宋体" w:hint="eastAsia"/>
                <w:color w:val="000000"/>
                <w:sz w:val="20"/>
                <w:szCs w:val="20"/>
              </w:rPr>
              <w:t>项目送审额</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年完成审核项目送审额</w:t>
            </w:r>
          </w:p>
        </w:tc>
        <w:tc>
          <w:tcPr>
            <w:tcW w:w="979"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≥5000万元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4"/>
              </w:rPr>
            </w:pPr>
            <w:r>
              <w:rPr>
                <w:rFonts w:ascii="宋体" w:hAnsi="宋体" w:cs="宋体" w:hint="eastAsia"/>
                <w:color w:val="000000"/>
                <w:sz w:val="20"/>
                <w:szCs w:val="20"/>
              </w:rPr>
              <w:t>工作经验</w:t>
            </w:r>
          </w:p>
        </w:tc>
      </w:tr>
      <w:tr w:rsidR="00CD1238" w:rsidTr="00C519DE">
        <w:trPr>
          <w:trHeight w:val="510"/>
        </w:trPr>
        <w:tc>
          <w:tcPr>
            <w:tcW w:w="1008"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5B0D72" w:rsidP="003336D3">
            <w:pPr>
              <w:rPr>
                <w:rFonts w:ascii="宋体" w:hAnsi="宋体" w:cs="宋体"/>
                <w:color w:val="000000"/>
                <w:sz w:val="20"/>
                <w:szCs w:val="20"/>
              </w:rPr>
            </w:pPr>
            <w:r>
              <w:rPr>
                <w:rFonts w:ascii="宋体" w:hAnsi="宋体" w:cs="宋体" w:hint="eastAsia"/>
                <w:color w:val="000000"/>
                <w:sz w:val="20"/>
                <w:szCs w:val="20"/>
              </w:rPr>
              <w:t>报告合格率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出具的评审报告的合格率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0"/>
                <w:szCs w:val="20"/>
              </w:rPr>
            </w:pPr>
            <w:r>
              <w:rPr>
                <w:rFonts w:ascii="宋体" w:hAnsi="宋体" w:cs="宋体" w:hint="eastAsia"/>
                <w:color w:val="000000"/>
                <w:sz w:val="20"/>
                <w:szCs w:val="20"/>
              </w:rPr>
              <w:t>&gt;=90%</w:t>
            </w:r>
          </w:p>
        </w:tc>
        <w:tc>
          <w:tcPr>
            <w:tcW w:w="961"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4"/>
              </w:rPr>
            </w:pPr>
            <w:r>
              <w:rPr>
                <w:rFonts w:ascii="宋体" w:hAnsi="宋体" w:cs="宋体" w:hint="eastAsia"/>
                <w:color w:val="000000"/>
                <w:sz w:val="20"/>
                <w:szCs w:val="20"/>
              </w:rPr>
              <w:t>工作经验</w:t>
            </w:r>
          </w:p>
        </w:tc>
      </w:tr>
      <w:tr w:rsidR="00CD1238" w:rsidTr="00C519DE">
        <w:trPr>
          <w:trHeight w:val="510"/>
        </w:trPr>
        <w:tc>
          <w:tcPr>
            <w:tcW w:w="1008"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5B0D72" w:rsidP="003336D3">
            <w:pPr>
              <w:rPr>
                <w:rFonts w:ascii="方正仿宋_GBK" w:eastAsia="方正仿宋_GBK" w:hAnsi="方正仿宋_GBK" w:cs="方正仿宋_GBK"/>
                <w:color w:val="000000"/>
                <w:sz w:val="20"/>
                <w:szCs w:val="20"/>
              </w:rPr>
            </w:pPr>
            <w:r>
              <w:rPr>
                <w:rFonts w:ascii="宋体" w:hAnsi="宋体" w:cs="宋体" w:hint="eastAsia"/>
                <w:color w:val="000000"/>
                <w:sz w:val="20"/>
                <w:szCs w:val="20"/>
              </w:rPr>
              <w:t>经费拨付及时</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工程审核经费拨付及时到帐</w:t>
            </w:r>
          </w:p>
        </w:tc>
        <w:tc>
          <w:tcPr>
            <w:tcW w:w="979"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0"/>
                <w:szCs w:val="20"/>
              </w:rPr>
            </w:pPr>
            <w:r>
              <w:rPr>
                <w:rFonts w:ascii="宋体" w:hAnsi="宋体" w:cs="宋体" w:hint="eastAsia"/>
                <w:color w:val="000000"/>
                <w:sz w:val="20"/>
                <w:szCs w:val="20"/>
              </w:rPr>
              <w:t>及时拨付</w:t>
            </w:r>
          </w:p>
        </w:tc>
        <w:tc>
          <w:tcPr>
            <w:tcW w:w="961"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4"/>
              </w:rPr>
            </w:pPr>
            <w:r>
              <w:rPr>
                <w:rFonts w:ascii="宋体" w:hAnsi="宋体" w:cs="宋体" w:hint="eastAsia"/>
                <w:color w:val="000000"/>
                <w:sz w:val="20"/>
                <w:szCs w:val="20"/>
              </w:rPr>
              <w:t>工作经验</w:t>
            </w:r>
          </w:p>
        </w:tc>
      </w:tr>
      <w:tr w:rsidR="00CD1238" w:rsidTr="00C519DE">
        <w:trPr>
          <w:trHeight w:val="510"/>
        </w:trPr>
        <w:tc>
          <w:tcPr>
            <w:tcW w:w="1008" w:type="dxa"/>
            <w:vMerge/>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p>
        </w:tc>
        <w:tc>
          <w:tcPr>
            <w:tcW w:w="746" w:type="dxa"/>
            <w:tcBorders>
              <w:top w:val="single" w:sz="4" w:space="0" w:color="000000"/>
              <w:left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F757E8" w:rsidP="00F757E8">
            <w:pPr>
              <w:rPr>
                <w:rFonts w:ascii="方正仿宋_GBK" w:eastAsia="方正仿宋_GBK" w:hAnsi="方正仿宋_GBK" w:cs="方正仿宋_GBK"/>
                <w:color w:val="000000"/>
                <w:sz w:val="20"/>
                <w:szCs w:val="20"/>
              </w:rPr>
            </w:pPr>
            <w:r>
              <w:rPr>
                <w:rFonts w:ascii="宋体" w:hAnsi="宋体" w:cs="宋体" w:hint="eastAsia"/>
                <w:color w:val="000000"/>
                <w:sz w:val="20"/>
                <w:szCs w:val="20"/>
              </w:rPr>
              <w:t>审核造价经费</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审核工程造价经费</w:t>
            </w:r>
          </w:p>
        </w:tc>
        <w:tc>
          <w:tcPr>
            <w:tcW w:w="979"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0"/>
                <w:szCs w:val="20"/>
              </w:rPr>
            </w:pPr>
            <w:r>
              <w:rPr>
                <w:rFonts w:ascii="宋体" w:hAnsi="宋体" w:cs="宋体" w:hint="eastAsia"/>
                <w:color w:val="000000"/>
                <w:sz w:val="20"/>
                <w:szCs w:val="20"/>
              </w:rPr>
              <w:t>&lt;=</w:t>
            </w:r>
            <w:r w:rsidR="00186F60">
              <w:rPr>
                <w:rFonts w:ascii="宋体" w:hAnsi="宋体" w:cs="宋体" w:hint="eastAsia"/>
                <w:color w:val="000000"/>
                <w:sz w:val="20"/>
                <w:szCs w:val="20"/>
              </w:rPr>
              <w:t>20</w:t>
            </w:r>
            <w:r>
              <w:rPr>
                <w:rFonts w:ascii="宋体" w:hAnsi="宋体" w:cs="宋体" w:hint="eastAsia"/>
                <w:color w:val="000000"/>
                <w:sz w:val="20"/>
                <w:szCs w:val="20"/>
              </w:rPr>
              <w:t>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4"/>
              </w:rPr>
            </w:pPr>
            <w:r>
              <w:rPr>
                <w:rFonts w:ascii="宋体" w:hAnsi="宋体" w:cs="宋体" w:hint="eastAsia"/>
                <w:color w:val="000000"/>
                <w:sz w:val="20"/>
                <w:szCs w:val="20"/>
              </w:rPr>
              <w:t>工作经验</w:t>
            </w:r>
          </w:p>
        </w:tc>
      </w:tr>
      <w:tr w:rsidR="00CD1238" w:rsidTr="00C519DE">
        <w:trPr>
          <w:trHeight w:val="510"/>
        </w:trPr>
        <w:tc>
          <w:tcPr>
            <w:tcW w:w="1008" w:type="dxa"/>
            <w:vMerge w:val="restart"/>
            <w:tcBorders>
              <w:top w:val="single" w:sz="4" w:space="0" w:color="000000"/>
              <w:left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效果指标</w:t>
            </w:r>
          </w:p>
        </w:tc>
        <w:tc>
          <w:tcPr>
            <w:tcW w:w="746" w:type="dxa"/>
            <w:tcBorders>
              <w:top w:val="single" w:sz="4" w:space="0" w:color="000000"/>
              <w:left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582F3C" w:rsidP="003336D3">
            <w:pPr>
              <w:rPr>
                <w:rFonts w:ascii="宋体" w:hAnsi="宋体" w:cs="宋体"/>
                <w:color w:val="000000"/>
                <w:sz w:val="20"/>
                <w:szCs w:val="20"/>
              </w:rPr>
            </w:pPr>
            <w:r>
              <w:rPr>
                <w:rFonts w:ascii="宋体" w:hAnsi="宋体" w:cs="宋体" w:hint="eastAsia"/>
                <w:color w:val="000000"/>
                <w:sz w:val="20"/>
                <w:szCs w:val="20"/>
              </w:rPr>
              <w:t>资金节约率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控制和降低预算造价</w:t>
            </w:r>
          </w:p>
        </w:tc>
        <w:tc>
          <w:tcPr>
            <w:tcW w:w="979"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0"/>
                <w:szCs w:val="20"/>
              </w:rPr>
            </w:pPr>
            <w:r>
              <w:rPr>
                <w:rFonts w:ascii="宋体" w:hAnsi="宋体" w:cs="宋体" w:hint="eastAsia"/>
                <w:color w:val="000000"/>
                <w:sz w:val="20"/>
                <w:szCs w:val="20"/>
              </w:rPr>
              <w:t>&gt;=3%</w:t>
            </w:r>
          </w:p>
        </w:tc>
        <w:tc>
          <w:tcPr>
            <w:tcW w:w="961"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4"/>
              </w:rPr>
            </w:pPr>
            <w:r>
              <w:rPr>
                <w:rFonts w:ascii="宋体" w:hAnsi="宋体" w:cs="宋体" w:hint="eastAsia"/>
                <w:color w:val="000000"/>
                <w:sz w:val="20"/>
                <w:szCs w:val="20"/>
              </w:rPr>
              <w:t>工作经验</w:t>
            </w:r>
          </w:p>
        </w:tc>
      </w:tr>
      <w:tr w:rsidR="00CD1238" w:rsidTr="00C519DE">
        <w:trPr>
          <w:trHeight w:val="510"/>
        </w:trPr>
        <w:tc>
          <w:tcPr>
            <w:tcW w:w="1008" w:type="dxa"/>
            <w:vMerge/>
            <w:tcBorders>
              <w:left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582F3C" w:rsidP="003336D3">
            <w:pPr>
              <w:rPr>
                <w:rFonts w:ascii="宋体" w:hAnsi="宋体" w:cs="宋体"/>
                <w:color w:val="000000"/>
                <w:sz w:val="20"/>
                <w:szCs w:val="20"/>
              </w:rPr>
            </w:pPr>
            <w:r>
              <w:rPr>
                <w:rFonts w:ascii="宋体" w:hAnsi="宋体" w:cs="宋体" w:hint="eastAsia"/>
                <w:color w:val="000000"/>
                <w:sz w:val="20"/>
                <w:szCs w:val="20"/>
              </w:rPr>
              <w:t>项目评审率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财政投资项目评审率</w:t>
            </w:r>
          </w:p>
        </w:tc>
        <w:tc>
          <w:tcPr>
            <w:tcW w:w="979"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0"/>
                <w:szCs w:val="20"/>
              </w:rPr>
            </w:pPr>
            <w:r>
              <w:rPr>
                <w:rFonts w:ascii="宋体" w:hAnsi="宋体" w:cs="宋体" w:hint="eastAsia"/>
                <w:color w:val="000000"/>
                <w:sz w:val="20"/>
                <w:szCs w:val="20"/>
              </w:rPr>
              <w:t>&gt;=90%</w:t>
            </w:r>
          </w:p>
        </w:tc>
        <w:tc>
          <w:tcPr>
            <w:tcW w:w="961"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4"/>
              </w:rPr>
            </w:pPr>
            <w:r>
              <w:rPr>
                <w:rFonts w:ascii="宋体" w:hAnsi="宋体" w:cs="宋体" w:hint="eastAsia"/>
                <w:color w:val="000000"/>
                <w:sz w:val="20"/>
                <w:szCs w:val="20"/>
              </w:rPr>
              <w:t>工作经验</w:t>
            </w:r>
          </w:p>
        </w:tc>
      </w:tr>
      <w:tr w:rsidR="00CD1238" w:rsidTr="00C519DE">
        <w:trPr>
          <w:trHeight w:val="564"/>
        </w:trPr>
        <w:tc>
          <w:tcPr>
            <w:tcW w:w="1008" w:type="dxa"/>
            <w:vMerge/>
            <w:tcBorders>
              <w:left w:val="single" w:sz="4" w:space="0" w:color="000000"/>
              <w:right w:val="single" w:sz="4" w:space="0" w:color="000000"/>
            </w:tcBorders>
            <w:vAlign w:val="center"/>
          </w:tcPr>
          <w:p w:rsidR="00CD1238" w:rsidRDefault="00CD1238" w:rsidP="003336D3">
            <w:pPr>
              <w:jc w:val="center"/>
              <w:rPr>
                <w:rFonts w:ascii="宋体" w:hAns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可持续性影响</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0"/>
                <w:szCs w:val="20"/>
              </w:rPr>
            </w:pP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节约财政资金</w:t>
            </w:r>
          </w:p>
        </w:tc>
        <w:tc>
          <w:tcPr>
            <w:tcW w:w="979"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0"/>
                <w:szCs w:val="20"/>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4"/>
              </w:rPr>
            </w:pPr>
          </w:p>
        </w:tc>
      </w:tr>
      <w:tr w:rsidR="00CD1238" w:rsidTr="00C519DE">
        <w:trPr>
          <w:trHeight w:val="720"/>
        </w:trPr>
        <w:tc>
          <w:tcPr>
            <w:tcW w:w="1008"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满意度指标</w:t>
            </w:r>
          </w:p>
        </w:tc>
        <w:tc>
          <w:tcPr>
            <w:tcW w:w="746"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CD1238" w:rsidRDefault="00582F3C" w:rsidP="003336D3">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0"/>
                <w:szCs w:val="20"/>
              </w:rPr>
            </w:pPr>
            <w:r>
              <w:rPr>
                <w:rFonts w:ascii="宋体" w:hAnsi="宋体" w:cs="宋体" w:hint="eastAsia"/>
                <w:color w:val="000000"/>
                <w:sz w:val="20"/>
                <w:szCs w:val="20"/>
              </w:rPr>
              <w:t>无投诉</w:t>
            </w:r>
          </w:p>
        </w:tc>
        <w:tc>
          <w:tcPr>
            <w:tcW w:w="961" w:type="dxa"/>
            <w:tcBorders>
              <w:top w:val="single" w:sz="4" w:space="0" w:color="000000"/>
              <w:left w:val="single" w:sz="4" w:space="0" w:color="000000"/>
              <w:bottom w:val="single" w:sz="4" w:space="0" w:color="000000"/>
              <w:right w:val="single" w:sz="4" w:space="0" w:color="000000"/>
            </w:tcBorders>
            <w:vAlign w:val="center"/>
          </w:tcPr>
          <w:p w:rsidR="00CD1238" w:rsidRDefault="00CD1238" w:rsidP="003336D3">
            <w:pPr>
              <w:rPr>
                <w:rFonts w:ascii="宋体" w:hAnsi="宋体" w:cs="宋体"/>
                <w:color w:val="000000"/>
                <w:sz w:val="24"/>
              </w:rPr>
            </w:pPr>
            <w:r>
              <w:rPr>
                <w:rFonts w:ascii="宋体" w:hAnsi="宋体" w:cs="宋体" w:hint="eastAsia"/>
                <w:color w:val="000000"/>
                <w:sz w:val="20"/>
                <w:szCs w:val="20"/>
              </w:rPr>
              <w:t>工作经验</w:t>
            </w:r>
          </w:p>
        </w:tc>
      </w:tr>
    </w:tbl>
    <w:p w:rsidR="00BD4302" w:rsidRDefault="00BD4302" w:rsidP="00CD60FA">
      <w:pPr>
        <w:spacing w:line="580" w:lineRule="exact"/>
        <w:jc w:val="lef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Pr>
        <w:spacing w:line="580" w:lineRule="exact"/>
        <w:rPr>
          <w:rFonts w:eastAsia="方正仿宋_GBK"/>
          <w:sz w:val="32"/>
          <w:szCs w:val="32"/>
        </w:rPr>
      </w:pPr>
    </w:p>
    <w:p w:rsidR="00BD4302" w:rsidRDefault="00BD4302" w:rsidP="00BD4302"/>
    <w:p w:rsidR="003E3679" w:rsidRDefault="003E3679" w:rsidP="00D267B4">
      <w:pPr>
        <w:rPr>
          <w:rFonts w:ascii="仿宋_GB2312" w:eastAsia="仿宋_GB2312"/>
          <w:sz w:val="32"/>
          <w:szCs w:val="32"/>
        </w:rPr>
      </w:pPr>
    </w:p>
    <w:p w:rsidR="00753D5D" w:rsidRPr="00CD1238" w:rsidRDefault="00753D5D" w:rsidP="00753D5D">
      <w:pPr>
        <w:spacing w:line="580" w:lineRule="exact"/>
        <w:rPr>
          <w:rFonts w:ascii="仿宋" w:eastAsia="仿宋" w:hAnsi="仿宋" w:cs="仿宋"/>
          <w:sz w:val="32"/>
          <w:szCs w:val="32"/>
        </w:rPr>
      </w:pPr>
      <w:r>
        <w:rPr>
          <w:rFonts w:ascii="仿宋" w:eastAsia="仿宋" w:hAnsi="仿宋" w:cs="仿宋" w:hint="eastAsia"/>
          <w:sz w:val="32"/>
          <w:szCs w:val="32"/>
        </w:rPr>
        <w:lastRenderedPageBreak/>
        <w:t>5、</w:t>
      </w:r>
      <w:r w:rsidRPr="00753D5D">
        <w:rPr>
          <w:rFonts w:ascii="仿宋" w:eastAsia="仿宋" w:hAnsi="仿宋" w:cs="仿宋" w:hint="eastAsia"/>
          <w:sz w:val="32"/>
          <w:szCs w:val="32"/>
        </w:rPr>
        <w:t>农业保险区级配套费</w:t>
      </w:r>
      <w:r w:rsidRPr="00CD1238">
        <w:rPr>
          <w:rFonts w:ascii="仿宋" w:eastAsia="仿宋" w:hAnsi="仿宋" w:cs="仿宋" w:hint="eastAsia"/>
          <w:sz w:val="32"/>
          <w:szCs w:val="32"/>
        </w:rPr>
        <w:t>项目</w:t>
      </w:r>
      <w:r w:rsidRPr="00CD1238">
        <w:rPr>
          <w:rFonts w:ascii="仿宋" w:eastAsia="仿宋" w:hAnsi="仿宋" w:cs="仿宋"/>
          <w:sz w:val="32"/>
          <w:szCs w:val="32"/>
        </w:rPr>
        <w:t>绩效</w:t>
      </w:r>
      <w:r w:rsidRPr="00CD1238">
        <w:rPr>
          <w:rFonts w:ascii="仿宋" w:eastAsia="仿宋" w:hAnsi="仿宋" w:cs="仿宋" w:hint="eastAsia"/>
          <w:sz w:val="32"/>
          <w:szCs w:val="32"/>
        </w:rPr>
        <w:t>目标</w:t>
      </w:r>
      <w:r w:rsidRPr="00CD1238">
        <w:rPr>
          <w:rFonts w:ascii="仿宋" w:eastAsia="仿宋" w:hAnsi="仿宋" w:cs="仿宋"/>
          <w:sz w:val="32"/>
          <w:szCs w:val="32"/>
        </w:rPr>
        <w:t>表</w:t>
      </w:r>
    </w:p>
    <w:tbl>
      <w:tblP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61"/>
      </w:tblGrid>
      <w:tr w:rsidR="00753D5D" w:rsidTr="003336D3">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w:t>
            </w:r>
          </w:p>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r w:rsidRPr="00753D5D">
              <w:rPr>
                <w:rFonts w:ascii="宋体" w:hAnsi="宋体" w:cs="宋体" w:hint="eastAsia"/>
                <w:bCs/>
                <w:color w:val="000000"/>
                <w:sz w:val="20"/>
                <w:szCs w:val="20"/>
              </w:rPr>
              <w:t>农业保险区级配套费</w:t>
            </w:r>
          </w:p>
        </w:tc>
      </w:tr>
      <w:tr w:rsidR="00753D5D" w:rsidTr="003336D3">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预算数</w:t>
            </w:r>
          </w:p>
        </w:tc>
        <w:tc>
          <w:tcPr>
            <w:tcW w:w="1315"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r>
              <w:rPr>
                <w:rFonts w:ascii="宋体" w:hAnsi="宋体" w:cs="宋体" w:hint="eastAsia"/>
                <w:bCs/>
                <w:color w:val="000000"/>
                <w:sz w:val="20"/>
                <w:szCs w:val="20"/>
              </w:rPr>
              <w:t>30</w:t>
            </w:r>
          </w:p>
        </w:tc>
        <w:tc>
          <w:tcPr>
            <w:tcW w:w="1442"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r>
              <w:rPr>
                <w:rFonts w:ascii="宋体" w:hAnsi="宋体" w:cs="宋体" w:hint="eastAsia"/>
                <w:bCs/>
                <w:color w:val="000000"/>
                <w:sz w:val="20"/>
                <w:szCs w:val="20"/>
              </w:rPr>
              <w:t>30</w:t>
            </w:r>
          </w:p>
        </w:tc>
        <w:tc>
          <w:tcPr>
            <w:tcW w:w="1423"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p>
        </w:tc>
      </w:tr>
      <w:tr w:rsidR="00753D5D" w:rsidTr="003336D3">
        <w:trPr>
          <w:trHeight w:val="1419"/>
        </w:trPr>
        <w:tc>
          <w:tcPr>
            <w:tcW w:w="648" w:type="dxa"/>
            <w:vMerge/>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left"/>
              <w:rPr>
                <w:rFonts w:ascii="宋体" w:hAnsi="宋体" w:cs="宋体"/>
                <w:color w:val="000000"/>
                <w:sz w:val="20"/>
                <w:szCs w:val="20"/>
              </w:rPr>
            </w:pPr>
            <w:r w:rsidRPr="00753D5D">
              <w:rPr>
                <w:rFonts w:ascii="宋体" w:hAnsi="宋体" w:cs="宋体" w:hint="eastAsia"/>
                <w:color w:val="000000"/>
                <w:sz w:val="20"/>
                <w:szCs w:val="20"/>
              </w:rPr>
              <w:t>预算数30万元。其中：财政资金30万元，其他资金0万元。主要用于落实本级应承担的补贴资金。</w:t>
            </w:r>
          </w:p>
        </w:tc>
      </w:tr>
      <w:tr w:rsidR="00753D5D" w:rsidTr="003336D3">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资金支出计划（%）</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3月底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6月底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10月底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12月底</w:t>
            </w:r>
          </w:p>
        </w:tc>
      </w:tr>
      <w:tr w:rsidR="00753D5D" w:rsidTr="003336D3">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Cs/>
                <w:color w:val="000000"/>
                <w:sz w:val="20"/>
                <w:szCs w:val="20"/>
              </w:rPr>
            </w:pPr>
            <w:r>
              <w:rPr>
                <w:rFonts w:ascii="宋体" w:hAnsi="宋体" w:cs="宋体" w:hint="eastAsia"/>
                <w:bCs/>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Cs/>
                <w:color w:val="000000"/>
                <w:sz w:val="20"/>
                <w:szCs w:val="20"/>
              </w:rPr>
            </w:pPr>
            <w:r>
              <w:rPr>
                <w:rFonts w:ascii="宋体" w:hAnsi="宋体" w:cs="宋体" w:hint="eastAsia"/>
                <w:bCs/>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Cs/>
                <w:color w:val="000000"/>
                <w:sz w:val="20"/>
                <w:szCs w:val="20"/>
              </w:rPr>
            </w:pPr>
            <w:r>
              <w:rPr>
                <w:rFonts w:ascii="宋体" w:hAnsi="宋体" w:cs="宋体" w:hint="eastAsia"/>
                <w:bCs/>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Cs/>
                <w:color w:val="000000"/>
                <w:sz w:val="20"/>
                <w:szCs w:val="20"/>
              </w:rPr>
            </w:pPr>
            <w:r>
              <w:rPr>
                <w:rFonts w:ascii="宋体" w:hAnsi="宋体" w:cs="宋体" w:hint="eastAsia"/>
                <w:bCs/>
                <w:color w:val="000000"/>
                <w:sz w:val="20"/>
                <w:szCs w:val="20"/>
              </w:rPr>
              <w:t>100%</w:t>
            </w:r>
          </w:p>
        </w:tc>
      </w:tr>
      <w:tr w:rsidR="00753D5D" w:rsidTr="003336D3">
        <w:trPr>
          <w:trHeight w:val="771"/>
        </w:trPr>
        <w:tc>
          <w:tcPr>
            <w:tcW w:w="648" w:type="dxa"/>
            <w:vMerge w:val="restart"/>
            <w:tcBorders>
              <w:top w:val="single" w:sz="4" w:space="0" w:color="000000"/>
              <w:left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绩效</w:t>
            </w:r>
          </w:p>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目标1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left"/>
              <w:rPr>
                <w:rFonts w:ascii="宋体" w:hAnsi="宋体" w:cs="宋体"/>
                <w:color w:val="000000"/>
                <w:sz w:val="20"/>
                <w:szCs w:val="20"/>
              </w:rPr>
            </w:pPr>
            <w:r w:rsidRPr="00753D5D">
              <w:rPr>
                <w:rFonts w:ascii="宋体" w:hAnsi="宋体" w:cs="宋体" w:hint="eastAsia"/>
                <w:color w:val="000000"/>
                <w:sz w:val="20"/>
                <w:szCs w:val="20"/>
              </w:rPr>
              <w:t>积极宣传，坚持尊重农户意愿，充分发挥政府在农业生产过程中的作用，提高农户收入。</w:t>
            </w:r>
          </w:p>
        </w:tc>
      </w:tr>
      <w:tr w:rsidR="00753D5D" w:rsidTr="00753D5D">
        <w:trPr>
          <w:trHeight w:val="545"/>
        </w:trPr>
        <w:tc>
          <w:tcPr>
            <w:tcW w:w="648" w:type="dxa"/>
            <w:vMerge/>
            <w:tcBorders>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目标2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left"/>
              <w:rPr>
                <w:rFonts w:ascii="宋体" w:hAnsi="宋体" w:cs="宋体"/>
                <w:color w:val="000000"/>
                <w:sz w:val="20"/>
                <w:szCs w:val="20"/>
              </w:rPr>
            </w:pPr>
            <w:r w:rsidRPr="00753D5D">
              <w:rPr>
                <w:rFonts w:ascii="宋体" w:hAnsi="宋体" w:cs="宋体" w:hint="eastAsia"/>
                <w:color w:val="000000"/>
                <w:sz w:val="20"/>
                <w:szCs w:val="20"/>
              </w:rPr>
              <w:t>财政部门认真做好保费补贴资金的筹集、拨付、管理等工作。</w:t>
            </w:r>
          </w:p>
        </w:tc>
      </w:tr>
      <w:tr w:rsidR="00753D5D" w:rsidTr="003336D3">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黑体" w:eastAsia="黑体" w:hAnsi="宋体" w:cs="黑体"/>
                <w:b/>
                <w:color w:val="000000"/>
                <w:kern w:val="0"/>
                <w:sz w:val="20"/>
                <w:szCs w:val="20"/>
              </w:rPr>
            </w:pPr>
            <w:r>
              <w:rPr>
                <w:rFonts w:ascii="黑体" w:eastAsia="黑体" w:hAnsi="宋体" w:cs="黑体" w:hint="eastAsia"/>
                <w:b/>
                <w:color w:val="000000"/>
                <w:kern w:val="0"/>
                <w:sz w:val="20"/>
                <w:szCs w:val="20"/>
              </w:rPr>
              <w:t>一级</w:t>
            </w:r>
          </w:p>
          <w:p w:rsidR="00753D5D" w:rsidRDefault="00753D5D"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753D5D" w:rsidRDefault="00753D5D"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指标值确定依据</w:t>
            </w:r>
          </w:p>
        </w:tc>
      </w:tr>
      <w:tr w:rsidR="00753D5D" w:rsidTr="003336D3">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753D5D" w:rsidRDefault="00753D5D" w:rsidP="003336D3">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黑体" w:eastAsia="黑体" w:hAnsi="宋体" w:cs="黑体"/>
                <w:b/>
                <w:color w:val="000000"/>
                <w:sz w:val="20"/>
                <w:szCs w:val="20"/>
              </w:rPr>
            </w:pPr>
          </w:p>
        </w:tc>
      </w:tr>
      <w:tr w:rsidR="00753D5D" w:rsidTr="003336D3">
        <w:trPr>
          <w:trHeight w:hRule="exact" w:val="737"/>
        </w:trPr>
        <w:tc>
          <w:tcPr>
            <w:tcW w:w="648" w:type="dxa"/>
            <w:vMerge w:val="restart"/>
            <w:tcBorders>
              <w:top w:val="single" w:sz="4" w:space="0" w:color="000000"/>
              <w:left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产</w:t>
            </w:r>
          </w:p>
          <w:p w:rsidR="00753D5D" w:rsidRDefault="00753D5D"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出</w:t>
            </w:r>
          </w:p>
          <w:p w:rsidR="00753D5D" w:rsidRDefault="00753D5D" w:rsidP="003336D3">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指</w:t>
            </w:r>
          </w:p>
          <w:p w:rsidR="00753D5D" w:rsidRDefault="00753D5D" w:rsidP="003336D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标</w:t>
            </w:r>
          </w:p>
        </w:tc>
        <w:tc>
          <w:tcPr>
            <w:tcW w:w="1106" w:type="dxa"/>
            <w:tcBorders>
              <w:top w:val="single" w:sz="4" w:space="0" w:color="000000"/>
              <w:left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color w:val="000000"/>
                <w:sz w:val="20"/>
                <w:szCs w:val="20"/>
              </w:rPr>
            </w:pPr>
            <w:r w:rsidRPr="00753D5D">
              <w:rPr>
                <w:rFonts w:ascii="宋体" w:hAnsi="宋体" w:cs="宋体" w:hint="eastAsia"/>
                <w:color w:val="000000"/>
                <w:sz w:val="20"/>
                <w:szCs w:val="20"/>
              </w:rPr>
              <w:t>公开宣传次数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color w:val="000000"/>
                <w:sz w:val="20"/>
                <w:szCs w:val="20"/>
              </w:rPr>
            </w:pPr>
            <w:r w:rsidRPr="00753D5D">
              <w:rPr>
                <w:rFonts w:ascii="宋体" w:hAnsi="宋体" w:cs="宋体" w:hint="eastAsia"/>
                <w:color w:val="000000"/>
                <w:sz w:val="20"/>
                <w:szCs w:val="20"/>
              </w:rPr>
              <w:t>向农户公开宣讲培训，发放政策宣传资料</w:t>
            </w:r>
          </w:p>
        </w:tc>
        <w:tc>
          <w:tcPr>
            <w:tcW w:w="979"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color w:val="000000"/>
                <w:sz w:val="20"/>
                <w:szCs w:val="20"/>
              </w:rPr>
            </w:pPr>
            <w:r w:rsidRPr="00753D5D">
              <w:rPr>
                <w:rFonts w:ascii="宋体" w:hAnsi="宋体" w:cs="宋体" w:hint="eastAsia"/>
                <w:color w:val="000000"/>
                <w:kern w:val="0"/>
                <w:sz w:val="20"/>
                <w:szCs w:val="20"/>
              </w:rPr>
              <w:t>≥3次</w:t>
            </w:r>
          </w:p>
        </w:tc>
        <w:tc>
          <w:tcPr>
            <w:tcW w:w="961"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color w:val="000000"/>
                <w:sz w:val="20"/>
                <w:szCs w:val="20"/>
              </w:rPr>
            </w:pPr>
            <w:r w:rsidRPr="00753D5D">
              <w:rPr>
                <w:rFonts w:ascii="宋体" w:hAnsi="宋体" w:cs="宋体" w:hint="eastAsia"/>
                <w:color w:val="000000"/>
                <w:sz w:val="20"/>
                <w:szCs w:val="20"/>
              </w:rPr>
              <w:t>上级政策</w:t>
            </w:r>
          </w:p>
        </w:tc>
      </w:tr>
      <w:tr w:rsidR="00753D5D" w:rsidTr="003336D3">
        <w:trPr>
          <w:trHeight w:hRule="exact" w:val="737"/>
        </w:trPr>
        <w:tc>
          <w:tcPr>
            <w:tcW w:w="648" w:type="dxa"/>
            <w:vMerge/>
            <w:tcBorders>
              <w:left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color w:val="000000"/>
                <w:sz w:val="20"/>
                <w:szCs w:val="20"/>
              </w:rPr>
            </w:pPr>
            <w:r w:rsidRPr="00753D5D">
              <w:rPr>
                <w:rFonts w:ascii="宋体" w:hAnsi="宋体" w:cs="宋体" w:hint="eastAsia"/>
                <w:color w:val="000000"/>
                <w:sz w:val="20"/>
                <w:szCs w:val="20"/>
              </w:rPr>
              <w:t>农业保险工作完成率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color w:val="000000"/>
                <w:sz w:val="20"/>
                <w:szCs w:val="20"/>
              </w:rPr>
            </w:pPr>
            <w:r w:rsidRPr="00753D5D">
              <w:rPr>
                <w:rFonts w:ascii="宋体" w:hAnsi="宋体" w:cs="宋体" w:hint="eastAsia"/>
                <w:color w:val="000000"/>
                <w:sz w:val="20"/>
                <w:szCs w:val="20"/>
              </w:rPr>
              <w:t>财政补贴是否拨付到位</w:t>
            </w:r>
          </w:p>
        </w:tc>
        <w:tc>
          <w:tcPr>
            <w:tcW w:w="979"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color w:val="000000"/>
                <w:sz w:val="20"/>
                <w:szCs w:val="20"/>
              </w:rPr>
            </w:pPr>
            <w:r w:rsidRPr="00753D5D">
              <w:rPr>
                <w:rFonts w:ascii="宋体" w:hAnsi="宋体" w:cs="宋体"/>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color w:val="000000"/>
                <w:sz w:val="20"/>
                <w:szCs w:val="20"/>
              </w:rPr>
            </w:pPr>
            <w:r w:rsidRPr="00753D5D">
              <w:rPr>
                <w:rFonts w:ascii="宋体" w:hAnsi="宋体" w:cs="宋体" w:hint="eastAsia"/>
                <w:color w:val="000000"/>
                <w:sz w:val="20"/>
                <w:szCs w:val="20"/>
              </w:rPr>
              <w:t>上级政策</w:t>
            </w:r>
          </w:p>
        </w:tc>
      </w:tr>
      <w:tr w:rsidR="00753D5D" w:rsidTr="003336D3">
        <w:trPr>
          <w:trHeight w:hRule="exact" w:val="737"/>
        </w:trPr>
        <w:tc>
          <w:tcPr>
            <w:tcW w:w="648" w:type="dxa"/>
            <w:vMerge/>
            <w:tcBorders>
              <w:left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753D5D" w:rsidRDefault="00FE6E56" w:rsidP="003336D3">
            <w:pPr>
              <w:jc w:val="center"/>
              <w:rPr>
                <w:rFonts w:ascii="宋体" w:hAnsi="宋体" w:cs="宋体"/>
                <w:color w:val="000000"/>
                <w:sz w:val="20"/>
                <w:szCs w:val="20"/>
              </w:rPr>
            </w:pPr>
            <w:r w:rsidRPr="00FE6E56">
              <w:rPr>
                <w:rFonts w:ascii="宋体" w:hAnsi="宋体" w:cs="宋体" w:hint="eastAsia"/>
                <w:color w:val="000000"/>
                <w:sz w:val="20"/>
                <w:szCs w:val="20"/>
              </w:rPr>
              <w:t>理赔及时性</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753D5D" w:rsidRDefault="00FE6E56" w:rsidP="003336D3">
            <w:pPr>
              <w:jc w:val="center"/>
              <w:rPr>
                <w:rFonts w:ascii="宋体" w:hAnsi="宋体" w:cs="宋体"/>
                <w:color w:val="000000"/>
                <w:sz w:val="20"/>
                <w:szCs w:val="20"/>
              </w:rPr>
            </w:pPr>
            <w:r w:rsidRPr="00FE6E56">
              <w:rPr>
                <w:rFonts w:ascii="宋体" w:hAnsi="宋体" w:cs="宋体" w:hint="eastAsia"/>
                <w:color w:val="000000"/>
                <w:sz w:val="20"/>
                <w:szCs w:val="20"/>
              </w:rPr>
              <w:t>保险公司受理理赔报案到实际支付理赔款时间</w:t>
            </w:r>
          </w:p>
        </w:tc>
        <w:tc>
          <w:tcPr>
            <w:tcW w:w="979" w:type="dxa"/>
            <w:tcBorders>
              <w:top w:val="single" w:sz="4" w:space="0" w:color="000000"/>
              <w:left w:val="single" w:sz="4" w:space="0" w:color="000000"/>
              <w:bottom w:val="single" w:sz="4" w:space="0" w:color="000000"/>
              <w:right w:val="single" w:sz="4" w:space="0" w:color="000000"/>
            </w:tcBorders>
            <w:vAlign w:val="center"/>
          </w:tcPr>
          <w:p w:rsidR="00753D5D" w:rsidRDefault="00FE6E56" w:rsidP="003336D3">
            <w:pPr>
              <w:jc w:val="center"/>
              <w:rPr>
                <w:rFonts w:ascii="宋体" w:hAnsi="宋体" w:cs="宋体"/>
                <w:color w:val="000000"/>
                <w:sz w:val="20"/>
                <w:szCs w:val="20"/>
              </w:rPr>
            </w:pPr>
            <w:r w:rsidRPr="00FE6E56">
              <w:rPr>
                <w:rFonts w:ascii="宋体" w:hAnsi="宋体" w:cs="宋体" w:hint="eastAsia"/>
                <w:color w:val="000000"/>
                <w:sz w:val="20"/>
                <w:szCs w:val="20"/>
              </w:rPr>
              <w:t>种植业40天内，养殖业10天内</w:t>
            </w:r>
          </w:p>
        </w:tc>
        <w:tc>
          <w:tcPr>
            <w:tcW w:w="961" w:type="dxa"/>
            <w:tcBorders>
              <w:top w:val="single" w:sz="4" w:space="0" w:color="000000"/>
              <w:left w:val="single" w:sz="4" w:space="0" w:color="000000"/>
              <w:bottom w:val="single" w:sz="4" w:space="0" w:color="000000"/>
              <w:right w:val="single" w:sz="4" w:space="0" w:color="000000"/>
            </w:tcBorders>
            <w:vAlign w:val="center"/>
          </w:tcPr>
          <w:p w:rsidR="00753D5D" w:rsidRDefault="00FE6E56" w:rsidP="003336D3">
            <w:pPr>
              <w:jc w:val="center"/>
              <w:rPr>
                <w:rFonts w:ascii="宋体" w:hAnsi="宋体" w:cs="宋体"/>
                <w:color w:val="000000"/>
                <w:sz w:val="20"/>
                <w:szCs w:val="20"/>
              </w:rPr>
            </w:pPr>
            <w:r w:rsidRPr="00FE6E56">
              <w:rPr>
                <w:rFonts w:ascii="宋体" w:hAnsi="宋体" w:cs="宋体" w:hint="eastAsia"/>
                <w:color w:val="000000"/>
                <w:sz w:val="20"/>
                <w:szCs w:val="20"/>
              </w:rPr>
              <w:t>上级政策</w:t>
            </w:r>
          </w:p>
        </w:tc>
      </w:tr>
      <w:tr w:rsidR="00753D5D" w:rsidTr="003336D3">
        <w:trPr>
          <w:trHeight w:hRule="exact" w:val="737"/>
        </w:trPr>
        <w:tc>
          <w:tcPr>
            <w:tcW w:w="648" w:type="dxa"/>
            <w:vMerge/>
            <w:tcBorders>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753D5D" w:rsidRDefault="00753D5D" w:rsidP="003336D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753D5D" w:rsidRDefault="00FE6E56" w:rsidP="003336D3">
            <w:pPr>
              <w:jc w:val="center"/>
              <w:rPr>
                <w:rFonts w:ascii="宋体" w:hAnsi="宋体" w:cs="宋体"/>
                <w:color w:val="000000"/>
                <w:sz w:val="20"/>
                <w:szCs w:val="20"/>
              </w:rPr>
            </w:pPr>
            <w:r w:rsidRPr="00FE6E56">
              <w:rPr>
                <w:rFonts w:ascii="宋体" w:hAnsi="宋体" w:cs="宋体" w:hint="eastAsia"/>
                <w:color w:val="000000"/>
                <w:sz w:val="20"/>
                <w:szCs w:val="20"/>
              </w:rPr>
              <w:t>预算资金完成率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753D5D" w:rsidRDefault="00FE6E56" w:rsidP="003336D3">
            <w:pPr>
              <w:jc w:val="center"/>
              <w:rPr>
                <w:rFonts w:ascii="宋体" w:hAnsi="宋体" w:cs="宋体"/>
                <w:color w:val="000000"/>
                <w:sz w:val="20"/>
                <w:szCs w:val="20"/>
              </w:rPr>
            </w:pPr>
            <w:r w:rsidRPr="00FE6E56">
              <w:rPr>
                <w:rFonts w:ascii="宋体" w:hAnsi="宋体" w:cs="宋体" w:hint="eastAsia"/>
                <w:color w:val="000000"/>
                <w:sz w:val="20"/>
                <w:szCs w:val="20"/>
              </w:rPr>
              <w:t>支出资金占预算资金比例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753D5D" w:rsidRDefault="00FE6E56" w:rsidP="003336D3">
            <w:pPr>
              <w:jc w:val="center"/>
              <w:rPr>
                <w:rFonts w:ascii="宋体" w:hAnsi="宋体" w:cs="宋体"/>
                <w:color w:val="000000"/>
                <w:sz w:val="20"/>
                <w:szCs w:val="20"/>
              </w:rPr>
            </w:pPr>
            <w:r w:rsidRPr="00FE6E56">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753D5D" w:rsidRDefault="00FE6E56" w:rsidP="003336D3">
            <w:pPr>
              <w:jc w:val="center"/>
              <w:rPr>
                <w:rFonts w:ascii="宋体" w:hAnsi="宋体" w:cs="宋体"/>
                <w:color w:val="000000"/>
                <w:sz w:val="20"/>
                <w:szCs w:val="20"/>
              </w:rPr>
            </w:pPr>
            <w:r w:rsidRPr="00FE6E56">
              <w:rPr>
                <w:rFonts w:ascii="宋体" w:hAnsi="宋体" w:cs="宋体" w:hint="eastAsia"/>
                <w:color w:val="000000"/>
                <w:sz w:val="20"/>
                <w:szCs w:val="20"/>
              </w:rPr>
              <w:t>上级政策</w:t>
            </w:r>
          </w:p>
        </w:tc>
      </w:tr>
      <w:tr w:rsidR="00753D5D" w:rsidTr="003336D3">
        <w:trPr>
          <w:trHeight w:hRule="exact" w:val="737"/>
        </w:trPr>
        <w:tc>
          <w:tcPr>
            <w:tcW w:w="648" w:type="dxa"/>
            <w:tcBorders>
              <w:left w:val="single" w:sz="4" w:space="0" w:color="000000"/>
              <w:bottom w:val="single" w:sz="4" w:space="0" w:color="000000"/>
              <w:right w:val="single" w:sz="4" w:space="0" w:color="000000"/>
            </w:tcBorders>
            <w:vAlign w:val="center"/>
          </w:tcPr>
          <w:p w:rsidR="00753D5D" w:rsidRDefault="00753D5D" w:rsidP="003336D3">
            <w:pPr>
              <w:jc w:val="center"/>
              <w:rPr>
                <w:rFonts w:ascii="宋体" w:hAnsi="宋体" w:cs="宋体"/>
                <w:b/>
                <w:color w:val="000000"/>
                <w:kern w:val="0"/>
                <w:sz w:val="20"/>
                <w:szCs w:val="20"/>
              </w:rPr>
            </w:pPr>
            <w:r>
              <w:rPr>
                <w:rFonts w:ascii="宋体" w:hAnsi="宋体" w:cs="宋体" w:hint="eastAsia"/>
                <w:b/>
                <w:color w:val="000000"/>
                <w:kern w:val="0"/>
                <w:sz w:val="20"/>
                <w:szCs w:val="20"/>
              </w:rPr>
              <w:t>效果</w:t>
            </w:r>
          </w:p>
          <w:p w:rsidR="00753D5D" w:rsidRDefault="00753D5D" w:rsidP="003336D3">
            <w:pPr>
              <w:jc w:val="center"/>
              <w:rPr>
                <w:rFonts w:ascii="宋体" w:hAnsi="宋体" w:cs="宋体"/>
                <w:b/>
                <w:color w:val="000000"/>
                <w:sz w:val="20"/>
                <w:szCs w:val="20"/>
              </w:rPr>
            </w:pPr>
            <w:r>
              <w:rPr>
                <w:rFonts w:ascii="宋体" w:hAnsi="宋体" w:cs="宋体" w:hint="eastAsia"/>
                <w:b/>
                <w:color w:val="000000"/>
                <w:kern w:val="0"/>
                <w:sz w:val="20"/>
                <w:szCs w:val="20"/>
              </w:rPr>
              <w:t>指标</w:t>
            </w:r>
          </w:p>
        </w:tc>
        <w:tc>
          <w:tcPr>
            <w:tcW w:w="1106" w:type="dxa"/>
            <w:tcBorders>
              <w:top w:val="single" w:sz="4" w:space="0" w:color="000000"/>
              <w:left w:val="single" w:sz="4" w:space="0" w:color="000000"/>
              <w:right w:val="single" w:sz="4" w:space="0" w:color="000000"/>
            </w:tcBorders>
            <w:vAlign w:val="center"/>
          </w:tcPr>
          <w:p w:rsidR="00753D5D" w:rsidRDefault="00305E5D"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经济</w:t>
            </w:r>
            <w:r w:rsidR="00753D5D">
              <w:rPr>
                <w:rFonts w:ascii="宋体" w:hAnsi="宋体" w:cs="宋体" w:hint="eastAsia"/>
                <w:color w:val="000000"/>
                <w:kern w:val="0"/>
                <w:sz w:val="20"/>
                <w:szCs w:val="20"/>
              </w:rPr>
              <w:t>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753D5D" w:rsidRDefault="00305E5D" w:rsidP="003336D3">
            <w:pPr>
              <w:jc w:val="center"/>
              <w:rPr>
                <w:rFonts w:ascii="宋体" w:hAnsi="宋体" w:cs="宋体"/>
                <w:color w:val="000000"/>
                <w:sz w:val="20"/>
                <w:szCs w:val="20"/>
              </w:rPr>
            </w:pPr>
            <w:r w:rsidRPr="00305E5D">
              <w:rPr>
                <w:rFonts w:ascii="宋体" w:hAnsi="宋体" w:cs="宋体" w:hint="eastAsia"/>
                <w:color w:val="000000"/>
                <w:sz w:val="20"/>
                <w:szCs w:val="20"/>
              </w:rPr>
              <w:t>资金使用合规性</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753D5D" w:rsidRDefault="00A30BD1" w:rsidP="003336D3">
            <w:pPr>
              <w:jc w:val="center"/>
              <w:rPr>
                <w:rFonts w:ascii="宋体" w:hAnsi="宋体" w:cs="宋体"/>
                <w:color w:val="000000"/>
                <w:sz w:val="20"/>
                <w:szCs w:val="20"/>
              </w:rPr>
            </w:pPr>
            <w:r w:rsidRPr="00A30BD1">
              <w:rPr>
                <w:rFonts w:ascii="宋体" w:hAnsi="宋体" w:cs="宋体" w:hint="eastAsia"/>
                <w:color w:val="000000"/>
                <w:sz w:val="20"/>
                <w:szCs w:val="20"/>
              </w:rPr>
              <w:t>合规项目占全部项目的比例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753D5D" w:rsidRDefault="00A30BD1" w:rsidP="003336D3">
            <w:pPr>
              <w:jc w:val="center"/>
              <w:rPr>
                <w:rFonts w:ascii="宋体" w:hAnsi="宋体" w:cs="宋体"/>
                <w:color w:val="000000"/>
                <w:sz w:val="20"/>
                <w:szCs w:val="20"/>
              </w:rPr>
            </w:pPr>
            <w:r w:rsidRPr="00A30BD1">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753D5D" w:rsidRDefault="00A30BD1" w:rsidP="003336D3">
            <w:pPr>
              <w:jc w:val="center"/>
              <w:rPr>
                <w:rFonts w:ascii="宋体" w:hAnsi="宋体" w:cs="宋体"/>
                <w:color w:val="000000"/>
                <w:sz w:val="20"/>
                <w:szCs w:val="20"/>
              </w:rPr>
            </w:pPr>
            <w:r w:rsidRPr="00A30BD1">
              <w:rPr>
                <w:rFonts w:ascii="宋体" w:hAnsi="宋体" w:cs="宋体" w:hint="eastAsia"/>
                <w:color w:val="000000"/>
                <w:sz w:val="20"/>
                <w:szCs w:val="20"/>
              </w:rPr>
              <w:t>上级政策</w:t>
            </w:r>
          </w:p>
        </w:tc>
      </w:tr>
      <w:tr w:rsidR="00753D5D" w:rsidTr="003336D3">
        <w:trPr>
          <w:trHeight w:hRule="exact" w:val="737"/>
        </w:trPr>
        <w:tc>
          <w:tcPr>
            <w:tcW w:w="648" w:type="dxa"/>
            <w:tcBorders>
              <w:left w:val="single" w:sz="4" w:space="0" w:color="000000"/>
              <w:bottom w:val="single" w:sz="4" w:space="0" w:color="auto"/>
              <w:right w:val="single" w:sz="4" w:space="0" w:color="000000"/>
            </w:tcBorders>
            <w:vAlign w:val="center"/>
          </w:tcPr>
          <w:p w:rsidR="00753D5D" w:rsidRDefault="00753D5D" w:rsidP="003336D3">
            <w:pPr>
              <w:jc w:val="center"/>
              <w:rPr>
                <w:rFonts w:ascii="宋体" w:hAnsi="宋体" w:cs="宋体"/>
                <w:b/>
                <w:color w:val="000000"/>
                <w:kern w:val="0"/>
                <w:sz w:val="20"/>
                <w:szCs w:val="20"/>
              </w:rPr>
            </w:pPr>
            <w:r>
              <w:rPr>
                <w:rFonts w:ascii="宋体" w:hAnsi="宋体" w:cs="宋体" w:hint="eastAsia"/>
                <w:b/>
                <w:color w:val="000000"/>
                <w:kern w:val="0"/>
                <w:sz w:val="20"/>
                <w:szCs w:val="20"/>
              </w:rPr>
              <w:t>满意度指标</w:t>
            </w:r>
          </w:p>
        </w:tc>
        <w:tc>
          <w:tcPr>
            <w:tcW w:w="1106" w:type="dxa"/>
            <w:tcBorders>
              <w:top w:val="single" w:sz="4" w:space="0" w:color="000000"/>
              <w:left w:val="single" w:sz="4" w:space="0" w:color="000000"/>
              <w:bottom w:val="single" w:sz="4" w:space="0" w:color="auto"/>
              <w:right w:val="single" w:sz="4" w:space="0" w:color="000000"/>
            </w:tcBorders>
            <w:vAlign w:val="center"/>
          </w:tcPr>
          <w:p w:rsidR="00753D5D" w:rsidRDefault="00753D5D" w:rsidP="003336D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753D5D" w:rsidRDefault="00540EC5" w:rsidP="003336D3">
            <w:pPr>
              <w:jc w:val="center"/>
              <w:rPr>
                <w:rFonts w:ascii="宋体" w:hAnsi="宋体" w:cs="宋体"/>
                <w:color w:val="000000"/>
                <w:sz w:val="20"/>
                <w:szCs w:val="20"/>
              </w:rPr>
            </w:pPr>
            <w:r w:rsidRPr="00540EC5">
              <w:rPr>
                <w:rFonts w:ascii="宋体" w:hAnsi="宋体" w:cs="宋体" w:hint="eastAsia"/>
                <w:color w:val="000000"/>
                <w:sz w:val="20"/>
                <w:szCs w:val="20"/>
              </w:rPr>
              <w:t>农户满意度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753D5D" w:rsidRDefault="00540EC5" w:rsidP="003336D3">
            <w:pPr>
              <w:jc w:val="center"/>
              <w:rPr>
                <w:rFonts w:ascii="宋体" w:hAnsi="宋体" w:cs="宋体"/>
                <w:color w:val="000000"/>
                <w:sz w:val="20"/>
                <w:szCs w:val="20"/>
              </w:rPr>
            </w:pPr>
            <w:r w:rsidRPr="00540EC5">
              <w:rPr>
                <w:rFonts w:ascii="宋体" w:hAnsi="宋体" w:cs="宋体" w:hint="eastAsia"/>
                <w:color w:val="000000"/>
                <w:sz w:val="20"/>
                <w:szCs w:val="20"/>
              </w:rPr>
              <w:t>满意农户占受调查农户比例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753D5D" w:rsidRDefault="00540EC5" w:rsidP="003336D3">
            <w:pPr>
              <w:jc w:val="center"/>
              <w:rPr>
                <w:rFonts w:ascii="宋体" w:hAnsi="宋体" w:cs="宋体"/>
                <w:color w:val="000000"/>
                <w:sz w:val="20"/>
                <w:szCs w:val="20"/>
              </w:rPr>
            </w:pPr>
            <w:r w:rsidRPr="00540EC5">
              <w:rPr>
                <w:rFonts w:ascii="宋体" w:hAnsi="宋体" w:cs="宋体" w:hint="eastAsia"/>
                <w:color w:val="000000"/>
                <w:sz w:val="20"/>
                <w:szCs w:val="20"/>
              </w:rPr>
              <w:t>≥85%</w:t>
            </w:r>
          </w:p>
        </w:tc>
        <w:tc>
          <w:tcPr>
            <w:tcW w:w="961" w:type="dxa"/>
            <w:tcBorders>
              <w:top w:val="single" w:sz="4" w:space="0" w:color="000000"/>
              <w:left w:val="single" w:sz="4" w:space="0" w:color="000000"/>
              <w:bottom w:val="single" w:sz="4" w:space="0" w:color="000000"/>
              <w:right w:val="single" w:sz="4" w:space="0" w:color="000000"/>
            </w:tcBorders>
            <w:vAlign w:val="center"/>
          </w:tcPr>
          <w:p w:rsidR="00753D5D" w:rsidRDefault="00540EC5" w:rsidP="003336D3">
            <w:pPr>
              <w:jc w:val="center"/>
              <w:rPr>
                <w:rFonts w:ascii="宋体" w:hAnsi="宋体" w:cs="宋体"/>
                <w:color w:val="000000"/>
                <w:sz w:val="20"/>
                <w:szCs w:val="20"/>
              </w:rPr>
            </w:pPr>
            <w:r w:rsidRPr="00A30BD1">
              <w:rPr>
                <w:rFonts w:ascii="宋体" w:hAnsi="宋体" w:cs="宋体" w:hint="eastAsia"/>
                <w:color w:val="000000"/>
                <w:sz w:val="20"/>
                <w:szCs w:val="20"/>
              </w:rPr>
              <w:t>上级政策</w:t>
            </w:r>
          </w:p>
        </w:tc>
      </w:tr>
    </w:tbl>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Pr="00A84E72" w:rsidRDefault="003E3679" w:rsidP="00264E35">
      <w:pPr>
        <w:ind w:firstLineChars="200" w:firstLine="643"/>
      </w:pPr>
      <w:r w:rsidRPr="00A84E72">
        <w:rPr>
          <w:rFonts w:ascii="宋体" w:hAnsi="宋体" w:hint="eastAsia"/>
          <w:b/>
          <w:sz w:val="32"/>
          <w:szCs w:val="32"/>
        </w:rPr>
        <w:lastRenderedPageBreak/>
        <w:t>六、政府采购预算情况</w:t>
      </w:r>
    </w:p>
    <w:p w:rsidR="003E3679" w:rsidRPr="00883159" w:rsidRDefault="00264E35" w:rsidP="005744F0">
      <w:pPr>
        <w:ind w:firstLineChars="200" w:firstLine="640"/>
        <w:outlineLvl w:val="0"/>
        <w:rPr>
          <w:rFonts w:ascii="方正小标宋_GBK"/>
          <w:sz w:val="32"/>
        </w:rPr>
      </w:pPr>
      <w:bookmarkStart w:id="1" w:name="_Toc487093894"/>
      <w:r>
        <w:rPr>
          <w:rFonts w:ascii="方正小标宋_GBK"/>
          <w:sz w:val="32"/>
        </w:rPr>
        <w:t>202</w:t>
      </w:r>
      <w:r>
        <w:rPr>
          <w:rFonts w:ascii="方正小标宋_GBK" w:hint="eastAsia"/>
          <w:sz w:val="32"/>
        </w:rPr>
        <w:t>1</w:t>
      </w:r>
      <w:r w:rsidR="003E3679" w:rsidRPr="00A84E72">
        <w:rPr>
          <w:rFonts w:ascii="方正小标宋_GBK" w:hint="eastAsia"/>
          <w:sz w:val="32"/>
        </w:rPr>
        <w:t>年我部门无项目列入政府采购预算。</w:t>
      </w:r>
      <w:bookmarkEnd w:id="1"/>
    </w:p>
    <w:p w:rsidR="003E3679" w:rsidRDefault="003E3679" w:rsidP="005744F0">
      <w:pPr>
        <w:ind w:firstLineChars="200" w:firstLine="643"/>
      </w:pPr>
      <w:r w:rsidRPr="00AA03D3">
        <w:rPr>
          <w:rFonts w:ascii="宋体" w:hAnsi="宋体" w:hint="eastAsia"/>
          <w:b/>
          <w:sz w:val="32"/>
          <w:szCs w:val="32"/>
        </w:rPr>
        <w:t>七、国有资产预算情况</w:t>
      </w:r>
    </w:p>
    <w:tbl>
      <w:tblPr>
        <w:tblW w:w="9138" w:type="dxa"/>
        <w:tblLayout w:type="fixed"/>
        <w:tblLook w:val="0000"/>
      </w:tblPr>
      <w:tblGrid>
        <w:gridCol w:w="3258"/>
        <w:gridCol w:w="2100"/>
        <w:gridCol w:w="3780"/>
      </w:tblGrid>
      <w:tr w:rsidR="003E3679" w:rsidRPr="00F37204" w:rsidTr="00883159">
        <w:trPr>
          <w:trHeight w:val="705"/>
        </w:trPr>
        <w:tc>
          <w:tcPr>
            <w:tcW w:w="9138" w:type="dxa"/>
            <w:gridSpan w:val="3"/>
            <w:tcBorders>
              <w:top w:val="nil"/>
              <w:left w:val="nil"/>
              <w:bottom w:val="nil"/>
              <w:right w:val="nil"/>
            </w:tcBorders>
            <w:vAlign w:val="center"/>
          </w:tcPr>
          <w:p w:rsidR="003E3679" w:rsidRPr="00F37204" w:rsidRDefault="003E3679" w:rsidP="00A20C2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3E3679" w:rsidRPr="00F37204" w:rsidTr="00883159">
        <w:trPr>
          <w:trHeight w:val="510"/>
        </w:trPr>
        <w:tc>
          <w:tcPr>
            <w:tcW w:w="5358" w:type="dxa"/>
            <w:gridSpan w:val="2"/>
            <w:tcBorders>
              <w:top w:val="nil"/>
              <w:left w:val="nil"/>
              <w:bottom w:val="nil"/>
              <w:right w:val="nil"/>
            </w:tcBorders>
            <w:vAlign w:val="center"/>
          </w:tcPr>
          <w:p w:rsidR="003E3679" w:rsidRPr="00F37204" w:rsidRDefault="003E3679" w:rsidP="00A20C23">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财政局</w:t>
            </w:r>
          </w:p>
        </w:tc>
        <w:tc>
          <w:tcPr>
            <w:tcW w:w="3780" w:type="dxa"/>
            <w:tcBorders>
              <w:top w:val="nil"/>
              <w:left w:val="nil"/>
              <w:bottom w:val="nil"/>
              <w:right w:val="nil"/>
            </w:tcBorders>
            <w:vAlign w:val="center"/>
          </w:tcPr>
          <w:p w:rsidR="003E3679" w:rsidRPr="00883159" w:rsidRDefault="003E3679" w:rsidP="00883159">
            <w:pPr>
              <w:widowControl/>
              <w:jc w:val="left"/>
              <w:rPr>
                <w:rFonts w:ascii="仿宋_GB2312" w:eastAsia="仿宋_GB2312" w:cs="宋体"/>
                <w:kern w:val="0"/>
                <w:sz w:val="24"/>
              </w:rPr>
            </w:pPr>
            <w:r w:rsidRPr="00883159">
              <w:rPr>
                <w:rFonts w:ascii="仿宋_GB2312" w:eastAsia="仿宋_GB2312" w:hAnsi="宋体" w:cs="宋体" w:hint="eastAsia"/>
                <w:kern w:val="0"/>
                <w:sz w:val="24"/>
              </w:rPr>
              <w:t>截止时间：</w:t>
            </w:r>
            <w:r w:rsidR="00264E35">
              <w:rPr>
                <w:rFonts w:ascii="仿宋_GB2312" w:eastAsia="仿宋_GB2312" w:hAnsi="宋体" w:cs="宋体"/>
                <w:kern w:val="0"/>
                <w:sz w:val="24"/>
              </w:rPr>
              <w:t>20</w:t>
            </w:r>
            <w:r w:rsidR="00264E35">
              <w:rPr>
                <w:rFonts w:ascii="仿宋_GB2312" w:eastAsia="仿宋_GB2312" w:hAnsi="宋体" w:cs="宋体" w:hint="eastAsia"/>
                <w:kern w:val="0"/>
                <w:sz w:val="24"/>
              </w:rPr>
              <w:t>20</w:t>
            </w:r>
            <w:r w:rsidRPr="00883159">
              <w:rPr>
                <w:rFonts w:ascii="仿宋_GB2312" w:eastAsia="仿宋_GB2312" w:hAnsi="宋体" w:cs="宋体" w:hint="eastAsia"/>
                <w:kern w:val="0"/>
                <w:sz w:val="24"/>
              </w:rPr>
              <w:t>年</w:t>
            </w:r>
            <w:r w:rsidRPr="00883159">
              <w:rPr>
                <w:rFonts w:ascii="仿宋_GB2312" w:eastAsia="仿宋_GB2312" w:hAnsi="宋体" w:cs="宋体"/>
                <w:kern w:val="0"/>
                <w:sz w:val="24"/>
              </w:rPr>
              <w:t>12</w:t>
            </w:r>
            <w:r w:rsidRPr="00883159">
              <w:rPr>
                <w:rFonts w:ascii="仿宋_GB2312" w:eastAsia="仿宋_GB2312" w:hAnsi="宋体" w:cs="宋体" w:hint="eastAsia"/>
                <w:kern w:val="0"/>
                <w:sz w:val="24"/>
              </w:rPr>
              <w:t>月</w:t>
            </w:r>
            <w:r w:rsidRPr="00883159">
              <w:rPr>
                <w:rFonts w:ascii="仿宋_GB2312" w:eastAsia="仿宋_GB2312" w:hAnsi="宋体" w:cs="宋体"/>
                <w:kern w:val="0"/>
                <w:sz w:val="24"/>
              </w:rPr>
              <w:t>31</w:t>
            </w:r>
            <w:r w:rsidRPr="00883159">
              <w:rPr>
                <w:rFonts w:ascii="仿宋_GB2312" w:eastAsia="仿宋_GB2312" w:hAnsi="宋体" w:cs="宋体" w:hint="eastAsia"/>
                <w:kern w:val="0"/>
                <w:sz w:val="24"/>
              </w:rPr>
              <w:t>日</w:t>
            </w:r>
            <w:r w:rsidRPr="00883159">
              <w:rPr>
                <w:rFonts w:ascii="仿宋_GB2312" w:eastAsia="仿宋_GB2312" w:hAnsi="宋体" w:cs="宋体"/>
                <w:kern w:val="0"/>
                <w:sz w:val="24"/>
              </w:rPr>
              <w:t xml:space="preserve">  </w:t>
            </w:r>
          </w:p>
        </w:tc>
      </w:tr>
      <w:tr w:rsidR="003E3679" w:rsidRPr="00F37204" w:rsidTr="00883159">
        <w:trPr>
          <w:trHeight w:val="645"/>
        </w:trPr>
        <w:tc>
          <w:tcPr>
            <w:tcW w:w="3258" w:type="dxa"/>
            <w:tcBorders>
              <w:top w:val="single" w:sz="4" w:space="0" w:color="auto"/>
              <w:left w:val="single" w:sz="4" w:space="0" w:color="auto"/>
              <w:bottom w:val="single" w:sz="4" w:space="0" w:color="auto"/>
              <w:right w:val="single" w:sz="4" w:space="0" w:color="auto"/>
            </w:tcBorders>
            <w:vAlign w:val="center"/>
          </w:tcPr>
          <w:p w:rsidR="003E3679" w:rsidRPr="00F37204" w:rsidRDefault="003E3679"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100" w:type="dxa"/>
            <w:tcBorders>
              <w:top w:val="single" w:sz="4" w:space="0" w:color="auto"/>
              <w:left w:val="nil"/>
              <w:bottom w:val="single" w:sz="4" w:space="0" w:color="auto"/>
              <w:right w:val="single" w:sz="4" w:space="0" w:color="auto"/>
            </w:tcBorders>
            <w:vAlign w:val="center"/>
          </w:tcPr>
          <w:p w:rsidR="003E3679" w:rsidRPr="00F37204" w:rsidRDefault="003E3679"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3780" w:type="dxa"/>
            <w:tcBorders>
              <w:top w:val="single" w:sz="4" w:space="0" w:color="auto"/>
              <w:left w:val="nil"/>
              <w:bottom w:val="single" w:sz="4" w:space="0" w:color="auto"/>
              <w:right w:val="single" w:sz="4" w:space="0" w:color="auto"/>
            </w:tcBorders>
            <w:vAlign w:val="center"/>
          </w:tcPr>
          <w:p w:rsidR="003E3679" w:rsidRPr="00F37204" w:rsidRDefault="003E3679"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100" w:type="dxa"/>
            <w:tcBorders>
              <w:top w:val="nil"/>
              <w:left w:val="nil"/>
              <w:bottom w:val="single" w:sz="4" w:space="0" w:color="auto"/>
              <w:right w:val="single" w:sz="4" w:space="0" w:color="auto"/>
            </w:tcBorders>
            <w:vAlign w:val="center"/>
          </w:tcPr>
          <w:p w:rsidR="003E3679" w:rsidRDefault="003E3679" w:rsidP="00A20C23">
            <w:pPr>
              <w:jc w:val="center"/>
              <w:rPr>
                <w:rFonts w:ascii="宋体" w:cs="宋体"/>
                <w:sz w:val="20"/>
                <w:szCs w:val="20"/>
              </w:rPr>
            </w:pPr>
            <w:r>
              <w:rPr>
                <w:sz w:val="20"/>
                <w:szCs w:val="20"/>
              </w:rPr>
              <w:t>- -</w:t>
            </w:r>
          </w:p>
        </w:tc>
        <w:tc>
          <w:tcPr>
            <w:tcW w:w="3780" w:type="dxa"/>
            <w:tcBorders>
              <w:top w:val="nil"/>
              <w:left w:val="nil"/>
              <w:bottom w:val="single" w:sz="4" w:space="0" w:color="auto"/>
              <w:right w:val="single" w:sz="4" w:space="0" w:color="auto"/>
            </w:tcBorders>
            <w:vAlign w:val="center"/>
          </w:tcPr>
          <w:p w:rsidR="003E3679" w:rsidRDefault="00E56968" w:rsidP="00A20C23">
            <w:pPr>
              <w:jc w:val="right"/>
              <w:rPr>
                <w:rFonts w:ascii="宋体" w:cs="宋体"/>
                <w:color w:val="000000"/>
                <w:sz w:val="22"/>
                <w:szCs w:val="22"/>
              </w:rPr>
            </w:pPr>
            <w:r>
              <w:rPr>
                <w:rFonts w:ascii="宋体" w:hAnsi="宋体" w:cs="宋体" w:hint="eastAsia"/>
                <w:color w:val="000000"/>
                <w:sz w:val="22"/>
                <w:szCs w:val="22"/>
              </w:rPr>
              <w:t>128.86583</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100" w:type="dxa"/>
            <w:tcBorders>
              <w:top w:val="nil"/>
              <w:left w:val="nil"/>
              <w:bottom w:val="single" w:sz="4" w:space="0" w:color="auto"/>
              <w:right w:val="single" w:sz="4" w:space="0" w:color="auto"/>
            </w:tcBorders>
            <w:vAlign w:val="center"/>
          </w:tcPr>
          <w:p w:rsidR="003E3679" w:rsidRDefault="003E3679" w:rsidP="00A20C23">
            <w:pPr>
              <w:jc w:val="center"/>
              <w:rPr>
                <w:rFonts w:ascii="宋体" w:cs="宋体"/>
                <w:sz w:val="20"/>
                <w:szCs w:val="20"/>
              </w:rPr>
            </w:pPr>
            <w:r>
              <w:rPr>
                <w:sz w:val="20"/>
                <w:szCs w:val="20"/>
              </w:rPr>
              <w:t>-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100" w:type="dxa"/>
            <w:tcBorders>
              <w:top w:val="nil"/>
              <w:left w:val="nil"/>
              <w:bottom w:val="single" w:sz="4" w:space="0" w:color="auto"/>
              <w:right w:val="single" w:sz="4" w:space="0" w:color="auto"/>
            </w:tcBorders>
            <w:vAlign w:val="center"/>
          </w:tcPr>
          <w:p w:rsidR="003E3679" w:rsidRPr="00695E2C" w:rsidRDefault="003E3679" w:rsidP="00E56968">
            <w:pPr>
              <w:rPr>
                <w:rFonts w:ascii="宋体" w:cs="宋体"/>
                <w:sz w:val="20"/>
                <w:szCs w:val="20"/>
              </w:rPr>
            </w:pPr>
            <w:r w:rsidRPr="00695E2C">
              <w:rPr>
                <w:rFonts w:hint="eastAsia"/>
                <w:sz w:val="20"/>
                <w:szCs w:val="20"/>
              </w:rPr>
              <w:t xml:space="preserve">　</w:t>
            </w:r>
            <w:r w:rsidR="00E56968" w:rsidRPr="00695E2C">
              <w:rPr>
                <w:rFonts w:hint="eastAsia"/>
                <w:sz w:val="20"/>
                <w:szCs w:val="20"/>
              </w:rPr>
              <w:t>202</w:t>
            </w:r>
          </w:p>
        </w:tc>
        <w:tc>
          <w:tcPr>
            <w:tcW w:w="3780" w:type="dxa"/>
            <w:tcBorders>
              <w:top w:val="nil"/>
              <w:left w:val="nil"/>
              <w:bottom w:val="single" w:sz="4" w:space="0" w:color="auto"/>
              <w:right w:val="single" w:sz="4" w:space="0" w:color="auto"/>
            </w:tcBorders>
            <w:vAlign w:val="center"/>
          </w:tcPr>
          <w:p w:rsidR="003E3679" w:rsidRDefault="00AB2E00" w:rsidP="00A20C23">
            <w:pPr>
              <w:jc w:val="right"/>
              <w:rPr>
                <w:rFonts w:ascii="宋体" w:cs="宋体"/>
                <w:color w:val="000000"/>
                <w:sz w:val="22"/>
                <w:szCs w:val="22"/>
              </w:rPr>
            </w:pPr>
            <w:r>
              <w:rPr>
                <w:rFonts w:ascii="宋体" w:hAnsi="宋体" w:cs="宋体" w:hint="eastAsia"/>
                <w:color w:val="000000"/>
                <w:sz w:val="22"/>
                <w:szCs w:val="22"/>
              </w:rPr>
              <w:t>102.82021</w:t>
            </w:r>
          </w:p>
        </w:tc>
      </w:tr>
      <w:tr w:rsidR="003E3679" w:rsidRPr="000A6CD4"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100" w:type="dxa"/>
            <w:tcBorders>
              <w:top w:val="nil"/>
              <w:left w:val="nil"/>
              <w:bottom w:val="single" w:sz="4" w:space="0" w:color="auto"/>
              <w:right w:val="single" w:sz="4" w:space="0" w:color="auto"/>
            </w:tcBorders>
            <w:vAlign w:val="center"/>
          </w:tcPr>
          <w:p w:rsidR="003E3679" w:rsidRPr="00695E2C" w:rsidRDefault="003E3679" w:rsidP="00A20C23">
            <w:pPr>
              <w:rPr>
                <w:rFonts w:ascii="宋体" w:cs="宋体"/>
                <w:sz w:val="20"/>
                <w:szCs w:val="20"/>
              </w:rPr>
            </w:pPr>
            <w:r w:rsidRPr="00695E2C">
              <w:rPr>
                <w:rFonts w:hint="eastAsia"/>
                <w:sz w:val="20"/>
                <w:szCs w:val="20"/>
              </w:rPr>
              <w:t xml:space="preserve">　</w:t>
            </w:r>
            <w:r w:rsidRPr="00695E2C">
              <w:rPr>
                <w:sz w:val="20"/>
                <w:szCs w:val="20"/>
              </w:rPr>
              <w:t>1</w:t>
            </w:r>
          </w:p>
        </w:tc>
        <w:tc>
          <w:tcPr>
            <w:tcW w:w="3780" w:type="dxa"/>
            <w:tcBorders>
              <w:top w:val="nil"/>
              <w:left w:val="nil"/>
              <w:bottom w:val="single" w:sz="4" w:space="0" w:color="auto"/>
              <w:right w:val="single" w:sz="4" w:space="0" w:color="auto"/>
            </w:tcBorders>
            <w:vAlign w:val="center"/>
          </w:tcPr>
          <w:p w:rsidR="003E3679" w:rsidRPr="000A6CD4" w:rsidRDefault="003E3679" w:rsidP="00A20C23">
            <w:pPr>
              <w:jc w:val="right"/>
              <w:rPr>
                <w:rFonts w:ascii="宋体" w:cs="宋体"/>
                <w:color w:val="000000"/>
                <w:sz w:val="22"/>
                <w:szCs w:val="22"/>
                <w:highlight w:val="yellow"/>
              </w:rPr>
            </w:pPr>
            <w:r w:rsidRPr="002B41E3">
              <w:rPr>
                <w:rFonts w:ascii="宋体" w:hAnsi="宋体" w:cs="宋体" w:hint="eastAsia"/>
                <w:color w:val="000000"/>
                <w:sz w:val="22"/>
                <w:szCs w:val="22"/>
              </w:rPr>
              <w:t xml:space="preserve">　</w:t>
            </w:r>
            <w:r w:rsidRPr="002B41E3">
              <w:rPr>
                <w:rFonts w:ascii="宋体" w:hAnsi="宋体" w:cs="宋体"/>
                <w:color w:val="000000"/>
                <w:sz w:val="22"/>
                <w:szCs w:val="22"/>
              </w:rPr>
              <w:t>11.2346</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100" w:type="dxa"/>
            <w:tcBorders>
              <w:top w:val="nil"/>
              <w:left w:val="nil"/>
              <w:bottom w:val="single" w:sz="4" w:space="0" w:color="auto"/>
              <w:right w:val="single" w:sz="4" w:space="0" w:color="auto"/>
            </w:tcBorders>
            <w:vAlign w:val="center"/>
          </w:tcPr>
          <w:p w:rsidR="003E3679" w:rsidRPr="00695E2C" w:rsidRDefault="003E3679" w:rsidP="00940782">
            <w:pPr>
              <w:rPr>
                <w:rFonts w:ascii="宋体" w:cs="宋体"/>
                <w:sz w:val="20"/>
                <w:szCs w:val="20"/>
              </w:rPr>
            </w:pPr>
            <w:r w:rsidRPr="00695E2C">
              <w:rPr>
                <w:sz w:val="20"/>
                <w:szCs w:val="20"/>
              </w:rPr>
              <w:t xml:space="preserve">  4</w:t>
            </w:r>
          </w:p>
        </w:tc>
        <w:tc>
          <w:tcPr>
            <w:tcW w:w="3780" w:type="dxa"/>
            <w:tcBorders>
              <w:top w:val="nil"/>
              <w:left w:val="nil"/>
              <w:bottom w:val="single" w:sz="4" w:space="0" w:color="auto"/>
              <w:right w:val="single" w:sz="4" w:space="0" w:color="auto"/>
            </w:tcBorders>
            <w:vAlign w:val="center"/>
          </w:tcPr>
          <w:p w:rsidR="003E3679" w:rsidRPr="00090617" w:rsidRDefault="003E3679" w:rsidP="00A20C23">
            <w:pPr>
              <w:jc w:val="right"/>
              <w:rPr>
                <w:rFonts w:ascii="宋体" w:cs="宋体"/>
                <w:color w:val="000000"/>
                <w:sz w:val="22"/>
                <w:szCs w:val="22"/>
              </w:rPr>
            </w:pPr>
            <w:r>
              <w:rPr>
                <w:rFonts w:ascii="宋体" w:hAnsi="宋体" w:cs="宋体"/>
                <w:color w:val="000000"/>
                <w:sz w:val="22"/>
                <w:szCs w:val="22"/>
              </w:rPr>
              <w:t>0.9618</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100" w:type="dxa"/>
            <w:tcBorders>
              <w:top w:val="nil"/>
              <w:left w:val="nil"/>
              <w:bottom w:val="single" w:sz="4" w:space="0" w:color="auto"/>
              <w:right w:val="single" w:sz="4" w:space="0" w:color="auto"/>
            </w:tcBorders>
            <w:vAlign w:val="center"/>
          </w:tcPr>
          <w:p w:rsidR="003E3679" w:rsidRPr="00695E2C" w:rsidRDefault="003E3679" w:rsidP="00A20C23">
            <w:pPr>
              <w:rPr>
                <w:rFonts w:ascii="宋体" w:cs="宋体"/>
                <w:sz w:val="20"/>
                <w:szCs w:val="20"/>
              </w:rPr>
            </w:pPr>
            <w:r w:rsidRPr="00695E2C">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819"/>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100" w:type="dxa"/>
            <w:tcBorders>
              <w:top w:val="nil"/>
              <w:left w:val="nil"/>
              <w:bottom w:val="single" w:sz="4" w:space="0" w:color="auto"/>
              <w:right w:val="single" w:sz="4" w:space="0" w:color="auto"/>
            </w:tcBorders>
            <w:vAlign w:val="center"/>
          </w:tcPr>
          <w:p w:rsidR="003E3679" w:rsidRPr="00695E2C" w:rsidRDefault="003E3679" w:rsidP="00A20C23">
            <w:pPr>
              <w:rPr>
                <w:rFonts w:ascii="宋体" w:cs="宋体"/>
                <w:sz w:val="20"/>
                <w:szCs w:val="20"/>
              </w:rPr>
            </w:pPr>
            <w:r w:rsidRPr="00695E2C">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100" w:type="dxa"/>
            <w:tcBorders>
              <w:top w:val="nil"/>
              <w:left w:val="nil"/>
              <w:bottom w:val="single" w:sz="4" w:space="0" w:color="auto"/>
              <w:right w:val="single" w:sz="4" w:space="0" w:color="auto"/>
            </w:tcBorders>
            <w:vAlign w:val="center"/>
          </w:tcPr>
          <w:p w:rsidR="003E3679" w:rsidRPr="00695E2C" w:rsidRDefault="003E3679" w:rsidP="00A20C23">
            <w:pPr>
              <w:rPr>
                <w:rFonts w:ascii="宋体" w:cs="宋体"/>
                <w:sz w:val="20"/>
                <w:szCs w:val="20"/>
              </w:rPr>
            </w:pPr>
            <w:r w:rsidRPr="00695E2C">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100" w:type="dxa"/>
            <w:tcBorders>
              <w:top w:val="nil"/>
              <w:left w:val="nil"/>
              <w:bottom w:val="single" w:sz="4" w:space="0" w:color="auto"/>
              <w:right w:val="single" w:sz="4" w:space="0" w:color="auto"/>
            </w:tcBorders>
            <w:vAlign w:val="center"/>
          </w:tcPr>
          <w:p w:rsidR="003E3679" w:rsidRPr="00695E2C" w:rsidRDefault="003E3679" w:rsidP="00A20C23">
            <w:pPr>
              <w:rPr>
                <w:rFonts w:ascii="宋体" w:cs="宋体"/>
                <w:sz w:val="20"/>
                <w:szCs w:val="20"/>
              </w:rPr>
            </w:pPr>
            <w:r w:rsidRPr="00695E2C">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100" w:type="dxa"/>
            <w:tcBorders>
              <w:top w:val="nil"/>
              <w:left w:val="nil"/>
              <w:bottom w:val="single" w:sz="4" w:space="0" w:color="auto"/>
              <w:right w:val="single" w:sz="4" w:space="0" w:color="auto"/>
            </w:tcBorders>
            <w:vAlign w:val="center"/>
          </w:tcPr>
          <w:p w:rsidR="003E3679" w:rsidRPr="00695E2C" w:rsidRDefault="003E3679" w:rsidP="00A20C23">
            <w:pPr>
              <w:rPr>
                <w:rFonts w:ascii="宋体" w:cs="宋体"/>
                <w:sz w:val="20"/>
                <w:szCs w:val="20"/>
              </w:rPr>
            </w:pPr>
            <w:r w:rsidRPr="00695E2C">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100" w:type="dxa"/>
            <w:tcBorders>
              <w:top w:val="nil"/>
              <w:left w:val="nil"/>
              <w:bottom w:val="single" w:sz="4" w:space="0" w:color="auto"/>
              <w:right w:val="single" w:sz="4" w:space="0" w:color="auto"/>
            </w:tcBorders>
            <w:vAlign w:val="center"/>
          </w:tcPr>
          <w:p w:rsidR="003E3679" w:rsidRPr="00695E2C" w:rsidRDefault="003E3679" w:rsidP="00E56968">
            <w:pPr>
              <w:rPr>
                <w:rFonts w:ascii="宋体" w:cs="宋体"/>
                <w:sz w:val="20"/>
                <w:szCs w:val="20"/>
              </w:rPr>
            </w:pPr>
            <w:r w:rsidRPr="00695E2C">
              <w:rPr>
                <w:rFonts w:hint="eastAsia"/>
                <w:sz w:val="20"/>
                <w:szCs w:val="20"/>
              </w:rPr>
              <w:t xml:space="preserve">　</w:t>
            </w:r>
            <w:r w:rsidR="00E56968" w:rsidRPr="00695E2C">
              <w:rPr>
                <w:rFonts w:hint="eastAsia"/>
                <w:sz w:val="20"/>
                <w:szCs w:val="20"/>
              </w:rPr>
              <w:t>235</w:t>
            </w:r>
          </w:p>
        </w:tc>
        <w:tc>
          <w:tcPr>
            <w:tcW w:w="3780" w:type="dxa"/>
            <w:tcBorders>
              <w:top w:val="nil"/>
              <w:left w:val="nil"/>
              <w:bottom w:val="single" w:sz="4" w:space="0" w:color="auto"/>
              <w:right w:val="single" w:sz="4" w:space="0" w:color="auto"/>
            </w:tcBorders>
            <w:vAlign w:val="center"/>
          </w:tcPr>
          <w:p w:rsidR="003E3679" w:rsidRPr="00090617" w:rsidRDefault="00AB2E00" w:rsidP="00A20C23">
            <w:pPr>
              <w:jc w:val="right"/>
              <w:rPr>
                <w:rFonts w:ascii="宋体" w:cs="宋体"/>
                <w:color w:val="000000"/>
                <w:sz w:val="22"/>
                <w:szCs w:val="22"/>
              </w:rPr>
            </w:pPr>
            <w:r>
              <w:rPr>
                <w:rFonts w:ascii="宋体" w:hAnsi="宋体" w:cs="宋体" w:hint="eastAsia"/>
                <w:color w:val="000000"/>
                <w:sz w:val="22"/>
                <w:szCs w:val="22"/>
              </w:rPr>
              <w:t>25.08382</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100" w:type="dxa"/>
            <w:tcBorders>
              <w:top w:val="nil"/>
              <w:left w:val="nil"/>
              <w:bottom w:val="single" w:sz="4" w:space="0" w:color="auto"/>
              <w:right w:val="single" w:sz="4" w:space="0" w:color="auto"/>
            </w:tcBorders>
            <w:vAlign w:val="center"/>
          </w:tcPr>
          <w:p w:rsidR="003E3679" w:rsidRPr="00695E2C" w:rsidRDefault="003E3679" w:rsidP="00A20C23">
            <w:pPr>
              <w:rPr>
                <w:rFonts w:ascii="宋体" w:cs="宋体"/>
                <w:sz w:val="20"/>
                <w:szCs w:val="20"/>
              </w:rPr>
            </w:pPr>
            <w:r w:rsidRPr="00695E2C">
              <w:rPr>
                <w:rFonts w:hint="eastAsia"/>
                <w:sz w:val="20"/>
                <w:szCs w:val="20"/>
              </w:rPr>
              <w:t xml:space="preserve">　</w:t>
            </w:r>
            <w:r w:rsidRPr="00695E2C">
              <w:rPr>
                <w:sz w:val="20"/>
                <w:szCs w:val="20"/>
              </w:rPr>
              <w:t>209</w:t>
            </w:r>
          </w:p>
        </w:tc>
        <w:tc>
          <w:tcPr>
            <w:tcW w:w="3780" w:type="dxa"/>
            <w:tcBorders>
              <w:top w:val="nil"/>
              <w:left w:val="nil"/>
              <w:bottom w:val="single" w:sz="4" w:space="0" w:color="auto"/>
              <w:right w:val="single" w:sz="4" w:space="0" w:color="auto"/>
            </w:tcBorders>
            <w:vAlign w:val="center"/>
          </w:tcPr>
          <w:p w:rsidR="003E3679" w:rsidRPr="00090617" w:rsidRDefault="00AB2E00" w:rsidP="00A20C23">
            <w:pPr>
              <w:jc w:val="right"/>
              <w:rPr>
                <w:rFonts w:ascii="宋体" w:cs="宋体"/>
                <w:color w:val="000000"/>
                <w:sz w:val="22"/>
                <w:szCs w:val="22"/>
              </w:rPr>
            </w:pPr>
            <w:r>
              <w:rPr>
                <w:rFonts w:ascii="宋体" w:hAnsi="宋体" w:cs="宋体" w:hint="eastAsia"/>
                <w:color w:val="000000"/>
                <w:sz w:val="22"/>
                <w:szCs w:val="22"/>
              </w:rPr>
              <w:t>25.08382</w:t>
            </w:r>
          </w:p>
        </w:tc>
      </w:tr>
    </w:tbl>
    <w:p w:rsidR="003E3679" w:rsidRDefault="003E3679" w:rsidP="005744F0">
      <w:pPr>
        <w:spacing w:line="560" w:lineRule="exact"/>
        <w:ind w:firstLineChars="200" w:firstLine="643"/>
        <w:rPr>
          <w:rFonts w:ascii="宋体"/>
          <w:b/>
          <w:sz w:val="32"/>
          <w:szCs w:val="32"/>
        </w:rPr>
      </w:pPr>
    </w:p>
    <w:p w:rsidR="003E3679" w:rsidRDefault="003E3679" w:rsidP="005744F0">
      <w:pPr>
        <w:spacing w:line="560" w:lineRule="exact"/>
        <w:ind w:firstLineChars="200" w:firstLine="643"/>
      </w:pPr>
      <w:r>
        <w:rPr>
          <w:rFonts w:ascii="宋体" w:hAnsi="宋体" w:hint="eastAsia"/>
          <w:b/>
          <w:sz w:val="32"/>
          <w:szCs w:val="32"/>
        </w:rPr>
        <w:lastRenderedPageBreak/>
        <w:t>八</w:t>
      </w:r>
      <w:r w:rsidRPr="00014737">
        <w:rPr>
          <w:rFonts w:ascii="宋体" w:hAnsi="宋体" w:hint="eastAsia"/>
          <w:b/>
          <w:sz w:val="32"/>
          <w:szCs w:val="32"/>
        </w:rPr>
        <w:t>、</w:t>
      </w:r>
      <w:r>
        <w:rPr>
          <w:rFonts w:ascii="宋体" w:hAnsi="宋体" w:hint="eastAsia"/>
          <w:b/>
          <w:sz w:val="32"/>
          <w:szCs w:val="32"/>
        </w:rPr>
        <w:t>名词解释</w:t>
      </w:r>
    </w:p>
    <w:p w:rsidR="003E3679" w:rsidRPr="005A649C" w:rsidRDefault="003E3679" w:rsidP="005744F0">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3E3679" w:rsidRPr="005A649C" w:rsidRDefault="003E3679" w:rsidP="005744F0">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3E3679" w:rsidRPr="005A649C" w:rsidRDefault="003E3679" w:rsidP="005744F0">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3E3679" w:rsidRDefault="003E3679" w:rsidP="005744F0">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3E3679" w:rsidRPr="003C5AB3" w:rsidRDefault="00B70F7B" w:rsidP="000E7F19">
      <w:pPr>
        <w:spacing w:line="56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w:t>
      </w:r>
      <w:r w:rsidR="003E3679" w:rsidRPr="005A649C">
        <w:rPr>
          <w:rFonts w:ascii="仿宋_GB2312" w:eastAsia="仿宋_GB2312" w:hint="eastAsia"/>
          <w:sz w:val="32"/>
          <w:szCs w:val="32"/>
        </w:rPr>
        <w:t>年部门预算无国有资本经营预算财政拨款收支，因此相关表格数据为零。</w:t>
      </w:r>
    </w:p>
    <w:sectPr w:rsidR="003E3679" w:rsidRPr="003C5AB3" w:rsidSect="00883159">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9DC" w:rsidRDefault="008569DC" w:rsidP="003B2168">
      <w:r>
        <w:separator/>
      </w:r>
    </w:p>
  </w:endnote>
  <w:endnote w:type="continuationSeparator" w:id="0">
    <w:p w:rsidR="008569DC" w:rsidRDefault="008569DC" w:rsidP="003B2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39" w:rsidRDefault="001655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39" w:rsidRDefault="001655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39" w:rsidRDefault="001655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9DC" w:rsidRDefault="008569DC" w:rsidP="003B2168">
      <w:r>
        <w:separator/>
      </w:r>
    </w:p>
  </w:footnote>
  <w:footnote w:type="continuationSeparator" w:id="0">
    <w:p w:rsidR="008569DC" w:rsidRDefault="008569DC" w:rsidP="003B2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39" w:rsidRDefault="0016553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39" w:rsidRDefault="00165539" w:rsidP="00DF0E2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39" w:rsidRDefault="0016553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C76BDE"/>
    <w:multiLevelType w:val="singleLevel"/>
    <w:tmpl w:val="EFC76BDE"/>
    <w:lvl w:ilvl="0">
      <w:start w:val="1"/>
      <w:numFmt w:val="decimal"/>
      <w:suff w:val="space"/>
      <w:lvlText w:val="%1."/>
      <w:lvlJc w:val="left"/>
    </w:lvl>
  </w:abstractNum>
  <w:abstractNum w:abstractNumId="1">
    <w:nsid w:val="FD1C2E7C"/>
    <w:multiLevelType w:val="singleLevel"/>
    <w:tmpl w:val="FD1C2E7C"/>
    <w:lvl w:ilvl="0">
      <w:start w:val="6"/>
      <w:numFmt w:val="chineseCounting"/>
      <w:suff w:val="nothing"/>
      <w:lvlText w:val="（%1）"/>
      <w:lvlJc w:val="left"/>
      <w:rPr>
        <w:rFonts w:hint="eastAsia"/>
      </w:rPr>
    </w:lvl>
  </w:abstractNum>
  <w:abstractNum w:abstractNumId="2">
    <w:nsid w:val="16082677"/>
    <w:multiLevelType w:val="singleLevel"/>
    <w:tmpl w:val="16082677"/>
    <w:lvl w:ilvl="0">
      <w:start w:val="3"/>
      <w:numFmt w:val="chineseCounting"/>
      <w:suff w:val="nothing"/>
      <w:lvlText w:val="（%1）"/>
      <w:lvlJc w:val="left"/>
      <w:rPr>
        <w:rFonts w:hint="eastAsia"/>
      </w:rPr>
    </w:lvl>
  </w:abstractNum>
  <w:abstractNum w:abstractNumId="3">
    <w:nsid w:val="787B4BFF"/>
    <w:multiLevelType w:val="hybridMultilevel"/>
    <w:tmpl w:val="C80E6730"/>
    <w:lvl w:ilvl="0" w:tplc="35986240">
      <w:start w:val="1"/>
      <w:numFmt w:val="decimal"/>
      <w:lvlText w:val="%1."/>
      <w:lvlJc w:val="left"/>
      <w:pPr>
        <w:tabs>
          <w:tab w:val="num" w:pos="1120"/>
        </w:tabs>
        <w:ind w:left="1120" w:hanging="4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168"/>
    <w:rsid w:val="0000179C"/>
    <w:rsid w:val="0001427C"/>
    <w:rsid w:val="0001449A"/>
    <w:rsid w:val="00014737"/>
    <w:rsid w:val="00033496"/>
    <w:rsid w:val="00056B0F"/>
    <w:rsid w:val="00073BF6"/>
    <w:rsid w:val="000812AF"/>
    <w:rsid w:val="00086B21"/>
    <w:rsid w:val="000873BD"/>
    <w:rsid w:val="00090617"/>
    <w:rsid w:val="000A0ED7"/>
    <w:rsid w:val="000A6CD4"/>
    <w:rsid w:val="000B538D"/>
    <w:rsid w:val="000C3AD4"/>
    <w:rsid w:val="000D5D94"/>
    <w:rsid w:val="000E7F19"/>
    <w:rsid w:val="000F28C5"/>
    <w:rsid w:val="0011081D"/>
    <w:rsid w:val="00115D78"/>
    <w:rsid w:val="00117D91"/>
    <w:rsid w:val="00123028"/>
    <w:rsid w:val="001321DC"/>
    <w:rsid w:val="00136993"/>
    <w:rsid w:val="00141736"/>
    <w:rsid w:val="00160478"/>
    <w:rsid w:val="00161816"/>
    <w:rsid w:val="00165539"/>
    <w:rsid w:val="00174ABC"/>
    <w:rsid w:val="001769A1"/>
    <w:rsid w:val="00186F60"/>
    <w:rsid w:val="001A2CC3"/>
    <w:rsid w:val="001B3787"/>
    <w:rsid w:val="001C01C8"/>
    <w:rsid w:val="001C03CF"/>
    <w:rsid w:val="001C53EF"/>
    <w:rsid w:val="001D1B89"/>
    <w:rsid w:val="001F6805"/>
    <w:rsid w:val="00205A74"/>
    <w:rsid w:val="00210C24"/>
    <w:rsid w:val="00217BD8"/>
    <w:rsid w:val="00242C57"/>
    <w:rsid w:val="00245526"/>
    <w:rsid w:val="00246258"/>
    <w:rsid w:val="0026014C"/>
    <w:rsid w:val="00264E35"/>
    <w:rsid w:val="00267D42"/>
    <w:rsid w:val="002868E6"/>
    <w:rsid w:val="002B00F1"/>
    <w:rsid w:val="002B41E3"/>
    <w:rsid w:val="002B7E32"/>
    <w:rsid w:val="002E063C"/>
    <w:rsid w:val="00305E5D"/>
    <w:rsid w:val="0031539A"/>
    <w:rsid w:val="00315E2B"/>
    <w:rsid w:val="00323F15"/>
    <w:rsid w:val="00351E1D"/>
    <w:rsid w:val="00394DF6"/>
    <w:rsid w:val="003A18E2"/>
    <w:rsid w:val="003B2168"/>
    <w:rsid w:val="003B5F8B"/>
    <w:rsid w:val="003C5AB3"/>
    <w:rsid w:val="003E3679"/>
    <w:rsid w:val="00412D1B"/>
    <w:rsid w:val="00435B8A"/>
    <w:rsid w:val="00446B5D"/>
    <w:rsid w:val="00450EA8"/>
    <w:rsid w:val="00466E1A"/>
    <w:rsid w:val="00474AD9"/>
    <w:rsid w:val="0047689E"/>
    <w:rsid w:val="004A30CC"/>
    <w:rsid w:val="004A58FD"/>
    <w:rsid w:val="004A5C9D"/>
    <w:rsid w:val="004B667D"/>
    <w:rsid w:val="004D0287"/>
    <w:rsid w:val="004D2676"/>
    <w:rsid w:val="004F0CCA"/>
    <w:rsid w:val="00502118"/>
    <w:rsid w:val="00512499"/>
    <w:rsid w:val="00522A3D"/>
    <w:rsid w:val="00540EC5"/>
    <w:rsid w:val="00543070"/>
    <w:rsid w:val="005744F0"/>
    <w:rsid w:val="0058229A"/>
    <w:rsid w:val="00582D21"/>
    <w:rsid w:val="00582F3C"/>
    <w:rsid w:val="005A391A"/>
    <w:rsid w:val="005A61DB"/>
    <w:rsid w:val="005A649C"/>
    <w:rsid w:val="005B0607"/>
    <w:rsid w:val="005B0D72"/>
    <w:rsid w:val="005C2552"/>
    <w:rsid w:val="005C7593"/>
    <w:rsid w:val="005F18E9"/>
    <w:rsid w:val="005F4917"/>
    <w:rsid w:val="006245B0"/>
    <w:rsid w:val="00624B21"/>
    <w:rsid w:val="0063408E"/>
    <w:rsid w:val="006405AC"/>
    <w:rsid w:val="00652425"/>
    <w:rsid w:val="00654751"/>
    <w:rsid w:val="00680D4D"/>
    <w:rsid w:val="00685208"/>
    <w:rsid w:val="006945C1"/>
    <w:rsid w:val="00695E2C"/>
    <w:rsid w:val="006A4049"/>
    <w:rsid w:val="006B65CA"/>
    <w:rsid w:val="006B718D"/>
    <w:rsid w:val="006D2A38"/>
    <w:rsid w:val="006E054D"/>
    <w:rsid w:val="006E67EF"/>
    <w:rsid w:val="006F5567"/>
    <w:rsid w:val="006F665C"/>
    <w:rsid w:val="00710155"/>
    <w:rsid w:val="0071613A"/>
    <w:rsid w:val="00734801"/>
    <w:rsid w:val="00742F7C"/>
    <w:rsid w:val="00753D5D"/>
    <w:rsid w:val="00780185"/>
    <w:rsid w:val="007A5D5C"/>
    <w:rsid w:val="007B59B7"/>
    <w:rsid w:val="007C21DB"/>
    <w:rsid w:val="007C6B99"/>
    <w:rsid w:val="007D7C1D"/>
    <w:rsid w:val="007E2DAB"/>
    <w:rsid w:val="007E38A3"/>
    <w:rsid w:val="007E5339"/>
    <w:rsid w:val="007E62D4"/>
    <w:rsid w:val="007E6875"/>
    <w:rsid w:val="007F2D9D"/>
    <w:rsid w:val="007F4915"/>
    <w:rsid w:val="00804A10"/>
    <w:rsid w:val="00823A7E"/>
    <w:rsid w:val="00833A25"/>
    <w:rsid w:val="00842CB5"/>
    <w:rsid w:val="00847297"/>
    <w:rsid w:val="00851D0B"/>
    <w:rsid w:val="008569DC"/>
    <w:rsid w:val="00856D16"/>
    <w:rsid w:val="008633C4"/>
    <w:rsid w:val="00863C47"/>
    <w:rsid w:val="00883159"/>
    <w:rsid w:val="0088775C"/>
    <w:rsid w:val="008A5595"/>
    <w:rsid w:val="008C7CC1"/>
    <w:rsid w:val="008D486A"/>
    <w:rsid w:val="009109B3"/>
    <w:rsid w:val="00914E26"/>
    <w:rsid w:val="00940782"/>
    <w:rsid w:val="00954485"/>
    <w:rsid w:val="0095616A"/>
    <w:rsid w:val="009562FB"/>
    <w:rsid w:val="00964372"/>
    <w:rsid w:val="00970407"/>
    <w:rsid w:val="0097323D"/>
    <w:rsid w:val="00985184"/>
    <w:rsid w:val="009C21AA"/>
    <w:rsid w:val="009D6EDF"/>
    <w:rsid w:val="009E07A8"/>
    <w:rsid w:val="009E4244"/>
    <w:rsid w:val="009E4D5D"/>
    <w:rsid w:val="00A0093B"/>
    <w:rsid w:val="00A01A49"/>
    <w:rsid w:val="00A14938"/>
    <w:rsid w:val="00A16F4D"/>
    <w:rsid w:val="00A20C23"/>
    <w:rsid w:val="00A23E8B"/>
    <w:rsid w:val="00A30BD1"/>
    <w:rsid w:val="00A5071C"/>
    <w:rsid w:val="00A559ED"/>
    <w:rsid w:val="00A632BC"/>
    <w:rsid w:val="00A84E72"/>
    <w:rsid w:val="00A866C6"/>
    <w:rsid w:val="00A97F05"/>
    <w:rsid w:val="00AA03D3"/>
    <w:rsid w:val="00AB2E00"/>
    <w:rsid w:val="00AB5240"/>
    <w:rsid w:val="00AB767B"/>
    <w:rsid w:val="00AC6FCE"/>
    <w:rsid w:val="00AF3E59"/>
    <w:rsid w:val="00B05ED0"/>
    <w:rsid w:val="00B216B2"/>
    <w:rsid w:val="00B3765C"/>
    <w:rsid w:val="00B470A3"/>
    <w:rsid w:val="00B53C99"/>
    <w:rsid w:val="00B54E6D"/>
    <w:rsid w:val="00B647EE"/>
    <w:rsid w:val="00B65D53"/>
    <w:rsid w:val="00B67B7D"/>
    <w:rsid w:val="00B70F7B"/>
    <w:rsid w:val="00B84F0B"/>
    <w:rsid w:val="00BA4250"/>
    <w:rsid w:val="00BC2C63"/>
    <w:rsid w:val="00BC6F99"/>
    <w:rsid w:val="00BD4302"/>
    <w:rsid w:val="00BD5903"/>
    <w:rsid w:val="00BE105A"/>
    <w:rsid w:val="00BF133A"/>
    <w:rsid w:val="00BF37FC"/>
    <w:rsid w:val="00BF65B7"/>
    <w:rsid w:val="00C108B0"/>
    <w:rsid w:val="00C15920"/>
    <w:rsid w:val="00C20BF0"/>
    <w:rsid w:val="00C213DA"/>
    <w:rsid w:val="00C22C0A"/>
    <w:rsid w:val="00C30AB8"/>
    <w:rsid w:val="00C41247"/>
    <w:rsid w:val="00C43A18"/>
    <w:rsid w:val="00C50EED"/>
    <w:rsid w:val="00C5105F"/>
    <w:rsid w:val="00C516EE"/>
    <w:rsid w:val="00C519DE"/>
    <w:rsid w:val="00C80C6B"/>
    <w:rsid w:val="00C80E38"/>
    <w:rsid w:val="00C81DD4"/>
    <w:rsid w:val="00C82F85"/>
    <w:rsid w:val="00C84E29"/>
    <w:rsid w:val="00CB545C"/>
    <w:rsid w:val="00CD1238"/>
    <w:rsid w:val="00CD50A9"/>
    <w:rsid w:val="00CD5115"/>
    <w:rsid w:val="00CD60FA"/>
    <w:rsid w:val="00CE3B97"/>
    <w:rsid w:val="00CF36F2"/>
    <w:rsid w:val="00CF41A3"/>
    <w:rsid w:val="00D05D70"/>
    <w:rsid w:val="00D142BB"/>
    <w:rsid w:val="00D247EF"/>
    <w:rsid w:val="00D267B4"/>
    <w:rsid w:val="00D473EC"/>
    <w:rsid w:val="00D65D78"/>
    <w:rsid w:val="00D95895"/>
    <w:rsid w:val="00DC6BF8"/>
    <w:rsid w:val="00DD35D4"/>
    <w:rsid w:val="00DF0371"/>
    <w:rsid w:val="00DF0E2C"/>
    <w:rsid w:val="00E02F01"/>
    <w:rsid w:val="00E56968"/>
    <w:rsid w:val="00E56CE9"/>
    <w:rsid w:val="00E75B11"/>
    <w:rsid w:val="00E803BE"/>
    <w:rsid w:val="00E96029"/>
    <w:rsid w:val="00EC6B5B"/>
    <w:rsid w:val="00ED1F74"/>
    <w:rsid w:val="00ED282F"/>
    <w:rsid w:val="00EE2686"/>
    <w:rsid w:val="00EF3F1E"/>
    <w:rsid w:val="00EF4671"/>
    <w:rsid w:val="00F067DC"/>
    <w:rsid w:val="00F1362B"/>
    <w:rsid w:val="00F2533E"/>
    <w:rsid w:val="00F30A42"/>
    <w:rsid w:val="00F353AD"/>
    <w:rsid w:val="00F36311"/>
    <w:rsid w:val="00F36D0B"/>
    <w:rsid w:val="00F37204"/>
    <w:rsid w:val="00F52E57"/>
    <w:rsid w:val="00F55AF9"/>
    <w:rsid w:val="00F67851"/>
    <w:rsid w:val="00F710E0"/>
    <w:rsid w:val="00F757E8"/>
    <w:rsid w:val="00F80466"/>
    <w:rsid w:val="00F83BAA"/>
    <w:rsid w:val="00F84CA4"/>
    <w:rsid w:val="00F850A4"/>
    <w:rsid w:val="00FA11ED"/>
    <w:rsid w:val="00FA1AE6"/>
    <w:rsid w:val="00FB5F84"/>
    <w:rsid w:val="00FB6180"/>
    <w:rsid w:val="00FC2CFA"/>
    <w:rsid w:val="00FC386E"/>
    <w:rsid w:val="00FE64D4"/>
    <w:rsid w:val="00FE6E56"/>
    <w:rsid w:val="00FF5648"/>
    <w:rsid w:val="00FF598A"/>
    <w:rsid w:val="00FF6F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6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B2168"/>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Char">
    <w:name w:val="页眉 Char"/>
    <w:basedOn w:val="a0"/>
    <w:link w:val="a3"/>
    <w:uiPriority w:val="99"/>
    <w:semiHidden/>
    <w:locked/>
    <w:rsid w:val="003B2168"/>
    <w:rPr>
      <w:rFonts w:cs="Times New Roman"/>
      <w:sz w:val="18"/>
    </w:rPr>
  </w:style>
  <w:style w:type="paragraph" w:styleId="a4">
    <w:name w:val="footer"/>
    <w:basedOn w:val="a"/>
    <w:link w:val="Char0"/>
    <w:uiPriority w:val="99"/>
    <w:semiHidden/>
    <w:rsid w:val="003B2168"/>
    <w:pPr>
      <w:tabs>
        <w:tab w:val="center" w:pos="4153"/>
        <w:tab w:val="right" w:pos="8306"/>
      </w:tabs>
      <w:snapToGrid w:val="0"/>
      <w:jc w:val="left"/>
    </w:pPr>
    <w:rPr>
      <w:rFonts w:ascii="Calibri" w:hAnsi="Calibri"/>
      <w:kern w:val="0"/>
      <w:sz w:val="18"/>
      <w:szCs w:val="20"/>
    </w:rPr>
  </w:style>
  <w:style w:type="character" w:customStyle="1" w:styleId="Char0">
    <w:name w:val="页脚 Char"/>
    <w:basedOn w:val="a0"/>
    <w:link w:val="a4"/>
    <w:uiPriority w:val="99"/>
    <w:semiHidden/>
    <w:locked/>
    <w:rsid w:val="003B2168"/>
    <w:rPr>
      <w:rFonts w:cs="Times New Roman"/>
      <w:sz w:val="18"/>
    </w:rPr>
  </w:style>
  <w:style w:type="paragraph" w:styleId="a5">
    <w:name w:val="Balloon Text"/>
    <w:basedOn w:val="a"/>
    <w:link w:val="Char1"/>
    <w:uiPriority w:val="99"/>
    <w:semiHidden/>
    <w:rsid w:val="00FB5F84"/>
    <w:rPr>
      <w:kern w:val="0"/>
      <w:sz w:val="2"/>
      <w:szCs w:val="20"/>
    </w:rPr>
  </w:style>
  <w:style w:type="character" w:customStyle="1" w:styleId="Char1">
    <w:name w:val="批注框文本 Char"/>
    <w:basedOn w:val="a0"/>
    <w:link w:val="a5"/>
    <w:uiPriority w:val="99"/>
    <w:semiHidden/>
    <w:locked/>
    <w:rsid w:val="00710155"/>
    <w:rPr>
      <w:rFonts w:ascii="Times New Roman" w:hAnsi="Times New Roman" w:cs="Times New Roman"/>
      <w:sz w:val="2"/>
    </w:rPr>
  </w:style>
  <w:style w:type="paragraph" w:styleId="a6">
    <w:name w:val="footnote text"/>
    <w:basedOn w:val="a"/>
    <w:link w:val="Char2"/>
    <w:uiPriority w:val="99"/>
    <w:semiHidden/>
    <w:rsid w:val="00C15920"/>
    <w:pPr>
      <w:snapToGrid w:val="0"/>
      <w:jc w:val="left"/>
    </w:pPr>
    <w:rPr>
      <w:rFonts w:ascii="Calibri" w:hAnsi="Calibri"/>
      <w:sz w:val="18"/>
      <w:szCs w:val="20"/>
    </w:rPr>
  </w:style>
  <w:style w:type="character" w:customStyle="1" w:styleId="FootnoteTextChar">
    <w:name w:val="Footnote Text Char"/>
    <w:basedOn w:val="a0"/>
    <w:uiPriority w:val="99"/>
    <w:semiHidden/>
    <w:locked/>
    <w:rsid w:val="001D1B89"/>
    <w:rPr>
      <w:rFonts w:ascii="Times New Roman" w:hAnsi="Times New Roman" w:cs="Times New Roman"/>
      <w:sz w:val="18"/>
    </w:rPr>
  </w:style>
  <w:style w:type="character" w:customStyle="1" w:styleId="Char2">
    <w:name w:val="脚注文本 Char"/>
    <w:link w:val="a6"/>
    <w:uiPriority w:val="99"/>
    <w:semiHidden/>
    <w:locked/>
    <w:rsid w:val="00C15920"/>
    <w:rPr>
      <w:rFonts w:ascii="Calibri" w:eastAsia="宋体" w:hAnsi="Calibri"/>
      <w:kern w:val="2"/>
      <w:sz w:val="18"/>
      <w:lang w:val="en-US" w:eastAsia="zh-CN"/>
    </w:rPr>
  </w:style>
  <w:style w:type="character" w:styleId="a7">
    <w:name w:val="footnote reference"/>
    <w:basedOn w:val="a0"/>
    <w:uiPriority w:val="99"/>
    <w:semiHidden/>
    <w:rsid w:val="00C1592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82028">
      <w:bodyDiv w:val="1"/>
      <w:marLeft w:val="0"/>
      <w:marRight w:val="0"/>
      <w:marTop w:val="0"/>
      <w:marBottom w:val="0"/>
      <w:divBdr>
        <w:top w:val="none" w:sz="0" w:space="0" w:color="auto"/>
        <w:left w:val="none" w:sz="0" w:space="0" w:color="auto"/>
        <w:bottom w:val="none" w:sz="0" w:space="0" w:color="auto"/>
        <w:right w:val="none" w:sz="0" w:space="0" w:color="auto"/>
      </w:divBdr>
    </w:div>
    <w:div w:id="16238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16</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Microsoft</cp:lastModifiedBy>
  <cp:revision>123</cp:revision>
  <cp:lastPrinted>2019-02-15T07:41:00Z</cp:lastPrinted>
  <dcterms:created xsi:type="dcterms:W3CDTF">2018-03-12T09:17:00Z</dcterms:created>
  <dcterms:modified xsi:type="dcterms:W3CDTF">2021-03-01T09:15:00Z</dcterms:modified>
</cp:coreProperties>
</file>