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21" w:rsidRDefault="005C0621">
      <w:pPr>
        <w:widowControl/>
        <w:jc w:val="center"/>
        <w:rPr>
          <w:rFonts w:ascii="仿宋" w:eastAsia="仿宋" w:hAnsi="仿宋"/>
          <w:sz w:val="40"/>
          <w:szCs w:val="40"/>
        </w:rPr>
      </w:pPr>
      <w:r>
        <w:rPr>
          <w:rFonts w:ascii="仿宋" w:eastAsia="仿宋" w:hAnsi="仿宋" w:hint="eastAsia"/>
          <w:sz w:val="40"/>
          <w:szCs w:val="40"/>
        </w:rPr>
        <w:t>目录</w:t>
      </w:r>
    </w:p>
    <w:p w:rsidR="005C0621" w:rsidRDefault="005C0621">
      <w:pPr>
        <w:spacing w:line="560" w:lineRule="exact"/>
        <w:jc w:val="left"/>
        <w:rPr>
          <w:rFonts w:ascii="仿宋" w:eastAsia="仿宋" w:hAnsi="仿宋"/>
          <w:sz w:val="40"/>
          <w:szCs w:val="40"/>
        </w:rPr>
      </w:pPr>
    </w:p>
    <w:p w:rsidR="005C0621" w:rsidRDefault="005C0621" w:rsidP="00EA2BFC">
      <w:pPr>
        <w:spacing w:line="560" w:lineRule="exact"/>
        <w:ind w:firstLineChars="200" w:firstLine="720"/>
        <w:jc w:val="left"/>
        <w:rPr>
          <w:rFonts w:ascii="仿宋" w:eastAsia="仿宋" w:hAnsi="仿宋"/>
          <w:sz w:val="36"/>
          <w:szCs w:val="36"/>
        </w:rPr>
      </w:pPr>
      <w:r>
        <w:rPr>
          <w:rFonts w:ascii="仿宋" w:eastAsia="仿宋" w:hAnsi="仿宋"/>
          <w:sz w:val="36"/>
          <w:szCs w:val="36"/>
        </w:rPr>
        <w:t>1</w:t>
      </w:r>
      <w:r>
        <w:rPr>
          <w:rFonts w:ascii="仿宋" w:eastAsia="仿宋" w:hAnsi="仿宋" w:hint="eastAsia"/>
          <w:sz w:val="36"/>
          <w:szCs w:val="36"/>
        </w:rPr>
        <w:t>、</w:t>
      </w:r>
      <w:r>
        <w:rPr>
          <w:rFonts w:ascii="仿宋" w:eastAsia="仿宋" w:hAnsi="仿宋" w:hint="eastAsia"/>
          <w:b/>
          <w:sz w:val="36"/>
          <w:szCs w:val="36"/>
        </w:rPr>
        <w:t>部门职责、机构设置等基本情况</w:t>
      </w:r>
    </w:p>
    <w:p w:rsidR="005C0621" w:rsidRDefault="005C0621" w:rsidP="00EA2BFC">
      <w:pPr>
        <w:spacing w:line="560" w:lineRule="exact"/>
        <w:ind w:firstLineChars="200" w:firstLine="720"/>
        <w:jc w:val="left"/>
        <w:rPr>
          <w:rFonts w:ascii="仿宋" w:eastAsia="仿宋" w:hAnsi="仿宋"/>
          <w:sz w:val="36"/>
          <w:szCs w:val="36"/>
        </w:rPr>
      </w:pPr>
      <w:r>
        <w:rPr>
          <w:rFonts w:ascii="仿宋" w:eastAsia="仿宋" w:hAnsi="仿宋"/>
          <w:sz w:val="36"/>
          <w:szCs w:val="36"/>
        </w:rPr>
        <w:t>2</w:t>
      </w:r>
      <w:r>
        <w:rPr>
          <w:rFonts w:ascii="仿宋" w:eastAsia="仿宋" w:hAnsi="仿宋" w:hint="eastAsia"/>
          <w:sz w:val="36"/>
          <w:szCs w:val="36"/>
        </w:rPr>
        <w:t>、</w:t>
      </w:r>
      <w:r>
        <w:rPr>
          <w:rFonts w:ascii="仿宋" w:eastAsia="仿宋" w:hAnsi="仿宋" w:hint="eastAsia"/>
          <w:b/>
          <w:sz w:val="36"/>
          <w:szCs w:val="36"/>
        </w:rPr>
        <w:t>部门预算总体情况及预算收支增减变化情况说明</w:t>
      </w:r>
    </w:p>
    <w:p w:rsidR="005C0621" w:rsidRDefault="005C0621" w:rsidP="00EA2BFC">
      <w:pPr>
        <w:spacing w:line="560" w:lineRule="exact"/>
        <w:ind w:firstLineChars="200" w:firstLine="720"/>
        <w:jc w:val="left"/>
        <w:rPr>
          <w:rFonts w:ascii="仿宋" w:eastAsia="仿宋" w:hAnsi="仿宋"/>
          <w:sz w:val="36"/>
          <w:szCs w:val="36"/>
        </w:rPr>
      </w:pPr>
      <w:r>
        <w:rPr>
          <w:rFonts w:ascii="仿宋" w:eastAsia="仿宋" w:hAnsi="仿宋"/>
          <w:sz w:val="36"/>
          <w:szCs w:val="36"/>
        </w:rPr>
        <w:t>3</w:t>
      </w:r>
      <w:r>
        <w:rPr>
          <w:rFonts w:ascii="仿宋" w:eastAsia="仿宋" w:hAnsi="仿宋" w:hint="eastAsia"/>
          <w:sz w:val="36"/>
          <w:szCs w:val="36"/>
        </w:rPr>
        <w:t>、</w:t>
      </w:r>
      <w:r>
        <w:rPr>
          <w:rFonts w:ascii="仿宋" w:eastAsia="仿宋" w:hAnsi="仿宋" w:hint="eastAsia"/>
          <w:b/>
          <w:sz w:val="36"/>
          <w:szCs w:val="36"/>
        </w:rPr>
        <w:t>机关运行经费情况及增减变化说明说明</w:t>
      </w:r>
    </w:p>
    <w:p w:rsidR="005C0621" w:rsidRDefault="005C0621" w:rsidP="00EA2BFC">
      <w:pPr>
        <w:spacing w:line="560" w:lineRule="exact"/>
        <w:ind w:firstLineChars="200" w:firstLine="720"/>
        <w:jc w:val="left"/>
        <w:rPr>
          <w:rFonts w:ascii="仿宋" w:eastAsia="仿宋" w:hAnsi="仿宋"/>
          <w:sz w:val="36"/>
          <w:szCs w:val="36"/>
        </w:rPr>
      </w:pPr>
      <w:r>
        <w:rPr>
          <w:rFonts w:ascii="仿宋" w:eastAsia="仿宋" w:hAnsi="仿宋"/>
          <w:sz w:val="36"/>
          <w:szCs w:val="36"/>
        </w:rPr>
        <w:t>4</w:t>
      </w:r>
      <w:r>
        <w:rPr>
          <w:rFonts w:ascii="仿宋" w:eastAsia="仿宋" w:hAnsi="仿宋" w:hint="eastAsia"/>
          <w:sz w:val="36"/>
          <w:szCs w:val="36"/>
        </w:rPr>
        <w:t>、</w:t>
      </w:r>
      <w:r>
        <w:rPr>
          <w:rFonts w:ascii="仿宋" w:eastAsia="仿宋" w:hAnsi="仿宋" w:hint="eastAsia"/>
          <w:b/>
          <w:sz w:val="36"/>
          <w:szCs w:val="36"/>
        </w:rPr>
        <w:t>“三公”经费</w:t>
      </w:r>
      <w:bookmarkStart w:id="0" w:name="_GoBack"/>
      <w:bookmarkEnd w:id="0"/>
      <w:r>
        <w:rPr>
          <w:rFonts w:ascii="仿宋" w:eastAsia="仿宋" w:hAnsi="仿宋" w:hint="eastAsia"/>
          <w:b/>
          <w:sz w:val="36"/>
          <w:szCs w:val="36"/>
        </w:rPr>
        <w:t>情况及增减变化说明</w:t>
      </w:r>
    </w:p>
    <w:p w:rsidR="005C0621" w:rsidRDefault="005C0621" w:rsidP="00EA2BFC">
      <w:pPr>
        <w:spacing w:line="560" w:lineRule="exact"/>
        <w:ind w:firstLineChars="200" w:firstLine="720"/>
        <w:rPr>
          <w:rFonts w:ascii="仿宋" w:eastAsia="仿宋" w:hAnsi="仿宋"/>
          <w:b/>
          <w:sz w:val="36"/>
          <w:szCs w:val="36"/>
        </w:rPr>
      </w:pPr>
      <w:r>
        <w:rPr>
          <w:rFonts w:ascii="仿宋" w:eastAsia="仿宋" w:hAnsi="仿宋"/>
          <w:sz w:val="36"/>
          <w:szCs w:val="36"/>
        </w:rPr>
        <w:t>5</w:t>
      </w:r>
      <w:r>
        <w:rPr>
          <w:rFonts w:ascii="仿宋" w:eastAsia="仿宋" w:hAnsi="仿宋" w:hint="eastAsia"/>
          <w:sz w:val="36"/>
          <w:szCs w:val="36"/>
        </w:rPr>
        <w:t>、</w:t>
      </w:r>
      <w:r>
        <w:rPr>
          <w:rFonts w:ascii="仿宋" w:eastAsia="仿宋" w:hAnsi="仿宋" w:hint="eastAsia"/>
          <w:b/>
          <w:sz w:val="36"/>
          <w:szCs w:val="36"/>
        </w:rPr>
        <w:t>绩效信息</w:t>
      </w:r>
    </w:p>
    <w:p w:rsidR="005C0621" w:rsidRDefault="005C0621" w:rsidP="00EA2BFC">
      <w:pPr>
        <w:spacing w:line="560" w:lineRule="exact"/>
        <w:ind w:firstLineChars="200" w:firstLine="720"/>
        <w:jc w:val="left"/>
        <w:rPr>
          <w:rFonts w:ascii="仿宋" w:eastAsia="仿宋" w:hAnsi="仿宋"/>
          <w:sz w:val="36"/>
          <w:szCs w:val="36"/>
        </w:rPr>
      </w:pPr>
      <w:r>
        <w:rPr>
          <w:rFonts w:ascii="仿宋" w:eastAsia="仿宋" w:hAnsi="仿宋"/>
          <w:sz w:val="36"/>
          <w:szCs w:val="36"/>
        </w:rPr>
        <w:t>6</w:t>
      </w:r>
      <w:r>
        <w:rPr>
          <w:rFonts w:ascii="仿宋" w:eastAsia="仿宋" w:hAnsi="仿宋" w:hint="eastAsia"/>
          <w:sz w:val="36"/>
          <w:szCs w:val="36"/>
        </w:rPr>
        <w:t>、</w:t>
      </w:r>
      <w:r>
        <w:rPr>
          <w:rFonts w:ascii="仿宋" w:eastAsia="仿宋" w:hAnsi="仿宋" w:hint="eastAsia"/>
          <w:b/>
          <w:sz w:val="36"/>
          <w:szCs w:val="36"/>
        </w:rPr>
        <w:t>政府采购预算情况</w:t>
      </w:r>
    </w:p>
    <w:p w:rsidR="005C0621" w:rsidRDefault="005C0621" w:rsidP="00EA2BFC">
      <w:pPr>
        <w:spacing w:line="560" w:lineRule="exact"/>
        <w:ind w:firstLineChars="200" w:firstLine="720"/>
        <w:jc w:val="left"/>
        <w:rPr>
          <w:rFonts w:ascii="仿宋" w:eastAsia="仿宋" w:hAnsi="仿宋"/>
          <w:sz w:val="36"/>
          <w:szCs w:val="36"/>
        </w:rPr>
      </w:pPr>
      <w:r>
        <w:rPr>
          <w:rFonts w:ascii="仿宋" w:eastAsia="仿宋" w:hAnsi="仿宋"/>
          <w:sz w:val="36"/>
          <w:szCs w:val="36"/>
        </w:rPr>
        <w:t>7</w:t>
      </w:r>
      <w:r>
        <w:rPr>
          <w:rFonts w:ascii="仿宋" w:eastAsia="仿宋" w:hAnsi="仿宋" w:hint="eastAsia"/>
          <w:sz w:val="36"/>
          <w:szCs w:val="36"/>
        </w:rPr>
        <w:t>、</w:t>
      </w:r>
      <w:r>
        <w:rPr>
          <w:rFonts w:ascii="仿宋" w:eastAsia="仿宋" w:hAnsi="仿宋" w:hint="eastAsia"/>
          <w:b/>
          <w:sz w:val="36"/>
          <w:szCs w:val="36"/>
        </w:rPr>
        <w:t>国有资产预算情况</w:t>
      </w:r>
    </w:p>
    <w:p w:rsidR="005C0621" w:rsidRDefault="005C0621" w:rsidP="00EA2BFC">
      <w:pPr>
        <w:spacing w:line="560" w:lineRule="exact"/>
        <w:ind w:firstLineChars="200" w:firstLine="720"/>
        <w:rPr>
          <w:rFonts w:ascii="仿宋" w:eastAsia="仿宋" w:hAnsi="仿宋"/>
          <w:sz w:val="36"/>
          <w:szCs w:val="36"/>
        </w:rPr>
      </w:pPr>
      <w:r>
        <w:rPr>
          <w:rFonts w:ascii="仿宋" w:eastAsia="仿宋" w:hAnsi="仿宋"/>
          <w:sz w:val="36"/>
          <w:szCs w:val="36"/>
        </w:rPr>
        <w:t>8</w:t>
      </w:r>
      <w:r>
        <w:rPr>
          <w:rFonts w:ascii="仿宋" w:eastAsia="仿宋" w:hAnsi="仿宋" w:hint="eastAsia"/>
          <w:sz w:val="36"/>
          <w:szCs w:val="36"/>
        </w:rPr>
        <w:t>、</w:t>
      </w:r>
      <w:r>
        <w:rPr>
          <w:rFonts w:ascii="仿宋" w:eastAsia="仿宋" w:hAnsi="仿宋" w:hint="eastAsia"/>
          <w:b/>
          <w:sz w:val="36"/>
          <w:szCs w:val="36"/>
        </w:rPr>
        <w:t>名词解释</w:t>
      </w:r>
    </w:p>
    <w:p w:rsidR="005C0621" w:rsidRDefault="005C0621" w:rsidP="00EA2BFC">
      <w:pPr>
        <w:spacing w:line="560" w:lineRule="exact"/>
        <w:ind w:firstLineChars="200" w:firstLine="720"/>
        <w:rPr>
          <w:rFonts w:ascii="仿宋" w:eastAsia="仿宋" w:hAnsi="仿宋"/>
          <w:b/>
          <w:sz w:val="36"/>
          <w:szCs w:val="36"/>
        </w:rPr>
      </w:pPr>
      <w:r>
        <w:rPr>
          <w:rFonts w:ascii="仿宋" w:eastAsia="仿宋" w:hAnsi="仿宋"/>
          <w:sz w:val="36"/>
          <w:szCs w:val="36"/>
        </w:rPr>
        <w:t>9</w:t>
      </w:r>
      <w:r>
        <w:rPr>
          <w:rFonts w:ascii="仿宋" w:eastAsia="仿宋" w:hAnsi="仿宋" w:hint="eastAsia"/>
          <w:sz w:val="36"/>
          <w:szCs w:val="36"/>
        </w:rPr>
        <w:t>、</w:t>
      </w:r>
      <w:r>
        <w:rPr>
          <w:rFonts w:ascii="仿宋" w:eastAsia="仿宋" w:hAnsi="仿宋" w:hint="eastAsia"/>
          <w:b/>
          <w:sz w:val="36"/>
          <w:szCs w:val="36"/>
        </w:rPr>
        <w:t>其他情况说明</w:t>
      </w:r>
    </w:p>
    <w:p w:rsidR="005C0621" w:rsidRDefault="005C0621">
      <w:pPr>
        <w:spacing w:line="560" w:lineRule="exact"/>
        <w:jc w:val="center"/>
        <w:rPr>
          <w:rFonts w:ascii="仿宋" w:eastAsia="仿宋" w:hAnsi="仿宋"/>
          <w:sz w:val="40"/>
          <w:szCs w:val="40"/>
        </w:rPr>
      </w:pPr>
    </w:p>
    <w:p w:rsidR="005C0621" w:rsidRDefault="005C0621">
      <w:pPr>
        <w:spacing w:line="560" w:lineRule="exact"/>
        <w:jc w:val="center"/>
        <w:rPr>
          <w:rFonts w:ascii="仿宋" w:eastAsia="仿宋" w:hAnsi="仿宋"/>
          <w:sz w:val="40"/>
          <w:szCs w:val="40"/>
        </w:rPr>
      </w:pPr>
    </w:p>
    <w:p w:rsidR="005C0621" w:rsidRDefault="005C0621">
      <w:pPr>
        <w:spacing w:line="560" w:lineRule="exact"/>
        <w:jc w:val="center"/>
        <w:rPr>
          <w:rFonts w:ascii="仿宋" w:eastAsia="仿宋" w:hAnsi="仿宋"/>
          <w:sz w:val="40"/>
          <w:szCs w:val="40"/>
        </w:rPr>
      </w:pPr>
    </w:p>
    <w:p w:rsidR="005C0621" w:rsidRDefault="005C0621">
      <w:pPr>
        <w:spacing w:line="560" w:lineRule="exact"/>
        <w:jc w:val="center"/>
        <w:rPr>
          <w:rFonts w:ascii="仿宋" w:eastAsia="仿宋" w:hAnsi="仿宋"/>
          <w:sz w:val="40"/>
          <w:szCs w:val="40"/>
        </w:rPr>
      </w:pPr>
      <w:r>
        <w:rPr>
          <w:rFonts w:ascii="仿宋" w:eastAsia="仿宋" w:hAnsi="仿宋" w:hint="eastAsia"/>
          <w:sz w:val="40"/>
          <w:szCs w:val="40"/>
        </w:rPr>
        <w:lastRenderedPageBreak/>
        <w:t>监察局部门预算情况说明</w:t>
      </w:r>
    </w:p>
    <w:p w:rsidR="005C0621" w:rsidRDefault="005C0621">
      <w:pPr>
        <w:spacing w:line="560" w:lineRule="exact"/>
        <w:ind w:left="643"/>
        <w:rPr>
          <w:rFonts w:ascii="仿宋" w:eastAsia="仿宋" w:hAnsi="仿宋"/>
          <w:b/>
          <w:sz w:val="32"/>
          <w:szCs w:val="32"/>
        </w:rPr>
      </w:pPr>
      <w:r>
        <w:rPr>
          <w:rFonts w:ascii="仿宋" w:eastAsia="仿宋" w:hAnsi="仿宋" w:hint="eastAsia"/>
          <w:b/>
          <w:sz w:val="32"/>
          <w:szCs w:val="32"/>
        </w:rPr>
        <w:t>一、部门职责、机构设置等基本情况</w:t>
      </w:r>
    </w:p>
    <w:p w:rsidR="005C0621" w:rsidRDefault="005C0621">
      <w:pPr>
        <w:spacing w:line="560" w:lineRule="exact"/>
        <w:ind w:left="643" w:firstLine="720"/>
        <w:rPr>
          <w:rFonts w:ascii="仿宋" w:eastAsia="仿宋" w:hAnsi="仿宋"/>
          <w:sz w:val="32"/>
          <w:szCs w:val="32"/>
        </w:rPr>
      </w:pPr>
      <w:r>
        <w:rPr>
          <w:rFonts w:ascii="仿宋" w:eastAsia="仿宋" w:hAnsi="仿宋" w:hint="eastAsia"/>
          <w:sz w:val="32"/>
          <w:szCs w:val="32"/>
        </w:rPr>
        <w:t>纪工委监察局为正县级行政单位，经费形式为财政拨款。</w:t>
      </w:r>
    </w:p>
    <w:p w:rsidR="005C0621" w:rsidRDefault="005C0621">
      <w:pPr>
        <w:spacing w:line="560" w:lineRule="exact"/>
        <w:ind w:left="643" w:firstLine="720"/>
        <w:rPr>
          <w:rFonts w:ascii="仿宋" w:eastAsia="仿宋" w:hAnsi="仿宋"/>
          <w:sz w:val="32"/>
          <w:szCs w:val="32"/>
        </w:rPr>
      </w:pPr>
      <w:r>
        <w:rPr>
          <w:rFonts w:ascii="仿宋" w:eastAsia="仿宋" w:hAnsi="仿宋" w:hint="eastAsia"/>
          <w:sz w:val="32"/>
          <w:szCs w:val="32"/>
        </w:rPr>
        <w:t>纪工委监察局内设机构如下：</w:t>
      </w:r>
    </w:p>
    <w:p w:rsidR="005C0621" w:rsidRDefault="005C0621" w:rsidP="00EA2BFC">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．综合处：负责委局机关日常工作和综合事务。</w:t>
      </w:r>
    </w:p>
    <w:p w:rsidR="005C0621" w:rsidRDefault="005C0621" w:rsidP="00EA2BFC">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．信访室：负责监督执纪问责工作，具体承担职责内信访工作任务。</w:t>
      </w:r>
    </w:p>
    <w:p w:rsidR="005C0621" w:rsidRDefault="005C0621">
      <w:pPr>
        <w:ind w:firstLine="66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．第一纪检组（监察室）：管辖街道办事处、庆北办事处、社区办纪检监察工作。</w:t>
      </w:r>
    </w:p>
    <w:p w:rsidR="005C0621" w:rsidRDefault="005C0621">
      <w:pPr>
        <w:ind w:firstLine="66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．第二纪检组（监察室）：管辖空港城临</w:t>
      </w:r>
      <w:proofErr w:type="gramStart"/>
      <w:r>
        <w:rPr>
          <w:rFonts w:ascii="仿宋" w:eastAsia="仿宋" w:hAnsi="仿宋" w:hint="eastAsia"/>
          <w:sz w:val="32"/>
          <w:szCs w:val="32"/>
        </w:rPr>
        <w:t>空经济</w:t>
      </w:r>
      <w:proofErr w:type="gramEnd"/>
      <w:r>
        <w:rPr>
          <w:rFonts w:ascii="仿宋" w:eastAsia="仿宋" w:hAnsi="仿宋" w:hint="eastAsia"/>
          <w:sz w:val="32"/>
          <w:szCs w:val="32"/>
        </w:rPr>
        <w:t>开发区、</w:t>
      </w:r>
      <w:proofErr w:type="gramStart"/>
      <w:r>
        <w:rPr>
          <w:rFonts w:ascii="仿宋" w:eastAsia="仿宋" w:hAnsi="仿宋" w:hint="eastAsia"/>
          <w:sz w:val="32"/>
          <w:szCs w:val="32"/>
        </w:rPr>
        <w:t>三女河办事处</w:t>
      </w:r>
      <w:proofErr w:type="gramEnd"/>
      <w:r>
        <w:rPr>
          <w:rFonts w:ascii="仿宋" w:eastAsia="仿宋" w:hAnsi="仿宋" w:hint="eastAsia"/>
          <w:sz w:val="32"/>
          <w:szCs w:val="32"/>
        </w:rPr>
        <w:t>纪检监察工作。</w:t>
      </w:r>
    </w:p>
    <w:p w:rsidR="005C0621" w:rsidRDefault="005C0621">
      <w:pPr>
        <w:ind w:firstLine="66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．审理室：负责案件审理工作。</w:t>
      </w:r>
    </w:p>
    <w:p w:rsidR="005C0621" w:rsidRDefault="005C0621" w:rsidP="00EA2BFC">
      <w:pPr>
        <w:pStyle w:val="a6"/>
        <w:spacing w:before="0" w:beforeAutospacing="0" w:after="0" w:afterAutospacing="0" w:line="560" w:lineRule="exact"/>
        <w:ind w:firstLineChars="200" w:firstLine="643"/>
        <w:jc w:val="both"/>
        <w:rPr>
          <w:rFonts w:ascii="仿宋" w:eastAsia="仿宋" w:hAnsi="仿宋"/>
          <w:b/>
          <w:kern w:val="2"/>
          <w:sz w:val="32"/>
          <w:szCs w:val="32"/>
        </w:rPr>
      </w:pPr>
      <w:r>
        <w:rPr>
          <w:rFonts w:ascii="仿宋" w:eastAsia="仿宋" w:hAnsi="仿宋" w:hint="eastAsia"/>
          <w:b/>
          <w:sz w:val="32"/>
          <w:szCs w:val="32"/>
        </w:rPr>
        <w:t>二、</w:t>
      </w:r>
      <w:r>
        <w:rPr>
          <w:rFonts w:ascii="仿宋" w:eastAsia="仿宋" w:hAnsi="仿宋" w:hint="eastAsia"/>
          <w:b/>
          <w:kern w:val="2"/>
          <w:sz w:val="32"/>
          <w:szCs w:val="32"/>
        </w:rPr>
        <w:t>部门预算总体情况及预算收支增减变化情况说明</w:t>
      </w:r>
    </w:p>
    <w:p w:rsidR="005C0621" w:rsidRDefault="005C0621" w:rsidP="00EA2BFC">
      <w:pPr>
        <w:pStyle w:val="1"/>
        <w:spacing w:after="0" w:line="560" w:lineRule="exact"/>
        <w:ind w:firstLine="640"/>
        <w:jc w:val="both"/>
        <w:rPr>
          <w:rFonts w:ascii="仿宋" w:eastAsia="仿宋" w:hAnsi="仿宋"/>
          <w:kern w:val="2"/>
          <w:sz w:val="32"/>
          <w:szCs w:val="32"/>
        </w:rPr>
      </w:pPr>
      <w:r>
        <w:rPr>
          <w:rFonts w:ascii="仿宋" w:eastAsia="仿宋" w:hAnsi="仿宋" w:hint="eastAsia"/>
          <w:kern w:val="2"/>
          <w:sz w:val="32"/>
          <w:szCs w:val="32"/>
        </w:rPr>
        <w:t>收入情况：高新区监察局</w:t>
      </w:r>
      <w:r>
        <w:rPr>
          <w:rFonts w:ascii="仿宋" w:eastAsia="仿宋" w:hAnsi="仿宋"/>
          <w:kern w:val="2"/>
          <w:sz w:val="32"/>
          <w:szCs w:val="32"/>
        </w:rPr>
        <w:t>2019</w:t>
      </w:r>
      <w:r>
        <w:rPr>
          <w:rFonts w:ascii="仿宋" w:eastAsia="仿宋" w:hAnsi="仿宋" w:hint="eastAsia"/>
          <w:kern w:val="2"/>
          <w:sz w:val="32"/>
          <w:szCs w:val="32"/>
        </w:rPr>
        <w:t>年预算收入（一般公共预算拨款）</w:t>
      </w:r>
      <w:r>
        <w:rPr>
          <w:rFonts w:ascii="仿宋" w:eastAsia="仿宋" w:hAnsi="仿宋"/>
          <w:kern w:val="2"/>
          <w:sz w:val="32"/>
          <w:szCs w:val="32"/>
        </w:rPr>
        <w:t>256.37</w:t>
      </w:r>
      <w:r>
        <w:rPr>
          <w:rFonts w:ascii="仿宋" w:eastAsia="仿宋" w:hAnsi="仿宋" w:hint="eastAsia"/>
          <w:kern w:val="2"/>
          <w:sz w:val="32"/>
          <w:szCs w:val="32"/>
        </w:rPr>
        <w:t>万元，</w:t>
      </w:r>
    </w:p>
    <w:p w:rsidR="005C0621" w:rsidRDefault="005C0621" w:rsidP="00EA2BFC">
      <w:pPr>
        <w:pStyle w:val="1"/>
        <w:spacing w:after="0" w:line="560" w:lineRule="exact"/>
        <w:ind w:firstLine="640"/>
        <w:jc w:val="both"/>
        <w:rPr>
          <w:rFonts w:ascii="仿宋" w:eastAsia="仿宋" w:hAnsi="仿宋"/>
          <w:kern w:val="2"/>
          <w:sz w:val="32"/>
          <w:szCs w:val="32"/>
        </w:rPr>
      </w:pPr>
      <w:r>
        <w:rPr>
          <w:rFonts w:ascii="仿宋" w:eastAsia="仿宋" w:hAnsi="仿宋" w:hint="eastAsia"/>
          <w:kern w:val="2"/>
          <w:sz w:val="32"/>
          <w:szCs w:val="32"/>
        </w:rPr>
        <w:t>支出情况：</w:t>
      </w:r>
      <w:r>
        <w:rPr>
          <w:rFonts w:ascii="仿宋" w:eastAsia="仿宋" w:hAnsi="仿宋"/>
          <w:kern w:val="2"/>
          <w:sz w:val="32"/>
          <w:szCs w:val="32"/>
        </w:rPr>
        <w:t>2019</w:t>
      </w:r>
      <w:r>
        <w:rPr>
          <w:rFonts w:ascii="仿宋" w:eastAsia="仿宋" w:hAnsi="仿宋" w:hint="eastAsia"/>
          <w:kern w:val="2"/>
          <w:sz w:val="32"/>
          <w:szCs w:val="32"/>
        </w:rPr>
        <w:t>年预算支出</w:t>
      </w:r>
      <w:r>
        <w:rPr>
          <w:rFonts w:ascii="仿宋" w:eastAsia="仿宋" w:hAnsi="仿宋"/>
          <w:kern w:val="2"/>
          <w:sz w:val="32"/>
          <w:szCs w:val="32"/>
        </w:rPr>
        <w:t>256.37</w:t>
      </w:r>
      <w:r>
        <w:rPr>
          <w:rFonts w:ascii="仿宋" w:eastAsia="仿宋" w:hAnsi="仿宋" w:hint="eastAsia"/>
          <w:kern w:val="2"/>
          <w:sz w:val="32"/>
          <w:szCs w:val="32"/>
        </w:rPr>
        <w:t>万元，其中：人员经费支出</w:t>
      </w:r>
      <w:r>
        <w:rPr>
          <w:rFonts w:ascii="仿宋" w:eastAsia="仿宋" w:hAnsi="仿宋"/>
          <w:kern w:val="2"/>
          <w:sz w:val="32"/>
          <w:szCs w:val="32"/>
        </w:rPr>
        <w:t>193.57</w:t>
      </w:r>
      <w:r>
        <w:rPr>
          <w:rFonts w:ascii="仿宋" w:eastAsia="仿宋" w:hAnsi="仿宋" w:hint="eastAsia"/>
          <w:kern w:val="2"/>
          <w:sz w:val="32"/>
          <w:szCs w:val="32"/>
        </w:rPr>
        <w:t>万元，日常公用经费支出</w:t>
      </w:r>
      <w:r>
        <w:rPr>
          <w:rFonts w:ascii="仿宋" w:eastAsia="仿宋" w:hAnsi="仿宋"/>
          <w:kern w:val="2"/>
          <w:sz w:val="32"/>
          <w:szCs w:val="32"/>
        </w:rPr>
        <w:t>11.8</w:t>
      </w:r>
      <w:r>
        <w:rPr>
          <w:rFonts w:ascii="仿宋" w:eastAsia="仿宋" w:hAnsi="仿宋" w:hint="eastAsia"/>
          <w:kern w:val="2"/>
          <w:sz w:val="32"/>
          <w:szCs w:val="32"/>
        </w:rPr>
        <w:t>万元，项目支出</w:t>
      </w:r>
      <w:r>
        <w:rPr>
          <w:rFonts w:ascii="仿宋" w:eastAsia="仿宋" w:hAnsi="仿宋"/>
          <w:kern w:val="2"/>
          <w:sz w:val="32"/>
          <w:szCs w:val="32"/>
        </w:rPr>
        <w:t>51</w:t>
      </w:r>
      <w:r>
        <w:rPr>
          <w:rFonts w:ascii="仿宋" w:eastAsia="仿宋" w:hAnsi="仿宋" w:hint="eastAsia"/>
          <w:kern w:val="2"/>
          <w:sz w:val="32"/>
          <w:szCs w:val="32"/>
        </w:rPr>
        <w:t>万元。</w:t>
      </w:r>
    </w:p>
    <w:p w:rsidR="005C0621" w:rsidRDefault="005C0621" w:rsidP="00EA2BFC">
      <w:pPr>
        <w:pStyle w:val="1"/>
        <w:spacing w:after="0" w:line="560" w:lineRule="exact"/>
        <w:ind w:firstLine="640"/>
        <w:jc w:val="both"/>
        <w:rPr>
          <w:rFonts w:ascii="仿宋" w:eastAsia="仿宋" w:hAnsi="仿宋"/>
          <w:kern w:val="2"/>
          <w:sz w:val="32"/>
          <w:szCs w:val="32"/>
        </w:rPr>
      </w:pPr>
      <w:r>
        <w:rPr>
          <w:rFonts w:ascii="仿宋" w:eastAsia="仿宋" w:hAnsi="仿宋" w:hint="eastAsia"/>
          <w:sz w:val="32"/>
          <w:szCs w:val="32"/>
        </w:rPr>
        <w:t>与</w:t>
      </w:r>
      <w:r>
        <w:rPr>
          <w:rFonts w:ascii="仿宋" w:eastAsia="仿宋" w:hAnsi="仿宋"/>
          <w:sz w:val="32"/>
          <w:szCs w:val="32"/>
        </w:rPr>
        <w:t>2018</w:t>
      </w:r>
      <w:r>
        <w:rPr>
          <w:rFonts w:ascii="仿宋" w:eastAsia="仿宋" w:hAnsi="仿宋" w:hint="eastAsia"/>
          <w:sz w:val="32"/>
          <w:szCs w:val="32"/>
        </w:rPr>
        <w:t>年相比增加</w:t>
      </w:r>
      <w:r>
        <w:rPr>
          <w:rFonts w:ascii="仿宋" w:eastAsia="仿宋" w:hAnsi="仿宋"/>
          <w:sz w:val="32"/>
          <w:szCs w:val="32"/>
        </w:rPr>
        <w:t>3.95%</w:t>
      </w:r>
      <w:r>
        <w:rPr>
          <w:rFonts w:ascii="仿宋" w:eastAsia="仿宋" w:hAnsi="仿宋" w:hint="eastAsia"/>
          <w:sz w:val="32"/>
          <w:szCs w:val="32"/>
        </w:rPr>
        <w:t>，原因：人员增加。</w:t>
      </w:r>
    </w:p>
    <w:p w:rsidR="005C0621" w:rsidRDefault="005C0621" w:rsidP="00EA2BFC">
      <w:pPr>
        <w:spacing w:line="560" w:lineRule="exact"/>
        <w:ind w:firstLineChars="200" w:firstLine="643"/>
        <w:rPr>
          <w:rFonts w:ascii="仿宋" w:eastAsia="仿宋" w:hAnsi="仿宋"/>
          <w:sz w:val="32"/>
          <w:szCs w:val="32"/>
        </w:rPr>
      </w:pPr>
      <w:r>
        <w:rPr>
          <w:rFonts w:ascii="仿宋" w:eastAsia="仿宋" w:hAnsi="仿宋" w:hint="eastAsia"/>
          <w:b/>
          <w:sz w:val="32"/>
          <w:szCs w:val="32"/>
        </w:rPr>
        <w:lastRenderedPageBreak/>
        <w:t>三、机关运行经费情况说明</w:t>
      </w:r>
    </w:p>
    <w:p w:rsidR="005C0621" w:rsidRDefault="005C0621" w:rsidP="00EA2BFC">
      <w:pPr>
        <w:ind w:firstLineChars="200" w:firstLine="640"/>
        <w:rPr>
          <w:rFonts w:ascii="仿宋" w:eastAsia="仿宋" w:hAnsi="仿宋"/>
          <w:sz w:val="32"/>
          <w:szCs w:val="32"/>
        </w:rPr>
      </w:pPr>
      <w:r>
        <w:rPr>
          <w:rFonts w:ascii="仿宋" w:eastAsia="仿宋" w:hAnsi="仿宋"/>
          <w:sz w:val="32"/>
          <w:szCs w:val="32"/>
        </w:rPr>
        <w:t>2019</w:t>
      </w:r>
      <w:r>
        <w:rPr>
          <w:rFonts w:ascii="仿宋" w:eastAsia="仿宋" w:hAnsi="仿宋" w:hint="eastAsia"/>
          <w:sz w:val="32"/>
          <w:szCs w:val="32"/>
        </w:rPr>
        <w:t>年我局机关运行费用预算安排</w:t>
      </w:r>
      <w:r>
        <w:rPr>
          <w:rFonts w:ascii="仿宋" w:eastAsia="仿宋" w:hAnsi="仿宋"/>
          <w:sz w:val="32"/>
          <w:szCs w:val="32"/>
        </w:rPr>
        <w:t>11.08</w:t>
      </w:r>
      <w:r>
        <w:rPr>
          <w:rFonts w:ascii="仿宋" w:eastAsia="仿宋" w:hAnsi="仿宋" w:hint="eastAsia"/>
          <w:sz w:val="32"/>
          <w:szCs w:val="32"/>
        </w:rPr>
        <w:t>万元（其中：办公费</w:t>
      </w:r>
      <w:r>
        <w:rPr>
          <w:rFonts w:ascii="仿宋" w:eastAsia="仿宋" w:hAnsi="仿宋"/>
          <w:sz w:val="32"/>
          <w:szCs w:val="32"/>
        </w:rPr>
        <w:t>2.25</w:t>
      </w:r>
      <w:r>
        <w:rPr>
          <w:rFonts w:ascii="仿宋" w:eastAsia="仿宋" w:hAnsi="仿宋" w:hint="eastAsia"/>
          <w:sz w:val="32"/>
          <w:szCs w:val="32"/>
        </w:rPr>
        <w:t>万元、邮电费</w:t>
      </w:r>
      <w:r>
        <w:rPr>
          <w:rFonts w:ascii="仿宋" w:eastAsia="仿宋" w:hAnsi="仿宋"/>
          <w:sz w:val="32"/>
          <w:szCs w:val="32"/>
        </w:rPr>
        <w:t>1.7</w:t>
      </w:r>
      <w:r>
        <w:rPr>
          <w:rFonts w:ascii="仿宋" w:eastAsia="仿宋" w:hAnsi="仿宋" w:hint="eastAsia"/>
          <w:sz w:val="32"/>
          <w:szCs w:val="32"/>
        </w:rPr>
        <w:t>万元、公车运行维护费</w:t>
      </w:r>
      <w:r>
        <w:rPr>
          <w:rFonts w:ascii="仿宋" w:eastAsia="仿宋" w:hAnsi="仿宋"/>
          <w:sz w:val="32"/>
          <w:szCs w:val="32"/>
        </w:rPr>
        <w:t>4.5</w:t>
      </w:r>
      <w:r>
        <w:rPr>
          <w:rFonts w:ascii="仿宋" w:eastAsia="仿宋" w:hAnsi="仿宋" w:hint="eastAsia"/>
          <w:sz w:val="32"/>
          <w:szCs w:val="32"/>
        </w:rPr>
        <w:t>万元、维修费</w:t>
      </w:r>
      <w:r>
        <w:rPr>
          <w:rFonts w:ascii="仿宋" w:eastAsia="仿宋" w:hAnsi="仿宋"/>
          <w:sz w:val="32"/>
          <w:szCs w:val="32"/>
        </w:rPr>
        <w:t>0.3</w:t>
      </w:r>
      <w:r>
        <w:rPr>
          <w:rFonts w:ascii="仿宋" w:eastAsia="仿宋" w:hAnsi="仿宋" w:hint="eastAsia"/>
          <w:sz w:val="32"/>
          <w:szCs w:val="32"/>
        </w:rPr>
        <w:t>万元、会议费</w:t>
      </w:r>
      <w:r>
        <w:rPr>
          <w:rFonts w:ascii="仿宋" w:eastAsia="仿宋" w:hAnsi="仿宋"/>
          <w:sz w:val="32"/>
          <w:szCs w:val="32"/>
        </w:rPr>
        <w:t>0.3</w:t>
      </w:r>
      <w:r>
        <w:rPr>
          <w:rFonts w:ascii="仿宋" w:eastAsia="仿宋" w:hAnsi="仿宋" w:hint="eastAsia"/>
          <w:sz w:val="32"/>
          <w:szCs w:val="32"/>
        </w:rPr>
        <w:t>万元、其他业务费</w:t>
      </w:r>
      <w:r>
        <w:rPr>
          <w:rFonts w:ascii="仿宋" w:eastAsia="仿宋" w:hAnsi="仿宋"/>
          <w:sz w:val="32"/>
          <w:szCs w:val="32"/>
        </w:rPr>
        <w:t>0.15</w:t>
      </w:r>
      <w:r>
        <w:rPr>
          <w:rFonts w:ascii="仿宋" w:eastAsia="仿宋" w:hAnsi="仿宋" w:hint="eastAsia"/>
          <w:sz w:val="32"/>
          <w:szCs w:val="32"/>
        </w:rPr>
        <w:t>万元、公务接待费</w:t>
      </w:r>
      <w:r>
        <w:rPr>
          <w:rFonts w:ascii="仿宋" w:eastAsia="仿宋" w:hAnsi="仿宋"/>
          <w:sz w:val="32"/>
          <w:szCs w:val="32"/>
        </w:rPr>
        <w:t>0.8</w:t>
      </w:r>
      <w:r>
        <w:rPr>
          <w:rFonts w:ascii="仿宋" w:eastAsia="仿宋" w:hAnsi="仿宋" w:hint="eastAsia"/>
          <w:sz w:val="32"/>
          <w:szCs w:val="32"/>
        </w:rPr>
        <w:t>万元、工会经费</w:t>
      </w:r>
      <w:r>
        <w:rPr>
          <w:rFonts w:ascii="仿宋" w:eastAsia="仿宋" w:hAnsi="仿宋"/>
          <w:sz w:val="32"/>
          <w:szCs w:val="32"/>
        </w:rPr>
        <w:t>1.8</w:t>
      </w:r>
      <w:r>
        <w:rPr>
          <w:rFonts w:ascii="仿宋" w:eastAsia="仿宋" w:hAnsi="仿宋" w:hint="eastAsia"/>
          <w:sz w:val="32"/>
          <w:szCs w:val="32"/>
        </w:rPr>
        <w:t>万元），对比</w:t>
      </w:r>
      <w:r>
        <w:rPr>
          <w:rFonts w:ascii="仿宋" w:eastAsia="仿宋" w:hAnsi="仿宋"/>
          <w:sz w:val="32"/>
          <w:szCs w:val="32"/>
        </w:rPr>
        <w:t>2018</w:t>
      </w:r>
      <w:r>
        <w:rPr>
          <w:rFonts w:ascii="仿宋" w:eastAsia="仿宋" w:hAnsi="仿宋" w:hint="eastAsia"/>
          <w:sz w:val="32"/>
          <w:szCs w:val="32"/>
        </w:rPr>
        <w:t>年增加</w:t>
      </w:r>
      <w:r>
        <w:rPr>
          <w:rFonts w:ascii="仿宋" w:eastAsia="仿宋" w:hAnsi="仿宋"/>
          <w:sz w:val="32"/>
          <w:szCs w:val="32"/>
        </w:rPr>
        <w:t>22.57%</w:t>
      </w:r>
      <w:r>
        <w:rPr>
          <w:rFonts w:ascii="仿宋" w:eastAsia="仿宋" w:hAnsi="仿宋" w:hint="eastAsia"/>
          <w:sz w:val="32"/>
          <w:szCs w:val="32"/>
        </w:rPr>
        <w:t>。主要原因：人员增加。</w:t>
      </w:r>
    </w:p>
    <w:p w:rsidR="005C0621" w:rsidRDefault="005C0621" w:rsidP="00EA2BFC">
      <w:pPr>
        <w:spacing w:line="560" w:lineRule="exact"/>
        <w:ind w:firstLineChars="200" w:firstLine="643"/>
        <w:rPr>
          <w:rFonts w:ascii="仿宋" w:eastAsia="仿宋" w:hAnsi="仿宋"/>
          <w:sz w:val="32"/>
          <w:szCs w:val="32"/>
        </w:rPr>
      </w:pPr>
      <w:r>
        <w:rPr>
          <w:rFonts w:ascii="仿宋" w:eastAsia="仿宋" w:hAnsi="仿宋" w:hint="eastAsia"/>
          <w:b/>
          <w:sz w:val="32"/>
          <w:szCs w:val="32"/>
        </w:rPr>
        <w:t>四、“三公”经费情况及增减变化说明</w:t>
      </w:r>
    </w:p>
    <w:p w:rsidR="005C0621" w:rsidRDefault="005C0621" w:rsidP="00EA2BFC">
      <w:pPr>
        <w:ind w:firstLineChars="200" w:firstLine="640"/>
        <w:rPr>
          <w:rFonts w:ascii="仿宋" w:eastAsia="仿宋" w:hAnsi="仿宋"/>
          <w:sz w:val="32"/>
          <w:szCs w:val="32"/>
        </w:rPr>
      </w:pPr>
      <w:r>
        <w:rPr>
          <w:rFonts w:ascii="仿宋" w:eastAsia="仿宋" w:hAnsi="仿宋"/>
          <w:sz w:val="32"/>
          <w:szCs w:val="32"/>
        </w:rPr>
        <w:t>2019</w:t>
      </w:r>
      <w:r>
        <w:rPr>
          <w:rFonts w:ascii="仿宋" w:eastAsia="仿宋" w:hAnsi="仿宋" w:hint="eastAsia"/>
          <w:sz w:val="32"/>
          <w:szCs w:val="32"/>
        </w:rPr>
        <w:t>年</w:t>
      </w:r>
      <w:proofErr w:type="gramStart"/>
      <w:r>
        <w:rPr>
          <w:rFonts w:ascii="仿宋" w:eastAsia="仿宋" w:hAnsi="仿宋" w:hint="eastAsia"/>
          <w:sz w:val="32"/>
          <w:szCs w:val="32"/>
        </w:rPr>
        <w:t>我部门</w:t>
      </w:r>
      <w:proofErr w:type="gramEnd"/>
      <w:r>
        <w:rPr>
          <w:rFonts w:ascii="仿宋" w:eastAsia="仿宋" w:hAnsi="仿宋" w:hint="eastAsia"/>
          <w:sz w:val="32"/>
          <w:szCs w:val="32"/>
        </w:rPr>
        <w:t>“三公”经费预算安排</w:t>
      </w:r>
      <w:r>
        <w:rPr>
          <w:rFonts w:ascii="仿宋" w:eastAsia="仿宋" w:hAnsi="仿宋"/>
          <w:sz w:val="32"/>
          <w:szCs w:val="32"/>
        </w:rPr>
        <w:t>5.3</w:t>
      </w:r>
      <w:r>
        <w:rPr>
          <w:rFonts w:ascii="仿宋" w:eastAsia="仿宋" w:hAnsi="仿宋" w:hint="eastAsia"/>
          <w:sz w:val="32"/>
          <w:szCs w:val="32"/>
        </w:rPr>
        <w:t>万元，与上年持平，具体情况如下：</w:t>
      </w:r>
    </w:p>
    <w:p w:rsidR="005C0621" w:rsidRDefault="005C0621" w:rsidP="00EA2BFC">
      <w:pPr>
        <w:ind w:firstLineChars="200" w:firstLine="640"/>
        <w:rPr>
          <w:rFonts w:ascii="仿宋" w:eastAsia="仿宋" w:hAnsi="仿宋"/>
          <w:sz w:val="32"/>
          <w:szCs w:val="32"/>
        </w:rPr>
      </w:pPr>
      <w:r>
        <w:rPr>
          <w:rFonts w:ascii="仿宋" w:eastAsia="仿宋" w:hAnsi="仿宋" w:hint="eastAsia"/>
          <w:sz w:val="32"/>
          <w:szCs w:val="32"/>
        </w:rPr>
        <w:t>（一）公务用车购置及运行费，共计安排</w:t>
      </w:r>
      <w:r>
        <w:rPr>
          <w:rFonts w:ascii="仿宋" w:eastAsia="仿宋" w:hAnsi="仿宋"/>
          <w:sz w:val="32"/>
          <w:szCs w:val="32"/>
        </w:rPr>
        <w:t>4.5</w:t>
      </w:r>
      <w:r>
        <w:rPr>
          <w:rFonts w:ascii="仿宋" w:eastAsia="仿宋" w:hAnsi="仿宋" w:hint="eastAsia"/>
          <w:sz w:val="32"/>
          <w:szCs w:val="32"/>
        </w:rPr>
        <w:t>万元，与上年持平。</w:t>
      </w:r>
    </w:p>
    <w:p w:rsidR="005C0621" w:rsidRDefault="005C0621">
      <w:pPr>
        <w:ind w:firstLine="63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公务用车购置安排</w:t>
      </w:r>
      <w:r>
        <w:rPr>
          <w:rFonts w:ascii="仿宋" w:eastAsia="仿宋" w:hAnsi="仿宋"/>
          <w:sz w:val="32"/>
          <w:szCs w:val="32"/>
        </w:rPr>
        <w:t>0</w:t>
      </w:r>
      <w:r>
        <w:rPr>
          <w:rFonts w:ascii="仿宋" w:eastAsia="仿宋" w:hAnsi="仿宋" w:hint="eastAsia"/>
          <w:sz w:val="32"/>
          <w:szCs w:val="32"/>
        </w:rPr>
        <w:t>万元，与上年持平。</w:t>
      </w:r>
    </w:p>
    <w:p w:rsidR="005C0621" w:rsidRDefault="005C0621" w:rsidP="00EA2BFC">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公务用车运行维护经费共计安排</w:t>
      </w:r>
      <w:r>
        <w:rPr>
          <w:rFonts w:ascii="仿宋" w:eastAsia="仿宋" w:hAnsi="仿宋"/>
          <w:sz w:val="32"/>
          <w:szCs w:val="32"/>
        </w:rPr>
        <w:t>4.5</w:t>
      </w:r>
      <w:r>
        <w:rPr>
          <w:rFonts w:ascii="仿宋" w:eastAsia="仿宋" w:hAnsi="仿宋" w:hint="eastAsia"/>
          <w:sz w:val="32"/>
          <w:szCs w:val="32"/>
        </w:rPr>
        <w:t>万元，与上年持平。</w:t>
      </w:r>
    </w:p>
    <w:p w:rsidR="005C0621" w:rsidRDefault="005C0621">
      <w:pPr>
        <w:ind w:firstLine="630"/>
        <w:rPr>
          <w:rFonts w:ascii="仿宋" w:eastAsia="仿宋" w:hAnsi="仿宋"/>
          <w:sz w:val="32"/>
          <w:szCs w:val="32"/>
        </w:rPr>
      </w:pPr>
      <w:r>
        <w:rPr>
          <w:rFonts w:ascii="仿宋" w:eastAsia="仿宋" w:hAnsi="仿宋" w:hint="eastAsia"/>
          <w:sz w:val="32"/>
          <w:szCs w:val="32"/>
        </w:rPr>
        <w:t>（二）公务接待费</w:t>
      </w:r>
      <w:r>
        <w:rPr>
          <w:rFonts w:ascii="仿宋" w:eastAsia="仿宋" w:hAnsi="仿宋"/>
          <w:sz w:val="32"/>
          <w:szCs w:val="32"/>
        </w:rPr>
        <w:t>2018</w:t>
      </w:r>
      <w:r>
        <w:rPr>
          <w:rFonts w:ascii="仿宋" w:eastAsia="仿宋" w:hAnsi="仿宋" w:hint="eastAsia"/>
          <w:sz w:val="32"/>
          <w:szCs w:val="32"/>
        </w:rPr>
        <w:t>年安排</w:t>
      </w:r>
      <w:r>
        <w:rPr>
          <w:rFonts w:ascii="仿宋" w:eastAsia="仿宋" w:hAnsi="仿宋"/>
          <w:sz w:val="32"/>
          <w:szCs w:val="32"/>
        </w:rPr>
        <w:t>0.8</w:t>
      </w:r>
      <w:r>
        <w:rPr>
          <w:rFonts w:ascii="仿宋" w:eastAsia="仿宋" w:hAnsi="仿宋" w:hint="eastAsia"/>
          <w:sz w:val="32"/>
          <w:szCs w:val="32"/>
        </w:rPr>
        <w:t>万元</w:t>
      </w:r>
      <w:r>
        <w:rPr>
          <w:rFonts w:ascii="仿宋" w:eastAsia="仿宋" w:hAnsi="仿宋" w:cs="仿宋_GB2312" w:hint="eastAsia"/>
          <w:sz w:val="32"/>
          <w:szCs w:val="32"/>
        </w:rPr>
        <w:t>，</w:t>
      </w:r>
      <w:r>
        <w:rPr>
          <w:rFonts w:ascii="仿宋" w:eastAsia="仿宋" w:hAnsi="仿宋" w:hint="eastAsia"/>
          <w:sz w:val="32"/>
          <w:szCs w:val="32"/>
        </w:rPr>
        <w:t>与上年持平。</w:t>
      </w:r>
    </w:p>
    <w:p w:rsidR="005C0621" w:rsidRDefault="005C0621">
      <w:pPr>
        <w:ind w:firstLine="630"/>
        <w:rPr>
          <w:rFonts w:ascii="仿宋" w:eastAsia="仿宋" w:hAnsi="仿宋"/>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5C0621" w:rsidRDefault="005C0621" w:rsidP="00EA2BFC">
      <w:pPr>
        <w:spacing w:line="560" w:lineRule="exact"/>
        <w:ind w:firstLineChars="150" w:firstLine="482"/>
        <w:rPr>
          <w:rFonts w:ascii="仿宋" w:eastAsia="仿宋" w:hAnsi="仿宋"/>
          <w:b/>
          <w:sz w:val="32"/>
          <w:szCs w:val="32"/>
        </w:rPr>
      </w:pPr>
      <w:r>
        <w:rPr>
          <w:rFonts w:ascii="仿宋" w:eastAsia="仿宋" w:hAnsi="仿宋" w:hint="eastAsia"/>
          <w:b/>
          <w:sz w:val="32"/>
          <w:szCs w:val="32"/>
        </w:rPr>
        <w:t>五、绩效信息</w:t>
      </w:r>
    </w:p>
    <w:p w:rsidR="005C0621" w:rsidRDefault="005C0621" w:rsidP="00EA2BFC">
      <w:pPr>
        <w:spacing w:line="560" w:lineRule="exact"/>
        <w:ind w:firstLineChars="150" w:firstLine="480"/>
        <w:rPr>
          <w:rFonts w:ascii="仿宋" w:eastAsia="仿宋" w:hAnsi="仿宋"/>
          <w:sz w:val="32"/>
        </w:rPr>
      </w:pPr>
      <w:r>
        <w:rPr>
          <w:rFonts w:ascii="仿宋" w:eastAsia="仿宋" w:hAnsi="仿宋" w:hint="eastAsia"/>
          <w:sz w:val="32"/>
        </w:rPr>
        <w:t>我局主管全区党的纪律检查工作。负责贯彻落实党中央和省、市、区关于加强党风廉政建设的决</w:t>
      </w:r>
      <w:r>
        <w:rPr>
          <w:rFonts w:ascii="仿宋" w:eastAsia="仿宋" w:hAnsi="仿宋" w:hint="eastAsia"/>
          <w:sz w:val="32"/>
        </w:rPr>
        <w:lastRenderedPageBreak/>
        <w:t>定，维护党的章程和其它党内法规；检查党的路线、方针、政策和决议的执行情况；协助党工委加强党风廉政建设，负责对党风廉政建设责任制执行情况进行监督检查。</w:t>
      </w:r>
    </w:p>
    <w:p w:rsidR="00911A96" w:rsidRDefault="00911A96" w:rsidP="00911A96">
      <w:pPr>
        <w:jc w:val="center"/>
        <w:outlineLvl w:val="0"/>
        <w:rPr>
          <w:rFonts w:ascii="方正小标宋_GBK" w:eastAsia="方正小标宋_GBK"/>
          <w:color w:val="FFFFFF"/>
          <w:sz w:val="32"/>
        </w:rPr>
      </w:pPr>
      <w:bookmarkStart w:id="1" w:name="_Toc767524"/>
      <w:r w:rsidRPr="00FF1F84">
        <w:rPr>
          <w:rFonts w:ascii="方正小标宋_GBK" w:eastAsia="方正小标宋_GBK" w:hint="eastAsia"/>
          <w:sz w:val="32"/>
        </w:rPr>
        <w:t>部门职责-工作活动绩效目标</w:t>
      </w:r>
      <w:r w:rsidRPr="00FF1F84">
        <w:rPr>
          <w:rStyle w:val="a8"/>
          <w:rFonts w:ascii="方正小标宋_GBK" w:eastAsia="方正小标宋_GBK"/>
          <w:color w:val="FFFFFF"/>
          <w:sz w:val="32"/>
        </w:rPr>
        <w:footnoteReference w:customMarkFollows="1" w:id="2"/>
        <w:sym w:font="Symbol" w:char="F020"/>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911A96" w:rsidRPr="00AE0FB6" w:rsidTr="00926DC4">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911A96" w:rsidRPr="00AE0FB6" w:rsidRDefault="00911A96" w:rsidP="00926DC4">
            <w:pPr>
              <w:spacing w:line="300" w:lineRule="exact"/>
              <w:jc w:val="left"/>
              <w:rPr>
                <w:rFonts w:ascii="方正小标宋_GBK" w:eastAsia="方正小标宋_GBK"/>
                <w:sz w:val="24"/>
              </w:rPr>
            </w:pPr>
            <w:r w:rsidRPr="00AE0FB6">
              <w:rPr>
                <w:rFonts w:ascii="方正小标宋_GBK" w:eastAsia="方正小标宋_GBK"/>
                <w:sz w:val="24"/>
              </w:rPr>
              <w:t>104</w:t>
            </w:r>
            <w:r w:rsidRPr="00AE0FB6">
              <w:rPr>
                <w:rFonts w:ascii="方正小标宋_GBK" w:eastAsia="方正小标宋_GBK" w:hint="eastAsia"/>
                <w:sz w:val="24"/>
              </w:rPr>
              <w:t>监察局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911A96" w:rsidRPr="00AE0FB6" w:rsidRDefault="00911A96" w:rsidP="00926DC4">
            <w:pPr>
              <w:spacing w:line="300" w:lineRule="exact"/>
              <w:jc w:val="right"/>
              <w:rPr>
                <w:rFonts w:ascii="方正书宋_GBK" w:eastAsia="方正书宋_GBK"/>
                <w:sz w:val="24"/>
              </w:rPr>
            </w:pPr>
            <w:r w:rsidRPr="00AE0FB6">
              <w:rPr>
                <w:rFonts w:ascii="方正书宋_GBK" w:eastAsia="方正书宋_GBK" w:hint="eastAsia"/>
                <w:sz w:val="24"/>
              </w:rPr>
              <w:t>单位：万元</w:t>
            </w:r>
          </w:p>
        </w:tc>
      </w:tr>
      <w:tr w:rsidR="00911A96" w:rsidRPr="00AE0FB6" w:rsidTr="00926DC4">
        <w:trPr>
          <w:trHeight w:val="227"/>
          <w:tblHeader/>
          <w:jc w:val="center"/>
        </w:trPr>
        <w:tc>
          <w:tcPr>
            <w:tcW w:w="2341" w:type="dxa"/>
            <w:vMerge w:val="restart"/>
            <w:shd w:val="clear" w:color="auto" w:fill="auto"/>
            <w:vAlign w:val="center"/>
          </w:tcPr>
          <w:p w:rsidR="00911A96" w:rsidRPr="00AE0FB6" w:rsidRDefault="00911A96" w:rsidP="00926DC4">
            <w:pPr>
              <w:spacing w:line="300" w:lineRule="exact"/>
              <w:jc w:val="center"/>
              <w:rPr>
                <w:rFonts w:ascii="方正书宋_GBK" w:eastAsia="方正书宋_GBK"/>
                <w:b/>
              </w:rPr>
            </w:pPr>
            <w:r w:rsidRPr="00AE0FB6">
              <w:rPr>
                <w:rFonts w:ascii="方正书宋_GBK" w:eastAsia="方正书宋_GBK" w:hint="eastAsia"/>
                <w:b/>
              </w:rPr>
              <w:t>职责活动</w:t>
            </w:r>
          </w:p>
        </w:tc>
        <w:tc>
          <w:tcPr>
            <w:tcW w:w="1276" w:type="dxa"/>
            <w:vMerge w:val="restart"/>
            <w:shd w:val="clear" w:color="auto" w:fill="auto"/>
            <w:vAlign w:val="center"/>
          </w:tcPr>
          <w:p w:rsidR="00911A96" w:rsidRPr="00AE0FB6" w:rsidRDefault="00911A96" w:rsidP="00926DC4">
            <w:pPr>
              <w:spacing w:line="300" w:lineRule="exact"/>
              <w:jc w:val="center"/>
              <w:rPr>
                <w:rFonts w:ascii="方正书宋_GBK" w:eastAsia="方正书宋_GBK"/>
                <w:b/>
              </w:rPr>
            </w:pPr>
            <w:r w:rsidRPr="00AE0FB6">
              <w:rPr>
                <w:rFonts w:ascii="方正书宋_GBK" w:eastAsia="方正书宋_GBK" w:hint="eastAsia"/>
                <w:b/>
              </w:rPr>
              <w:t>年度预算数</w:t>
            </w:r>
          </w:p>
        </w:tc>
        <w:tc>
          <w:tcPr>
            <w:tcW w:w="2976" w:type="dxa"/>
            <w:vMerge w:val="restart"/>
            <w:shd w:val="clear" w:color="auto" w:fill="auto"/>
            <w:vAlign w:val="center"/>
          </w:tcPr>
          <w:p w:rsidR="00911A96" w:rsidRPr="00AE0FB6" w:rsidRDefault="00911A96" w:rsidP="00926DC4">
            <w:pPr>
              <w:spacing w:line="300" w:lineRule="exact"/>
              <w:jc w:val="center"/>
              <w:rPr>
                <w:rFonts w:ascii="方正书宋_GBK" w:eastAsia="方正书宋_GBK"/>
                <w:b/>
              </w:rPr>
            </w:pPr>
            <w:r w:rsidRPr="00AE0FB6">
              <w:rPr>
                <w:rFonts w:ascii="方正书宋_GBK" w:eastAsia="方正书宋_GBK" w:hint="eastAsia"/>
                <w:b/>
              </w:rPr>
              <w:t>内容描述</w:t>
            </w:r>
          </w:p>
        </w:tc>
        <w:tc>
          <w:tcPr>
            <w:tcW w:w="2976" w:type="dxa"/>
            <w:vMerge w:val="restart"/>
            <w:shd w:val="clear" w:color="auto" w:fill="auto"/>
            <w:vAlign w:val="center"/>
          </w:tcPr>
          <w:p w:rsidR="00911A96" w:rsidRPr="00AE0FB6" w:rsidRDefault="00911A96" w:rsidP="00926DC4">
            <w:pPr>
              <w:spacing w:line="300" w:lineRule="exact"/>
              <w:jc w:val="center"/>
              <w:rPr>
                <w:rFonts w:ascii="方正书宋_GBK" w:eastAsia="方正书宋_GBK"/>
                <w:b/>
              </w:rPr>
            </w:pPr>
            <w:r w:rsidRPr="00AE0FB6">
              <w:rPr>
                <w:rFonts w:ascii="方正书宋_GBK" w:eastAsia="方正书宋_GBK" w:hint="eastAsia"/>
                <w:b/>
              </w:rPr>
              <w:t>绩效目标</w:t>
            </w:r>
          </w:p>
        </w:tc>
        <w:tc>
          <w:tcPr>
            <w:tcW w:w="1417" w:type="dxa"/>
            <w:vMerge w:val="restart"/>
            <w:shd w:val="clear" w:color="auto" w:fill="auto"/>
            <w:vAlign w:val="center"/>
          </w:tcPr>
          <w:p w:rsidR="00911A96" w:rsidRPr="00AE0FB6" w:rsidRDefault="00911A96" w:rsidP="00926DC4">
            <w:pPr>
              <w:spacing w:line="300" w:lineRule="exact"/>
              <w:jc w:val="center"/>
              <w:rPr>
                <w:rFonts w:ascii="方正书宋_GBK" w:eastAsia="方正书宋_GBK"/>
                <w:b/>
              </w:rPr>
            </w:pPr>
            <w:r w:rsidRPr="00AE0FB6">
              <w:rPr>
                <w:rFonts w:ascii="方正书宋_GBK" w:eastAsia="方正书宋_GBK" w:hint="eastAsia"/>
                <w:b/>
              </w:rPr>
              <w:t>绩效指标</w:t>
            </w:r>
          </w:p>
        </w:tc>
        <w:tc>
          <w:tcPr>
            <w:tcW w:w="2948" w:type="dxa"/>
            <w:gridSpan w:val="4"/>
            <w:shd w:val="clear" w:color="auto" w:fill="auto"/>
            <w:vAlign w:val="center"/>
          </w:tcPr>
          <w:p w:rsidR="00911A96" w:rsidRPr="00AE0FB6" w:rsidRDefault="00911A96" w:rsidP="00926DC4">
            <w:pPr>
              <w:spacing w:line="300" w:lineRule="exact"/>
              <w:jc w:val="center"/>
              <w:rPr>
                <w:rFonts w:ascii="方正书宋_GBK" w:eastAsia="方正书宋_GBK"/>
                <w:b/>
              </w:rPr>
            </w:pPr>
            <w:r w:rsidRPr="00AE0FB6">
              <w:rPr>
                <w:rFonts w:ascii="方正书宋_GBK" w:eastAsia="方正书宋_GBK" w:hint="eastAsia"/>
                <w:b/>
              </w:rPr>
              <w:t>评价标准</w:t>
            </w:r>
          </w:p>
        </w:tc>
      </w:tr>
      <w:tr w:rsidR="00911A96" w:rsidRPr="00AE0FB6" w:rsidTr="00926DC4">
        <w:trPr>
          <w:trHeight w:val="227"/>
          <w:tblHeader/>
          <w:jc w:val="center"/>
        </w:trPr>
        <w:tc>
          <w:tcPr>
            <w:tcW w:w="2341" w:type="dxa"/>
            <w:vMerge/>
            <w:shd w:val="clear" w:color="auto" w:fill="auto"/>
            <w:vAlign w:val="center"/>
          </w:tcPr>
          <w:p w:rsidR="00911A96" w:rsidRPr="00AE0FB6" w:rsidRDefault="00911A96" w:rsidP="00926DC4">
            <w:pPr>
              <w:spacing w:line="300" w:lineRule="exact"/>
              <w:jc w:val="left"/>
              <w:outlineLvl w:val="0"/>
            </w:pPr>
          </w:p>
        </w:tc>
        <w:tc>
          <w:tcPr>
            <w:tcW w:w="1276" w:type="dxa"/>
            <w:vMerge/>
            <w:shd w:val="clear" w:color="auto" w:fill="auto"/>
            <w:vAlign w:val="center"/>
          </w:tcPr>
          <w:p w:rsidR="00911A96" w:rsidRPr="00AE0FB6" w:rsidRDefault="00911A96" w:rsidP="00926DC4">
            <w:pPr>
              <w:spacing w:line="300" w:lineRule="exact"/>
              <w:jc w:val="left"/>
              <w:outlineLvl w:val="0"/>
            </w:pPr>
          </w:p>
        </w:tc>
        <w:tc>
          <w:tcPr>
            <w:tcW w:w="2976" w:type="dxa"/>
            <w:vMerge/>
            <w:shd w:val="clear" w:color="auto" w:fill="auto"/>
            <w:vAlign w:val="center"/>
          </w:tcPr>
          <w:p w:rsidR="00911A96" w:rsidRPr="00AE0FB6" w:rsidRDefault="00911A96" w:rsidP="00926DC4">
            <w:pPr>
              <w:spacing w:line="300" w:lineRule="exact"/>
              <w:jc w:val="left"/>
              <w:outlineLvl w:val="0"/>
            </w:pPr>
          </w:p>
        </w:tc>
        <w:tc>
          <w:tcPr>
            <w:tcW w:w="2976" w:type="dxa"/>
            <w:vMerge/>
            <w:shd w:val="clear" w:color="auto" w:fill="auto"/>
            <w:vAlign w:val="center"/>
          </w:tcPr>
          <w:p w:rsidR="00911A96" w:rsidRPr="00AE0FB6" w:rsidRDefault="00911A96" w:rsidP="00926DC4">
            <w:pPr>
              <w:spacing w:line="300" w:lineRule="exact"/>
              <w:jc w:val="left"/>
              <w:outlineLvl w:val="0"/>
            </w:pPr>
          </w:p>
        </w:tc>
        <w:tc>
          <w:tcPr>
            <w:tcW w:w="1417" w:type="dxa"/>
            <w:vMerge/>
            <w:shd w:val="clear" w:color="auto" w:fill="auto"/>
            <w:vAlign w:val="center"/>
          </w:tcPr>
          <w:p w:rsidR="00911A96" w:rsidRPr="00AE0FB6" w:rsidRDefault="00911A96" w:rsidP="00926DC4">
            <w:pPr>
              <w:spacing w:line="300" w:lineRule="exact"/>
              <w:jc w:val="left"/>
              <w:outlineLvl w:val="0"/>
            </w:pP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b/>
              </w:rPr>
            </w:pPr>
            <w:r w:rsidRPr="00AE0FB6">
              <w:rPr>
                <w:rFonts w:ascii="方正书宋_GBK" w:eastAsia="方正书宋_GBK" w:hint="eastAsia"/>
                <w:b/>
              </w:rPr>
              <w:t>优</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b/>
              </w:rPr>
            </w:pPr>
            <w:r w:rsidRPr="00AE0FB6">
              <w:rPr>
                <w:rFonts w:ascii="方正书宋_GBK" w:eastAsia="方正书宋_GBK" w:hint="eastAsia"/>
                <w:b/>
              </w:rPr>
              <w:t>良</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b/>
              </w:rPr>
            </w:pPr>
            <w:r w:rsidRPr="00AE0FB6">
              <w:rPr>
                <w:rFonts w:ascii="方正书宋_GBK" w:eastAsia="方正书宋_GBK" w:hint="eastAsia"/>
                <w:b/>
              </w:rPr>
              <w:t>中</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b/>
              </w:rPr>
            </w:pPr>
            <w:r w:rsidRPr="00AE0FB6">
              <w:rPr>
                <w:rFonts w:ascii="方正书宋_GBK" w:eastAsia="方正书宋_GBK" w:hint="eastAsia"/>
                <w:b/>
              </w:rPr>
              <w:t>差</w:t>
            </w:r>
          </w:p>
        </w:tc>
      </w:tr>
      <w:tr w:rsidR="00911A96" w:rsidRPr="00AE0FB6" w:rsidTr="00926DC4">
        <w:trPr>
          <w:trHeight w:val="227"/>
          <w:jc w:val="center"/>
        </w:trPr>
        <w:tc>
          <w:tcPr>
            <w:tcW w:w="2341" w:type="dxa"/>
            <w:shd w:val="clear" w:color="auto" w:fill="auto"/>
            <w:vAlign w:val="center"/>
          </w:tcPr>
          <w:p w:rsidR="00911A96" w:rsidRPr="00AE0FB6" w:rsidRDefault="00911A96" w:rsidP="00926DC4">
            <w:pPr>
              <w:spacing w:line="300" w:lineRule="exact"/>
              <w:jc w:val="left"/>
              <w:rPr>
                <w:rFonts w:ascii="方正书宋_GBK" w:eastAsia="方正书宋_GBK"/>
                <w:b/>
              </w:rPr>
            </w:pPr>
            <w:r w:rsidRPr="00AE0FB6">
              <w:rPr>
                <w:rFonts w:ascii="方正书宋_GBK" w:eastAsia="方正书宋_GBK" w:hint="eastAsia"/>
                <w:b/>
              </w:rPr>
              <w:t>一、</w:t>
            </w:r>
            <w:proofErr w:type="gramStart"/>
            <w:r w:rsidRPr="00AE0FB6">
              <w:rPr>
                <w:rFonts w:ascii="方正书宋_GBK" w:eastAsia="方正书宋_GBK" w:hint="eastAsia"/>
                <w:b/>
              </w:rPr>
              <w:t>办案问</w:t>
            </w:r>
            <w:proofErr w:type="gramEnd"/>
            <w:r w:rsidRPr="00AE0FB6">
              <w:rPr>
                <w:rFonts w:ascii="方正书宋_GBK" w:eastAsia="方正书宋_GBK" w:hint="eastAsia"/>
                <w:b/>
              </w:rPr>
              <w:t>责</w:t>
            </w:r>
          </w:p>
        </w:tc>
        <w:tc>
          <w:tcPr>
            <w:tcW w:w="1276"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rPr>
              <w:t>21.20</w:t>
            </w:r>
          </w:p>
        </w:tc>
        <w:tc>
          <w:tcPr>
            <w:tcW w:w="2976"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受理信访、举报，集中管理问题线索、组织协调案件查办，调查、审查违纪违法案件，对案件审理提出处理意见。</w:t>
            </w:r>
          </w:p>
        </w:tc>
        <w:tc>
          <w:tcPr>
            <w:tcW w:w="2976"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维护党纪国法尊严，坚决惩处腐败分子，有效遏制腐败现象。</w:t>
            </w:r>
          </w:p>
        </w:tc>
        <w:tc>
          <w:tcPr>
            <w:tcW w:w="1417" w:type="dxa"/>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p>
        </w:tc>
      </w:tr>
      <w:tr w:rsidR="00911A96" w:rsidRPr="00AE0FB6" w:rsidTr="00926DC4">
        <w:trPr>
          <w:trHeight w:val="227"/>
          <w:jc w:val="center"/>
        </w:trPr>
        <w:tc>
          <w:tcPr>
            <w:tcW w:w="2341" w:type="dxa"/>
            <w:vMerge w:val="restart"/>
            <w:shd w:val="clear" w:color="auto" w:fill="auto"/>
            <w:vAlign w:val="center"/>
          </w:tcPr>
          <w:p w:rsidR="00911A96" w:rsidRPr="00AE0FB6" w:rsidRDefault="00911A96" w:rsidP="00926DC4">
            <w:pPr>
              <w:spacing w:line="300" w:lineRule="exact"/>
              <w:jc w:val="left"/>
              <w:rPr>
                <w:rFonts w:ascii="方正书宋_GBK" w:eastAsia="方正书宋_GBK"/>
                <w:b/>
              </w:rPr>
            </w:pPr>
            <w:r w:rsidRPr="00AE0FB6">
              <w:rPr>
                <w:rFonts w:ascii="方正书宋_GBK" w:eastAsia="方正书宋_GBK" w:hint="eastAsia"/>
                <w:b/>
              </w:rPr>
              <w:t xml:space="preserve">　　</w:t>
            </w:r>
            <w:r w:rsidRPr="00AE0FB6">
              <w:rPr>
                <w:rFonts w:ascii="方正书宋_GBK" w:eastAsia="方正书宋_GBK"/>
                <w:b/>
              </w:rPr>
              <w:t>1</w:t>
            </w:r>
            <w:r w:rsidRPr="00AE0FB6">
              <w:rPr>
                <w:rFonts w:ascii="方正书宋_GBK" w:eastAsia="方正书宋_GBK" w:hint="eastAsia"/>
                <w:b/>
              </w:rPr>
              <w:t>、案件查办</w:t>
            </w:r>
          </w:p>
        </w:tc>
        <w:tc>
          <w:tcPr>
            <w:tcW w:w="1276" w:type="dxa"/>
            <w:vMerge w:val="restart"/>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rPr>
              <w:t>21.20</w:t>
            </w:r>
          </w:p>
        </w:tc>
        <w:tc>
          <w:tcPr>
            <w:tcW w:w="2976" w:type="dxa"/>
            <w:vMerge w:val="restart"/>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对有关对象违反党纪政纪和违纪违法行为进行处理；组织协调案件查办工作</w:t>
            </w:r>
            <w:r w:rsidRPr="00AE0FB6">
              <w:rPr>
                <w:rFonts w:ascii="方正书宋_GBK" w:eastAsia="方正书宋_GBK"/>
              </w:rPr>
              <w:t>;</w:t>
            </w:r>
            <w:proofErr w:type="gramStart"/>
            <w:r w:rsidRPr="00AE0FB6">
              <w:rPr>
                <w:rFonts w:ascii="方正书宋_GBK" w:eastAsia="方正书宋_GBK" w:hint="eastAsia"/>
              </w:rPr>
              <w:t>承担县</w:t>
            </w:r>
            <w:proofErr w:type="gramEnd"/>
            <w:r w:rsidRPr="00AE0FB6">
              <w:rPr>
                <w:rFonts w:ascii="方正书宋_GBK" w:eastAsia="方正书宋_GBK" w:hint="eastAsia"/>
              </w:rPr>
              <w:t>监察局的行政复议、行政应诉及有关条规的起草工作。</w:t>
            </w:r>
          </w:p>
        </w:tc>
        <w:tc>
          <w:tcPr>
            <w:tcW w:w="2976" w:type="dxa"/>
            <w:vMerge w:val="restart"/>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按照中省市和高新区工作会议部署，持续加大查办腐败案件力度，重点解决群众身边的腐败问题和紧盯关键岗位和重点领域的违纪违法问题，营造良好的发展环境。</w:t>
            </w:r>
          </w:p>
        </w:tc>
        <w:tc>
          <w:tcPr>
            <w:tcW w:w="1417"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群众满意</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满意度</w:t>
            </w:r>
            <w:r w:rsidRPr="00AE0FB6">
              <w:rPr>
                <w:rFonts w:ascii="方正书宋_GBK" w:eastAsia="方正书宋_GBK"/>
              </w:rPr>
              <w:t>90%</w:t>
            </w:r>
            <w:r w:rsidRPr="00AE0FB6">
              <w:rPr>
                <w:rFonts w:ascii="方正书宋_GBK" w:eastAsia="方正书宋_GBK" w:hint="eastAsia"/>
              </w:rPr>
              <w:t>以上（含）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满意度</w:t>
            </w:r>
            <w:r w:rsidRPr="00AE0FB6">
              <w:rPr>
                <w:rFonts w:ascii="方正书宋_GBK" w:eastAsia="方正书宋_GBK"/>
              </w:rPr>
              <w:t>80%</w:t>
            </w:r>
            <w:r w:rsidRPr="00AE0FB6">
              <w:rPr>
                <w:rFonts w:ascii="方正书宋_GBK" w:eastAsia="方正书宋_GBK" w:hint="eastAsia"/>
              </w:rPr>
              <w:t>以上（含）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满意度</w:t>
            </w:r>
            <w:r w:rsidRPr="00AE0FB6">
              <w:rPr>
                <w:rFonts w:ascii="方正书宋_GBK" w:eastAsia="方正书宋_GBK"/>
              </w:rPr>
              <w:t>70%</w:t>
            </w:r>
            <w:r w:rsidRPr="00AE0FB6">
              <w:rPr>
                <w:rFonts w:ascii="方正书宋_GBK" w:eastAsia="方正书宋_GBK" w:hint="eastAsia"/>
              </w:rPr>
              <w:t>以上（含）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满意度</w:t>
            </w:r>
            <w:r w:rsidRPr="00AE0FB6">
              <w:rPr>
                <w:rFonts w:ascii="方正书宋_GBK" w:eastAsia="方正书宋_GBK"/>
              </w:rPr>
              <w:t>60%</w:t>
            </w:r>
            <w:r w:rsidRPr="00AE0FB6">
              <w:rPr>
                <w:rFonts w:ascii="方正书宋_GBK" w:eastAsia="方正书宋_GBK" w:hint="eastAsia"/>
              </w:rPr>
              <w:t>以上（含）</w:t>
            </w:r>
          </w:p>
        </w:tc>
      </w:tr>
      <w:tr w:rsidR="00911A96" w:rsidRPr="00AE0FB6" w:rsidTr="00926DC4">
        <w:trPr>
          <w:trHeight w:val="227"/>
          <w:jc w:val="center"/>
        </w:trPr>
        <w:tc>
          <w:tcPr>
            <w:tcW w:w="2341" w:type="dxa"/>
            <w:vMerge/>
            <w:shd w:val="clear" w:color="auto" w:fill="auto"/>
            <w:vAlign w:val="center"/>
          </w:tcPr>
          <w:p w:rsidR="00911A96" w:rsidRPr="00AE0FB6" w:rsidRDefault="00911A96" w:rsidP="00926DC4">
            <w:pPr>
              <w:spacing w:line="300" w:lineRule="exact"/>
              <w:jc w:val="left"/>
              <w:rPr>
                <w:rFonts w:ascii="方正书宋_GBK" w:eastAsia="方正书宋_GBK"/>
                <w:b/>
              </w:rPr>
            </w:pPr>
          </w:p>
        </w:tc>
        <w:tc>
          <w:tcPr>
            <w:tcW w:w="12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29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29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1417"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案件办结率（</w:t>
            </w:r>
            <w:r w:rsidRPr="00AE0FB6">
              <w:rPr>
                <w:rFonts w:ascii="方正书宋_GBK" w:eastAsia="方正书宋_GBK"/>
              </w:rPr>
              <w:t>%</w:t>
            </w:r>
            <w:r w:rsidRPr="00AE0FB6">
              <w:rPr>
                <w:rFonts w:ascii="方正书宋_GBK" w:eastAsia="方正书宋_GBK" w:hint="eastAsia"/>
              </w:rPr>
              <w:t>）</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完成案件办结率的</w:t>
            </w:r>
            <w:r w:rsidRPr="00AE0FB6">
              <w:rPr>
                <w:rFonts w:ascii="方正书宋_GBK" w:eastAsia="方正书宋_GBK"/>
              </w:rPr>
              <w:t>90</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完成案件办结率的</w:t>
            </w:r>
            <w:r w:rsidRPr="00AE0FB6">
              <w:rPr>
                <w:rFonts w:ascii="方正书宋_GBK" w:eastAsia="方正书宋_GBK"/>
              </w:rPr>
              <w:t>80</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完成案件办结率的</w:t>
            </w:r>
            <w:r w:rsidRPr="00AE0FB6">
              <w:rPr>
                <w:rFonts w:ascii="方正书宋_GBK" w:eastAsia="方正书宋_GBK"/>
              </w:rPr>
              <w:t>70</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完成案件办结率的</w:t>
            </w:r>
            <w:r w:rsidRPr="00AE0FB6">
              <w:rPr>
                <w:rFonts w:ascii="方正书宋_GBK" w:eastAsia="方正书宋_GBK"/>
              </w:rPr>
              <w:t>60</w:t>
            </w:r>
          </w:p>
        </w:tc>
      </w:tr>
      <w:tr w:rsidR="00911A96" w:rsidRPr="00AE0FB6" w:rsidTr="00926DC4">
        <w:trPr>
          <w:trHeight w:val="227"/>
          <w:jc w:val="center"/>
        </w:trPr>
        <w:tc>
          <w:tcPr>
            <w:tcW w:w="2341" w:type="dxa"/>
            <w:vMerge/>
            <w:shd w:val="clear" w:color="auto" w:fill="auto"/>
            <w:vAlign w:val="center"/>
          </w:tcPr>
          <w:p w:rsidR="00911A96" w:rsidRPr="00AE0FB6" w:rsidRDefault="00911A96" w:rsidP="00926DC4">
            <w:pPr>
              <w:spacing w:line="300" w:lineRule="exact"/>
              <w:jc w:val="left"/>
              <w:rPr>
                <w:rFonts w:ascii="方正书宋_GBK" w:eastAsia="方正书宋_GBK"/>
                <w:b/>
              </w:rPr>
            </w:pPr>
          </w:p>
        </w:tc>
        <w:tc>
          <w:tcPr>
            <w:tcW w:w="12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29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29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1417"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案件办理时</w:t>
            </w:r>
            <w:r w:rsidRPr="00AE0FB6">
              <w:rPr>
                <w:rFonts w:ascii="方正书宋_GBK" w:eastAsia="方正书宋_GBK" w:hint="eastAsia"/>
              </w:rPr>
              <w:lastRenderedPageBreak/>
              <w:t>限（月）</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lastRenderedPageBreak/>
              <w:t>不超</w:t>
            </w:r>
            <w:r w:rsidRPr="00AE0FB6">
              <w:rPr>
                <w:rFonts w:ascii="方正书宋_GBK" w:eastAsia="方正书宋_GBK" w:hint="eastAsia"/>
              </w:rPr>
              <w:lastRenderedPageBreak/>
              <w:t>过办理时限</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lastRenderedPageBreak/>
              <w:t>超过</w:t>
            </w:r>
            <w:r w:rsidRPr="00AE0FB6">
              <w:rPr>
                <w:rFonts w:ascii="方正书宋_GBK" w:eastAsia="方正书宋_GBK" w:hint="eastAsia"/>
              </w:rPr>
              <w:lastRenderedPageBreak/>
              <w:t>办理时限一周</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lastRenderedPageBreak/>
              <w:t>超过</w:t>
            </w:r>
            <w:r w:rsidRPr="00AE0FB6">
              <w:rPr>
                <w:rFonts w:ascii="方正书宋_GBK" w:eastAsia="方正书宋_GBK" w:hint="eastAsia"/>
              </w:rPr>
              <w:lastRenderedPageBreak/>
              <w:t>办理时限二周</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lastRenderedPageBreak/>
              <w:t>超过</w:t>
            </w:r>
            <w:r w:rsidRPr="00AE0FB6">
              <w:rPr>
                <w:rFonts w:ascii="方正书宋_GBK" w:eastAsia="方正书宋_GBK" w:hint="eastAsia"/>
              </w:rPr>
              <w:lastRenderedPageBreak/>
              <w:t>办理时限三周</w:t>
            </w:r>
          </w:p>
        </w:tc>
      </w:tr>
      <w:tr w:rsidR="00911A96" w:rsidRPr="00AE0FB6" w:rsidTr="00926DC4">
        <w:trPr>
          <w:trHeight w:val="227"/>
          <w:jc w:val="center"/>
        </w:trPr>
        <w:tc>
          <w:tcPr>
            <w:tcW w:w="2341" w:type="dxa"/>
            <w:shd w:val="clear" w:color="auto" w:fill="auto"/>
            <w:vAlign w:val="center"/>
          </w:tcPr>
          <w:p w:rsidR="00911A96" w:rsidRPr="00AE0FB6" w:rsidRDefault="00911A96" w:rsidP="00926DC4">
            <w:pPr>
              <w:spacing w:line="300" w:lineRule="exact"/>
              <w:jc w:val="left"/>
              <w:rPr>
                <w:rFonts w:ascii="方正书宋_GBK" w:eastAsia="方正书宋_GBK"/>
                <w:b/>
              </w:rPr>
            </w:pPr>
            <w:r w:rsidRPr="00AE0FB6">
              <w:rPr>
                <w:rFonts w:ascii="方正书宋_GBK" w:eastAsia="方正书宋_GBK" w:hint="eastAsia"/>
                <w:b/>
              </w:rPr>
              <w:lastRenderedPageBreak/>
              <w:t>二、党风廉政建设</w:t>
            </w:r>
          </w:p>
        </w:tc>
        <w:tc>
          <w:tcPr>
            <w:tcW w:w="1276"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rPr>
              <w:t>29.80</w:t>
            </w:r>
          </w:p>
        </w:tc>
        <w:tc>
          <w:tcPr>
            <w:tcW w:w="2976"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组织协调全县党风廉政建设和反腐败宣传、教育、课题研究、法规起草修订等工作；承担县委惩治和预防腐败体系领导小组办公室和县预防腐败局的日常工作。</w:t>
            </w:r>
          </w:p>
        </w:tc>
        <w:tc>
          <w:tcPr>
            <w:tcW w:w="2976"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积极发挥职能作用，加强党风廉政建设，营造风清气正、干事创业的工作氛围。</w:t>
            </w:r>
          </w:p>
        </w:tc>
        <w:tc>
          <w:tcPr>
            <w:tcW w:w="1417" w:type="dxa"/>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p>
        </w:tc>
      </w:tr>
      <w:tr w:rsidR="00911A96" w:rsidRPr="00AE0FB6" w:rsidTr="00926DC4">
        <w:trPr>
          <w:trHeight w:val="227"/>
          <w:jc w:val="center"/>
        </w:trPr>
        <w:tc>
          <w:tcPr>
            <w:tcW w:w="2341" w:type="dxa"/>
            <w:vMerge w:val="restart"/>
            <w:shd w:val="clear" w:color="auto" w:fill="auto"/>
            <w:vAlign w:val="center"/>
          </w:tcPr>
          <w:p w:rsidR="00911A96" w:rsidRPr="00AE0FB6" w:rsidRDefault="00911A96" w:rsidP="00926DC4">
            <w:pPr>
              <w:spacing w:line="300" w:lineRule="exact"/>
              <w:jc w:val="left"/>
              <w:rPr>
                <w:rFonts w:ascii="方正书宋_GBK" w:eastAsia="方正书宋_GBK"/>
                <w:b/>
              </w:rPr>
            </w:pPr>
            <w:r w:rsidRPr="00AE0FB6">
              <w:rPr>
                <w:rFonts w:ascii="方正书宋_GBK" w:eastAsia="方正书宋_GBK" w:hint="eastAsia"/>
                <w:b/>
              </w:rPr>
              <w:t xml:space="preserve">　　</w:t>
            </w:r>
            <w:r w:rsidRPr="00AE0FB6">
              <w:rPr>
                <w:rFonts w:ascii="方正书宋_GBK" w:eastAsia="方正书宋_GBK"/>
                <w:b/>
              </w:rPr>
              <w:t>1</w:t>
            </w:r>
            <w:r w:rsidRPr="00AE0FB6">
              <w:rPr>
                <w:rFonts w:ascii="方正书宋_GBK" w:eastAsia="方正书宋_GBK" w:hint="eastAsia"/>
                <w:b/>
              </w:rPr>
              <w:t>、党风廉政建设</w:t>
            </w:r>
          </w:p>
        </w:tc>
        <w:tc>
          <w:tcPr>
            <w:tcW w:w="1276" w:type="dxa"/>
            <w:vMerge w:val="restart"/>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rPr>
              <w:t>29.80</w:t>
            </w:r>
          </w:p>
        </w:tc>
        <w:tc>
          <w:tcPr>
            <w:tcW w:w="2976" w:type="dxa"/>
            <w:vMerge w:val="restart"/>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组织协调全县党风廉政建设和反腐败宣传教育工作，开展对党员、公务员的廉洁自律教育。</w:t>
            </w:r>
          </w:p>
        </w:tc>
        <w:tc>
          <w:tcPr>
            <w:tcW w:w="2976" w:type="dxa"/>
            <w:vMerge w:val="restart"/>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按照中省市和高新区工作会议部署，聚焦中心任务，坚持正确营造良好的发展环境。</w:t>
            </w:r>
          </w:p>
        </w:tc>
        <w:tc>
          <w:tcPr>
            <w:tcW w:w="1417"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警示教育会议</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召开</w:t>
            </w:r>
            <w:r w:rsidRPr="00AE0FB6">
              <w:rPr>
                <w:rFonts w:ascii="方正书宋_GBK" w:eastAsia="方正书宋_GBK"/>
              </w:rPr>
              <w:t>3</w:t>
            </w:r>
            <w:r w:rsidRPr="00AE0FB6">
              <w:rPr>
                <w:rFonts w:ascii="方正书宋_GBK" w:eastAsia="方正书宋_GBK" w:hint="eastAsia"/>
              </w:rPr>
              <w:t>次以上（含）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召开</w:t>
            </w:r>
            <w:r w:rsidRPr="00AE0FB6">
              <w:rPr>
                <w:rFonts w:ascii="方正书宋_GBK" w:eastAsia="方正书宋_GBK"/>
              </w:rPr>
              <w:t>2</w:t>
            </w:r>
            <w:r w:rsidRPr="00AE0FB6">
              <w:rPr>
                <w:rFonts w:ascii="方正书宋_GBK" w:eastAsia="方正书宋_GBK" w:hint="eastAsia"/>
              </w:rPr>
              <w:t>次以上（含）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召开</w:t>
            </w:r>
            <w:r w:rsidRPr="00AE0FB6">
              <w:rPr>
                <w:rFonts w:ascii="方正书宋_GBK" w:eastAsia="方正书宋_GBK"/>
              </w:rPr>
              <w:t>1</w:t>
            </w:r>
            <w:r w:rsidRPr="00AE0FB6">
              <w:rPr>
                <w:rFonts w:ascii="方正书宋_GBK" w:eastAsia="方正书宋_GBK" w:hint="eastAsia"/>
              </w:rPr>
              <w:t>次以上（含）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未召开</w:t>
            </w:r>
          </w:p>
        </w:tc>
      </w:tr>
      <w:tr w:rsidR="00911A96" w:rsidRPr="00AE0FB6" w:rsidTr="00926DC4">
        <w:trPr>
          <w:trHeight w:val="227"/>
          <w:jc w:val="center"/>
        </w:trPr>
        <w:tc>
          <w:tcPr>
            <w:tcW w:w="2341" w:type="dxa"/>
            <w:vMerge/>
            <w:shd w:val="clear" w:color="auto" w:fill="auto"/>
            <w:vAlign w:val="center"/>
          </w:tcPr>
          <w:p w:rsidR="00911A96" w:rsidRPr="00AE0FB6" w:rsidRDefault="00911A96" w:rsidP="00926DC4">
            <w:pPr>
              <w:spacing w:line="300" w:lineRule="exact"/>
              <w:jc w:val="left"/>
              <w:rPr>
                <w:rFonts w:ascii="方正书宋_GBK" w:eastAsia="方正书宋_GBK"/>
                <w:b/>
              </w:rPr>
            </w:pPr>
          </w:p>
        </w:tc>
        <w:tc>
          <w:tcPr>
            <w:tcW w:w="12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29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29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1417"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新闻宣传</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上报宣传资料</w:t>
            </w:r>
            <w:r w:rsidRPr="00AE0FB6">
              <w:rPr>
                <w:rFonts w:ascii="方正书宋_GBK" w:eastAsia="方正书宋_GBK"/>
              </w:rPr>
              <w:t>3</w:t>
            </w:r>
            <w:r w:rsidRPr="00AE0FB6">
              <w:rPr>
                <w:rFonts w:ascii="方正书宋_GBK" w:eastAsia="方正书宋_GBK" w:hint="eastAsia"/>
              </w:rPr>
              <w:t>份以上（含）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上报宣传资料</w:t>
            </w:r>
            <w:r w:rsidRPr="00AE0FB6">
              <w:rPr>
                <w:rFonts w:ascii="方正书宋_GBK" w:eastAsia="方正书宋_GBK"/>
              </w:rPr>
              <w:t>2</w:t>
            </w:r>
            <w:r w:rsidRPr="00AE0FB6">
              <w:rPr>
                <w:rFonts w:ascii="方正书宋_GBK" w:eastAsia="方正书宋_GBK" w:hint="eastAsia"/>
              </w:rPr>
              <w:t>份以上（含）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上报宣传资料</w:t>
            </w:r>
            <w:r w:rsidRPr="00AE0FB6">
              <w:rPr>
                <w:rFonts w:ascii="方正书宋_GBK" w:eastAsia="方正书宋_GBK"/>
              </w:rPr>
              <w:t>1</w:t>
            </w:r>
            <w:r w:rsidRPr="00AE0FB6">
              <w:rPr>
                <w:rFonts w:ascii="方正书宋_GBK" w:eastAsia="方正书宋_GBK" w:hint="eastAsia"/>
              </w:rPr>
              <w:t>份以上（含）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未上报</w:t>
            </w:r>
          </w:p>
        </w:tc>
      </w:tr>
      <w:tr w:rsidR="00911A96" w:rsidRPr="00AE0FB6" w:rsidTr="00926DC4">
        <w:trPr>
          <w:trHeight w:val="227"/>
          <w:jc w:val="center"/>
        </w:trPr>
        <w:tc>
          <w:tcPr>
            <w:tcW w:w="2341" w:type="dxa"/>
            <w:vMerge/>
            <w:shd w:val="clear" w:color="auto" w:fill="auto"/>
            <w:vAlign w:val="center"/>
          </w:tcPr>
          <w:p w:rsidR="00911A96" w:rsidRPr="00AE0FB6" w:rsidRDefault="00911A96" w:rsidP="00926DC4">
            <w:pPr>
              <w:spacing w:line="300" w:lineRule="exact"/>
              <w:jc w:val="left"/>
              <w:rPr>
                <w:rFonts w:ascii="方正书宋_GBK" w:eastAsia="方正书宋_GBK"/>
                <w:b/>
              </w:rPr>
            </w:pPr>
          </w:p>
        </w:tc>
        <w:tc>
          <w:tcPr>
            <w:tcW w:w="12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29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29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1417"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专题教育</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教育</w:t>
            </w:r>
            <w:r w:rsidRPr="00AE0FB6">
              <w:rPr>
                <w:rFonts w:ascii="方正书宋_GBK" w:eastAsia="方正书宋_GBK"/>
              </w:rPr>
              <w:t>3</w:t>
            </w:r>
            <w:r w:rsidRPr="00AE0FB6">
              <w:rPr>
                <w:rFonts w:ascii="方正书宋_GBK" w:eastAsia="方正书宋_GBK" w:hint="eastAsia"/>
              </w:rPr>
              <w:t>次以上</w:t>
            </w:r>
            <w:r w:rsidRPr="00AE0FB6">
              <w:rPr>
                <w:rFonts w:ascii="方正书宋_GBK" w:eastAsia="方正书宋_GBK" w:hint="eastAsia"/>
              </w:rPr>
              <w:lastRenderedPageBreak/>
              <w:t>（含）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lastRenderedPageBreak/>
              <w:t>教育</w:t>
            </w:r>
            <w:r w:rsidRPr="00AE0FB6">
              <w:rPr>
                <w:rFonts w:ascii="方正书宋_GBK" w:eastAsia="方正书宋_GBK"/>
              </w:rPr>
              <w:t>2</w:t>
            </w:r>
            <w:r w:rsidRPr="00AE0FB6">
              <w:rPr>
                <w:rFonts w:ascii="方正书宋_GBK" w:eastAsia="方正书宋_GBK" w:hint="eastAsia"/>
              </w:rPr>
              <w:t>次以上</w:t>
            </w:r>
            <w:r w:rsidRPr="00AE0FB6">
              <w:rPr>
                <w:rFonts w:ascii="方正书宋_GBK" w:eastAsia="方正书宋_GBK" w:hint="eastAsia"/>
              </w:rPr>
              <w:lastRenderedPageBreak/>
              <w:t>（含）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lastRenderedPageBreak/>
              <w:t>教育</w:t>
            </w:r>
            <w:r w:rsidRPr="00AE0FB6">
              <w:rPr>
                <w:rFonts w:ascii="方正书宋_GBK" w:eastAsia="方正书宋_GBK"/>
              </w:rPr>
              <w:t>1</w:t>
            </w:r>
            <w:r w:rsidRPr="00AE0FB6">
              <w:rPr>
                <w:rFonts w:ascii="方正书宋_GBK" w:eastAsia="方正书宋_GBK" w:hint="eastAsia"/>
              </w:rPr>
              <w:t>次以上</w:t>
            </w:r>
            <w:r w:rsidRPr="00AE0FB6">
              <w:rPr>
                <w:rFonts w:ascii="方正书宋_GBK" w:eastAsia="方正书宋_GBK" w:hint="eastAsia"/>
              </w:rPr>
              <w:lastRenderedPageBreak/>
              <w:t>（含）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lastRenderedPageBreak/>
              <w:t>未开展教育</w:t>
            </w:r>
          </w:p>
        </w:tc>
      </w:tr>
      <w:tr w:rsidR="00911A96" w:rsidRPr="00AE0FB6" w:rsidTr="00926DC4">
        <w:trPr>
          <w:trHeight w:val="227"/>
          <w:jc w:val="center"/>
        </w:trPr>
        <w:tc>
          <w:tcPr>
            <w:tcW w:w="2341" w:type="dxa"/>
            <w:shd w:val="clear" w:color="auto" w:fill="auto"/>
            <w:vAlign w:val="center"/>
          </w:tcPr>
          <w:p w:rsidR="00911A96" w:rsidRPr="00AE0FB6" w:rsidRDefault="00911A96" w:rsidP="00926DC4">
            <w:pPr>
              <w:spacing w:line="300" w:lineRule="exact"/>
              <w:jc w:val="left"/>
              <w:rPr>
                <w:rFonts w:ascii="方正书宋_GBK" w:eastAsia="方正书宋_GBK"/>
                <w:b/>
              </w:rPr>
            </w:pPr>
            <w:r w:rsidRPr="00AE0FB6">
              <w:rPr>
                <w:rFonts w:ascii="方正书宋_GBK" w:eastAsia="方正书宋_GBK" w:hint="eastAsia"/>
                <w:b/>
              </w:rPr>
              <w:lastRenderedPageBreak/>
              <w:t>三、监督检查及巡视督查</w:t>
            </w:r>
          </w:p>
        </w:tc>
        <w:tc>
          <w:tcPr>
            <w:tcW w:w="1276" w:type="dxa"/>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2976"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监督检查党内法规政策、国家法律法规、党风廉政建设等的执行情况；履行县政府纠正行业不正之风办公室职能；贯彻落实县委有关部署，开展</w:t>
            </w:r>
            <w:proofErr w:type="gramStart"/>
            <w:r w:rsidRPr="00AE0FB6">
              <w:rPr>
                <w:rFonts w:ascii="方正书宋_GBK" w:eastAsia="方正书宋_GBK" w:hint="eastAsia"/>
              </w:rPr>
              <w:t>常态化全覆盖</w:t>
            </w:r>
            <w:proofErr w:type="gramEnd"/>
            <w:r w:rsidRPr="00AE0FB6">
              <w:rPr>
                <w:rFonts w:ascii="方正书宋_GBK" w:eastAsia="方正书宋_GBK" w:hint="eastAsia"/>
              </w:rPr>
              <w:t>监督；做好对巡视工作领导小组、巡视组的服务保障工作。</w:t>
            </w:r>
          </w:p>
        </w:tc>
        <w:tc>
          <w:tcPr>
            <w:tcW w:w="2976" w:type="dxa"/>
            <w:shd w:val="clear" w:color="auto" w:fill="auto"/>
            <w:vAlign w:val="center"/>
          </w:tcPr>
          <w:p w:rsidR="00911A96" w:rsidRPr="00AE0FB6" w:rsidRDefault="00911A96" w:rsidP="00926DC4">
            <w:pPr>
              <w:spacing w:line="300" w:lineRule="exact"/>
              <w:jc w:val="left"/>
              <w:rPr>
                <w:rFonts w:ascii="方正书宋_GBK" w:eastAsia="方正书宋_GBK"/>
              </w:rPr>
            </w:pPr>
            <w:proofErr w:type="gramStart"/>
            <w:r w:rsidRPr="00AE0FB6">
              <w:rPr>
                <w:rFonts w:ascii="方正书宋_GBK" w:eastAsia="方正书宋_GBK" w:hint="eastAsia"/>
              </w:rPr>
              <w:t>加大问</w:t>
            </w:r>
            <w:proofErr w:type="gramEnd"/>
            <w:r w:rsidRPr="00AE0FB6">
              <w:rPr>
                <w:rFonts w:ascii="方正书宋_GBK" w:eastAsia="方正书宋_GBK" w:hint="eastAsia"/>
              </w:rPr>
              <w:t>责力度，促进</w:t>
            </w:r>
            <w:r w:rsidRPr="00AE0FB6">
              <w:rPr>
                <w:rFonts w:ascii="方正书宋_GBK" w:eastAsia="方正书宋_GBK" w:hint="cs"/>
              </w:rPr>
              <w:t>“</w:t>
            </w:r>
            <w:r w:rsidRPr="00AE0FB6">
              <w:rPr>
                <w:rFonts w:ascii="方正书宋_GBK" w:eastAsia="方正书宋_GBK" w:hint="eastAsia"/>
              </w:rPr>
              <w:t>两个责任</w:t>
            </w:r>
            <w:r w:rsidRPr="00AE0FB6">
              <w:rPr>
                <w:rFonts w:ascii="方正书宋_GBK" w:eastAsia="方正书宋_GBK" w:hint="cs"/>
              </w:rPr>
              <w:t>”</w:t>
            </w:r>
            <w:r w:rsidRPr="00AE0FB6">
              <w:rPr>
                <w:rFonts w:ascii="方正书宋_GBK" w:eastAsia="方正书宋_GBK" w:hint="eastAsia"/>
              </w:rPr>
              <w:t>有效落实。</w:t>
            </w:r>
          </w:p>
        </w:tc>
        <w:tc>
          <w:tcPr>
            <w:tcW w:w="1417" w:type="dxa"/>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p>
        </w:tc>
      </w:tr>
      <w:tr w:rsidR="00911A96" w:rsidRPr="00AE0FB6" w:rsidTr="00926DC4">
        <w:trPr>
          <w:trHeight w:val="227"/>
          <w:jc w:val="center"/>
        </w:trPr>
        <w:tc>
          <w:tcPr>
            <w:tcW w:w="2341" w:type="dxa"/>
            <w:vMerge w:val="restart"/>
            <w:shd w:val="clear" w:color="auto" w:fill="auto"/>
            <w:vAlign w:val="center"/>
          </w:tcPr>
          <w:p w:rsidR="00911A96" w:rsidRPr="00AE0FB6" w:rsidRDefault="00911A96" w:rsidP="00926DC4">
            <w:pPr>
              <w:spacing w:line="300" w:lineRule="exact"/>
              <w:jc w:val="left"/>
              <w:rPr>
                <w:rFonts w:ascii="方正书宋_GBK" w:eastAsia="方正书宋_GBK"/>
                <w:b/>
              </w:rPr>
            </w:pPr>
            <w:r w:rsidRPr="00AE0FB6">
              <w:rPr>
                <w:rFonts w:ascii="方正书宋_GBK" w:eastAsia="方正书宋_GBK" w:hint="eastAsia"/>
                <w:b/>
              </w:rPr>
              <w:t xml:space="preserve">　　</w:t>
            </w:r>
            <w:r w:rsidRPr="00AE0FB6">
              <w:rPr>
                <w:rFonts w:ascii="方正书宋_GBK" w:eastAsia="方正书宋_GBK"/>
                <w:b/>
              </w:rPr>
              <w:t>1</w:t>
            </w:r>
            <w:r w:rsidRPr="00AE0FB6">
              <w:rPr>
                <w:rFonts w:ascii="方正书宋_GBK" w:eastAsia="方正书宋_GBK" w:hint="eastAsia"/>
                <w:b/>
              </w:rPr>
              <w:t>、部门职责名称</w:t>
            </w:r>
          </w:p>
        </w:tc>
        <w:tc>
          <w:tcPr>
            <w:tcW w:w="1276" w:type="dxa"/>
            <w:vMerge w:val="restart"/>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2976" w:type="dxa"/>
            <w:vMerge w:val="restart"/>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宣传党的纪检工作方针、政策，教育纪检干部遵守和执行党章以及党内法规、党的路线方针政策和决议、国家法规等，全面提高纪检监察干部队伍素质。</w:t>
            </w:r>
          </w:p>
        </w:tc>
        <w:tc>
          <w:tcPr>
            <w:tcW w:w="2976" w:type="dxa"/>
            <w:vMerge w:val="restart"/>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充分调动全区机关干部职工干事创业激情，切实转变工作作风，打造敢于创新的纪检监察干部队伍。</w:t>
            </w:r>
          </w:p>
        </w:tc>
        <w:tc>
          <w:tcPr>
            <w:tcW w:w="1417"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业务培训</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培训</w:t>
            </w:r>
            <w:r w:rsidRPr="00AE0FB6">
              <w:rPr>
                <w:rFonts w:ascii="方正书宋_GBK" w:eastAsia="方正书宋_GBK"/>
              </w:rPr>
              <w:t>3</w:t>
            </w:r>
            <w:r w:rsidRPr="00AE0FB6">
              <w:rPr>
                <w:rFonts w:ascii="方正书宋_GBK" w:eastAsia="方正书宋_GBK" w:hint="eastAsia"/>
              </w:rPr>
              <w:t>次以上（含）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培训</w:t>
            </w:r>
            <w:r w:rsidRPr="00AE0FB6">
              <w:rPr>
                <w:rFonts w:ascii="方正书宋_GBK" w:eastAsia="方正书宋_GBK"/>
              </w:rPr>
              <w:t>2</w:t>
            </w:r>
            <w:r w:rsidRPr="00AE0FB6">
              <w:rPr>
                <w:rFonts w:ascii="方正书宋_GBK" w:eastAsia="方正书宋_GBK" w:hint="eastAsia"/>
              </w:rPr>
              <w:t>次以上（含）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培训</w:t>
            </w:r>
            <w:r w:rsidRPr="00AE0FB6">
              <w:rPr>
                <w:rFonts w:ascii="方正书宋_GBK" w:eastAsia="方正书宋_GBK"/>
              </w:rPr>
              <w:t>1</w:t>
            </w:r>
            <w:r w:rsidRPr="00AE0FB6">
              <w:rPr>
                <w:rFonts w:ascii="方正书宋_GBK" w:eastAsia="方正书宋_GBK" w:hint="eastAsia"/>
              </w:rPr>
              <w:t>次以上（含）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未开展培训</w:t>
            </w:r>
          </w:p>
        </w:tc>
      </w:tr>
      <w:tr w:rsidR="00911A96" w:rsidRPr="00AE0FB6" w:rsidTr="00926DC4">
        <w:trPr>
          <w:trHeight w:val="227"/>
          <w:jc w:val="center"/>
        </w:trPr>
        <w:tc>
          <w:tcPr>
            <w:tcW w:w="2341" w:type="dxa"/>
            <w:vMerge/>
            <w:shd w:val="clear" w:color="auto" w:fill="auto"/>
            <w:vAlign w:val="center"/>
          </w:tcPr>
          <w:p w:rsidR="00911A96" w:rsidRPr="00AE0FB6" w:rsidRDefault="00911A96" w:rsidP="00926DC4">
            <w:pPr>
              <w:spacing w:line="300" w:lineRule="exact"/>
              <w:jc w:val="left"/>
              <w:rPr>
                <w:rFonts w:ascii="方正书宋_GBK" w:eastAsia="方正书宋_GBK"/>
                <w:b/>
              </w:rPr>
            </w:pPr>
          </w:p>
        </w:tc>
        <w:tc>
          <w:tcPr>
            <w:tcW w:w="12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29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29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1417"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监督检查</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无问责</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问责</w:t>
            </w:r>
            <w:r w:rsidRPr="00AE0FB6">
              <w:rPr>
                <w:rFonts w:ascii="方正书宋_GBK" w:eastAsia="方正书宋_GBK"/>
              </w:rPr>
              <w:t>1</w:t>
            </w:r>
            <w:r w:rsidRPr="00AE0FB6">
              <w:rPr>
                <w:rFonts w:ascii="方正书宋_GBK" w:eastAsia="方正书宋_GBK" w:hint="eastAsia"/>
              </w:rPr>
              <w:t>次</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问责</w:t>
            </w:r>
            <w:r w:rsidRPr="00AE0FB6">
              <w:rPr>
                <w:rFonts w:ascii="方正书宋_GBK" w:eastAsia="方正书宋_GBK"/>
              </w:rPr>
              <w:t>2</w:t>
            </w:r>
            <w:r w:rsidRPr="00AE0FB6">
              <w:rPr>
                <w:rFonts w:ascii="方正书宋_GBK" w:eastAsia="方正书宋_GBK" w:hint="eastAsia"/>
              </w:rPr>
              <w:t>次</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问责</w:t>
            </w:r>
            <w:r w:rsidRPr="00AE0FB6">
              <w:rPr>
                <w:rFonts w:ascii="方正书宋_GBK" w:eastAsia="方正书宋_GBK"/>
              </w:rPr>
              <w:t>3</w:t>
            </w:r>
            <w:r w:rsidRPr="00AE0FB6">
              <w:rPr>
                <w:rFonts w:ascii="方正书宋_GBK" w:eastAsia="方正书宋_GBK" w:hint="eastAsia"/>
              </w:rPr>
              <w:t>次以上（含）</w:t>
            </w:r>
          </w:p>
        </w:tc>
      </w:tr>
      <w:tr w:rsidR="00911A96" w:rsidRPr="00AE0FB6" w:rsidTr="00926DC4">
        <w:trPr>
          <w:trHeight w:val="227"/>
          <w:jc w:val="center"/>
        </w:trPr>
        <w:tc>
          <w:tcPr>
            <w:tcW w:w="2341" w:type="dxa"/>
            <w:vMerge/>
            <w:shd w:val="clear" w:color="auto" w:fill="auto"/>
            <w:vAlign w:val="center"/>
          </w:tcPr>
          <w:p w:rsidR="00911A96" w:rsidRPr="00AE0FB6" w:rsidRDefault="00911A96" w:rsidP="00926DC4">
            <w:pPr>
              <w:spacing w:line="300" w:lineRule="exact"/>
              <w:jc w:val="left"/>
              <w:rPr>
                <w:rFonts w:ascii="方正书宋_GBK" w:eastAsia="方正书宋_GBK"/>
                <w:b/>
              </w:rPr>
            </w:pPr>
          </w:p>
        </w:tc>
        <w:tc>
          <w:tcPr>
            <w:tcW w:w="12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29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2976" w:type="dxa"/>
            <w:vMerge/>
            <w:shd w:val="clear" w:color="auto" w:fill="auto"/>
            <w:vAlign w:val="center"/>
          </w:tcPr>
          <w:p w:rsidR="00911A96" w:rsidRPr="00AE0FB6" w:rsidRDefault="00911A96" w:rsidP="00926DC4">
            <w:pPr>
              <w:spacing w:line="300" w:lineRule="exact"/>
              <w:jc w:val="left"/>
              <w:rPr>
                <w:rFonts w:ascii="方正书宋_GBK" w:eastAsia="方正书宋_GBK"/>
              </w:rPr>
            </w:pPr>
          </w:p>
        </w:tc>
        <w:tc>
          <w:tcPr>
            <w:tcW w:w="1417" w:type="dxa"/>
            <w:shd w:val="clear" w:color="auto" w:fill="auto"/>
            <w:vAlign w:val="center"/>
          </w:tcPr>
          <w:p w:rsidR="00911A96" w:rsidRPr="00AE0FB6" w:rsidRDefault="00911A96" w:rsidP="00926DC4">
            <w:pPr>
              <w:spacing w:line="300" w:lineRule="exact"/>
              <w:jc w:val="left"/>
              <w:rPr>
                <w:rFonts w:ascii="方正书宋_GBK" w:eastAsia="方正书宋_GBK"/>
              </w:rPr>
            </w:pPr>
            <w:r w:rsidRPr="00AE0FB6">
              <w:rPr>
                <w:rFonts w:ascii="方正书宋_GBK" w:eastAsia="方正书宋_GBK" w:hint="eastAsia"/>
              </w:rPr>
              <w:t>工作作风</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t>满意度</w:t>
            </w:r>
            <w:r w:rsidRPr="00AE0FB6">
              <w:rPr>
                <w:rFonts w:ascii="方正书宋_GBK" w:eastAsia="方正书宋_GBK"/>
              </w:rPr>
              <w:t>90%</w:t>
            </w:r>
            <w:r w:rsidRPr="00AE0FB6">
              <w:rPr>
                <w:rFonts w:ascii="方正书宋_GBK" w:eastAsia="方正书宋_GBK" w:hint="eastAsia"/>
              </w:rPr>
              <w:t>以上</w:t>
            </w:r>
            <w:r w:rsidRPr="00AE0FB6">
              <w:rPr>
                <w:rFonts w:ascii="方正书宋_GBK" w:eastAsia="方正书宋_GBK" w:hint="eastAsia"/>
              </w:rPr>
              <w:lastRenderedPageBreak/>
              <w:t>（含）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lastRenderedPageBreak/>
              <w:t>满意度</w:t>
            </w:r>
            <w:r w:rsidRPr="00AE0FB6">
              <w:rPr>
                <w:rFonts w:ascii="方正书宋_GBK" w:eastAsia="方正书宋_GBK"/>
              </w:rPr>
              <w:t>80%</w:t>
            </w:r>
            <w:r w:rsidRPr="00AE0FB6">
              <w:rPr>
                <w:rFonts w:ascii="方正书宋_GBK" w:eastAsia="方正书宋_GBK" w:hint="eastAsia"/>
              </w:rPr>
              <w:t>以上</w:t>
            </w:r>
            <w:r w:rsidRPr="00AE0FB6">
              <w:rPr>
                <w:rFonts w:ascii="方正书宋_GBK" w:eastAsia="方正书宋_GBK" w:hint="eastAsia"/>
              </w:rPr>
              <w:lastRenderedPageBreak/>
              <w:t>（含）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lastRenderedPageBreak/>
              <w:t>满意度</w:t>
            </w:r>
            <w:r w:rsidRPr="00AE0FB6">
              <w:rPr>
                <w:rFonts w:ascii="方正书宋_GBK" w:eastAsia="方正书宋_GBK"/>
              </w:rPr>
              <w:t>70%</w:t>
            </w:r>
            <w:r w:rsidRPr="00AE0FB6">
              <w:rPr>
                <w:rFonts w:ascii="方正书宋_GBK" w:eastAsia="方正书宋_GBK" w:hint="eastAsia"/>
              </w:rPr>
              <w:t>以上</w:t>
            </w:r>
            <w:r w:rsidRPr="00AE0FB6">
              <w:rPr>
                <w:rFonts w:ascii="方正书宋_GBK" w:eastAsia="方正书宋_GBK" w:hint="eastAsia"/>
              </w:rPr>
              <w:lastRenderedPageBreak/>
              <w:t>（含）</w:t>
            </w:r>
          </w:p>
        </w:tc>
        <w:tc>
          <w:tcPr>
            <w:tcW w:w="737" w:type="dxa"/>
            <w:shd w:val="clear" w:color="auto" w:fill="auto"/>
            <w:vAlign w:val="center"/>
          </w:tcPr>
          <w:p w:rsidR="00911A96" w:rsidRPr="00AE0FB6" w:rsidRDefault="00911A96" w:rsidP="00926DC4">
            <w:pPr>
              <w:spacing w:line="300" w:lineRule="exact"/>
              <w:jc w:val="center"/>
              <w:rPr>
                <w:rFonts w:ascii="方正书宋_GBK" w:eastAsia="方正书宋_GBK"/>
              </w:rPr>
            </w:pPr>
            <w:r w:rsidRPr="00AE0FB6">
              <w:rPr>
                <w:rFonts w:ascii="方正书宋_GBK" w:eastAsia="方正书宋_GBK" w:hint="eastAsia"/>
              </w:rPr>
              <w:lastRenderedPageBreak/>
              <w:t>满意度</w:t>
            </w:r>
            <w:r w:rsidRPr="00AE0FB6">
              <w:rPr>
                <w:rFonts w:ascii="方正书宋_GBK" w:eastAsia="方正书宋_GBK"/>
              </w:rPr>
              <w:t>60%</w:t>
            </w:r>
            <w:r w:rsidRPr="00AE0FB6">
              <w:rPr>
                <w:rFonts w:ascii="方正书宋_GBK" w:eastAsia="方正书宋_GBK" w:hint="eastAsia"/>
              </w:rPr>
              <w:t>以上</w:t>
            </w:r>
            <w:r w:rsidRPr="00AE0FB6">
              <w:rPr>
                <w:rFonts w:ascii="方正书宋_GBK" w:eastAsia="方正书宋_GBK" w:hint="eastAsia"/>
              </w:rPr>
              <w:lastRenderedPageBreak/>
              <w:t>（含）</w:t>
            </w:r>
          </w:p>
        </w:tc>
      </w:tr>
    </w:tbl>
    <w:p w:rsidR="005C0621" w:rsidRDefault="005C0621" w:rsidP="00EA2BFC">
      <w:pPr>
        <w:spacing w:line="560" w:lineRule="exact"/>
        <w:ind w:firstLineChars="200" w:firstLine="643"/>
        <w:rPr>
          <w:rFonts w:ascii="仿宋" w:eastAsia="仿宋" w:hAnsi="仿宋"/>
          <w:b/>
          <w:sz w:val="32"/>
          <w:szCs w:val="32"/>
        </w:rPr>
      </w:pPr>
      <w:r>
        <w:rPr>
          <w:rFonts w:ascii="仿宋" w:eastAsia="仿宋" w:hAnsi="仿宋" w:hint="eastAsia"/>
          <w:b/>
          <w:sz w:val="32"/>
          <w:szCs w:val="32"/>
        </w:rPr>
        <w:lastRenderedPageBreak/>
        <w:t>六、政府采购预算情况</w:t>
      </w:r>
      <w:r>
        <w:rPr>
          <w:rFonts w:ascii="仿宋" w:eastAsia="仿宋" w:hAnsi="仿宋"/>
          <w:b/>
          <w:sz w:val="32"/>
          <w:szCs w:val="32"/>
        </w:rPr>
        <w:tab/>
      </w:r>
    </w:p>
    <w:p w:rsidR="005C0621" w:rsidRDefault="005C0621" w:rsidP="00EA2BFC">
      <w:pPr>
        <w:spacing w:line="560" w:lineRule="exact"/>
        <w:ind w:firstLineChars="200" w:firstLine="640"/>
        <w:rPr>
          <w:rFonts w:ascii="仿宋" w:eastAsia="仿宋" w:hAnsi="仿宋"/>
          <w:sz w:val="32"/>
          <w:szCs w:val="32"/>
        </w:rPr>
      </w:pPr>
      <w:proofErr w:type="gramStart"/>
      <w:r>
        <w:rPr>
          <w:rFonts w:ascii="仿宋" w:eastAsia="仿宋" w:hAnsi="仿宋" w:hint="eastAsia"/>
          <w:sz w:val="32"/>
          <w:szCs w:val="32"/>
        </w:rPr>
        <w:t>我部门</w:t>
      </w:r>
      <w:proofErr w:type="gramEnd"/>
      <w:r>
        <w:rPr>
          <w:rFonts w:ascii="仿宋" w:eastAsia="仿宋" w:hAnsi="仿宋"/>
          <w:sz w:val="32"/>
          <w:szCs w:val="32"/>
        </w:rPr>
        <w:t>2019</w:t>
      </w:r>
      <w:r>
        <w:rPr>
          <w:rFonts w:ascii="仿宋" w:eastAsia="仿宋" w:hAnsi="仿宋" w:hint="eastAsia"/>
          <w:sz w:val="32"/>
          <w:szCs w:val="32"/>
        </w:rPr>
        <w:t>年无政府采购预算。</w:t>
      </w:r>
    </w:p>
    <w:p w:rsidR="005C0621" w:rsidRDefault="005C0621" w:rsidP="00EA2BFC">
      <w:pPr>
        <w:spacing w:line="560" w:lineRule="exact"/>
        <w:ind w:firstLineChars="200" w:firstLine="643"/>
        <w:rPr>
          <w:rFonts w:ascii="仿宋" w:eastAsia="仿宋" w:hAnsi="仿宋"/>
        </w:rPr>
      </w:pPr>
      <w:r>
        <w:rPr>
          <w:rFonts w:ascii="仿宋" w:eastAsia="仿宋" w:hAnsi="仿宋" w:hint="eastAsia"/>
          <w:b/>
          <w:sz w:val="32"/>
          <w:szCs w:val="32"/>
        </w:rPr>
        <w:t>七、国有资产预算情况</w:t>
      </w:r>
    </w:p>
    <w:tbl>
      <w:tblPr>
        <w:tblW w:w="13680" w:type="dxa"/>
        <w:tblLayout w:type="fixed"/>
        <w:tblLook w:val="00A0"/>
      </w:tblPr>
      <w:tblGrid>
        <w:gridCol w:w="4788"/>
        <w:gridCol w:w="2700"/>
        <w:gridCol w:w="6192"/>
      </w:tblGrid>
      <w:tr w:rsidR="005C0621">
        <w:trPr>
          <w:trHeight w:val="705"/>
        </w:trPr>
        <w:tc>
          <w:tcPr>
            <w:tcW w:w="13680" w:type="dxa"/>
            <w:gridSpan w:val="3"/>
            <w:tcBorders>
              <w:top w:val="nil"/>
              <w:left w:val="nil"/>
              <w:bottom w:val="nil"/>
              <w:right w:val="nil"/>
            </w:tcBorders>
            <w:vAlign w:val="center"/>
          </w:tcPr>
          <w:p w:rsidR="005C0621" w:rsidRDefault="005C0621">
            <w:pPr>
              <w:widowControl/>
              <w:jc w:val="center"/>
              <w:rPr>
                <w:rFonts w:ascii="仿宋" w:eastAsia="仿宋" w:hAnsi="仿宋" w:cs="宋体"/>
                <w:b/>
                <w:bCs/>
                <w:kern w:val="0"/>
                <w:sz w:val="32"/>
                <w:szCs w:val="30"/>
              </w:rPr>
            </w:pPr>
            <w:r>
              <w:rPr>
                <w:rFonts w:ascii="仿宋" w:eastAsia="仿宋" w:hAnsi="仿宋" w:cs="宋体" w:hint="eastAsia"/>
                <w:b/>
                <w:bCs/>
                <w:kern w:val="0"/>
                <w:sz w:val="32"/>
                <w:szCs w:val="30"/>
              </w:rPr>
              <w:t>固定资产占用情况表</w:t>
            </w:r>
          </w:p>
        </w:tc>
      </w:tr>
      <w:tr w:rsidR="005C0621">
        <w:trPr>
          <w:trHeight w:val="510"/>
        </w:trPr>
        <w:tc>
          <w:tcPr>
            <w:tcW w:w="7488" w:type="dxa"/>
            <w:gridSpan w:val="2"/>
            <w:tcBorders>
              <w:top w:val="nil"/>
              <w:left w:val="nil"/>
              <w:bottom w:val="nil"/>
              <w:right w:val="nil"/>
            </w:tcBorders>
            <w:vAlign w:val="center"/>
          </w:tcPr>
          <w:p w:rsidR="005C0621" w:rsidRDefault="005C0621">
            <w:pPr>
              <w:widowControl/>
              <w:jc w:val="left"/>
              <w:rPr>
                <w:rFonts w:ascii="仿宋" w:eastAsia="仿宋" w:hAnsi="仿宋" w:cs="宋体"/>
                <w:kern w:val="0"/>
                <w:sz w:val="32"/>
                <w:szCs w:val="30"/>
              </w:rPr>
            </w:pPr>
            <w:r>
              <w:rPr>
                <w:rFonts w:ascii="仿宋" w:eastAsia="仿宋" w:hAnsi="仿宋" w:cs="宋体" w:hint="eastAsia"/>
                <w:kern w:val="0"/>
                <w:sz w:val="32"/>
                <w:szCs w:val="30"/>
              </w:rPr>
              <w:t>编制部门：监察局</w:t>
            </w:r>
          </w:p>
        </w:tc>
        <w:tc>
          <w:tcPr>
            <w:tcW w:w="6192" w:type="dxa"/>
            <w:tcBorders>
              <w:top w:val="nil"/>
              <w:left w:val="nil"/>
              <w:bottom w:val="nil"/>
              <w:right w:val="nil"/>
            </w:tcBorders>
            <w:vAlign w:val="center"/>
          </w:tcPr>
          <w:p w:rsidR="005C0621" w:rsidRDefault="005C0621" w:rsidP="00EA2BFC">
            <w:pPr>
              <w:widowControl/>
              <w:ind w:firstLineChars="400" w:firstLine="1280"/>
              <w:jc w:val="left"/>
              <w:rPr>
                <w:rFonts w:ascii="仿宋" w:eastAsia="仿宋" w:hAnsi="仿宋" w:cs="宋体"/>
                <w:kern w:val="0"/>
                <w:sz w:val="32"/>
                <w:szCs w:val="30"/>
              </w:rPr>
            </w:pPr>
            <w:r>
              <w:rPr>
                <w:rFonts w:ascii="仿宋" w:eastAsia="仿宋" w:hAnsi="仿宋" w:cs="宋体" w:hint="eastAsia"/>
                <w:kern w:val="0"/>
                <w:sz w:val="32"/>
                <w:szCs w:val="30"/>
              </w:rPr>
              <w:t>截止时间：</w:t>
            </w:r>
            <w:r>
              <w:rPr>
                <w:rFonts w:ascii="仿宋" w:eastAsia="仿宋" w:hAnsi="仿宋" w:cs="宋体"/>
                <w:kern w:val="0"/>
                <w:sz w:val="32"/>
                <w:szCs w:val="30"/>
              </w:rPr>
              <w:t>2018</w:t>
            </w:r>
            <w:r>
              <w:rPr>
                <w:rFonts w:ascii="仿宋" w:eastAsia="仿宋" w:hAnsi="仿宋" w:cs="宋体" w:hint="eastAsia"/>
                <w:kern w:val="0"/>
                <w:sz w:val="32"/>
                <w:szCs w:val="30"/>
              </w:rPr>
              <w:t>年</w:t>
            </w:r>
            <w:r>
              <w:rPr>
                <w:rFonts w:ascii="仿宋" w:eastAsia="仿宋" w:hAnsi="仿宋" w:cs="宋体"/>
                <w:kern w:val="0"/>
                <w:sz w:val="32"/>
                <w:szCs w:val="30"/>
              </w:rPr>
              <w:t>12</w:t>
            </w:r>
            <w:r>
              <w:rPr>
                <w:rFonts w:ascii="仿宋" w:eastAsia="仿宋" w:hAnsi="仿宋" w:cs="宋体" w:hint="eastAsia"/>
                <w:kern w:val="0"/>
                <w:sz w:val="32"/>
                <w:szCs w:val="30"/>
              </w:rPr>
              <w:t>月</w:t>
            </w:r>
            <w:r>
              <w:rPr>
                <w:rFonts w:ascii="仿宋" w:eastAsia="仿宋" w:hAnsi="仿宋" w:cs="宋体"/>
                <w:kern w:val="0"/>
                <w:sz w:val="32"/>
                <w:szCs w:val="30"/>
              </w:rPr>
              <w:t>31</w:t>
            </w:r>
            <w:r>
              <w:rPr>
                <w:rFonts w:ascii="仿宋" w:eastAsia="仿宋" w:hAnsi="仿宋" w:cs="宋体" w:hint="eastAsia"/>
                <w:kern w:val="0"/>
                <w:sz w:val="32"/>
                <w:szCs w:val="30"/>
              </w:rPr>
              <w:t>日</w:t>
            </w:r>
          </w:p>
        </w:tc>
      </w:tr>
      <w:tr w:rsidR="005C0621">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5C0621" w:rsidRDefault="005C0621">
            <w:pPr>
              <w:widowControl/>
              <w:jc w:val="center"/>
              <w:rPr>
                <w:rFonts w:ascii="仿宋" w:eastAsia="仿宋" w:hAnsi="仿宋" w:cs="宋体"/>
                <w:b/>
                <w:bCs/>
                <w:kern w:val="0"/>
                <w:sz w:val="32"/>
                <w:szCs w:val="30"/>
              </w:rPr>
            </w:pPr>
            <w:r>
              <w:rPr>
                <w:rFonts w:ascii="仿宋" w:eastAsia="仿宋" w:hAnsi="仿宋" w:cs="宋体" w:hint="eastAsia"/>
                <w:b/>
                <w:bCs/>
                <w:kern w:val="0"/>
                <w:sz w:val="32"/>
                <w:szCs w:val="30"/>
              </w:rPr>
              <w:t>项目</w:t>
            </w:r>
          </w:p>
        </w:tc>
        <w:tc>
          <w:tcPr>
            <w:tcW w:w="2700" w:type="dxa"/>
            <w:tcBorders>
              <w:top w:val="single" w:sz="4" w:space="0" w:color="auto"/>
              <w:left w:val="nil"/>
              <w:bottom w:val="single" w:sz="4" w:space="0" w:color="auto"/>
              <w:right w:val="single" w:sz="4" w:space="0" w:color="auto"/>
            </w:tcBorders>
            <w:vAlign w:val="center"/>
          </w:tcPr>
          <w:p w:rsidR="005C0621" w:rsidRDefault="005C0621">
            <w:pPr>
              <w:widowControl/>
              <w:jc w:val="center"/>
              <w:rPr>
                <w:rFonts w:ascii="仿宋" w:eastAsia="仿宋" w:hAnsi="仿宋" w:cs="宋体"/>
                <w:b/>
                <w:bCs/>
                <w:kern w:val="0"/>
                <w:sz w:val="32"/>
                <w:szCs w:val="30"/>
              </w:rPr>
            </w:pPr>
            <w:r>
              <w:rPr>
                <w:rFonts w:ascii="仿宋" w:eastAsia="仿宋" w:hAnsi="仿宋"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5C0621" w:rsidRDefault="005C0621">
            <w:pPr>
              <w:widowControl/>
              <w:jc w:val="center"/>
              <w:rPr>
                <w:rFonts w:ascii="仿宋" w:eastAsia="仿宋" w:hAnsi="仿宋" w:cs="宋体"/>
                <w:b/>
                <w:bCs/>
                <w:kern w:val="0"/>
                <w:sz w:val="32"/>
                <w:szCs w:val="30"/>
              </w:rPr>
            </w:pPr>
            <w:r>
              <w:rPr>
                <w:rFonts w:ascii="仿宋" w:eastAsia="仿宋" w:hAnsi="仿宋" w:cs="宋体" w:hint="eastAsia"/>
                <w:b/>
                <w:bCs/>
                <w:kern w:val="0"/>
                <w:sz w:val="32"/>
                <w:szCs w:val="30"/>
              </w:rPr>
              <w:t>价值（金额单位：万元）</w:t>
            </w:r>
          </w:p>
        </w:tc>
      </w:tr>
      <w:tr w:rsidR="005C0621">
        <w:trPr>
          <w:trHeight w:val="645"/>
        </w:trPr>
        <w:tc>
          <w:tcPr>
            <w:tcW w:w="4788" w:type="dxa"/>
            <w:tcBorders>
              <w:top w:val="nil"/>
              <w:left w:val="single" w:sz="4" w:space="0" w:color="auto"/>
              <w:bottom w:val="single" w:sz="4" w:space="0" w:color="auto"/>
              <w:right w:val="single" w:sz="4" w:space="0" w:color="auto"/>
            </w:tcBorders>
            <w:vAlign w:val="center"/>
          </w:tcPr>
          <w:p w:rsidR="005C0621" w:rsidRDefault="005C0621">
            <w:pPr>
              <w:rPr>
                <w:rFonts w:ascii="仿宋" w:eastAsia="仿宋" w:hAnsi="仿宋" w:cs="宋体"/>
                <w:sz w:val="32"/>
                <w:szCs w:val="32"/>
              </w:rPr>
            </w:pPr>
            <w:r>
              <w:rPr>
                <w:rFonts w:ascii="仿宋" w:eastAsia="仿宋" w:hAnsi="仿宋" w:hint="eastAsia"/>
                <w:sz w:val="32"/>
                <w:szCs w:val="32"/>
              </w:rPr>
              <w:t xml:space="preserve">　　　　　　合计　　</w:t>
            </w:r>
            <w:proofErr w:type="gramStart"/>
            <w:r>
              <w:rPr>
                <w:rFonts w:ascii="仿宋" w:eastAsia="仿宋" w:hAnsi="仿宋"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5C0621" w:rsidRDefault="005C0621">
            <w:pPr>
              <w:jc w:val="center"/>
              <w:rPr>
                <w:rFonts w:ascii="仿宋" w:eastAsia="仿宋" w:hAnsi="仿宋" w:cs="宋体"/>
                <w:sz w:val="20"/>
                <w:szCs w:val="20"/>
              </w:rPr>
            </w:pPr>
            <w:r>
              <w:rPr>
                <w:rFonts w:ascii="仿宋" w:eastAsia="仿宋" w:hAnsi="仿宋"/>
                <w:sz w:val="20"/>
                <w:szCs w:val="20"/>
              </w:rPr>
              <w:t>- -</w:t>
            </w:r>
          </w:p>
        </w:tc>
        <w:tc>
          <w:tcPr>
            <w:tcW w:w="6192" w:type="dxa"/>
            <w:tcBorders>
              <w:top w:val="nil"/>
              <w:left w:val="nil"/>
              <w:bottom w:val="single" w:sz="4" w:space="0" w:color="auto"/>
              <w:right w:val="single" w:sz="4" w:space="0" w:color="auto"/>
            </w:tcBorders>
            <w:vAlign w:val="center"/>
          </w:tcPr>
          <w:p w:rsidR="005C0621" w:rsidRDefault="005C0621">
            <w:pPr>
              <w:jc w:val="right"/>
              <w:rPr>
                <w:rFonts w:ascii="仿宋" w:eastAsia="仿宋" w:hAnsi="仿宋" w:cs="宋体"/>
                <w:color w:val="000000"/>
                <w:sz w:val="22"/>
                <w:szCs w:val="22"/>
              </w:rPr>
            </w:pPr>
            <w:r>
              <w:rPr>
                <w:rFonts w:ascii="仿宋" w:eastAsia="仿宋" w:hAnsi="仿宋" w:cs="宋体"/>
                <w:color w:val="000000"/>
                <w:sz w:val="22"/>
                <w:szCs w:val="22"/>
              </w:rPr>
              <w:t>40.8971</w:t>
            </w:r>
          </w:p>
        </w:tc>
      </w:tr>
      <w:tr w:rsidR="005C0621">
        <w:trPr>
          <w:trHeight w:val="645"/>
        </w:trPr>
        <w:tc>
          <w:tcPr>
            <w:tcW w:w="4788" w:type="dxa"/>
            <w:tcBorders>
              <w:top w:val="nil"/>
              <w:left w:val="single" w:sz="4" w:space="0" w:color="auto"/>
              <w:bottom w:val="single" w:sz="4" w:space="0" w:color="auto"/>
              <w:right w:val="single" w:sz="4" w:space="0" w:color="auto"/>
            </w:tcBorders>
            <w:vAlign w:val="center"/>
          </w:tcPr>
          <w:p w:rsidR="005C0621" w:rsidRDefault="005C0621">
            <w:pPr>
              <w:rPr>
                <w:rFonts w:ascii="仿宋" w:eastAsia="仿宋" w:hAnsi="仿宋" w:cs="宋体"/>
                <w:sz w:val="32"/>
                <w:szCs w:val="32"/>
              </w:rPr>
            </w:pPr>
            <w:r>
              <w:rPr>
                <w:rFonts w:ascii="仿宋" w:eastAsia="仿宋" w:hAnsi="仿宋"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5C0621" w:rsidRDefault="005C0621">
            <w:pPr>
              <w:jc w:val="center"/>
              <w:rPr>
                <w:rFonts w:ascii="仿宋" w:eastAsia="仿宋" w:hAnsi="仿宋" w:cs="宋体"/>
                <w:sz w:val="20"/>
                <w:szCs w:val="20"/>
              </w:rPr>
            </w:pPr>
            <w:r>
              <w:rPr>
                <w:rFonts w:ascii="仿宋" w:eastAsia="仿宋" w:hAnsi="仿宋"/>
                <w:sz w:val="20"/>
                <w:szCs w:val="20"/>
              </w:rPr>
              <w:t>- -</w:t>
            </w:r>
          </w:p>
        </w:tc>
        <w:tc>
          <w:tcPr>
            <w:tcW w:w="6192"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p>
        </w:tc>
      </w:tr>
      <w:tr w:rsidR="005C0621">
        <w:trPr>
          <w:trHeight w:val="645"/>
        </w:trPr>
        <w:tc>
          <w:tcPr>
            <w:tcW w:w="4788" w:type="dxa"/>
            <w:tcBorders>
              <w:top w:val="nil"/>
              <w:left w:val="single" w:sz="4" w:space="0" w:color="auto"/>
              <w:bottom w:val="single" w:sz="4" w:space="0" w:color="auto"/>
              <w:right w:val="single" w:sz="4" w:space="0" w:color="auto"/>
            </w:tcBorders>
            <w:vAlign w:val="center"/>
          </w:tcPr>
          <w:p w:rsidR="005C0621" w:rsidRDefault="005C0621">
            <w:pPr>
              <w:rPr>
                <w:rFonts w:ascii="仿宋" w:eastAsia="仿宋" w:hAnsi="仿宋" w:cs="宋体"/>
                <w:sz w:val="32"/>
                <w:szCs w:val="32"/>
              </w:rPr>
            </w:pPr>
            <w:r>
              <w:rPr>
                <w:rFonts w:ascii="仿宋" w:eastAsia="仿宋" w:hAnsi="仿宋"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p>
        </w:tc>
      </w:tr>
      <w:tr w:rsidR="005C0621">
        <w:trPr>
          <w:trHeight w:val="645"/>
        </w:trPr>
        <w:tc>
          <w:tcPr>
            <w:tcW w:w="4788" w:type="dxa"/>
            <w:tcBorders>
              <w:top w:val="nil"/>
              <w:left w:val="single" w:sz="4" w:space="0" w:color="auto"/>
              <w:bottom w:val="single" w:sz="4" w:space="0" w:color="auto"/>
              <w:right w:val="single" w:sz="4" w:space="0" w:color="auto"/>
            </w:tcBorders>
            <w:vAlign w:val="center"/>
          </w:tcPr>
          <w:p w:rsidR="005C0621" w:rsidRDefault="005C0621">
            <w:pPr>
              <w:rPr>
                <w:rFonts w:ascii="仿宋" w:eastAsia="仿宋" w:hAnsi="仿宋" w:cs="宋体"/>
                <w:sz w:val="32"/>
                <w:szCs w:val="32"/>
              </w:rPr>
            </w:pPr>
            <w:r>
              <w:rPr>
                <w:rFonts w:ascii="仿宋" w:eastAsia="仿宋" w:hAnsi="仿宋" w:hint="eastAsia"/>
                <w:sz w:val="32"/>
                <w:szCs w:val="32"/>
              </w:rPr>
              <w:t>二、通用设备</w:t>
            </w:r>
          </w:p>
        </w:tc>
        <w:tc>
          <w:tcPr>
            <w:tcW w:w="2700"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r>
              <w:rPr>
                <w:rFonts w:ascii="仿宋" w:eastAsia="仿宋" w:hAnsi="仿宋" w:cs="宋体"/>
                <w:sz w:val="20"/>
                <w:szCs w:val="20"/>
              </w:rPr>
              <w:t>45</w:t>
            </w:r>
          </w:p>
        </w:tc>
        <w:tc>
          <w:tcPr>
            <w:tcW w:w="6192" w:type="dxa"/>
            <w:tcBorders>
              <w:top w:val="nil"/>
              <w:left w:val="nil"/>
              <w:bottom w:val="single" w:sz="4" w:space="0" w:color="auto"/>
              <w:right w:val="single" w:sz="4" w:space="0" w:color="auto"/>
            </w:tcBorders>
            <w:vAlign w:val="center"/>
          </w:tcPr>
          <w:p w:rsidR="005C0621" w:rsidRDefault="005C0621">
            <w:pPr>
              <w:jc w:val="right"/>
              <w:rPr>
                <w:rFonts w:ascii="仿宋" w:eastAsia="仿宋" w:hAnsi="仿宋" w:cs="宋体"/>
                <w:color w:val="000000"/>
                <w:sz w:val="22"/>
                <w:szCs w:val="22"/>
              </w:rPr>
            </w:pPr>
            <w:r>
              <w:rPr>
                <w:rFonts w:ascii="仿宋" w:eastAsia="仿宋" w:hAnsi="仿宋" w:cs="宋体"/>
                <w:color w:val="000000"/>
                <w:sz w:val="22"/>
                <w:szCs w:val="22"/>
              </w:rPr>
              <w:t>37.3508</w:t>
            </w:r>
          </w:p>
        </w:tc>
      </w:tr>
      <w:tr w:rsidR="005C0621">
        <w:trPr>
          <w:trHeight w:val="645"/>
        </w:trPr>
        <w:tc>
          <w:tcPr>
            <w:tcW w:w="4788" w:type="dxa"/>
            <w:tcBorders>
              <w:top w:val="nil"/>
              <w:left w:val="single" w:sz="4" w:space="0" w:color="auto"/>
              <w:bottom w:val="single" w:sz="4" w:space="0" w:color="auto"/>
              <w:right w:val="single" w:sz="4" w:space="0" w:color="auto"/>
            </w:tcBorders>
            <w:vAlign w:val="center"/>
          </w:tcPr>
          <w:p w:rsidR="005C0621" w:rsidRDefault="005C0621">
            <w:pPr>
              <w:rPr>
                <w:rFonts w:ascii="仿宋" w:eastAsia="仿宋" w:hAnsi="仿宋" w:cs="宋体"/>
                <w:sz w:val="32"/>
                <w:szCs w:val="32"/>
              </w:rPr>
            </w:pPr>
            <w:r>
              <w:rPr>
                <w:rFonts w:ascii="仿宋" w:eastAsia="仿宋" w:hAnsi="仿宋" w:hint="eastAsia"/>
                <w:sz w:val="32"/>
                <w:szCs w:val="32"/>
              </w:rPr>
              <w:lastRenderedPageBreak/>
              <w:t xml:space="preserve">　　其中：汽车</w:t>
            </w:r>
          </w:p>
        </w:tc>
        <w:tc>
          <w:tcPr>
            <w:tcW w:w="2700"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r>
              <w:rPr>
                <w:rFonts w:ascii="仿宋" w:eastAsia="仿宋" w:hAnsi="仿宋" w:cs="宋体"/>
                <w:sz w:val="20"/>
                <w:szCs w:val="20"/>
              </w:rPr>
              <w:t>1</w:t>
            </w:r>
          </w:p>
        </w:tc>
        <w:tc>
          <w:tcPr>
            <w:tcW w:w="6192" w:type="dxa"/>
            <w:tcBorders>
              <w:top w:val="nil"/>
              <w:left w:val="nil"/>
              <w:bottom w:val="single" w:sz="4" w:space="0" w:color="auto"/>
              <w:right w:val="single" w:sz="4" w:space="0" w:color="auto"/>
            </w:tcBorders>
            <w:vAlign w:val="center"/>
          </w:tcPr>
          <w:p w:rsidR="005C0621" w:rsidRDefault="005C0621">
            <w:pPr>
              <w:jc w:val="right"/>
              <w:rPr>
                <w:rFonts w:ascii="仿宋" w:eastAsia="仿宋" w:hAnsi="仿宋" w:cs="宋体"/>
                <w:color w:val="000000"/>
                <w:sz w:val="22"/>
                <w:szCs w:val="22"/>
              </w:rPr>
            </w:pPr>
            <w:r>
              <w:rPr>
                <w:rFonts w:ascii="仿宋" w:eastAsia="仿宋" w:hAnsi="仿宋" w:cs="宋体"/>
                <w:color w:val="000000"/>
                <w:sz w:val="22"/>
                <w:szCs w:val="22"/>
              </w:rPr>
              <w:t>16.29</w:t>
            </w:r>
          </w:p>
        </w:tc>
      </w:tr>
      <w:tr w:rsidR="005C0621">
        <w:trPr>
          <w:trHeight w:val="645"/>
        </w:trPr>
        <w:tc>
          <w:tcPr>
            <w:tcW w:w="4788" w:type="dxa"/>
            <w:tcBorders>
              <w:top w:val="nil"/>
              <w:left w:val="single" w:sz="4" w:space="0" w:color="auto"/>
              <w:bottom w:val="single" w:sz="4" w:space="0" w:color="auto"/>
              <w:right w:val="single" w:sz="4" w:space="0" w:color="auto"/>
            </w:tcBorders>
            <w:vAlign w:val="center"/>
          </w:tcPr>
          <w:p w:rsidR="005C0621" w:rsidRDefault="005C0621">
            <w:pPr>
              <w:rPr>
                <w:rFonts w:ascii="仿宋" w:eastAsia="仿宋" w:hAnsi="仿宋" w:cs="宋体"/>
                <w:sz w:val="32"/>
                <w:szCs w:val="32"/>
              </w:rPr>
            </w:pPr>
            <w:r>
              <w:rPr>
                <w:rFonts w:ascii="仿宋" w:eastAsia="仿宋" w:hAnsi="仿宋" w:hint="eastAsia"/>
                <w:sz w:val="32"/>
                <w:szCs w:val="32"/>
              </w:rPr>
              <w:t>三、专用设备</w:t>
            </w:r>
          </w:p>
        </w:tc>
        <w:tc>
          <w:tcPr>
            <w:tcW w:w="2700"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p>
        </w:tc>
        <w:tc>
          <w:tcPr>
            <w:tcW w:w="6192" w:type="dxa"/>
            <w:tcBorders>
              <w:top w:val="nil"/>
              <w:left w:val="nil"/>
              <w:bottom w:val="single" w:sz="4" w:space="0" w:color="auto"/>
              <w:right w:val="single" w:sz="4" w:space="0" w:color="auto"/>
            </w:tcBorders>
            <w:vAlign w:val="center"/>
          </w:tcPr>
          <w:p w:rsidR="005C0621" w:rsidRDefault="005C0621">
            <w:pPr>
              <w:jc w:val="right"/>
              <w:rPr>
                <w:rFonts w:ascii="仿宋" w:eastAsia="仿宋" w:hAnsi="仿宋" w:cs="宋体"/>
                <w:color w:val="000000"/>
                <w:sz w:val="22"/>
                <w:szCs w:val="22"/>
              </w:rPr>
            </w:pPr>
          </w:p>
        </w:tc>
      </w:tr>
      <w:tr w:rsidR="005C0621">
        <w:trPr>
          <w:trHeight w:val="645"/>
        </w:trPr>
        <w:tc>
          <w:tcPr>
            <w:tcW w:w="4788" w:type="dxa"/>
            <w:tcBorders>
              <w:top w:val="nil"/>
              <w:left w:val="single" w:sz="4" w:space="0" w:color="auto"/>
              <w:bottom w:val="single" w:sz="4" w:space="0" w:color="auto"/>
              <w:right w:val="single" w:sz="4" w:space="0" w:color="auto"/>
            </w:tcBorders>
            <w:vAlign w:val="center"/>
          </w:tcPr>
          <w:p w:rsidR="005C0621" w:rsidRDefault="005C0621">
            <w:pPr>
              <w:rPr>
                <w:rFonts w:ascii="仿宋" w:eastAsia="仿宋" w:hAnsi="仿宋" w:cs="宋体"/>
                <w:sz w:val="32"/>
                <w:szCs w:val="32"/>
              </w:rPr>
            </w:pPr>
            <w:r>
              <w:rPr>
                <w:rFonts w:ascii="仿宋" w:eastAsia="仿宋" w:hAnsi="仿宋"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p>
        </w:tc>
        <w:tc>
          <w:tcPr>
            <w:tcW w:w="6192"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p>
        </w:tc>
      </w:tr>
      <w:tr w:rsidR="005C0621">
        <w:trPr>
          <w:trHeight w:val="819"/>
        </w:trPr>
        <w:tc>
          <w:tcPr>
            <w:tcW w:w="4788" w:type="dxa"/>
            <w:tcBorders>
              <w:top w:val="nil"/>
              <w:left w:val="single" w:sz="4" w:space="0" w:color="auto"/>
              <w:bottom w:val="single" w:sz="4" w:space="0" w:color="auto"/>
              <w:right w:val="single" w:sz="4" w:space="0" w:color="auto"/>
            </w:tcBorders>
            <w:vAlign w:val="center"/>
          </w:tcPr>
          <w:p w:rsidR="005C0621" w:rsidRDefault="005C0621">
            <w:pPr>
              <w:rPr>
                <w:rFonts w:ascii="仿宋" w:eastAsia="仿宋" w:hAnsi="仿宋" w:cs="宋体"/>
                <w:sz w:val="32"/>
                <w:szCs w:val="32"/>
              </w:rPr>
            </w:pPr>
            <w:r>
              <w:rPr>
                <w:rFonts w:ascii="仿宋" w:eastAsia="仿宋" w:hAnsi="仿宋"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p>
        </w:tc>
      </w:tr>
      <w:tr w:rsidR="005C0621">
        <w:trPr>
          <w:trHeight w:val="645"/>
        </w:trPr>
        <w:tc>
          <w:tcPr>
            <w:tcW w:w="4788" w:type="dxa"/>
            <w:tcBorders>
              <w:top w:val="nil"/>
              <w:left w:val="single" w:sz="4" w:space="0" w:color="auto"/>
              <w:bottom w:val="single" w:sz="4" w:space="0" w:color="auto"/>
              <w:right w:val="single" w:sz="4" w:space="0" w:color="auto"/>
            </w:tcBorders>
            <w:vAlign w:val="center"/>
          </w:tcPr>
          <w:p w:rsidR="005C0621" w:rsidRDefault="005C0621">
            <w:pPr>
              <w:rPr>
                <w:rFonts w:ascii="仿宋" w:eastAsia="仿宋" w:hAnsi="仿宋" w:cs="宋体"/>
                <w:sz w:val="32"/>
                <w:szCs w:val="32"/>
              </w:rPr>
            </w:pPr>
            <w:r>
              <w:rPr>
                <w:rFonts w:ascii="仿宋" w:eastAsia="仿宋" w:hAnsi="仿宋"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p>
        </w:tc>
      </w:tr>
      <w:tr w:rsidR="005C0621">
        <w:trPr>
          <w:trHeight w:val="645"/>
        </w:trPr>
        <w:tc>
          <w:tcPr>
            <w:tcW w:w="4788" w:type="dxa"/>
            <w:tcBorders>
              <w:top w:val="nil"/>
              <w:left w:val="single" w:sz="4" w:space="0" w:color="auto"/>
              <w:bottom w:val="single" w:sz="4" w:space="0" w:color="auto"/>
              <w:right w:val="single" w:sz="4" w:space="0" w:color="auto"/>
            </w:tcBorders>
            <w:vAlign w:val="center"/>
          </w:tcPr>
          <w:p w:rsidR="005C0621" w:rsidRDefault="005C0621">
            <w:pPr>
              <w:rPr>
                <w:rFonts w:ascii="仿宋" w:eastAsia="仿宋" w:hAnsi="仿宋" w:cs="宋体"/>
                <w:sz w:val="32"/>
                <w:szCs w:val="32"/>
              </w:rPr>
            </w:pPr>
            <w:r>
              <w:rPr>
                <w:rFonts w:ascii="仿宋" w:eastAsia="仿宋" w:hAnsi="仿宋" w:hint="eastAsia"/>
                <w:sz w:val="32"/>
                <w:szCs w:val="32"/>
              </w:rPr>
              <w:t>五、图书档案</w:t>
            </w:r>
          </w:p>
        </w:tc>
        <w:tc>
          <w:tcPr>
            <w:tcW w:w="2700"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p>
        </w:tc>
      </w:tr>
      <w:tr w:rsidR="005C0621">
        <w:trPr>
          <w:trHeight w:val="645"/>
        </w:trPr>
        <w:tc>
          <w:tcPr>
            <w:tcW w:w="4788" w:type="dxa"/>
            <w:tcBorders>
              <w:top w:val="nil"/>
              <w:left w:val="single" w:sz="4" w:space="0" w:color="auto"/>
              <w:bottom w:val="single" w:sz="4" w:space="0" w:color="auto"/>
              <w:right w:val="single" w:sz="4" w:space="0" w:color="auto"/>
            </w:tcBorders>
            <w:vAlign w:val="center"/>
          </w:tcPr>
          <w:p w:rsidR="005C0621" w:rsidRDefault="005C0621">
            <w:pPr>
              <w:rPr>
                <w:rFonts w:ascii="仿宋" w:eastAsia="仿宋" w:hAnsi="仿宋" w:cs="宋体"/>
                <w:sz w:val="32"/>
                <w:szCs w:val="32"/>
              </w:rPr>
            </w:pPr>
            <w:r>
              <w:rPr>
                <w:rFonts w:ascii="仿宋" w:eastAsia="仿宋" w:hAnsi="仿宋"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r>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p>
        </w:tc>
      </w:tr>
      <w:tr w:rsidR="005C0621">
        <w:trPr>
          <w:trHeight w:val="645"/>
        </w:trPr>
        <w:tc>
          <w:tcPr>
            <w:tcW w:w="4788" w:type="dxa"/>
            <w:tcBorders>
              <w:top w:val="nil"/>
              <w:left w:val="single" w:sz="4" w:space="0" w:color="auto"/>
              <w:bottom w:val="single" w:sz="4" w:space="0" w:color="auto"/>
              <w:right w:val="single" w:sz="4" w:space="0" w:color="auto"/>
            </w:tcBorders>
            <w:vAlign w:val="center"/>
          </w:tcPr>
          <w:p w:rsidR="005C0621" w:rsidRDefault="005C0621">
            <w:pPr>
              <w:rPr>
                <w:rFonts w:ascii="仿宋" w:eastAsia="仿宋" w:hAnsi="仿宋" w:cs="宋体"/>
                <w:sz w:val="32"/>
                <w:szCs w:val="32"/>
              </w:rPr>
            </w:pPr>
            <w:r>
              <w:rPr>
                <w:rFonts w:ascii="仿宋" w:eastAsia="仿宋" w:hAnsi="仿宋"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r>
              <w:rPr>
                <w:rFonts w:ascii="仿宋" w:eastAsia="仿宋" w:hAnsi="仿宋" w:cs="宋体"/>
                <w:sz w:val="20"/>
                <w:szCs w:val="20"/>
              </w:rPr>
              <w:t>28</w:t>
            </w:r>
          </w:p>
        </w:tc>
        <w:tc>
          <w:tcPr>
            <w:tcW w:w="6192" w:type="dxa"/>
            <w:tcBorders>
              <w:top w:val="nil"/>
              <w:left w:val="nil"/>
              <w:bottom w:val="single" w:sz="4" w:space="0" w:color="auto"/>
              <w:right w:val="single" w:sz="4" w:space="0" w:color="auto"/>
            </w:tcBorders>
            <w:vAlign w:val="center"/>
          </w:tcPr>
          <w:p w:rsidR="005C0621" w:rsidRDefault="005C0621">
            <w:pPr>
              <w:jc w:val="right"/>
              <w:rPr>
                <w:rFonts w:ascii="仿宋" w:eastAsia="仿宋" w:hAnsi="仿宋" w:cs="宋体"/>
                <w:color w:val="000000"/>
                <w:sz w:val="22"/>
                <w:szCs w:val="22"/>
              </w:rPr>
            </w:pPr>
            <w:r>
              <w:rPr>
                <w:rFonts w:ascii="仿宋" w:eastAsia="仿宋" w:hAnsi="仿宋" w:cs="宋体"/>
                <w:color w:val="000000"/>
                <w:sz w:val="22"/>
                <w:szCs w:val="22"/>
              </w:rPr>
              <w:t>3.5463</w:t>
            </w:r>
          </w:p>
        </w:tc>
      </w:tr>
      <w:tr w:rsidR="005C0621">
        <w:trPr>
          <w:trHeight w:val="645"/>
        </w:trPr>
        <w:tc>
          <w:tcPr>
            <w:tcW w:w="4788" w:type="dxa"/>
            <w:tcBorders>
              <w:top w:val="nil"/>
              <w:left w:val="single" w:sz="4" w:space="0" w:color="auto"/>
              <w:bottom w:val="single" w:sz="4" w:space="0" w:color="auto"/>
              <w:right w:val="single" w:sz="4" w:space="0" w:color="auto"/>
            </w:tcBorders>
            <w:vAlign w:val="center"/>
          </w:tcPr>
          <w:p w:rsidR="005C0621" w:rsidRDefault="005C0621">
            <w:pPr>
              <w:rPr>
                <w:rFonts w:ascii="仿宋" w:eastAsia="仿宋" w:hAnsi="仿宋" w:cs="宋体"/>
                <w:sz w:val="32"/>
                <w:szCs w:val="32"/>
              </w:rPr>
            </w:pPr>
            <w:r>
              <w:rPr>
                <w:rFonts w:ascii="仿宋" w:eastAsia="仿宋" w:hAnsi="仿宋"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5C0621" w:rsidRDefault="005C0621">
            <w:pPr>
              <w:rPr>
                <w:rFonts w:ascii="仿宋" w:eastAsia="仿宋" w:hAnsi="仿宋" w:cs="宋体"/>
                <w:sz w:val="20"/>
                <w:szCs w:val="20"/>
              </w:rPr>
            </w:pPr>
            <w:r>
              <w:rPr>
                <w:rFonts w:ascii="仿宋" w:eastAsia="仿宋" w:hAnsi="仿宋" w:cs="宋体"/>
                <w:sz w:val="20"/>
                <w:szCs w:val="20"/>
              </w:rPr>
              <w:t>28</w:t>
            </w:r>
          </w:p>
        </w:tc>
        <w:tc>
          <w:tcPr>
            <w:tcW w:w="6192" w:type="dxa"/>
            <w:tcBorders>
              <w:top w:val="nil"/>
              <w:left w:val="nil"/>
              <w:bottom w:val="single" w:sz="4" w:space="0" w:color="auto"/>
              <w:right w:val="single" w:sz="4" w:space="0" w:color="auto"/>
            </w:tcBorders>
            <w:vAlign w:val="center"/>
          </w:tcPr>
          <w:p w:rsidR="005C0621" w:rsidRDefault="005C0621">
            <w:pPr>
              <w:jc w:val="right"/>
              <w:rPr>
                <w:rFonts w:ascii="仿宋" w:eastAsia="仿宋" w:hAnsi="仿宋" w:cs="宋体"/>
                <w:color w:val="000000"/>
                <w:sz w:val="22"/>
                <w:szCs w:val="22"/>
              </w:rPr>
            </w:pPr>
            <w:r>
              <w:rPr>
                <w:rFonts w:ascii="仿宋" w:eastAsia="仿宋" w:hAnsi="仿宋" w:cs="宋体"/>
                <w:color w:val="000000"/>
                <w:sz w:val="22"/>
                <w:szCs w:val="22"/>
              </w:rPr>
              <w:t>3.5463</w:t>
            </w:r>
          </w:p>
        </w:tc>
      </w:tr>
    </w:tbl>
    <w:p w:rsidR="005C0621" w:rsidRDefault="005C0621" w:rsidP="00EA2BFC">
      <w:pPr>
        <w:spacing w:line="560" w:lineRule="exact"/>
        <w:ind w:firstLineChars="200" w:firstLine="640"/>
        <w:rPr>
          <w:rFonts w:ascii="仿宋" w:eastAsia="仿宋" w:hAnsi="仿宋"/>
          <w:sz w:val="32"/>
          <w:szCs w:val="32"/>
        </w:rPr>
      </w:pPr>
      <w:proofErr w:type="gramStart"/>
      <w:r>
        <w:rPr>
          <w:rFonts w:ascii="仿宋" w:eastAsia="仿宋" w:hAnsi="仿宋" w:hint="eastAsia"/>
          <w:sz w:val="32"/>
          <w:szCs w:val="32"/>
        </w:rPr>
        <w:t>我部门</w:t>
      </w:r>
      <w:r>
        <w:rPr>
          <w:rFonts w:ascii="仿宋" w:eastAsia="仿宋" w:hAnsi="仿宋"/>
          <w:sz w:val="32"/>
          <w:szCs w:val="32"/>
        </w:rPr>
        <w:t>201</w:t>
      </w:r>
      <w:r w:rsidR="00BA3818">
        <w:rPr>
          <w:rFonts w:ascii="仿宋" w:eastAsia="仿宋" w:hAnsi="仿宋" w:hint="eastAsia"/>
          <w:sz w:val="32"/>
          <w:szCs w:val="32"/>
        </w:rPr>
        <w:t>9</w:t>
      </w:r>
      <w:r>
        <w:rPr>
          <w:rFonts w:ascii="仿宋" w:eastAsia="仿宋" w:hAnsi="仿宋" w:hint="eastAsia"/>
          <w:sz w:val="32"/>
          <w:szCs w:val="32"/>
        </w:rPr>
        <w:t>年无拟</w:t>
      </w:r>
      <w:proofErr w:type="gramEnd"/>
      <w:r>
        <w:rPr>
          <w:rFonts w:ascii="仿宋" w:eastAsia="仿宋" w:hAnsi="仿宋" w:hint="eastAsia"/>
          <w:sz w:val="32"/>
          <w:szCs w:val="32"/>
        </w:rPr>
        <w:t>购置情况。</w:t>
      </w:r>
    </w:p>
    <w:p w:rsidR="005C0621" w:rsidRDefault="005C0621" w:rsidP="00EA2BFC">
      <w:pPr>
        <w:spacing w:line="560" w:lineRule="exact"/>
        <w:ind w:firstLineChars="200" w:firstLine="643"/>
        <w:rPr>
          <w:rFonts w:ascii="仿宋" w:eastAsia="仿宋" w:hAnsi="仿宋"/>
        </w:rPr>
      </w:pPr>
      <w:r>
        <w:rPr>
          <w:rFonts w:ascii="仿宋" w:eastAsia="仿宋" w:hAnsi="仿宋" w:hint="eastAsia"/>
          <w:b/>
          <w:sz w:val="32"/>
          <w:szCs w:val="32"/>
        </w:rPr>
        <w:t>八、名词解释</w:t>
      </w:r>
    </w:p>
    <w:p w:rsidR="005C0621" w:rsidRDefault="005C0621" w:rsidP="00EA2BFC">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．基本支出：是指为保障机构正常运转，完成日常工作任务而发生的人员支出和公用支出。</w:t>
      </w:r>
    </w:p>
    <w:p w:rsidR="005C0621" w:rsidRDefault="005C0621" w:rsidP="00EA2BFC">
      <w:pPr>
        <w:spacing w:line="560" w:lineRule="exact"/>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．项目支出：指在基本支出之外为完成特定行政任务和事业发展目标所发生的支出。</w:t>
      </w:r>
    </w:p>
    <w:p w:rsidR="005C0621" w:rsidRDefault="005C0621" w:rsidP="00EA2BFC">
      <w:pPr>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5C0621" w:rsidRDefault="005C0621" w:rsidP="00EA2BFC">
      <w:pPr>
        <w:spacing w:line="560" w:lineRule="exact"/>
        <w:ind w:firstLineChars="200" w:firstLine="643"/>
        <w:rPr>
          <w:rFonts w:ascii="仿宋" w:eastAsia="仿宋" w:hAnsi="仿宋"/>
        </w:rPr>
      </w:pPr>
      <w:r>
        <w:rPr>
          <w:rFonts w:ascii="仿宋" w:eastAsia="仿宋" w:hAnsi="仿宋" w:hint="eastAsia"/>
          <w:b/>
          <w:sz w:val="32"/>
          <w:szCs w:val="32"/>
        </w:rPr>
        <w:t>九、其他情况说明</w:t>
      </w:r>
    </w:p>
    <w:p w:rsidR="005C0621" w:rsidRDefault="005C0621" w:rsidP="008E5AC6">
      <w:pPr>
        <w:spacing w:line="560" w:lineRule="exact"/>
        <w:ind w:firstLineChars="200" w:firstLine="640"/>
        <w:rPr>
          <w:rFonts w:ascii="仿宋" w:eastAsia="仿宋" w:hAnsi="仿宋"/>
          <w:sz w:val="32"/>
          <w:szCs w:val="32"/>
        </w:rPr>
      </w:pPr>
      <w:r>
        <w:rPr>
          <w:rFonts w:ascii="仿宋" w:eastAsia="仿宋" w:hAnsi="仿宋"/>
          <w:sz w:val="32"/>
          <w:szCs w:val="32"/>
        </w:rPr>
        <w:t>2019</w:t>
      </w:r>
      <w:r>
        <w:rPr>
          <w:rFonts w:ascii="仿宋" w:eastAsia="仿宋" w:hAnsi="仿宋" w:hint="eastAsia"/>
          <w:sz w:val="32"/>
          <w:szCs w:val="32"/>
        </w:rPr>
        <w:t>年部门预算无国有资本经营预算财政拨款收支及政府性基金预算财政拨款，因此相关表格数据为零。</w:t>
      </w:r>
    </w:p>
    <w:sectPr w:rsidR="005C0621" w:rsidSect="00610273">
      <w:head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635" w:rsidRDefault="00021635" w:rsidP="00610273">
      <w:r>
        <w:separator/>
      </w:r>
    </w:p>
  </w:endnote>
  <w:endnote w:type="continuationSeparator" w:id="1">
    <w:p w:rsidR="00021635" w:rsidRDefault="00021635" w:rsidP="006102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635" w:rsidRDefault="00021635" w:rsidP="00610273">
      <w:r>
        <w:separator/>
      </w:r>
    </w:p>
  </w:footnote>
  <w:footnote w:type="continuationSeparator" w:id="1">
    <w:p w:rsidR="00021635" w:rsidRDefault="00021635" w:rsidP="00610273">
      <w:r>
        <w:continuationSeparator/>
      </w:r>
    </w:p>
  </w:footnote>
  <w:footnote w:id="2">
    <w:p w:rsidR="00911A96" w:rsidRDefault="00911A96" w:rsidP="00911A96">
      <w:pPr>
        <w:pStyle w:val="a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621" w:rsidRDefault="005C0621" w:rsidP="00EA2BF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3C6"/>
    <w:rsid w:val="00021635"/>
    <w:rsid w:val="000634E2"/>
    <w:rsid w:val="000A76A2"/>
    <w:rsid w:val="000F7C60"/>
    <w:rsid w:val="00131C8C"/>
    <w:rsid w:val="00163486"/>
    <w:rsid w:val="0018210F"/>
    <w:rsid w:val="001A1973"/>
    <w:rsid w:val="002E1082"/>
    <w:rsid w:val="002F563F"/>
    <w:rsid w:val="00385511"/>
    <w:rsid w:val="0039258B"/>
    <w:rsid w:val="003C18A4"/>
    <w:rsid w:val="004006D1"/>
    <w:rsid w:val="004565B2"/>
    <w:rsid w:val="004B514A"/>
    <w:rsid w:val="00534A24"/>
    <w:rsid w:val="005510D9"/>
    <w:rsid w:val="00564C6F"/>
    <w:rsid w:val="005B32CE"/>
    <w:rsid w:val="005C0621"/>
    <w:rsid w:val="00610273"/>
    <w:rsid w:val="006728EC"/>
    <w:rsid w:val="0068745E"/>
    <w:rsid w:val="006E0903"/>
    <w:rsid w:val="00710D8A"/>
    <w:rsid w:val="00731B4B"/>
    <w:rsid w:val="007A2633"/>
    <w:rsid w:val="00846882"/>
    <w:rsid w:val="0089334C"/>
    <w:rsid w:val="008A665D"/>
    <w:rsid w:val="008B03C6"/>
    <w:rsid w:val="008D598F"/>
    <w:rsid w:val="008E3032"/>
    <w:rsid w:val="008E5AC6"/>
    <w:rsid w:val="00911A96"/>
    <w:rsid w:val="00932EC4"/>
    <w:rsid w:val="009A3D99"/>
    <w:rsid w:val="009D0CA4"/>
    <w:rsid w:val="009D13C9"/>
    <w:rsid w:val="009E43A9"/>
    <w:rsid w:val="00AB465B"/>
    <w:rsid w:val="00AB53CD"/>
    <w:rsid w:val="00AF49CD"/>
    <w:rsid w:val="00B251DC"/>
    <w:rsid w:val="00B74E6E"/>
    <w:rsid w:val="00BA3818"/>
    <w:rsid w:val="00CF3692"/>
    <w:rsid w:val="00D01586"/>
    <w:rsid w:val="00DE31FD"/>
    <w:rsid w:val="00EA2BFC"/>
    <w:rsid w:val="00F0526D"/>
    <w:rsid w:val="00F07395"/>
    <w:rsid w:val="210D1EA9"/>
    <w:rsid w:val="508758D6"/>
    <w:rsid w:val="64E544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27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10273"/>
    <w:pPr>
      <w:tabs>
        <w:tab w:val="center" w:pos="4153"/>
        <w:tab w:val="right" w:pos="8306"/>
      </w:tabs>
      <w:snapToGrid w:val="0"/>
      <w:jc w:val="left"/>
    </w:pPr>
    <w:rPr>
      <w:rFonts w:ascii="Calibri" w:hAnsi="Calibri"/>
      <w:sz w:val="18"/>
      <w:szCs w:val="18"/>
    </w:rPr>
  </w:style>
  <w:style w:type="character" w:customStyle="1" w:styleId="Char">
    <w:name w:val="页脚 Char"/>
    <w:link w:val="a3"/>
    <w:uiPriority w:val="99"/>
    <w:locked/>
    <w:rsid w:val="00610273"/>
    <w:rPr>
      <w:rFonts w:cs="Times New Roman"/>
      <w:sz w:val="18"/>
      <w:szCs w:val="18"/>
    </w:rPr>
  </w:style>
  <w:style w:type="paragraph" w:styleId="a4">
    <w:name w:val="header"/>
    <w:basedOn w:val="a"/>
    <w:link w:val="Char0"/>
    <w:uiPriority w:val="99"/>
    <w:rsid w:val="00610273"/>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link w:val="a4"/>
    <w:uiPriority w:val="99"/>
    <w:locked/>
    <w:rsid w:val="00610273"/>
    <w:rPr>
      <w:rFonts w:cs="Times New Roman"/>
      <w:sz w:val="18"/>
      <w:szCs w:val="18"/>
    </w:rPr>
  </w:style>
  <w:style w:type="paragraph" w:styleId="a5">
    <w:name w:val="footnote text"/>
    <w:basedOn w:val="a"/>
    <w:link w:val="Char1"/>
    <w:uiPriority w:val="99"/>
    <w:semiHidden/>
    <w:rsid w:val="00610273"/>
    <w:pPr>
      <w:snapToGrid w:val="0"/>
      <w:jc w:val="left"/>
    </w:pPr>
    <w:rPr>
      <w:rFonts w:ascii="Calibri" w:hAnsi="Calibri"/>
      <w:sz w:val="18"/>
      <w:szCs w:val="18"/>
    </w:rPr>
  </w:style>
  <w:style w:type="character" w:customStyle="1" w:styleId="Char1">
    <w:name w:val="脚注文本 Char"/>
    <w:link w:val="a5"/>
    <w:uiPriority w:val="99"/>
    <w:semiHidden/>
    <w:rsid w:val="00987E58"/>
    <w:rPr>
      <w:rFonts w:ascii="Times New Roman" w:hAnsi="Times New Roman"/>
      <w:sz w:val="18"/>
      <w:szCs w:val="18"/>
    </w:rPr>
  </w:style>
  <w:style w:type="paragraph" w:styleId="a6">
    <w:name w:val="Normal (Web)"/>
    <w:basedOn w:val="a"/>
    <w:uiPriority w:val="99"/>
    <w:rsid w:val="00610273"/>
    <w:pPr>
      <w:spacing w:before="100" w:beforeAutospacing="1" w:after="100" w:afterAutospacing="1"/>
      <w:jc w:val="left"/>
    </w:pPr>
    <w:rPr>
      <w:rFonts w:ascii="Calibri" w:hAnsi="Calibri"/>
      <w:kern w:val="0"/>
      <w:sz w:val="24"/>
    </w:rPr>
  </w:style>
  <w:style w:type="character" w:styleId="a7">
    <w:name w:val="page number"/>
    <w:uiPriority w:val="99"/>
    <w:semiHidden/>
    <w:rsid w:val="00610273"/>
    <w:rPr>
      <w:rFonts w:cs="Times New Roman"/>
    </w:rPr>
  </w:style>
  <w:style w:type="character" w:styleId="a8">
    <w:name w:val="footnote reference"/>
    <w:uiPriority w:val="99"/>
    <w:semiHidden/>
    <w:rsid w:val="00610273"/>
    <w:rPr>
      <w:rFonts w:cs="Times New Roman"/>
      <w:vertAlign w:val="superscript"/>
    </w:rPr>
  </w:style>
  <w:style w:type="paragraph" w:customStyle="1" w:styleId="1">
    <w:name w:val="列出段落1"/>
    <w:basedOn w:val="a"/>
    <w:uiPriority w:val="99"/>
    <w:rsid w:val="00610273"/>
    <w:pPr>
      <w:widowControl/>
      <w:adjustRightInd w:val="0"/>
      <w:snapToGrid w:val="0"/>
      <w:spacing w:after="200"/>
      <w:ind w:firstLineChars="200" w:firstLine="420"/>
      <w:jc w:val="left"/>
    </w:pPr>
    <w:rPr>
      <w:rFonts w:ascii="Tahoma" w:eastAsia="微软雅黑" w:hAnsi="Tahoma"/>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2338</Words>
  <Characters>447</Characters>
  <Application>Microsoft Office Word</Application>
  <DocSecurity>0</DocSecurity>
  <Lines>3</Lines>
  <Paragraphs>5</Paragraphs>
  <ScaleCrop>false</ScaleCrop>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17</cp:revision>
  <cp:lastPrinted>2018-02-28T01:10:00Z</cp:lastPrinted>
  <dcterms:created xsi:type="dcterms:W3CDTF">2018-03-13T09:05:00Z</dcterms:created>
  <dcterms:modified xsi:type="dcterms:W3CDTF">2021-05-15T02:04:00Z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