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74" w:rsidRDefault="00907BD2">
      <w:pPr>
        <w:rPr>
          <w:rFonts w:eastAsia="Times New Roman" w:cs="Times New Roman"/>
        </w:rPr>
        <w:sectPr w:rsidR="00AB4B74">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rsidRPr="00907BD2">
        <w:pict>
          <v:shapetype id="_x0000_t202" coordsize="21600,21600" o:spt="202" path="m,l,21600r21600,l21600,xe">
            <v:stroke joinstyle="miter"/>
            <v:path gradientshapeok="t" o:connecttype="rect"/>
          </v:shapetype>
          <v:shape id="文本框 10" o:spid="_x0000_s1026" type="#_x0000_t202" style="position:absolute;left:0;text-align:left;margin-left:106.25pt;margin-top:693.55pt;width:404.15pt;height:79.95pt;z-index:251651584" filled="f" stroked="f">
            <v:textbox style="mso-fit-shape-to-text:t">
              <w:txbxContent>
                <w:p w:rsidR="00AB4B74" w:rsidRDefault="001E2F2F">
                  <w:pPr>
                    <w:jc w:val="center"/>
                    <w:rPr>
                      <w:rFonts w:ascii="楷体_GB2312" w:eastAsia="楷体_GB2312" w:hAnsi="楷体_GB2312" w:cs="Times New Roman"/>
                      <w:color w:val="000000"/>
                      <w:kern w:val="0"/>
                      <w:sz w:val="44"/>
                      <w:szCs w:val="44"/>
                    </w:rPr>
                  </w:pPr>
                  <w:r>
                    <w:rPr>
                      <w:rFonts w:ascii="楷体_GB2312" w:eastAsia="楷体_GB2312" w:hAnsi="楷体_GB2312" w:cs="楷体_GB2312" w:hint="eastAsia"/>
                      <w:color w:val="000000"/>
                      <w:kern w:val="0"/>
                      <w:sz w:val="44"/>
                      <w:szCs w:val="44"/>
                    </w:rPr>
                    <w:t>二〇二〇年八月</w:t>
                  </w:r>
                </w:p>
              </w:txbxContent>
            </v:textbox>
          </v:shape>
        </w:pict>
      </w:r>
      <w:r w:rsidRPr="00907BD2">
        <w:pict>
          <v:oval id="椭圆 8" o:spid="_x0000_s1027" style="position:absolute;left:0;text-align:left;margin-left:53.5pt;margin-top:232.45pt;width:121.95pt;height:121.95pt;z-index:251652608;v-text-anchor:middle" stroked="f" strokeweight="1pt">
            <v:stroke joinstyle="miter"/>
          </v:oval>
        </w:pict>
      </w:r>
      <w:r w:rsidRPr="00907BD2">
        <w:pict>
          <v:rect id="矩形 14" o:spid="_x0000_s1028" style="position:absolute;left:0;text-align:left;margin-left:33.6pt;margin-top:256.75pt;width:160.65pt;height:69.6pt;z-index:251653632" filled="f" stroked="f">
            <v:textbox style="mso-fit-shape-to-text:t">
              <w:txbxContent>
                <w:p w:rsidR="00AB4B74" w:rsidRDefault="001E2F2F">
                  <w:pPr>
                    <w:spacing w:line="360" w:lineRule="auto"/>
                    <w:jc w:val="center"/>
                    <w:rPr>
                      <w:rFonts w:cs="Times New Roman"/>
                      <w:kern w:val="0"/>
                      <w:sz w:val="28"/>
                      <w:szCs w:val="28"/>
                    </w:rPr>
                  </w:pPr>
                  <w:r>
                    <w:rPr>
                      <w:rFonts w:ascii="Yu Gothic UI Semibold" w:hAnsi="Yu Gothic UI Semibold" w:cs="Yu Gothic UI Semibold"/>
                      <w:color w:val="FFFFFF"/>
                      <w:kern w:val="24"/>
                      <w:sz w:val="72"/>
                      <w:szCs w:val="72"/>
                    </w:rPr>
                    <w:t>2019</w:t>
                  </w:r>
                </w:p>
              </w:txbxContent>
            </v:textbox>
          </v:rect>
        </w:pict>
      </w:r>
      <w:r w:rsidRPr="00907BD2">
        <w:pict>
          <v:oval id="椭圆 9" o:spid="_x0000_s1029" style="position:absolute;left:0;text-align:left;margin-left:62.2pt;margin-top:242.75pt;width:103.45pt;height:103.45pt;z-index:251654656;v-text-anchor:middle" fillcolor="#1f2959" stroked="f" strokeweight="1pt">
            <v:stroke joinstyle="miter"/>
            <v:textbox>
              <w:txbxContent>
                <w:p w:rsidR="00AB4B74" w:rsidRDefault="00AB4B74"/>
                <w:p w:rsidR="00AB4B74" w:rsidRDefault="001E2F2F">
                  <w:pPr>
                    <w:rPr>
                      <w:sz w:val="52"/>
                      <w:szCs w:val="52"/>
                    </w:rPr>
                  </w:pPr>
                  <w:r>
                    <w:rPr>
                      <w:rFonts w:hint="eastAsia"/>
                      <w:sz w:val="52"/>
                      <w:szCs w:val="52"/>
                    </w:rPr>
                    <w:t>2019</w:t>
                  </w:r>
                </w:p>
              </w:txbxContent>
            </v:textbox>
          </v:oval>
        </w:pict>
      </w:r>
      <w:r w:rsidRPr="00907BD2">
        <w:pict>
          <v:group id="_x0000_s1030" style="position:absolute;left:0;text-align:left;margin-left:1.25pt;margin-top:821.7pt;width:595.25pt;height:21.45pt;z-index:251655680" coordorigin="1483,16692" coordsize="11905,429">
            <v:rect id="矩形 6" o:spid="_x0000_s1031" style="position:absolute;left:1483;top:16692;width:1125;height:428;v-text-anchor:middle" fillcolor="#fdbc11" stroked="f" strokeweight="1pt"/>
            <v:rect id="矩形 7" o:spid="_x0000_s1032" style="position:absolute;left:2608;top:16693;width:10780;height:428;v-text-anchor:middle" fillcolor="#1f2959" stroked="f" strokeweight="1pt"/>
          </v:group>
        </w:pict>
      </w:r>
      <w:r w:rsidRPr="00907BD2">
        <w:pict>
          <v:group id="_x0000_s1033" style="position:absolute;left:0;text-align:left;margin-left:-2.5pt;margin-top:0;width:600.25pt;height:322.1pt;z-index:-251653632" coordorigin="13622,283" coordsize="12005,6442">
            <v:rect id="矩形 5" o:spid="_x0000_s1034" style="position:absolute;left:13622;top:283;width:12005;height:6170;v-text-anchor:middle" fillcolor="#fdbc11" stroked="f" strokeweight="1pt"/>
            <v:shape id="_x0000_s1035" type="#_x0000_t202" style="position:absolute;left:17229;top:5021;width:8083;height:1392" filled="f" stroked="f">
              <v:textbox style="mso-fit-shape-to-text:t">
                <w:txbxContent>
                  <w:p w:rsidR="00AB4B74" w:rsidRDefault="001E2F2F">
                    <w:pPr>
                      <w:jc w:val="left"/>
                      <w:rPr>
                        <w:rFonts w:cs="Times New Roman"/>
                        <w:color w:val="000000"/>
                        <w:kern w:val="0"/>
                        <w:sz w:val="92"/>
                        <w:szCs w:val="92"/>
                      </w:rPr>
                    </w:pPr>
                    <w:r>
                      <w:rPr>
                        <w:rFonts w:ascii="思源黑体 HW Bold" w:eastAsia="思源黑体 HW Bold" w:hAnsi="思源黑体 HW Bold" w:cs="思源黑体 HW Bold" w:hint="eastAsia"/>
                        <w:color w:val="000000"/>
                        <w:kern w:val="24"/>
                        <w:sz w:val="92"/>
                        <w:szCs w:val="92"/>
                      </w:rPr>
                      <w:t>部门决算公开文本</w:t>
                    </w:r>
                  </w:p>
                </w:txbxContent>
              </v:textbox>
            </v:shape>
          </v:group>
        </w:pict>
      </w:r>
      <w:r w:rsidRPr="00907BD2">
        <w:pict>
          <v:rect id="矩形 11" o:spid="_x0000_s1036" style="position:absolute;left:0;text-align:left;margin-left:184.75pt;margin-top:286.6pt;width:339.65pt;height:31.25pt;z-index:251656704;mso-wrap-style:none" filled="f" stroked="f">
            <v:textbox style="mso-fit-shape-to-text:t">
              <w:txbxContent>
                <w:p w:rsidR="00AB4B74" w:rsidRDefault="00AB4B74">
                  <w:pPr>
                    <w:rPr>
                      <w:rFonts w:cs="Times New Roman"/>
                    </w:rPr>
                  </w:pPr>
                </w:p>
              </w:txbxContent>
            </v:textbox>
          </v:rect>
        </w:pict>
      </w:r>
    </w:p>
    <w:p w:rsidR="00AB4B74" w:rsidRDefault="00AB4B74">
      <w:pPr>
        <w:rPr>
          <w:rFonts w:cs="Times New Roman"/>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607124" w:rsidRDefault="001E2F2F" w:rsidP="00607124">
      <w:pPr>
        <w:rPr>
          <w:rFonts w:ascii="黑体" w:eastAsia="黑体" w:hAnsi="黑体" w:cs="黑体"/>
          <w:b/>
          <w:bCs/>
          <w:sz w:val="72"/>
          <w:szCs w:val="96"/>
        </w:rPr>
      </w:pPr>
      <w:r>
        <w:rPr>
          <w:rFonts w:ascii="黑体" w:eastAsia="黑体" w:hAnsi="Times New Roman" w:cs="Times New Roman"/>
          <w:sz w:val="48"/>
          <w:szCs w:val="48"/>
        </w:rPr>
        <w:br w:type="page"/>
      </w:r>
      <w:r w:rsidR="00607124">
        <w:rPr>
          <w:rFonts w:ascii="黑体" w:eastAsia="黑体" w:hAnsi="黑体" w:cs="黑体" w:hint="eastAsia"/>
          <w:b/>
          <w:bCs/>
          <w:sz w:val="72"/>
          <w:szCs w:val="96"/>
        </w:rPr>
        <w:lastRenderedPageBreak/>
        <w:t>2019年度部门决算公开文本</w:t>
      </w:r>
    </w:p>
    <w:p w:rsidR="00607124" w:rsidRDefault="00607124" w:rsidP="00607124">
      <w:pPr>
        <w:spacing w:line="360" w:lineRule="auto"/>
        <w:jc w:val="center"/>
        <w:rPr>
          <w:rFonts w:ascii="黑体" w:eastAsia="黑体" w:hAnsi="黑体" w:cs="黑体"/>
          <w:sz w:val="56"/>
          <w:szCs w:val="72"/>
        </w:rPr>
      </w:pPr>
    </w:p>
    <w:p w:rsidR="00607124" w:rsidRDefault="00607124" w:rsidP="00607124">
      <w:pPr>
        <w:spacing w:line="600" w:lineRule="auto"/>
        <w:jc w:val="center"/>
        <w:rPr>
          <w:rFonts w:ascii="黑体" w:eastAsia="黑体" w:hAnsi="黑体" w:cs="黑体"/>
          <w:sz w:val="56"/>
          <w:szCs w:val="72"/>
        </w:rPr>
      </w:pPr>
    </w:p>
    <w:p w:rsidR="00607124" w:rsidRDefault="00607124" w:rsidP="00607124">
      <w:pPr>
        <w:spacing w:line="600" w:lineRule="auto"/>
        <w:jc w:val="center"/>
        <w:rPr>
          <w:rFonts w:ascii="黑体" w:eastAsia="黑体" w:hAnsi="黑体" w:cs="黑体"/>
          <w:sz w:val="56"/>
          <w:szCs w:val="72"/>
        </w:rPr>
      </w:pPr>
    </w:p>
    <w:p w:rsidR="00607124" w:rsidRDefault="00607124" w:rsidP="00607124">
      <w:pPr>
        <w:spacing w:line="600" w:lineRule="auto"/>
        <w:jc w:val="center"/>
        <w:rPr>
          <w:rFonts w:ascii="黑体" w:eastAsia="黑体" w:hAnsi="黑体" w:cs="黑体"/>
          <w:sz w:val="56"/>
          <w:szCs w:val="72"/>
        </w:rPr>
      </w:pPr>
    </w:p>
    <w:p w:rsidR="00607124" w:rsidRDefault="00607124" w:rsidP="00607124">
      <w:pPr>
        <w:spacing w:line="600" w:lineRule="auto"/>
        <w:jc w:val="center"/>
        <w:rPr>
          <w:rFonts w:ascii="黑体" w:eastAsia="黑体" w:hAnsi="黑体" w:cs="黑体"/>
          <w:sz w:val="56"/>
          <w:szCs w:val="72"/>
        </w:rPr>
      </w:pPr>
    </w:p>
    <w:p w:rsidR="00607124" w:rsidRDefault="00607124" w:rsidP="00607124">
      <w:pPr>
        <w:spacing w:line="480" w:lineRule="auto"/>
        <w:jc w:val="center"/>
        <w:rPr>
          <w:rFonts w:ascii="黑体" w:eastAsia="黑体" w:hAnsi="黑体" w:cs="黑体"/>
          <w:sz w:val="56"/>
          <w:szCs w:val="72"/>
        </w:rPr>
      </w:pPr>
    </w:p>
    <w:p w:rsidR="00607124" w:rsidRDefault="00607124" w:rsidP="00607124">
      <w:pPr>
        <w:spacing w:line="480" w:lineRule="auto"/>
        <w:jc w:val="center"/>
        <w:rPr>
          <w:rFonts w:ascii="黑体" w:eastAsia="黑体" w:hAnsi="黑体" w:cs="黑体"/>
          <w:sz w:val="56"/>
          <w:szCs w:val="72"/>
        </w:rPr>
      </w:pPr>
    </w:p>
    <w:p w:rsidR="00607124" w:rsidRDefault="00607124" w:rsidP="00607124">
      <w:pPr>
        <w:spacing w:line="480" w:lineRule="auto"/>
        <w:jc w:val="center"/>
        <w:rPr>
          <w:rFonts w:ascii="黑体" w:eastAsia="黑体" w:hAnsi="黑体" w:cs="黑体"/>
          <w:sz w:val="56"/>
          <w:szCs w:val="72"/>
        </w:rPr>
      </w:pPr>
    </w:p>
    <w:p w:rsidR="00607124" w:rsidRDefault="00607124" w:rsidP="00607124">
      <w:pPr>
        <w:snapToGrid w:val="0"/>
        <w:spacing w:line="480" w:lineRule="auto"/>
        <w:jc w:val="center"/>
        <w:rPr>
          <w:rFonts w:ascii="黑体" w:eastAsia="黑体" w:hAnsi="黑体" w:cs="黑体"/>
          <w:sz w:val="56"/>
          <w:szCs w:val="72"/>
        </w:rPr>
      </w:pPr>
    </w:p>
    <w:p w:rsidR="00607124" w:rsidRPr="00607124" w:rsidRDefault="00607124" w:rsidP="00607124">
      <w:pPr>
        <w:snapToGrid w:val="0"/>
        <w:jc w:val="center"/>
        <w:rPr>
          <w:rFonts w:ascii="楷体_GB2312" w:eastAsia="楷体_GB2312" w:hAnsi="楷体_GB2312" w:cs="楷体_GB2312"/>
          <w:color w:val="000000" w:themeColor="text1"/>
          <w:kern w:val="0"/>
          <w:sz w:val="44"/>
          <w:szCs w:val="44"/>
        </w:rPr>
      </w:pPr>
      <w:r w:rsidRPr="00607124">
        <w:rPr>
          <w:rFonts w:ascii="楷体_GB2312" w:eastAsia="楷体_GB2312" w:hAnsi="楷体_GB2312" w:cs="楷体_GB2312" w:hint="eastAsia"/>
          <w:color w:val="000000" w:themeColor="text1"/>
          <w:kern w:val="0"/>
          <w:sz w:val="44"/>
          <w:szCs w:val="44"/>
        </w:rPr>
        <w:t>京唐智慧港规划建设服务中心</w:t>
      </w:r>
    </w:p>
    <w:p w:rsidR="00AB4B74" w:rsidRDefault="00607124" w:rsidP="00607124">
      <w:pPr>
        <w:jc w:val="center"/>
        <w:rPr>
          <w:rFonts w:ascii="黑体" w:eastAsia="黑体" w:hAnsi="Times New Roman" w:cs="Times New Roman"/>
          <w:sz w:val="48"/>
          <w:szCs w:val="48"/>
        </w:rPr>
      </w:pPr>
      <w:r>
        <w:rPr>
          <w:rFonts w:ascii="楷体_GB2312" w:eastAsia="楷体_GB2312" w:hAnsi="楷体_GB2312" w:cs="楷体_GB2312" w:hint="eastAsia"/>
          <w:color w:val="000000" w:themeColor="text1"/>
          <w:kern w:val="0"/>
          <w:sz w:val="44"/>
          <w:szCs w:val="44"/>
        </w:rPr>
        <w:t>二〇二〇年八月</w:t>
      </w:r>
    </w:p>
    <w:p w:rsidR="00AB4B74" w:rsidRDefault="001E2F2F">
      <w:pPr>
        <w:tabs>
          <w:tab w:val="left" w:pos="2728"/>
        </w:tabs>
        <w:rPr>
          <w:rFonts w:ascii="黑体" w:eastAsia="黑体" w:hAnsi="Times New Roman" w:cs="Times New Roman"/>
          <w:sz w:val="48"/>
          <w:szCs w:val="48"/>
        </w:rPr>
      </w:pPr>
      <w:r>
        <w:rPr>
          <w:rFonts w:ascii="黑体" w:eastAsia="黑体" w:hAnsi="Times New Roman" w:cs="Times New Roman"/>
          <w:sz w:val="48"/>
          <w:szCs w:val="48"/>
        </w:rPr>
        <w:tab/>
      </w:r>
      <w:r>
        <w:rPr>
          <w:rFonts w:ascii="黑体" w:eastAsia="黑体" w:hAnsi="Times New Roman" w:cs="Times New Roman"/>
          <w:sz w:val="48"/>
          <w:szCs w:val="48"/>
        </w:rPr>
        <w:br w:type="page"/>
      </w:r>
    </w:p>
    <w:p w:rsidR="00AB4B74" w:rsidRDefault="001E2F2F">
      <w:pPr>
        <w:tabs>
          <w:tab w:val="left" w:pos="2728"/>
        </w:tabs>
        <w:jc w:val="center"/>
        <w:rPr>
          <w:rFonts w:ascii="黑体" w:eastAsia="黑体" w:hAnsi="Times New Roman" w:cs="Times New Roman"/>
          <w:sz w:val="48"/>
          <w:szCs w:val="48"/>
        </w:rPr>
      </w:pPr>
      <w:r>
        <w:rPr>
          <w:rFonts w:ascii="黑体" w:eastAsia="黑体" w:hAnsi="Times New Roman" w:cs="黑体" w:hint="eastAsia"/>
          <w:sz w:val="48"/>
          <w:szCs w:val="48"/>
        </w:rPr>
        <w:t>目录</w:t>
      </w:r>
    </w:p>
    <w:p w:rsidR="00AB4B74" w:rsidRDefault="00AB4B74">
      <w:pPr>
        <w:widowControl/>
        <w:spacing w:after="160" w:line="580" w:lineRule="exact"/>
        <w:ind w:firstLineChars="200" w:firstLine="640"/>
        <w:rPr>
          <w:rFonts w:ascii="Times New Roman" w:eastAsia="黑体" w:hAnsi="Times New Roman" w:cs="Times New Roman"/>
          <w:sz w:val="32"/>
          <w:szCs w:val="32"/>
        </w:rPr>
      </w:pPr>
    </w:p>
    <w:p w:rsidR="00AB4B74" w:rsidRDefault="001E2F2F">
      <w:pPr>
        <w:widowControl/>
        <w:spacing w:after="160" w:line="580" w:lineRule="exact"/>
        <w:ind w:firstLineChars="200" w:firstLine="640"/>
        <w:rPr>
          <w:rFonts w:ascii="Times New Roman" w:hAnsi="Times New Roman" w:cs="Times New Roman"/>
          <w:sz w:val="24"/>
          <w:szCs w:val="24"/>
        </w:rPr>
      </w:pPr>
      <w:r>
        <w:rPr>
          <w:rFonts w:ascii="Times New Roman" w:eastAsia="黑体" w:hAnsi="Times New Roman" w:cs="黑体" w:hint="eastAsia"/>
          <w:sz w:val="32"/>
          <w:szCs w:val="32"/>
        </w:rPr>
        <w:t>第一部分部门概况</w:t>
      </w:r>
    </w:p>
    <w:p w:rsidR="00AB4B74" w:rsidRDefault="001E2F2F" w:rsidP="005B417F">
      <w:pPr>
        <w:widowControl/>
        <w:spacing w:after="160" w:line="580" w:lineRule="exact"/>
        <w:ind w:firstLineChars="398" w:firstLine="1274"/>
        <w:rPr>
          <w:rFonts w:ascii="Times New Roman" w:hAnsi="Times New Roman" w:cs="Times New Roman"/>
          <w:sz w:val="32"/>
          <w:szCs w:val="32"/>
        </w:rPr>
      </w:pPr>
      <w:r>
        <w:rPr>
          <w:rFonts w:ascii="宋体" w:hAnsi="宋体" w:cs="宋体" w:hint="eastAsia"/>
          <w:sz w:val="32"/>
          <w:szCs w:val="32"/>
        </w:rPr>
        <w:t>一、部门职责</w:t>
      </w:r>
    </w:p>
    <w:p w:rsidR="00AB4B74" w:rsidRDefault="001E2F2F" w:rsidP="005B417F">
      <w:pPr>
        <w:widowControl/>
        <w:spacing w:after="160" w:line="580" w:lineRule="exact"/>
        <w:ind w:firstLineChars="398" w:firstLine="1274"/>
        <w:rPr>
          <w:rFonts w:ascii="Times New Roman" w:hAnsi="Times New Roman" w:cs="Times New Roman"/>
          <w:sz w:val="32"/>
          <w:szCs w:val="32"/>
        </w:rPr>
      </w:pPr>
      <w:r>
        <w:rPr>
          <w:rFonts w:ascii="宋体" w:hAnsi="宋体" w:cs="宋体" w:hint="eastAsia"/>
          <w:sz w:val="32"/>
          <w:szCs w:val="32"/>
        </w:rPr>
        <w:t>二、机构设置</w:t>
      </w:r>
    </w:p>
    <w:p w:rsidR="00AB4B74" w:rsidRDefault="001E2F2F">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第二部分</w:t>
      </w:r>
      <w:r>
        <w:rPr>
          <w:rFonts w:ascii="Times New Roman" w:eastAsia="黑体" w:hAnsi="Times New Roman" w:cs="Times New Roman"/>
          <w:sz w:val="32"/>
          <w:szCs w:val="32"/>
        </w:rPr>
        <w:t xml:space="preserve">   2019</w:t>
      </w:r>
      <w:r>
        <w:rPr>
          <w:rFonts w:ascii="Times New Roman" w:eastAsia="黑体" w:hAnsi="Times New Roman" w:cs="黑体" w:hint="eastAsia"/>
          <w:sz w:val="32"/>
          <w:szCs w:val="32"/>
        </w:rPr>
        <w:t>年部门决算情况说明</w:t>
      </w:r>
    </w:p>
    <w:p w:rsidR="00AB4B74" w:rsidRDefault="001E2F2F">
      <w:pPr>
        <w:widowControl/>
        <w:spacing w:after="160" w:line="580" w:lineRule="exact"/>
        <w:ind w:left="640" w:firstLineChars="200" w:firstLine="640"/>
        <w:rPr>
          <w:rFonts w:ascii="Times New Roman" w:hAnsi="Times New Roman" w:cs="Times New Roman"/>
          <w:sz w:val="32"/>
          <w:szCs w:val="32"/>
        </w:rPr>
      </w:pPr>
      <w:r>
        <w:rPr>
          <w:rFonts w:ascii="宋体" w:hAnsi="宋体" w:cs="宋体" w:hint="eastAsia"/>
          <w:sz w:val="32"/>
          <w:szCs w:val="32"/>
        </w:rPr>
        <w:t>一、收入支出决算总体情况说明</w:t>
      </w:r>
    </w:p>
    <w:p w:rsidR="00AB4B74" w:rsidRDefault="001E2F2F">
      <w:pPr>
        <w:widowControl/>
        <w:spacing w:after="160" w:line="580" w:lineRule="exact"/>
        <w:ind w:left="640" w:firstLineChars="200" w:firstLine="640"/>
        <w:rPr>
          <w:rFonts w:ascii="Times New Roman" w:hAnsi="Times New Roman" w:cs="Times New Roman"/>
          <w:sz w:val="32"/>
          <w:szCs w:val="32"/>
        </w:rPr>
      </w:pPr>
      <w:r>
        <w:rPr>
          <w:rFonts w:ascii="宋体" w:hAnsi="宋体" w:cs="宋体" w:hint="eastAsia"/>
          <w:sz w:val="32"/>
          <w:szCs w:val="32"/>
        </w:rPr>
        <w:t>二、收入决算情况说明</w:t>
      </w:r>
    </w:p>
    <w:p w:rsidR="00AB4B74" w:rsidRDefault="001E2F2F">
      <w:pPr>
        <w:widowControl/>
        <w:spacing w:after="160" w:line="580" w:lineRule="exact"/>
        <w:ind w:left="640" w:firstLineChars="200" w:firstLine="640"/>
        <w:rPr>
          <w:rFonts w:ascii="Times New Roman" w:hAnsi="Times New Roman" w:cs="Times New Roman"/>
          <w:sz w:val="32"/>
          <w:szCs w:val="32"/>
        </w:rPr>
      </w:pPr>
      <w:r>
        <w:rPr>
          <w:rFonts w:ascii="宋体" w:hAnsi="宋体" w:cs="宋体" w:hint="eastAsia"/>
          <w:sz w:val="32"/>
          <w:szCs w:val="32"/>
        </w:rPr>
        <w:t>三、支出决算情况说明</w:t>
      </w:r>
    </w:p>
    <w:p w:rsidR="00AB4B74" w:rsidRDefault="001E2F2F">
      <w:pPr>
        <w:widowControl/>
        <w:spacing w:after="160" w:line="580" w:lineRule="exact"/>
        <w:ind w:left="640" w:firstLineChars="200" w:firstLine="640"/>
        <w:rPr>
          <w:rFonts w:ascii="Times New Roman" w:hAnsi="Times New Roman" w:cs="Times New Roman"/>
          <w:sz w:val="32"/>
          <w:szCs w:val="32"/>
        </w:rPr>
      </w:pPr>
      <w:r>
        <w:rPr>
          <w:rFonts w:ascii="宋体" w:hAnsi="宋体" w:cs="宋体" w:hint="eastAsia"/>
          <w:sz w:val="32"/>
          <w:szCs w:val="32"/>
        </w:rPr>
        <w:t>四、财政拨款收入支出决算总体情况说明</w:t>
      </w:r>
    </w:p>
    <w:p w:rsidR="00AB4B74" w:rsidRDefault="001E2F2F">
      <w:pPr>
        <w:widowControl/>
        <w:spacing w:after="160" w:line="580" w:lineRule="exact"/>
        <w:ind w:left="640" w:firstLineChars="200" w:firstLine="640"/>
        <w:rPr>
          <w:rFonts w:ascii="Times New Roman" w:hAnsi="Times New Roman" w:cs="Times New Roman"/>
          <w:sz w:val="32"/>
          <w:szCs w:val="32"/>
        </w:rPr>
      </w:pPr>
      <w:r>
        <w:rPr>
          <w:rFonts w:ascii="宋体" w:hAnsi="宋体" w:cs="宋体" w:hint="eastAsia"/>
          <w:sz w:val="32"/>
          <w:szCs w:val="32"/>
        </w:rPr>
        <w:t>五、一般公共预算</w:t>
      </w:r>
      <w:r>
        <w:rPr>
          <w:rFonts w:ascii="Times New Roman" w:hAnsi="Times New Roman" w:cs="Times New Roman"/>
          <w:sz w:val="32"/>
          <w:szCs w:val="32"/>
        </w:rPr>
        <w:t>“</w:t>
      </w:r>
      <w:r>
        <w:rPr>
          <w:rFonts w:ascii="宋体" w:hAnsi="宋体" w:cs="宋体" w:hint="eastAsia"/>
          <w:sz w:val="32"/>
          <w:szCs w:val="32"/>
        </w:rPr>
        <w:t>三公</w:t>
      </w:r>
      <w:r>
        <w:rPr>
          <w:rFonts w:ascii="Times New Roman" w:hAnsi="Times New Roman" w:cs="Times New Roman"/>
          <w:sz w:val="32"/>
          <w:szCs w:val="32"/>
        </w:rPr>
        <w:t>”</w:t>
      </w:r>
      <w:r>
        <w:rPr>
          <w:rFonts w:ascii="宋体" w:hAnsi="宋体" w:cs="宋体" w:hint="eastAsia"/>
          <w:sz w:val="32"/>
          <w:szCs w:val="32"/>
        </w:rPr>
        <w:t>经费支出决算情况说明</w:t>
      </w:r>
    </w:p>
    <w:p w:rsidR="00AB4B74" w:rsidRDefault="001E2F2F">
      <w:pPr>
        <w:widowControl/>
        <w:spacing w:after="160" w:line="580" w:lineRule="exact"/>
        <w:ind w:left="640" w:firstLineChars="200" w:firstLine="640"/>
        <w:rPr>
          <w:rFonts w:ascii="Times New Roman" w:hAnsi="Times New Roman" w:cs="Times New Roman"/>
          <w:sz w:val="32"/>
          <w:szCs w:val="32"/>
        </w:rPr>
      </w:pPr>
      <w:r>
        <w:rPr>
          <w:rFonts w:ascii="宋体" w:hAnsi="宋体" w:cs="宋体" w:hint="eastAsia"/>
          <w:sz w:val="32"/>
          <w:szCs w:val="32"/>
        </w:rPr>
        <w:t>六、预算绩效情况说明</w:t>
      </w:r>
    </w:p>
    <w:p w:rsidR="00AB4B74" w:rsidRDefault="001E2F2F">
      <w:pPr>
        <w:widowControl/>
        <w:spacing w:after="160" w:line="580" w:lineRule="exact"/>
        <w:ind w:left="640" w:firstLineChars="200" w:firstLine="640"/>
        <w:rPr>
          <w:rFonts w:ascii="Times New Roman" w:hAnsi="Times New Roman" w:cs="Times New Roman"/>
          <w:sz w:val="32"/>
          <w:szCs w:val="32"/>
        </w:rPr>
      </w:pPr>
      <w:r>
        <w:rPr>
          <w:rFonts w:ascii="宋体" w:hAnsi="宋体" w:cs="宋体" w:hint="eastAsia"/>
          <w:sz w:val="32"/>
          <w:szCs w:val="32"/>
        </w:rPr>
        <w:t>七、其他重要事项的说明</w:t>
      </w:r>
    </w:p>
    <w:p w:rsidR="00AB4B74" w:rsidRDefault="001E2F2F">
      <w:pPr>
        <w:widowControl/>
        <w:spacing w:after="160" w:line="580" w:lineRule="exact"/>
        <w:ind w:firstLineChars="200" w:firstLine="640"/>
        <w:rPr>
          <w:rFonts w:ascii="Times New Roman" w:eastAsia="黑体" w:hAnsi="Times New Roman" w:cs="Times New Roman"/>
          <w:sz w:val="32"/>
          <w:szCs w:val="32"/>
        </w:rPr>
      </w:pPr>
      <w:r>
        <w:rPr>
          <w:rFonts w:ascii="Times New Roman" w:eastAsia="黑体" w:hAnsi="Times New Roman" w:cs="黑体" w:hint="eastAsia"/>
          <w:sz w:val="32"/>
          <w:szCs w:val="32"/>
        </w:rPr>
        <w:t>第三部分</w:t>
      </w:r>
      <w:r w:rsidR="00607124">
        <w:rPr>
          <w:rFonts w:ascii="Times New Roman" w:eastAsia="黑体" w:hAnsi="Times New Roman" w:cs="黑体" w:hint="eastAsia"/>
          <w:sz w:val="32"/>
          <w:szCs w:val="32"/>
        </w:rPr>
        <w:t xml:space="preserve">  </w:t>
      </w:r>
      <w:r>
        <w:rPr>
          <w:rFonts w:ascii="Times New Roman" w:eastAsia="黑体" w:hAnsi="Times New Roman" w:cs="黑体" w:hint="eastAsia"/>
          <w:sz w:val="32"/>
          <w:szCs w:val="32"/>
        </w:rPr>
        <w:t>名词解释</w:t>
      </w:r>
    </w:p>
    <w:p w:rsidR="00AB4B74" w:rsidRDefault="001E2F2F">
      <w:pPr>
        <w:widowControl/>
        <w:spacing w:after="160" w:line="580" w:lineRule="exact"/>
        <w:ind w:firstLineChars="200" w:firstLine="640"/>
        <w:rPr>
          <w:rFonts w:ascii="Times New Roman" w:hAnsi="Times New Roman" w:cs="Times New Roman"/>
          <w:sz w:val="20"/>
          <w:szCs w:val="20"/>
        </w:rPr>
      </w:pPr>
      <w:r>
        <w:rPr>
          <w:rFonts w:ascii="Times New Roman" w:eastAsia="黑体" w:hAnsi="Times New Roman" w:cs="黑体" w:hint="eastAsia"/>
          <w:sz w:val="32"/>
          <w:szCs w:val="32"/>
        </w:rPr>
        <w:t>第四部分</w:t>
      </w:r>
      <w:r>
        <w:rPr>
          <w:rFonts w:ascii="Times New Roman" w:eastAsia="黑体" w:hAnsi="Times New Roman" w:cs="Times New Roman"/>
          <w:sz w:val="32"/>
          <w:szCs w:val="32"/>
        </w:rPr>
        <w:t xml:space="preserve">  2019</w:t>
      </w:r>
      <w:r>
        <w:rPr>
          <w:rFonts w:ascii="Times New Roman" w:eastAsia="黑体" w:hAnsi="Times New Roman" w:cs="黑体" w:hint="eastAsia"/>
          <w:sz w:val="32"/>
          <w:szCs w:val="32"/>
        </w:rPr>
        <w:t>年度部门决算报表</w:t>
      </w:r>
    </w:p>
    <w:p w:rsidR="00AB4B74" w:rsidRDefault="00AB4B74">
      <w:pPr>
        <w:widowControl/>
        <w:spacing w:after="160" w:line="580" w:lineRule="exact"/>
        <w:rPr>
          <w:rFonts w:ascii="Times New Roman" w:eastAsia="黑体" w:hAnsi="Times New Roman" w:cs="Times New Roman"/>
          <w:sz w:val="32"/>
          <w:szCs w:val="32"/>
        </w:rPr>
        <w:sectPr w:rsidR="00AB4B74">
          <w:headerReference w:type="default" r:id="rId15"/>
          <w:footerReference w:type="default" r:id="rId16"/>
          <w:headerReference w:type="first" r:id="rId17"/>
          <w:footerReference w:type="first" r:id="rId18"/>
          <w:type w:val="continuous"/>
          <w:pgSz w:w="11906" w:h="16838"/>
          <w:pgMar w:top="2041" w:right="1531" w:bottom="2041" w:left="1531" w:header="851" w:footer="992" w:gutter="0"/>
          <w:cols w:space="0"/>
          <w:titlePg/>
          <w:docGrid w:type="lines" w:linePitch="312"/>
        </w:sectPr>
      </w:pPr>
    </w:p>
    <w:p w:rsidR="00AB4B74" w:rsidRDefault="00AB4B74">
      <w:pPr>
        <w:widowControl/>
        <w:spacing w:line="580" w:lineRule="exact"/>
        <w:ind w:firstLineChars="200" w:firstLine="640"/>
        <w:rPr>
          <w:rFonts w:eastAsia="黑体" w:cs="Times New Roman"/>
          <w:sz w:val="32"/>
          <w:szCs w:val="32"/>
        </w:rPr>
      </w:pPr>
    </w:p>
    <w:p w:rsidR="00AB4B74" w:rsidRDefault="00AB4B74">
      <w:pPr>
        <w:widowControl/>
        <w:spacing w:line="580" w:lineRule="exact"/>
        <w:ind w:firstLineChars="200" w:firstLine="640"/>
        <w:rPr>
          <w:rFonts w:eastAsia="黑体" w:cs="Times New Roman"/>
          <w:sz w:val="32"/>
          <w:szCs w:val="32"/>
        </w:rPr>
      </w:pPr>
    </w:p>
    <w:p w:rsidR="00AB4B74" w:rsidRDefault="00AB4B74">
      <w:pPr>
        <w:widowControl/>
        <w:spacing w:line="580" w:lineRule="exact"/>
        <w:ind w:firstLineChars="200" w:firstLine="640"/>
        <w:rPr>
          <w:rFonts w:eastAsia="黑体" w:cs="Times New Roman"/>
          <w:sz w:val="32"/>
          <w:szCs w:val="32"/>
        </w:rPr>
      </w:pPr>
    </w:p>
    <w:p w:rsidR="00AB4B74" w:rsidRDefault="00907BD2">
      <w:pPr>
        <w:rPr>
          <w:rFonts w:cs="Times New Roman"/>
        </w:rPr>
      </w:pPr>
      <w:r w:rsidRPr="00907BD2">
        <w:pict>
          <v:shape id="_x0000_s1037" type="#_x0000_t202" style="position:absolute;left:0;text-align:left;margin-left:-85.7pt;margin-top:80.7pt;width:613.65pt;height:263.1pt;z-index:251657728;v-text-anchor:middle" fillcolor="#ffd966" strokecolor="#ffd966" strokeweight="1pt">
            <v:fill type="pattern"/>
            <v:stroke joinstyle="round"/>
            <v:textbox>
              <w:txbxContent>
                <w:p w:rsidR="00AB4B74" w:rsidRDefault="001E2F2F">
                  <w:pPr>
                    <w:widowControl/>
                    <w:jc w:val="center"/>
                    <w:rPr>
                      <w:rFonts w:ascii="黑体" w:eastAsia="黑体" w:hAnsi="黑体" w:cs="Times New Roman"/>
                      <w:color w:val="000000"/>
                      <w:sz w:val="96"/>
                      <w:szCs w:val="96"/>
                    </w:rPr>
                  </w:pPr>
                  <w:r>
                    <w:rPr>
                      <w:rFonts w:ascii="黑体" w:eastAsia="黑体" w:hAnsi="黑体" w:cs="黑体" w:hint="eastAsia"/>
                      <w:color w:val="000000"/>
                      <w:sz w:val="96"/>
                      <w:szCs w:val="96"/>
                    </w:rPr>
                    <w:t>第一部分部门概况</w:t>
                  </w:r>
                </w:p>
              </w:txbxContent>
            </v:textbox>
          </v:shape>
        </w:pict>
      </w:r>
      <w:r w:rsidR="001E2F2F">
        <w:rPr>
          <w:rFonts w:cs="Times New Roman"/>
        </w:rPr>
        <w:br w:type="page"/>
      </w:r>
    </w:p>
    <w:p w:rsidR="00AB4B74" w:rsidRDefault="001E2F2F">
      <w:pPr>
        <w:pStyle w:val="1"/>
        <w:spacing w:before="0" w:after="0" w:line="580" w:lineRule="exact"/>
        <w:ind w:firstLineChars="200" w:firstLine="640"/>
        <w:jc w:val="left"/>
        <w:rPr>
          <w:rFonts w:ascii="黑体" w:eastAsia="黑体" w:cs="Times New Roman"/>
          <w:b w:val="0"/>
          <w:bCs w:val="0"/>
          <w:kern w:val="0"/>
          <w:sz w:val="32"/>
          <w:szCs w:val="32"/>
        </w:rPr>
      </w:pPr>
      <w:r>
        <w:rPr>
          <w:rFonts w:ascii="黑体" w:eastAsia="黑体" w:cs="黑体" w:hint="eastAsia"/>
          <w:b w:val="0"/>
          <w:bCs w:val="0"/>
          <w:kern w:val="0"/>
          <w:sz w:val="32"/>
          <w:szCs w:val="32"/>
        </w:rPr>
        <w:t>一、部门职责</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京唐智慧港两中心分为两个单位：京唐智慧港规划建设服务中心和京唐智慧港投资促进服务中心下设办公室、财务科、投资科、项目科、技术科五个处室，部门级别是正科级，性质为行政，经费来源为财政拨款。</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主要职责：</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w:t>
      </w:r>
      <w:r>
        <w:rPr>
          <w:rFonts w:ascii="??_GB2312" w:eastAsia="Times New Roman" w:hAnsi="Cambria" w:cs="??_GB2312"/>
          <w:kern w:val="0"/>
          <w:sz w:val="32"/>
          <w:szCs w:val="32"/>
        </w:rPr>
        <w:t>1</w:t>
      </w:r>
      <w:r>
        <w:rPr>
          <w:rFonts w:ascii="??_GB2312" w:eastAsia="Times New Roman" w:hAnsi="Cambria" w:cs="Times New Roman"/>
          <w:kern w:val="0"/>
          <w:sz w:val="32"/>
          <w:szCs w:val="32"/>
        </w:rPr>
        <w:t>）根据国家有关法律、法规、技术标准，提供建设项目选址定点、用地规划、建设工程规划等技术服务工作。</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w:t>
      </w:r>
      <w:r>
        <w:rPr>
          <w:rFonts w:ascii="??_GB2312" w:eastAsia="Times New Roman" w:hAnsi="Cambria" w:cs="??_GB2312"/>
          <w:kern w:val="0"/>
          <w:sz w:val="32"/>
          <w:szCs w:val="32"/>
        </w:rPr>
        <w:t>2</w:t>
      </w:r>
      <w:r>
        <w:rPr>
          <w:rFonts w:ascii="??_GB2312" w:eastAsia="Times New Roman" w:hAnsi="Cambria" w:cs="Times New Roman"/>
          <w:kern w:val="0"/>
          <w:sz w:val="32"/>
          <w:szCs w:val="32"/>
        </w:rPr>
        <w:t>）协调有关部门和单位推进京唐智慧港项目土地征收、拆迁补偿、矛盾纠纷调处等工作。</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w:t>
      </w:r>
      <w:r>
        <w:rPr>
          <w:rFonts w:ascii="??_GB2312" w:eastAsia="Times New Roman" w:hAnsi="Cambria" w:cs="??_GB2312"/>
          <w:kern w:val="0"/>
          <w:sz w:val="32"/>
          <w:szCs w:val="32"/>
        </w:rPr>
        <w:t>3</w:t>
      </w:r>
      <w:r>
        <w:rPr>
          <w:rFonts w:ascii="??_GB2312" w:eastAsia="Times New Roman" w:hAnsi="Cambria" w:cs="Times New Roman"/>
          <w:kern w:val="0"/>
          <w:sz w:val="32"/>
          <w:szCs w:val="32"/>
        </w:rPr>
        <w:t>）协助投资者完成企业设立过程中所需各项报批材料的准备工作，代办或协办企业设立、开工建设过程中的相关手续，协调相关部门推动投资项目的落实。</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w:t>
      </w:r>
      <w:r>
        <w:rPr>
          <w:rFonts w:ascii="??_GB2312" w:eastAsia="Times New Roman" w:hAnsi="Cambria" w:cs="??_GB2312"/>
          <w:kern w:val="0"/>
          <w:sz w:val="32"/>
          <w:szCs w:val="32"/>
        </w:rPr>
        <w:t>4</w:t>
      </w:r>
      <w:r>
        <w:rPr>
          <w:rFonts w:ascii="??_GB2312" w:eastAsia="Times New Roman" w:hAnsi="Cambria" w:cs="Times New Roman"/>
          <w:kern w:val="0"/>
          <w:sz w:val="32"/>
          <w:szCs w:val="32"/>
        </w:rPr>
        <w:t>）协调有关部门在项目建设各阶段加快办理各项行政审批手续，协调解决项目推进中的具体矛盾和问题。</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w:t>
      </w:r>
      <w:r>
        <w:rPr>
          <w:rFonts w:ascii="??_GB2312" w:eastAsia="Times New Roman" w:hAnsi="Cambria" w:cs="??_GB2312"/>
          <w:kern w:val="0"/>
          <w:sz w:val="32"/>
          <w:szCs w:val="32"/>
        </w:rPr>
        <w:t>5</w:t>
      </w:r>
      <w:r>
        <w:rPr>
          <w:rFonts w:ascii="??_GB2312" w:eastAsia="Times New Roman" w:hAnsi="Cambria" w:cs="Times New Roman"/>
          <w:kern w:val="0"/>
          <w:sz w:val="32"/>
          <w:szCs w:val="32"/>
        </w:rPr>
        <w:t>）协调工程设计、评审、招投标及相关协议、合同的起草、送审、签订等工作。</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w:t>
      </w:r>
      <w:r>
        <w:rPr>
          <w:rFonts w:ascii="??_GB2312" w:eastAsia="Times New Roman" w:hAnsi="Cambria" w:cs="??_GB2312"/>
          <w:kern w:val="0"/>
          <w:sz w:val="32"/>
          <w:szCs w:val="32"/>
        </w:rPr>
        <w:t>6</w:t>
      </w:r>
      <w:r>
        <w:rPr>
          <w:rFonts w:ascii="??_GB2312" w:eastAsia="Times New Roman" w:hAnsi="Cambria" w:cs="Times New Roman"/>
          <w:kern w:val="0"/>
          <w:sz w:val="32"/>
          <w:szCs w:val="32"/>
        </w:rPr>
        <w:t>）负责新型社区（新民居）的推进和建设工作。</w:t>
      </w:r>
    </w:p>
    <w:p w:rsidR="00AB4B74" w:rsidRDefault="001E2F2F">
      <w:pPr>
        <w:autoSpaceDE w:val="0"/>
        <w:autoSpaceDN w:val="0"/>
        <w:adjustRightInd w:val="0"/>
        <w:spacing w:line="560" w:lineRule="exact"/>
        <w:ind w:firstLineChars="200" w:firstLine="640"/>
        <w:jc w:val="left"/>
        <w:rPr>
          <w:rFonts w:ascii="??_GB2312" w:hAnsi="Cambria" w:cs="Times New Roman"/>
          <w:kern w:val="0"/>
          <w:sz w:val="32"/>
          <w:szCs w:val="32"/>
        </w:rPr>
      </w:pPr>
      <w:r>
        <w:rPr>
          <w:rFonts w:ascii="??_GB2312" w:eastAsia="Times New Roman" w:hAnsi="Cambria" w:cs="Times New Roman"/>
          <w:kern w:val="0"/>
          <w:sz w:val="32"/>
          <w:szCs w:val="32"/>
        </w:rPr>
        <w:t>（</w:t>
      </w:r>
      <w:r>
        <w:rPr>
          <w:rFonts w:ascii="??_GB2312" w:eastAsia="Times New Roman" w:hAnsi="Cambria" w:cs="??_GB2312"/>
          <w:kern w:val="0"/>
          <w:sz w:val="32"/>
          <w:szCs w:val="32"/>
        </w:rPr>
        <w:t>7</w:t>
      </w:r>
      <w:r>
        <w:rPr>
          <w:rFonts w:ascii="??_GB2312" w:eastAsia="Times New Roman" w:hAnsi="Cambria" w:cs="Times New Roman"/>
          <w:kern w:val="0"/>
          <w:sz w:val="32"/>
          <w:szCs w:val="32"/>
        </w:rPr>
        <w:t>）做好京唐智慧港招商引资的对外宣传，协同有关部门做好京唐智慧港项目招商、投资洽谈等工作。</w:t>
      </w:r>
    </w:p>
    <w:p w:rsidR="00AB4B74" w:rsidRDefault="001E2F2F">
      <w:pPr>
        <w:keepNext/>
        <w:keepLines/>
        <w:spacing w:line="580" w:lineRule="exact"/>
        <w:ind w:firstLineChars="200" w:firstLine="640"/>
        <w:jc w:val="left"/>
        <w:outlineLvl w:val="0"/>
        <w:rPr>
          <w:rFonts w:ascii="黑体" w:eastAsia="黑体" w:hAnsi="Calibri" w:cs="Times New Roman"/>
          <w:kern w:val="0"/>
          <w:sz w:val="32"/>
          <w:szCs w:val="32"/>
        </w:rPr>
      </w:pPr>
      <w:r>
        <w:rPr>
          <w:rFonts w:ascii="黑体" w:eastAsia="黑体" w:hAnsi="Calibri" w:cs="黑体" w:hint="eastAsia"/>
          <w:kern w:val="0"/>
          <w:sz w:val="32"/>
          <w:szCs w:val="32"/>
        </w:rPr>
        <w:t>二、机构设置</w:t>
      </w:r>
    </w:p>
    <w:p w:rsidR="00AB4B74" w:rsidRDefault="001E2F2F">
      <w:pPr>
        <w:spacing w:line="580" w:lineRule="exact"/>
        <w:ind w:firstLineChars="200" w:firstLine="640"/>
        <w:rPr>
          <w:rFonts w:ascii="??_GB2312" w:hAnsi="Calibri" w:cs="Times New Roman"/>
          <w:kern w:val="0"/>
          <w:sz w:val="32"/>
          <w:szCs w:val="32"/>
        </w:rPr>
      </w:pPr>
      <w:r>
        <w:rPr>
          <w:rFonts w:ascii="??_GB2312" w:eastAsia="Times New Roman" w:hAnsi="Calibri" w:cs="Times New Roman"/>
          <w:kern w:val="0"/>
          <w:sz w:val="32"/>
          <w:szCs w:val="32"/>
        </w:rPr>
        <w:t>从决算编报单位构成看，纳入</w:t>
      </w:r>
      <w:r>
        <w:rPr>
          <w:rFonts w:ascii="??_GB2312" w:eastAsia="Times New Roman" w:hAnsi="Calibri" w:cs="??_GB2312"/>
          <w:kern w:val="0"/>
          <w:sz w:val="32"/>
          <w:szCs w:val="32"/>
        </w:rPr>
        <w:t xml:space="preserve">2019 </w:t>
      </w:r>
      <w:r>
        <w:rPr>
          <w:rFonts w:ascii="??_GB2312" w:eastAsia="Times New Roman" w:hAnsi="Calibri" w:cs="Times New Roman"/>
          <w:kern w:val="0"/>
          <w:sz w:val="32"/>
          <w:szCs w:val="32"/>
        </w:rPr>
        <w:t>年度本部门决算汇编范</w:t>
      </w:r>
      <w:r>
        <w:rPr>
          <w:rFonts w:ascii="??_GB2312" w:eastAsia="Times New Roman" w:hAnsi="Calibri" w:cs="Times New Roman"/>
          <w:kern w:val="0"/>
          <w:sz w:val="32"/>
          <w:szCs w:val="32"/>
        </w:rPr>
        <w:lastRenderedPageBreak/>
        <w:t>围的独立核算单位（以下简称</w:t>
      </w:r>
      <w:r>
        <w:rPr>
          <w:rFonts w:ascii="??_GB2312" w:eastAsia="Times New Roman" w:hAnsi="Calibri" w:cs="Calibri"/>
          <w:kern w:val="0"/>
          <w:sz w:val="32"/>
          <w:szCs w:val="32"/>
        </w:rPr>
        <w:t>“</w:t>
      </w:r>
      <w:r>
        <w:rPr>
          <w:rFonts w:ascii="??_GB2312" w:eastAsia="Times New Roman" w:hAnsi="Calibri" w:cs="Times New Roman"/>
          <w:kern w:val="0"/>
          <w:sz w:val="32"/>
          <w:szCs w:val="32"/>
        </w:rPr>
        <w:t>单位</w:t>
      </w:r>
      <w:r>
        <w:rPr>
          <w:rFonts w:ascii="??_GB2312" w:eastAsia="Times New Roman" w:hAnsi="Calibri" w:cs="Calibri"/>
          <w:kern w:val="0"/>
          <w:sz w:val="32"/>
          <w:szCs w:val="32"/>
        </w:rPr>
        <w:t>”</w:t>
      </w:r>
      <w:r>
        <w:rPr>
          <w:rFonts w:ascii="??_GB2312" w:eastAsia="Times New Roman" w:hAnsi="Calibri" w:cs="Times New Roman"/>
          <w:kern w:val="0"/>
          <w:sz w:val="32"/>
          <w:szCs w:val="32"/>
        </w:rPr>
        <w:t>）共</w:t>
      </w:r>
      <w:r>
        <w:rPr>
          <w:rFonts w:ascii="??_GB2312" w:eastAsia="Times New Roman" w:hAnsi="Calibri" w:cs="??_GB2312"/>
          <w:kern w:val="0"/>
          <w:sz w:val="32"/>
          <w:szCs w:val="32"/>
        </w:rPr>
        <w:t>1</w:t>
      </w:r>
      <w:r>
        <w:rPr>
          <w:rFonts w:ascii="??_GB2312" w:eastAsia="Times New Roman" w:hAnsi="Calibri" w:cs="Times New Roman"/>
          <w:kern w:val="0"/>
          <w:sz w:val="32"/>
          <w:szCs w:val="32"/>
        </w:rPr>
        <w:t>个，具体情况如下：</w:t>
      </w:r>
    </w:p>
    <w:tbl>
      <w:tblPr>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AB4B74">
        <w:trPr>
          <w:trHeight w:val="811"/>
          <w:jc w:val="center"/>
        </w:trPr>
        <w:tc>
          <w:tcPr>
            <w:tcW w:w="985" w:type="dxa"/>
            <w:vAlign w:val="center"/>
          </w:tcPr>
          <w:p w:rsidR="00AB4B74" w:rsidRDefault="001E2F2F">
            <w:pPr>
              <w:spacing w:line="560" w:lineRule="exact"/>
              <w:jc w:val="center"/>
              <w:rPr>
                <w:rFonts w:ascii="??_GB2312" w:hAnsi="Calibri" w:cs="Times New Roman"/>
                <w:b/>
                <w:bCs/>
                <w:kern w:val="0"/>
                <w:sz w:val="28"/>
                <w:szCs w:val="28"/>
              </w:rPr>
            </w:pPr>
            <w:r>
              <w:rPr>
                <w:rFonts w:ascii="??_GB2312" w:eastAsia="Times New Roman" w:hAnsi="Calibri" w:cs="Times New Roman"/>
                <w:b/>
                <w:bCs/>
                <w:kern w:val="0"/>
                <w:sz w:val="28"/>
                <w:szCs w:val="28"/>
              </w:rPr>
              <w:t>序号</w:t>
            </w:r>
          </w:p>
        </w:tc>
        <w:tc>
          <w:tcPr>
            <w:tcW w:w="3485" w:type="dxa"/>
            <w:vAlign w:val="center"/>
          </w:tcPr>
          <w:p w:rsidR="00AB4B74" w:rsidRDefault="001E2F2F">
            <w:pPr>
              <w:spacing w:line="560" w:lineRule="exact"/>
              <w:jc w:val="center"/>
              <w:rPr>
                <w:rFonts w:ascii="??_GB2312" w:hAnsi="Calibri" w:cs="Times New Roman"/>
                <w:b/>
                <w:bCs/>
                <w:kern w:val="0"/>
                <w:sz w:val="28"/>
                <w:szCs w:val="28"/>
              </w:rPr>
            </w:pPr>
            <w:r>
              <w:rPr>
                <w:rFonts w:ascii="??_GB2312" w:eastAsia="Times New Roman" w:hAnsi="Calibri" w:cs="Times New Roman"/>
                <w:b/>
                <w:bCs/>
                <w:kern w:val="0"/>
                <w:sz w:val="28"/>
                <w:szCs w:val="28"/>
              </w:rPr>
              <w:t>单位名称</w:t>
            </w:r>
          </w:p>
        </w:tc>
        <w:tc>
          <w:tcPr>
            <w:tcW w:w="2445" w:type="dxa"/>
            <w:vAlign w:val="center"/>
          </w:tcPr>
          <w:p w:rsidR="00AB4B74" w:rsidRDefault="001E2F2F">
            <w:pPr>
              <w:spacing w:line="560" w:lineRule="exact"/>
              <w:jc w:val="center"/>
              <w:rPr>
                <w:rFonts w:ascii="??_GB2312" w:hAnsi="Calibri" w:cs="Times New Roman"/>
                <w:b/>
                <w:bCs/>
                <w:kern w:val="0"/>
                <w:sz w:val="28"/>
                <w:szCs w:val="28"/>
              </w:rPr>
            </w:pPr>
            <w:r>
              <w:rPr>
                <w:rFonts w:ascii="??_GB2312" w:eastAsia="Times New Roman" w:hAnsi="Calibri" w:cs="Times New Roman"/>
                <w:b/>
                <w:bCs/>
                <w:kern w:val="0"/>
                <w:sz w:val="28"/>
                <w:szCs w:val="28"/>
              </w:rPr>
              <w:t>单位基本性质</w:t>
            </w:r>
          </w:p>
        </w:tc>
        <w:tc>
          <w:tcPr>
            <w:tcW w:w="2665" w:type="dxa"/>
            <w:vAlign w:val="center"/>
          </w:tcPr>
          <w:p w:rsidR="00AB4B74" w:rsidRDefault="001E2F2F">
            <w:pPr>
              <w:spacing w:line="560" w:lineRule="exact"/>
              <w:jc w:val="center"/>
              <w:rPr>
                <w:rFonts w:ascii="??_GB2312" w:hAnsi="Calibri" w:cs="Times New Roman"/>
                <w:b/>
                <w:bCs/>
                <w:kern w:val="0"/>
                <w:sz w:val="28"/>
                <w:szCs w:val="28"/>
              </w:rPr>
            </w:pPr>
            <w:r>
              <w:rPr>
                <w:rFonts w:ascii="??_GB2312" w:eastAsia="Times New Roman" w:hAnsi="Calibri" w:cs="Times New Roman"/>
                <w:b/>
                <w:bCs/>
                <w:kern w:val="0"/>
                <w:sz w:val="28"/>
                <w:szCs w:val="28"/>
              </w:rPr>
              <w:t>经费形式</w:t>
            </w:r>
          </w:p>
        </w:tc>
      </w:tr>
      <w:tr w:rsidR="00AB4B74">
        <w:trPr>
          <w:trHeight w:val="596"/>
          <w:jc w:val="center"/>
        </w:trPr>
        <w:tc>
          <w:tcPr>
            <w:tcW w:w="985" w:type="dxa"/>
          </w:tcPr>
          <w:p w:rsidR="00AB4B74" w:rsidRDefault="001E2F2F">
            <w:pPr>
              <w:spacing w:line="560" w:lineRule="exact"/>
              <w:jc w:val="center"/>
              <w:rPr>
                <w:rFonts w:ascii="??_GB2312" w:eastAsia="Times New Roman" w:hAnsi="Calibri" w:cs="??_GB2312"/>
                <w:kern w:val="0"/>
                <w:sz w:val="28"/>
                <w:szCs w:val="28"/>
              </w:rPr>
            </w:pPr>
            <w:r>
              <w:rPr>
                <w:rFonts w:ascii="??_GB2312" w:eastAsia="Times New Roman" w:hAnsi="Calibri" w:cs="??_GB2312"/>
                <w:kern w:val="0"/>
                <w:sz w:val="28"/>
                <w:szCs w:val="28"/>
              </w:rPr>
              <w:t>1</w:t>
            </w:r>
          </w:p>
        </w:tc>
        <w:tc>
          <w:tcPr>
            <w:tcW w:w="3485" w:type="dxa"/>
          </w:tcPr>
          <w:p w:rsidR="00AB4B74" w:rsidRDefault="001E2F2F">
            <w:pPr>
              <w:spacing w:line="560" w:lineRule="exact"/>
              <w:rPr>
                <w:rFonts w:ascii="??_GB2312" w:eastAsia="Times New Roman" w:hAnsi="Calibri" w:cs="??_GB2312"/>
                <w:kern w:val="0"/>
                <w:sz w:val="28"/>
                <w:szCs w:val="28"/>
              </w:rPr>
            </w:pPr>
            <w:r>
              <w:rPr>
                <w:rFonts w:ascii="宋体" w:hAnsi="宋体" w:cs="宋体" w:hint="eastAsia"/>
                <w:kern w:val="0"/>
                <w:sz w:val="28"/>
                <w:szCs w:val="28"/>
              </w:rPr>
              <w:t>京唐智慧港规划建设服务中心</w:t>
            </w:r>
          </w:p>
        </w:tc>
        <w:tc>
          <w:tcPr>
            <w:tcW w:w="2445" w:type="dxa"/>
          </w:tcPr>
          <w:p w:rsidR="00AB4B74" w:rsidRDefault="001E2F2F">
            <w:pPr>
              <w:spacing w:line="560" w:lineRule="exact"/>
              <w:jc w:val="center"/>
              <w:rPr>
                <w:rFonts w:ascii="??_GB2312" w:hAnsi="Calibri" w:cs="Times New Roman"/>
                <w:kern w:val="0"/>
                <w:sz w:val="28"/>
                <w:szCs w:val="28"/>
              </w:rPr>
            </w:pPr>
            <w:r>
              <w:rPr>
                <w:rFonts w:ascii="宋体" w:hAnsi="宋体" w:cs="宋体" w:hint="eastAsia"/>
                <w:kern w:val="0"/>
                <w:sz w:val="28"/>
                <w:szCs w:val="28"/>
              </w:rPr>
              <w:t>行</w:t>
            </w:r>
            <w:r>
              <w:rPr>
                <w:rFonts w:ascii="??_GB2312" w:eastAsia="Times New Roman" w:hAnsi="Calibri" w:cs="Times New Roman"/>
                <w:kern w:val="0"/>
                <w:sz w:val="28"/>
                <w:szCs w:val="28"/>
              </w:rPr>
              <w:t>政单位</w:t>
            </w:r>
          </w:p>
        </w:tc>
        <w:tc>
          <w:tcPr>
            <w:tcW w:w="2665" w:type="dxa"/>
          </w:tcPr>
          <w:p w:rsidR="00AB4B74" w:rsidRDefault="001E2F2F">
            <w:pPr>
              <w:spacing w:line="560" w:lineRule="exact"/>
              <w:jc w:val="center"/>
              <w:rPr>
                <w:rFonts w:ascii="??_GB2312" w:hAnsi="Calibri" w:cs="Times New Roman"/>
                <w:kern w:val="0"/>
                <w:sz w:val="28"/>
                <w:szCs w:val="28"/>
              </w:rPr>
            </w:pPr>
            <w:r>
              <w:rPr>
                <w:rFonts w:ascii="??_GB2312" w:eastAsia="Times New Roman" w:hAnsi="Calibri" w:cs="Times New Roman"/>
                <w:kern w:val="0"/>
                <w:sz w:val="28"/>
                <w:szCs w:val="28"/>
              </w:rPr>
              <w:t>财政拨款</w:t>
            </w:r>
          </w:p>
        </w:tc>
      </w:tr>
      <w:tr w:rsidR="00AB4B74">
        <w:trPr>
          <w:trHeight w:val="606"/>
          <w:jc w:val="center"/>
        </w:trPr>
        <w:tc>
          <w:tcPr>
            <w:tcW w:w="9580" w:type="dxa"/>
            <w:gridSpan w:val="4"/>
            <w:tcBorders>
              <w:left w:val="nil"/>
              <w:bottom w:val="nil"/>
              <w:right w:val="nil"/>
            </w:tcBorders>
          </w:tcPr>
          <w:p w:rsidR="00AB4B74" w:rsidRDefault="00AB4B74">
            <w:pPr>
              <w:spacing w:line="560" w:lineRule="exact"/>
              <w:ind w:firstLineChars="200" w:firstLine="560"/>
              <w:jc w:val="left"/>
              <w:rPr>
                <w:rFonts w:ascii="??_GB2312" w:hAnsi="Calibri" w:cs="Times New Roman"/>
                <w:kern w:val="0"/>
                <w:sz w:val="28"/>
                <w:szCs w:val="28"/>
              </w:rPr>
            </w:pPr>
          </w:p>
        </w:tc>
      </w:tr>
    </w:tbl>
    <w:p w:rsidR="00AB4B74" w:rsidRDefault="00AB4B74">
      <w:pPr>
        <w:widowControl/>
        <w:spacing w:after="160" w:line="580" w:lineRule="exact"/>
        <w:ind w:firstLineChars="200" w:firstLine="640"/>
        <w:rPr>
          <w:rFonts w:ascii="Times New Roman" w:eastAsia="黑体" w:hAnsi="Times New Roman" w:cs="Times New Roman"/>
          <w:sz w:val="32"/>
          <w:szCs w:val="32"/>
        </w:rPr>
      </w:pPr>
    </w:p>
    <w:p w:rsidR="00AB4B74" w:rsidRDefault="00AB4B74">
      <w:pPr>
        <w:widowControl/>
        <w:spacing w:after="160" w:line="580" w:lineRule="exact"/>
        <w:ind w:firstLineChars="200" w:firstLine="640"/>
        <w:rPr>
          <w:rFonts w:ascii="Times New Roman" w:eastAsia="黑体" w:hAnsi="Times New Roman" w:cs="Times New Roman"/>
          <w:sz w:val="32"/>
          <w:szCs w:val="32"/>
        </w:rPr>
      </w:pPr>
    </w:p>
    <w:p w:rsidR="00AB4B74" w:rsidRDefault="00AB4B74">
      <w:pPr>
        <w:widowControl/>
        <w:spacing w:after="160" w:line="580" w:lineRule="exact"/>
        <w:ind w:firstLineChars="200" w:firstLine="640"/>
        <w:rPr>
          <w:rFonts w:ascii="Times New Roman" w:eastAsia="黑体" w:hAnsi="Times New Roman" w:cs="Times New Roman"/>
          <w:sz w:val="32"/>
          <w:szCs w:val="32"/>
        </w:rPr>
      </w:pPr>
    </w:p>
    <w:p w:rsidR="00AB4B74" w:rsidRDefault="00AB4B74">
      <w:pPr>
        <w:widowControl/>
        <w:spacing w:after="160" w:line="580" w:lineRule="exact"/>
        <w:ind w:firstLineChars="200" w:firstLine="640"/>
        <w:rPr>
          <w:rFonts w:ascii="Times New Roman" w:eastAsia="黑体" w:hAnsi="Times New Roman" w:cs="Times New Roman"/>
          <w:sz w:val="32"/>
          <w:szCs w:val="32"/>
        </w:rPr>
        <w:sectPr w:rsidR="00AB4B74">
          <w:pgSz w:w="11906" w:h="16838"/>
          <w:pgMar w:top="2041" w:right="1531" w:bottom="2041" w:left="1531" w:header="851" w:footer="992" w:gutter="0"/>
          <w:pgNumType w:fmt="numberInDash" w:start="1"/>
          <w:cols w:space="0"/>
          <w:titlePg/>
          <w:docGrid w:type="lines" w:linePitch="312"/>
        </w:sectPr>
      </w:pPr>
    </w:p>
    <w:p w:rsidR="00AB4B74" w:rsidRDefault="00AB4B74">
      <w:pPr>
        <w:widowControl/>
        <w:spacing w:after="160" w:line="580" w:lineRule="exact"/>
        <w:ind w:firstLineChars="200" w:firstLine="640"/>
        <w:rPr>
          <w:rFonts w:ascii="Times New Roman" w:eastAsia="黑体" w:hAnsi="Times New Roman" w:cs="Times New Roman"/>
          <w:sz w:val="32"/>
          <w:szCs w:val="32"/>
        </w:rPr>
        <w:sectPr w:rsidR="00AB4B74">
          <w:type w:val="continuous"/>
          <w:pgSz w:w="11906" w:h="16838"/>
          <w:pgMar w:top="2041" w:right="1531" w:bottom="2041" w:left="1531" w:header="851" w:footer="992" w:gutter="0"/>
          <w:pgNumType w:fmt="numberInDash"/>
          <w:cols w:space="0"/>
          <w:titlePg/>
          <w:docGrid w:type="lines" w:linePitch="312"/>
        </w:sectPr>
      </w:pPr>
    </w:p>
    <w:p w:rsidR="00AB4B74" w:rsidRDefault="00907BD2">
      <w:pPr>
        <w:widowControl/>
        <w:spacing w:after="160" w:line="580" w:lineRule="exact"/>
        <w:ind w:firstLineChars="200" w:firstLine="420"/>
        <w:rPr>
          <w:rFonts w:ascii="Times New Roman" w:eastAsia="黑体" w:hAnsi="Times New Roman" w:cs="Times New Roman"/>
          <w:sz w:val="32"/>
          <w:szCs w:val="32"/>
        </w:rPr>
        <w:sectPr w:rsidR="00AB4B74">
          <w:pgSz w:w="11906" w:h="16838"/>
          <w:pgMar w:top="2041" w:right="1531" w:bottom="2041" w:left="1531" w:header="851" w:footer="992" w:gutter="0"/>
          <w:pgNumType w:fmt="numberInDash"/>
          <w:cols w:space="0"/>
          <w:titlePg/>
          <w:docGrid w:type="lines" w:linePitch="312"/>
        </w:sectPr>
      </w:pPr>
      <w:r w:rsidRPr="00907BD2">
        <w:lastRenderedPageBreak/>
        <w:pict>
          <v:shape id="_x0000_s1038" type="#_x0000_t202" style="position:absolute;left:0;text-align:left;margin-left:-85.7pt;margin-top:238.15pt;width:613.65pt;height:173.25pt;z-index:251658752" filled="f" stroked="f" strokeweight=".5pt">
            <v:textbox>
              <w:txbxContent>
                <w:p w:rsidR="00AB4B74" w:rsidRDefault="00AB4B74">
                  <w:pPr>
                    <w:widowControl/>
                    <w:jc w:val="center"/>
                    <w:rPr>
                      <w:rFonts w:ascii="黑体" w:eastAsia="黑体" w:hAnsi="黑体" w:cs="黑体"/>
                      <w:color w:val="000000"/>
                      <w:sz w:val="96"/>
                      <w:szCs w:val="96"/>
                    </w:rPr>
                  </w:pPr>
                </w:p>
                <w:p w:rsidR="00AB4B74" w:rsidRDefault="00AB4B74">
                  <w:pPr>
                    <w:widowControl/>
                    <w:jc w:val="center"/>
                    <w:rPr>
                      <w:rFonts w:ascii="黑体" w:eastAsia="黑体" w:hAnsi="黑体" w:cs="黑体"/>
                      <w:color w:val="000000"/>
                      <w:sz w:val="96"/>
                      <w:szCs w:val="96"/>
                    </w:rPr>
                  </w:pPr>
                </w:p>
              </w:txbxContent>
            </v:textbox>
          </v:shape>
        </w:pict>
      </w:r>
    </w:p>
    <w:p w:rsidR="00AB4B74" w:rsidRDefault="00AB4B74">
      <w:pPr>
        <w:widowControl/>
        <w:spacing w:line="580" w:lineRule="exact"/>
        <w:ind w:firstLineChars="200" w:firstLine="640"/>
        <w:rPr>
          <w:rFonts w:eastAsia="黑体" w:cs="Times New Roman"/>
          <w:sz w:val="32"/>
          <w:szCs w:val="32"/>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907BD2">
      <w:pPr>
        <w:jc w:val="center"/>
        <w:rPr>
          <w:rFonts w:ascii="黑体" w:eastAsia="黑体" w:hAnsi="黑体" w:cs="Times New Roman"/>
          <w:sz w:val="56"/>
          <w:szCs w:val="56"/>
        </w:rPr>
      </w:pPr>
      <w:r w:rsidRPr="00907BD2">
        <w:pict>
          <v:shape id="_x0000_s1039" type="#_x0000_t202" style="position:absolute;left:0;text-align:left;margin-left:-90.8pt;margin-top:4.35pt;width:613.65pt;height:263.1pt;z-index:251659776;v-text-anchor:middle" fillcolor="#ffd966" strokecolor="#ffd966" strokeweight=".5pt">
            <v:fill type="pattern"/>
            <v:stroke joinstyle="round"/>
            <v:textbox>
              <w:txbxContent>
                <w:p w:rsidR="00AB4B74" w:rsidRDefault="001E2F2F">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第二部分</w:t>
                  </w:r>
                </w:p>
                <w:p w:rsidR="00AB4B74" w:rsidRDefault="001E2F2F">
                  <w:pPr>
                    <w:widowControl/>
                    <w:jc w:val="center"/>
                    <w:rPr>
                      <w:rFonts w:ascii="黑体" w:eastAsia="黑体" w:hAnsi="黑体" w:cs="Times New Roman"/>
                      <w:color w:val="000000"/>
                      <w:sz w:val="90"/>
                      <w:szCs w:val="90"/>
                    </w:rPr>
                  </w:pPr>
                  <w:r>
                    <w:rPr>
                      <w:rFonts w:ascii="黑体" w:eastAsia="黑体" w:hAnsi="黑体" w:cs="黑体"/>
                      <w:color w:val="000000"/>
                      <w:sz w:val="90"/>
                      <w:szCs w:val="90"/>
                    </w:rPr>
                    <w:t>2019</w:t>
                  </w:r>
                  <w:r>
                    <w:rPr>
                      <w:rFonts w:ascii="黑体" w:eastAsia="黑体" w:hAnsi="黑体" w:cs="黑体" w:hint="eastAsia"/>
                      <w:color w:val="000000"/>
                      <w:sz w:val="90"/>
                      <w:szCs w:val="90"/>
                    </w:rPr>
                    <w:t>年部门决算情况说明</w:t>
                  </w:r>
                </w:p>
                <w:p w:rsidR="00AB4B74" w:rsidRDefault="00AB4B74">
                  <w:pPr>
                    <w:rPr>
                      <w:rFonts w:cs="Times New Roman"/>
                    </w:rPr>
                  </w:pPr>
                </w:p>
              </w:txbxContent>
            </v:textbox>
          </v:shape>
        </w:pict>
      </w: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1E2F2F">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黑体"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黑体" w:hint="eastAsia"/>
          <w:sz w:val="32"/>
          <w:szCs w:val="32"/>
        </w:rPr>
        <w:t>决算总体情况说明</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年度收支总计（含结转和结余）</w:t>
      </w:r>
      <w:r>
        <w:rPr>
          <w:rFonts w:ascii="??_GB2312" w:eastAsia="Times New Roman" w:hAnsi="Times New Roman" w:cs="??_GB2312"/>
          <w:sz w:val="32"/>
          <w:szCs w:val="32"/>
        </w:rPr>
        <w:t>1460.71</w:t>
      </w:r>
      <w:r>
        <w:rPr>
          <w:rFonts w:ascii="??_GB2312" w:eastAsia="Times New Roman" w:hAnsi="Times New Roman" w:cs="Times New Roman"/>
          <w:sz w:val="32"/>
          <w:szCs w:val="32"/>
        </w:rPr>
        <w:t>万元。与</w:t>
      </w:r>
      <w:r>
        <w:rPr>
          <w:rFonts w:ascii="??_GB2312" w:eastAsia="Times New Roman" w:hAnsi="Times New Roman" w:cs="??_GB2312"/>
          <w:sz w:val="32"/>
          <w:szCs w:val="32"/>
        </w:rPr>
        <w:t>2018</w:t>
      </w:r>
      <w:r>
        <w:rPr>
          <w:rFonts w:ascii="??_GB2312" w:eastAsia="Times New Roman" w:hAnsi="Times New Roman" w:cs="Times New Roman"/>
          <w:sz w:val="32"/>
          <w:szCs w:val="32"/>
        </w:rPr>
        <w:t>年度决算相比，收支各增加</w:t>
      </w:r>
      <w:r>
        <w:rPr>
          <w:rFonts w:ascii="??_GB2312" w:eastAsia="Times New Roman" w:hAnsi="Times New Roman" w:cs="??_GB2312"/>
          <w:sz w:val="32"/>
          <w:szCs w:val="32"/>
        </w:rPr>
        <w:t>667.50</w:t>
      </w:r>
      <w:r>
        <w:rPr>
          <w:rFonts w:ascii="??_GB2312" w:eastAsia="Times New Roman" w:hAnsi="Times New Roman" w:cs="Times New Roman"/>
          <w:sz w:val="32"/>
          <w:szCs w:val="32"/>
        </w:rPr>
        <w:t>万元，增长</w:t>
      </w:r>
      <w:r>
        <w:rPr>
          <w:rFonts w:ascii="??_GB2312" w:eastAsia="Times New Roman" w:hAnsi="Times New Roman" w:cs="??_GB2312"/>
          <w:sz w:val="32"/>
          <w:szCs w:val="32"/>
        </w:rPr>
        <w:t>84.15%</w:t>
      </w:r>
      <w:r>
        <w:rPr>
          <w:rFonts w:ascii="??_GB2312" w:eastAsia="Times New Roman" w:hAnsi="Times New Roman" w:cs="Times New Roman"/>
          <w:sz w:val="32"/>
          <w:szCs w:val="32"/>
        </w:rPr>
        <w:t>，主要原因是新增项目建设。</w:t>
      </w:r>
    </w:p>
    <w:p w:rsidR="00AB4B74" w:rsidRDefault="001E2F2F">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黑体" w:hint="eastAsia"/>
          <w:sz w:val="32"/>
          <w:szCs w:val="32"/>
        </w:rPr>
        <w:t>二、收入决算情况说明</w:t>
      </w:r>
    </w:p>
    <w:p w:rsidR="00AB4B74" w:rsidRPr="00607124" w:rsidRDefault="001E2F2F">
      <w:pPr>
        <w:adjustRightInd w:val="0"/>
        <w:snapToGrid w:val="0"/>
        <w:spacing w:line="580" w:lineRule="exact"/>
        <w:ind w:firstLineChars="200" w:firstLine="640"/>
        <w:rPr>
          <w:rFonts w:ascii="??_GB2312" w:eastAsiaTheme="minorEastAsia" w:hAnsi="Times New Roman" w:cs="Times New Roman"/>
          <w:sz w:val="32"/>
          <w:szCs w:val="32"/>
        </w:rPr>
      </w:pP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年度本年收入合计</w:t>
      </w:r>
      <w:r>
        <w:rPr>
          <w:rFonts w:ascii="??_GB2312" w:eastAsia="Times New Roman" w:hAnsi="Times New Roman" w:cs="??_GB2312"/>
          <w:sz w:val="32"/>
          <w:szCs w:val="32"/>
        </w:rPr>
        <w:t>14</w:t>
      </w:r>
      <w:r w:rsidR="00607124">
        <w:rPr>
          <w:rFonts w:ascii="??_GB2312" w:eastAsiaTheme="minorEastAsia" w:hAnsi="Times New Roman" w:cs="??_GB2312" w:hint="eastAsia"/>
          <w:sz w:val="32"/>
          <w:szCs w:val="32"/>
        </w:rPr>
        <w:t>25.24</w:t>
      </w:r>
      <w:r>
        <w:rPr>
          <w:rFonts w:ascii="??_GB2312" w:eastAsia="Times New Roman" w:hAnsi="Times New Roman" w:cs="Times New Roman"/>
          <w:sz w:val="32"/>
          <w:szCs w:val="32"/>
        </w:rPr>
        <w:t>万元，其中：财政拨款收入</w:t>
      </w:r>
      <w:r>
        <w:rPr>
          <w:rFonts w:ascii="??_GB2312" w:eastAsia="Times New Roman" w:hAnsi="Times New Roman" w:cs="??_GB2312"/>
          <w:sz w:val="32"/>
          <w:szCs w:val="32"/>
        </w:rPr>
        <w:t>1425.24</w:t>
      </w:r>
      <w:r>
        <w:rPr>
          <w:rFonts w:ascii="??_GB2312" w:eastAsia="Times New Roman" w:hAnsi="Times New Roman" w:cs="Times New Roman"/>
          <w:sz w:val="32"/>
          <w:szCs w:val="32"/>
        </w:rPr>
        <w:t>万元，占</w:t>
      </w:r>
      <w:r w:rsidR="00607124">
        <w:rPr>
          <w:rFonts w:ascii="??_GB2312" w:eastAsiaTheme="minorEastAsia" w:hAnsi="Times New Roman" w:cs="??_GB2312" w:hint="eastAsia"/>
          <w:sz w:val="32"/>
          <w:szCs w:val="32"/>
        </w:rPr>
        <w:t>100</w:t>
      </w:r>
      <w:r>
        <w:rPr>
          <w:rFonts w:ascii="??_GB2312" w:eastAsia="Times New Roman" w:hAnsi="Times New Roman" w:cs="??_GB2312"/>
          <w:sz w:val="32"/>
          <w:szCs w:val="32"/>
        </w:rPr>
        <w:t>%</w:t>
      </w:r>
      <w:r w:rsidR="00607124">
        <w:rPr>
          <w:rFonts w:ascii="??_GB2312" w:eastAsiaTheme="minorEastAsia" w:hAnsi="Times New Roman" w:cs="Times New Roman" w:hint="eastAsia"/>
          <w:sz w:val="32"/>
          <w:szCs w:val="32"/>
        </w:rPr>
        <w:t>.</w:t>
      </w:r>
    </w:p>
    <w:p w:rsidR="00AB4B74" w:rsidRDefault="001E2F2F">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黑体" w:hint="eastAsia"/>
          <w:sz w:val="32"/>
          <w:szCs w:val="32"/>
        </w:rPr>
        <w:t>三、支出决算情况说明</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年度本年支出合计</w:t>
      </w:r>
      <w:r>
        <w:rPr>
          <w:rFonts w:ascii="??_GB2312" w:eastAsia="Times New Roman" w:hAnsi="Times New Roman" w:cs="??_GB2312"/>
          <w:sz w:val="32"/>
          <w:szCs w:val="32"/>
        </w:rPr>
        <w:t>1340.98</w:t>
      </w:r>
      <w:r>
        <w:rPr>
          <w:rFonts w:ascii="??_GB2312" w:eastAsia="Times New Roman" w:hAnsi="Times New Roman" w:cs="Times New Roman"/>
          <w:sz w:val="32"/>
          <w:szCs w:val="32"/>
        </w:rPr>
        <w:t>万元，其中：基本支出</w:t>
      </w:r>
      <w:r>
        <w:rPr>
          <w:rFonts w:ascii="??_GB2312" w:eastAsia="Times New Roman" w:hAnsi="Times New Roman" w:cs="??_GB2312"/>
          <w:sz w:val="32"/>
          <w:szCs w:val="32"/>
        </w:rPr>
        <w:t>327.38</w:t>
      </w:r>
      <w:r>
        <w:rPr>
          <w:rFonts w:ascii="??_GB2312" w:eastAsia="Times New Roman" w:hAnsi="Times New Roman" w:cs="Times New Roman"/>
          <w:sz w:val="32"/>
          <w:szCs w:val="32"/>
        </w:rPr>
        <w:t>万元，占</w:t>
      </w:r>
      <w:r>
        <w:rPr>
          <w:rFonts w:ascii="??_GB2312" w:eastAsia="Times New Roman" w:hAnsi="Times New Roman" w:cs="??_GB2312"/>
          <w:sz w:val="32"/>
          <w:szCs w:val="32"/>
        </w:rPr>
        <w:t>24.41%</w:t>
      </w:r>
      <w:r>
        <w:rPr>
          <w:rFonts w:ascii="??_GB2312" w:eastAsia="Times New Roman" w:hAnsi="Times New Roman" w:cs="Times New Roman"/>
          <w:sz w:val="32"/>
          <w:szCs w:val="32"/>
        </w:rPr>
        <w:t>；项目支出</w:t>
      </w:r>
      <w:r>
        <w:rPr>
          <w:rFonts w:ascii="??_GB2312" w:eastAsia="Times New Roman" w:hAnsi="Times New Roman" w:cs="??_GB2312"/>
          <w:sz w:val="32"/>
          <w:szCs w:val="32"/>
        </w:rPr>
        <w:t>1013.60</w:t>
      </w:r>
      <w:r>
        <w:rPr>
          <w:rFonts w:ascii="??_GB2312" w:eastAsia="Times New Roman" w:hAnsi="Times New Roman" w:cs="Times New Roman"/>
          <w:sz w:val="32"/>
          <w:szCs w:val="32"/>
        </w:rPr>
        <w:t>万元，占</w:t>
      </w:r>
      <w:r>
        <w:rPr>
          <w:rFonts w:ascii="??_GB2312" w:eastAsia="Times New Roman" w:hAnsi="Times New Roman" w:cs="??_GB2312"/>
          <w:sz w:val="32"/>
          <w:szCs w:val="32"/>
        </w:rPr>
        <w:t>75.59%</w:t>
      </w:r>
      <w:r>
        <w:rPr>
          <w:rFonts w:ascii="??_GB2312" w:eastAsia="Times New Roman" w:hAnsi="Times New Roman" w:cs="Times New Roman"/>
          <w:sz w:val="32"/>
          <w:szCs w:val="32"/>
        </w:rPr>
        <w:t>。如图所示：</w:t>
      </w:r>
    </w:p>
    <w:p w:rsidR="00AB4B74" w:rsidRDefault="001E2F2F">
      <w:pPr>
        <w:rPr>
          <w:rFonts w:cs="Times New Roman"/>
        </w:rPr>
      </w:pPr>
      <w:r w:rsidRPr="00512A2F">
        <w:rPr>
          <w:rFonts w:cs="Times New Roman"/>
        </w:rPr>
        <w:object w:dxaOrig="6930" w:dyaOrig="4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5pt;height:232.5pt" o:ole="">
            <v:imagedata r:id="rId19" o:title=""/>
          </v:shape>
          <o:OLEObject Type="Embed" ProgID="Excel.Sheet.8" ShapeID="_x0000_i1025" DrawAspect="Content" ObjectID="_1682850486" r:id="rId20"/>
        </w:object>
      </w:r>
    </w:p>
    <w:p w:rsidR="00AB4B74" w:rsidRDefault="00AB4B74">
      <w:pPr>
        <w:rPr>
          <w:rFonts w:ascii="仿宋" w:eastAsia="仿宋" w:hAnsi="仿宋" w:cs="Times New Roman"/>
          <w:sz w:val="32"/>
          <w:szCs w:val="32"/>
        </w:rPr>
      </w:pPr>
    </w:p>
    <w:p w:rsidR="00AB4B74" w:rsidRDefault="001E2F2F">
      <w:pPr>
        <w:adjustRightInd w:val="0"/>
        <w:snapToGrid w:val="0"/>
        <w:spacing w:line="580" w:lineRule="exact"/>
        <w:ind w:firstLineChars="600" w:firstLine="1920"/>
        <w:rPr>
          <w:rFonts w:ascii="??_GB2312" w:hAnsi="Times New Roman" w:cs="Times New Roman"/>
          <w:sz w:val="32"/>
          <w:szCs w:val="32"/>
        </w:rPr>
      </w:pPr>
      <w:r>
        <w:rPr>
          <w:rFonts w:ascii="仿宋" w:eastAsia="仿宋" w:hAnsi="仿宋" w:cs="仿宋" w:hint="eastAsia"/>
          <w:sz w:val="32"/>
          <w:szCs w:val="32"/>
        </w:rPr>
        <w:t>图</w:t>
      </w:r>
      <w:r>
        <w:rPr>
          <w:rFonts w:ascii="仿宋" w:eastAsia="仿宋" w:hAnsi="仿宋" w:cs="仿宋"/>
          <w:sz w:val="32"/>
          <w:szCs w:val="32"/>
        </w:rPr>
        <w:t>2</w:t>
      </w:r>
      <w:r>
        <w:rPr>
          <w:rFonts w:ascii="仿宋" w:eastAsia="仿宋" w:hAnsi="仿宋" w:cs="仿宋" w:hint="eastAsia"/>
          <w:sz w:val="32"/>
          <w:szCs w:val="32"/>
        </w:rPr>
        <w:t>：支出构成情况（按支出性质）</w:t>
      </w:r>
    </w:p>
    <w:p w:rsidR="00AB4B74" w:rsidRDefault="001E2F2F">
      <w:pPr>
        <w:keepNext/>
        <w:keepLines/>
        <w:snapToGrid w:val="0"/>
        <w:spacing w:line="580" w:lineRule="exact"/>
        <w:outlineLvl w:val="1"/>
        <w:rPr>
          <w:rFonts w:ascii="黑体" w:eastAsia="黑体" w:hAnsi="Calibri" w:cs="Times New Roman"/>
          <w:sz w:val="32"/>
          <w:szCs w:val="32"/>
        </w:rPr>
      </w:pPr>
      <w:r>
        <w:rPr>
          <w:rFonts w:ascii="黑体" w:eastAsia="黑体" w:hAnsi="Calibri" w:cs="黑体" w:hint="eastAsia"/>
          <w:sz w:val="32"/>
          <w:szCs w:val="32"/>
        </w:rPr>
        <w:lastRenderedPageBreak/>
        <w:t>四、</w:t>
      </w:r>
      <w:r>
        <w:rPr>
          <w:rFonts w:ascii="黑体" w:eastAsia="黑体" w:hAnsi="Cambria" w:cs="黑体" w:hint="eastAsia"/>
          <w:kern w:val="0"/>
          <w:sz w:val="32"/>
          <w:szCs w:val="32"/>
        </w:rPr>
        <w:t>财政</w:t>
      </w:r>
      <w:r>
        <w:rPr>
          <w:rFonts w:ascii="黑体" w:eastAsia="黑体" w:hAnsi="Calibri" w:cs="黑体" w:hint="eastAsia"/>
          <w:sz w:val="32"/>
          <w:szCs w:val="32"/>
        </w:rPr>
        <w:t>拨款收入支出决算总体情况说明</w:t>
      </w:r>
    </w:p>
    <w:p w:rsidR="00AB4B74" w:rsidRDefault="001E2F2F">
      <w:pPr>
        <w:snapToGrid w:val="0"/>
        <w:spacing w:line="580" w:lineRule="exact"/>
        <w:ind w:firstLineChars="200" w:firstLine="643"/>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（一）财政拨款收支与</w:t>
      </w:r>
      <w:r>
        <w:rPr>
          <w:rFonts w:ascii="楷体_GB2312" w:eastAsia="楷体_GB2312" w:hAnsi="Times New Roman" w:cs="楷体_GB2312"/>
          <w:b/>
          <w:bCs/>
          <w:sz w:val="32"/>
          <w:szCs w:val="32"/>
        </w:rPr>
        <w:t xml:space="preserve">2018 </w:t>
      </w:r>
      <w:r>
        <w:rPr>
          <w:rFonts w:ascii="楷体_GB2312" w:eastAsia="楷体_GB2312" w:hAnsi="Times New Roman" w:cs="楷体_GB2312" w:hint="eastAsia"/>
          <w:b/>
          <w:bCs/>
          <w:sz w:val="32"/>
          <w:szCs w:val="32"/>
        </w:rPr>
        <w:t>年度决算对比情况</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年度财政拨款本年收入</w:t>
      </w:r>
      <w:r>
        <w:rPr>
          <w:rFonts w:ascii="??_GB2312" w:eastAsia="Times New Roman" w:hAnsi="Times New Roman" w:cs="??_GB2312"/>
          <w:sz w:val="32"/>
          <w:szCs w:val="32"/>
        </w:rPr>
        <w:t>1425.24</w:t>
      </w:r>
      <w:r>
        <w:rPr>
          <w:rFonts w:ascii="??_GB2312" w:eastAsia="Times New Roman" w:hAnsi="Times New Roman" w:cs="Times New Roman"/>
          <w:sz w:val="32"/>
          <w:szCs w:val="32"/>
        </w:rPr>
        <w:t>万元</w:t>
      </w:r>
      <w:r>
        <w:rPr>
          <w:rFonts w:ascii="??_GB2312" w:eastAsia="Times New Roman" w:hAnsi="Times New Roman" w:cs="??_GB2312"/>
          <w:sz w:val="32"/>
          <w:szCs w:val="32"/>
        </w:rPr>
        <w:t>,</w:t>
      </w:r>
      <w:r>
        <w:rPr>
          <w:rFonts w:ascii="??_GB2312" w:eastAsia="Times New Roman" w:hAnsi="Times New Roman" w:cs="Times New Roman"/>
          <w:sz w:val="32"/>
          <w:szCs w:val="32"/>
        </w:rPr>
        <w:t>比</w:t>
      </w:r>
      <w:r>
        <w:rPr>
          <w:rFonts w:ascii="??_GB2312" w:eastAsia="Times New Roman" w:hAnsi="Times New Roman" w:cs="??_GB2312"/>
          <w:sz w:val="32"/>
          <w:szCs w:val="32"/>
        </w:rPr>
        <w:t>2018</w:t>
      </w:r>
      <w:r>
        <w:rPr>
          <w:rFonts w:ascii="??_GB2312" w:eastAsia="Times New Roman" w:hAnsi="Times New Roman" w:cs="Times New Roman"/>
          <w:sz w:val="32"/>
          <w:szCs w:val="32"/>
        </w:rPr>
        <w:t>年度增加</w:t>
      </w:r>
      <w:r>
        <w:rPr>
          <w:rFonts w:ascii="??_GB2312" w:eastAsia="Times New Roman" w:hAnsi="Times New Roman" w:cs="??_GB2312"/>
          <w:sz w:val="32"/>
          <w:szCs w:val="32"/>
        </w:rPr>
        <w:t>747.69</w:t>
      </w:r>
      <w:r>
        <w:rPr>
          <w:rFonts w:ascii="??_GB2312" w:eastAsia="Times New Roman" w:hAnsi="Times New Roman" w:cs="Times New Roman"/>
          <w:sz w:val="32"/>
          <w:szCs w:val="32"/>
        </w:rPr>
        <w:t>万元，增长</w:t>
      </w:r>
      <w:r>
        <w:rPr>
          <w:rFonts w:ascii="??_GB2312" w:eastAsia="Times New Roman" w:hAnsi="Times New Roman" w:cs="??_GB2312"/>
          <w:sz w:val="32"/>
          <w:szCs w:val="32"/>
        </w:rPr>
        <w:t>110%</w:t>
      </w:r>
      <w:r>
        <w:rPr>
          <w:rFonts w:ascii="??_GB2312" w:eastAsia="Times New Roman" w:hAnsi="Times New Roman" w:cs="Times New Roman"/>
          <w:sz w:val="32"/>
          <w:szCs w:val="32"/>
        </w:rPr>
        <w:t>，主要是新增项目建设；本年支出</w:t>
      </w:r>
      <w:r>
        <w:rPr>
          <w:rFonts w:ascii="??_GB2312" w:eastAsia="Times New Roman" w:hAnsi="Times New Roman" w:cs="??_GB2312"/>
          <w:sz w:val="32"/>
          <w:szCs w:val="32"/>
        </w:rPr>
        <w:t>1340.98</w:t>
      </w:r>
      <w:r>
        <w:rPr>
          <w:rFonts w:ascii="??_GB2312" w:eastAsia="Times New Roman" w:hAnsi="Times New Roman" w:cs="Times New Roman"/>
          <w:sz w:val="32"/>
          <w:szCs w:val="32"/>
        </w:rPr>
        <w:t>万元，增加</w:t>
      </w:r>
      <w:r>
        <w:rPr>
          <w:rFonts w:ascii="??_GB2312" w:eastAsia="Times New Roman" w:hAnsi="Times New Roman" w:cs="??_GB2312"/>
          <w:sz w:val="32"/>
          <w:szCs w:val="32"/>
        </w:rPr>
        <w:t>588.06</w:t>
      </w:r>
      <w:r>
        <w:rPr>
          <w:rFonts w:ascii="??_GB2312" w:eastAsia="Times New Roman" w:hAnsi="Times New Roman" w:cs="Times New Roman"/>
          <w:sz w:val="32"/>
          <w:szCs w:val="32"/>
        </w:rPr>
        <w:t>万元，增长</w:t>
      </w:r>
      <w:r>
        <w:rPr>
          <w:rFonts w:ascii="??_GB2312" w:eastAsia="Times New Roman" w:hAnsi="Times New Roman" w:cs="??_GB2312"/>
          <w:sz w:val="32"/>
          <w:szCs w:val="32"/>
        </w:rPr>
        <w:t>78.10%</w:t>
      </w:r>
      <w:r>
        <w:rPr>
          <w:rFonts w:ascii="??_GB2312" w:eastAsia="Times New Roman" w:hAnsi="Times New Roman" w:cs="Times New Roman"/>
          <w:sz w:val="32"/>
          <w:szCs w:val="32"/>
        </w:rPr>
        <w:t>，主要是新增项目建设。具体情况如下：</w:t>
      </w:r>
    </w:p>
    <w:p w:rsidR="00AB4B74" w:rsidRDefault="001E2F2F">
      <w:pPr>
        <w:numPr>
          <w:ilvl w:val="0"/>
          <w:numId w:val="1"/>
        </w:num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一般公共预算财政拨款本年收入</w:t>
      </w:r>
      <w:r>
        <w:rPr>
          <w:rFonts w:ascii="??_GB2312" w:eastAsia="Times New Roman" w:hAnsi="Times New Roman" w:cs="??_GB2312"/>
          <w:sz w:val="32"/>
          <w:szCs w:val="32"/>
        </w:rPr>
        <w:t>550.69</w:t>
      </w:r>
      <w:r>
        <w:rPr>
          <w:rFonts w:ascii="??_GB2312" w:eastAsia="Times New Roman" w:hAnsi="Times New Roman" w:cs="Times New Roman"/>
          <w:sz w:val="32"/>
          <w:szCs w:val="32"/>
        </w:rPr>
        <w:t>万元，比上年减少</w:t>
      </w:r>
      <w:r>
        <w:rPr>
          <w:rFonts w:ascii="??_GB2312" w:eastAsia="Times New Roman" w:hAnsi="Times New Roman" w:cs="??_GB2312"/>
          <w:sz w:val="32"/>
          <w:szCs w:val="32"/>
        </w:rPr>
        <w:t>126.86</w:t>
      </w:r>
      <w:r>
        <w:rPr>
          <w:rFonts w:ascii="??_GB2312" w:eastAsia="Times New Roman" w:hAnsi="Times New Roman" w:cs="Times New Roman"/>
          <w:sz w:val="32"/>
          <w:szCs w:val="32"/>
        </w:rPr>
        <w:t>万元</w:t>
      </w:r>
      <w:r w:rsidR="00607124">
        <w:rPr>
          <w:rFonts w:ascii="??_GB2312" w:eastAsiaTheme="minorEastAsia" w:hAnsi="Times New Roman" w:cs="Times New Roman" w:hint="eastAsia"/>
          <w:sz w:val="32"/>
          <w:szCs w:val="32"/>
        </w:rPr>
        <w:t>，</w:t>
      </w:r>
      <w:r>
        <w:rPr>
          <w:rFonts w:ascii="??_GB2312" w:eastAsia="Times New Roman" w:hAnsi="Times New Roman" w:cs="Times New Roman"/>
          <w:sz w:val="32"/>
          <w:szCs w:val="32"/>
        </w:rPr>
        <w:t>主要是人员减少；本年支出</w:t>
      </w:r>
      <w:r>
        <w:rPr>
          <w:rFonts w:ascii="??_GB2312" w:eastAsia="Times New Roman" w:hAnsi="Times New Roman" w:cs="??_GB2312"/>
          <w:sz w:val="32"/>
          <w:szCs w:val="32"/>
        </w:rPr>
        <w:t>580.14</w:t>
      </w:r>
      <w:r>
        <w:rPr>
          <w:rFonts w:ascii="??_GB2312" w:eastAsia="Times New Roman" w:hAnsi="Times New Roman" w:cs="Times New Roman"/>
          <w:sz w:val="32"/>
          <w:szCs w:val="32"/>
        </w:rPr>
        <w:t>万元，比上年减少</w:t>
      </w:r>
      <w:r>
        <w:rPr>
          <w:rFonts w:ascii="??_GB2312" w:eastAsia="Times New Roman" w:hAnsi="Times New Roman" w:cs="??_GB2312"/>
          <w:sz w:val="32"/>
          <w:szCs w:val="32"/>
        </w:rPr>
        <w:t>32.61</w:t>
      </w:r>
      <w:r>
        <w:rPr>
          <w:rFonts w:ascii="??_GB2312" w:eastAsia="Times New Roman" w:hAnsi="Times New Roman" w:cs="Times New Roman"/>
          <w:sz w:val="32"/>
          <w:szCs w:val="32"/>
        </w:rPr>
        <w:t>万元，降低</w:t>
      </w:r>
      <w:r>
        <w:rPr>
          <w:rFonts w:ascii="??_GB2312" w:eastAsia="Times New Roman" w:hAnsi="Times New Roman" w:cs="??_GB2312"/>
          <w:sz w:val="32"/>
          <w:szCs w:val="32"/>
        </w:rPr>
        <w:t>5.32%</w:t>
      </w:r>
      <w:r>
        <w:rPr>
          <w:rFonts w:ascii="??_GB2312" w:eastAsia="Times New Roman" w:hAnsi="Times New Roman" w:cs="Times New Roman"/>
          <w:sz w:val="32"/>
          <w:szCs w:val="32"/>
        </w:rPr>
        <w:t>，主要是人员减少。</w:t>
      </w:r>
    </w:p>
    <w:p w:rsidR="00AB4B74" w:rsidRDefault="001E2F2F">
      <w:pPr>
        <w:numPr>
          <w:ilvl w:val="0"/>
          <w:numId w:val="1"/>
        </w:num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政府性基金预算财政拨款本年收入</w:t>
      </w:r>
      <w:r>
        <w:rPr>
          <w:rFonts w:ascii="??_GB2312" w:eastAsia="Times New Roman" w:hAnsi="Times New Roman" w:cs="??_GB2312"/>
          <w:sz w:val="32"/>
          <w:szCs w:val="32"/>
        </w:rPr>
        <w:t>874.55</w:t>
      </w:r>
      <w:r>
        <w:rPr>
          <w:rFonts w:ascii="??_GB2312" w:eastAsia="Times New Roman" w:hAnsi="Times New Roman" w:cs="Times New Roman"/>
          <w:sz w:val="32"/>
          <w:szCs w:val="32"/>
        </w:rPr>
        <w:t>万元，比上年增加</w:t>
      </w:r>
      <w:r>
        <w:rPr>
          <w:rFonts w:ascii="??_GB2312" w:eastAsia="Times New Roman" w:hAnsi="Times New Roman" w:cs="??_GB2312"/>
          <w:sz w:val="32"/>
          <w:szCs w:val="32"/>
        </w:rPr>
        <w:t>839.83</w:t>
      </w:r>
      <w:r>
        <w:rPr>
          <w:rFonts w:ascii="??_GB2312" w:eastAsia="Times New Roman" w:hAnsi="Times New Roman" w:cs="Times New Roman"/>
          <w:sz w:val="32"/>
          <w:szCs w:val="32"/>
        </w:rPr>
        <w:t>万元，增长</w:t>
      </w:r>
      <w:r>
        <w:rPr>
          <w:rFonts w:ascii="??_GB2312" w:eastAsia="Times New Roman" w:hAnsi="Times New Roman" w:cs="??_GB2312"/>
          <w:sz w:val="32"/>
          <w:szCs w:val="32"/>
        </w:rPr>
        <w:t>2418.87%</w:t>
      </w:r>
      <w:r>
        <w:rPr>
          <w:rFonts w:ascii="??_GB2312" w:eastAsia="Times New Roman" w:hAnsi="Times New Roman" w:cs="Times New Roman"/>
          <w:sz w:val="32"/>
          <w:szCs w:val="32"/>
        </w:rPr>
        <w:t>，主要原因是新增项目建设；本年支出</w:t>
      </w:r>
      <w:r>
        <w:rPr>
          <w:rFonts w:ascii="??_GB2312" w:eastAsia="Times New Roman" w:hAnsi="Times New Roman" w:cs="??_GB2312"/>
          <w:sz w:val="32"/>
          <w:szCs w:val="32"/>
        </w:rPr>
        <w:t>760.84</w:t>
      </w:r>
      <w:r>
        <w:rPr>
          <w:rFonts w:ascii="??_GB2312" w:eastAsia="Times New Roman" w:hAnsi="Times New Roman" w:cs="Times New Roman"/>
          <w:sz w:val="32"/>
          <w:szCs w:val="32"/>
        </w:rPr>
        <w:t>万元，比上年增加</w:t>
      </w:r>
      <w:r>
        <w:rPr>
          <w:rFonts w:ascii="??_GB2312" w:eastAsia="Times New Roman" w:hAnsi="Times New Roman" w:cs="??_GB2312"/>
          <w:sz w:val="32"/>
          <w:szCs w:val="32"/>
        </w:rPr>
        <w:t>620.68</w:t>
      </w:r>
      <w:r>
        <w:rPr>
          <w:rFonts w:ascii="??_GB2312" w:eastAsia="Times New Roman" w:hAnsi="Times New Roman" w:cs="Times New Roman"/>
          <w:sz w:val="32"/>
          <w:szCs w:val="32"/>
        </w:rPr>
        <w:t>万元，增长</w:t>
      </w:r>
      <w:r>
        <w:rPr>
          <w:rFonts w:ascii="??_GB2312" w:eastAsia="Times New Roman" w:hAnsi="Times New Roman" w:cs="??_GB2312"/>
          <w:sz w:val="32"/>
          <w:szCs w:val="32"/>
        </w:rPr>
        <w:t>542.84%</w:t>
      </w:r>
      <w:r>
        <w:rPr>
          <w:rFonts w:ascii="??_GB2312" w:eastAsia="Times New Roman" w:hAnsi="Times New Roman" w:cs="Times New Roman"/>
          <w:sz w:val="32"/>
          <w:szCs w:val="32"/>
        </w:rPr>
        <w:t>，主要是新增项目建设。</w:t>
      </w:r>
    </w:p>
    <w:p w:rsidR="00AB4B74" w:rsidRDefault="00CA6C77" w:rsidP="00607124">
      <w:pPr>
        <w:jc w:val="center"/>
        <w:rPr>
          <w:rFonts w:cs="Times New Roman"/>
        </w:rPr>
      </w:pPr>
      <w:r w:rsidRPr="00512A2F">
        <w:rPr>
          <w:rFonts w:cs="Times New Roman"/>
        </w:rPr>
        <w:object w:dxaOrig="7080" w:dyaOrig="4620">
          <v:shape id="_x0000_i1026" type="#_x0000_t75" style="width:337.5pt;height:178.5pt" o:ole="">
            <v:imagedata r:id="rId21" o:title=""/>
          </v:shape>
          <o:OLEObject Type="Embed" ProgID="Excel.Chart.8" ShapeID="_x0000_i1026" DrawAspect="Content" ObjectID="_1682850487" r:id="rId22"/>
        </w:object>
      </w:r>
    </w:p>
    <w:p w:rsidR="00AB4B74" w:rsidRPr="00CA6C77" w:rsidRDefault="001E2F2F" w:rsidP="00CA6C77">
      <w:pPr>
        <w:adjustRightInd w:val="0"/>
        <w:snapToGrid w:val="0"/>
        <w:spacing w:line="580" w:lineRule="exact"/>
        <w:jc w:val="center"/>
        <w:rPr>
          <w:rFonts w:ascii="宋体" w:hAnsi="宋体" w:cs="宋体"/>
        </w:rPr>
      </w:pPr>
      <w:r>
        <w:rPr>
          <w:rFonts w:ascii="宋体" w:hAnsi="宋体" w:cs="宋体" w:hint="eastAsia"/>
        </w:rPr>
        <w:t>图</w:t>
      </w:r>
      <w:r>
        <w:t>3</w:t>
      </w:r>
      <w:r>
        <w:rPr>
          <w:rFonts w:ascii="宋体" w:hAnsi="宋体" w:cs="宋体" w:hint="eastAsia"/>
        </w:rPr>
        <w:t>：</w:t>
      </w:r>
      <w:r w:rsidRPr="00CA6C77">
        <w:rPr>
          <w:rFonts w:ascii="宋体" w:hAnsi="宋体" w:cs="宋体"/>
        </w:rPr>
        <w:t>财政拨款收支出与决算对比情况</w:t>
      </w:r>
    </w:p>
    <w:p w:rsidR="00CA6C77" w:rsidRDefault="00CA6C77">
      <w:pPr>
        <w:snapToGrid w:val="0"/>
        <w:spacing w:line="580" w:lineRule="exact"/>
        <w:ind w:firstLineChars="200" w:firstLine="643"/>
        <w:rPr>
          <w:rFonts w:ascii="楷体_GB2312" w:eastAsia="楷体_GB2312" w:hAnsi="Times New Roman" w:cs="楷体_GB2312"/>
          <w:b/>
          <w:bCs/>
          <w:sz w:val="32"/>
          <w:szCs w:val="32"/>
        </w:rPr>
      </w:pPr>
    </w:p>
    <w:p w:rsidR="00AB4B74" w:rsidRDefault="001E2F2F">
      <w:pPr>
        <w:snapToGrid w:val="0"/>
        <w:spacing w:line="580" w:lineRule="exact"/>
        <w:ind w:firstLineChars="200" w:firstLine="643"/>
        <w:rPr>
          <w:rFonts w:ascii="??_GB2312" w:hAnsi="Times New Roman" w:cs="Times New Roman"/>
          <w:b/>
          <w:bCs/>
          <w:sz w:val="32"/>
          <w:szCs w:val="32"/>
        </w:rPr>
      </w:pPr>
      <w:r>
        <w:rPr>
          <w:rFonts w:ascii="楷体_GB2312" w:eastAsia="楷体_GB2312" w:hAnsi="Times New Roman" w:cs="楷体_GB2312" w:hint="eastAsia"/>
          <w:b/>
          <w:bCs/>
          <w:sz w:val="32"/>
          <w:szCs w:val="32"/>
        </w:rPr>
        <w:lastRenderedPageBreak/>
        <w:t>（二）财政拨款收支与年初预算数对比情况</w:t>
      </w:r>
    </w:p>
    <w:p w:rsidR="00AB4B74" w:rsidRPr="00EE1FC7" w:rsidRDefault="001E2F2F">
      <w:pPr>
        <w:adjustRightInd w:val="0"/>
        <w:snapToGrid w:val="0"/>
        <w:spacing w:line="580" w:lineRule="exact"/>
        <w:ind w:firstLineChars="200" w:firstLine="640"/>
        <w:rPr>
          <w:rFonts w:ascii="??_GB2312" w:hAnsi="Times New Roman" w:cs="Times New Roman"/>
          <w:sz w:val="32"/>
          <w:szCs w:val="32"/>
        </w:rPr>
      </w:pPr>
      <w:r w:rsidRPr="00EE1FC7">
        <w:rPr>
          <w:rFonts w:ascii="??_GB2312" w:eastAsia="Times New Roman" w:hAnsi="Times New Roman" w:cs="Times New Roman"/>
          <w:sz w:val="32"/>
          <w:szCs w:val="32"/>
        </w:rPr>
        <w:t>本部门</w:t>
      </w:r>
      <w:r w:rsidRPr="00EE1FC7">
        <w:rPr>
          <w:rFonts w:ascii="??_GB2312" w:eastAsia="Times New Roman" w:hAnsi="Times New Roman" w:cs="??_GB2312"/>
          <w:sz w:val="32"/>
          <w:szCs w:val="32"/>
        </w:rPr>
        <w:t>2019</w:t>
      </w:r>
      <w:r w:rsidRPr="00EE1FC7">
        <w:rPr>
          <w:rFonts w:ascii="??_GB2312" w:eastAsia="Times New Roman" w:hAnsi="Times New Roman" w:cs="Times New Roman"/>
          <w:sz w:val="32"/>
          <w:szCs w:val="32"/>
        </w:rPr>
        <w:t>年度财政拨款本年收入</w:t>
      </w:r>
      <w:r w:rsidRPr="00EE1FC7">
        <w:rPr>
          <w:rFonts w:ascii="??_GB2312" w:eastAsia="Times New Roman" w:hAnsi="Times New Roman" w:cs="??_GB2312"/>
          <w:sz w:val="32"/>
          <w:szCs w:val="32"/>
        </w:rPr>
        <w:t>1425.24</w:t>
      </w:r>
      <w:r w:rsidRPr="00EE1FC7">
        <w:rPr>
          <w:rFonts w:ascii="??_GB2312" w:eastAsia="Times New Roman" w:hAnsi="Times New Roman" w:cs="Times New Roman"/>
          <w:sz w:val="32"/>
          <w:szCs w:val="32"/>
        </w:rPr>
        <w:t>万元，完成年初预算的</w:t>
      </w:r>
      <w:r w:rsidRPr="00EE1FC7">
        <w:rPr>
          <w:rFonts w:ascii="??_GB2312" w:eastAsia="Times New Roman" w:hAnsi="Times New Roman" w:cs="??_GB2312"/>
          <w:sz w:val="32"/>
          <w:szCs w:val="32"/>
        </w:rPr>
        <w:t>56.44%</w:t>
      </w:r>
      <w:r w:rsidRPr="00EE1FC7">
        <w:rPr>
          <w:rFonts w:ascii="??_GB2312" w:eastAsia="Times New Roman" w:hAnsi="Times New Roman" w:cs="Times New Roman"/>
          <w:sz w:val="32"/>
          <w:szCs w:val="32"/>
        </w:rPr>
        <w:t>（如图</w:t>
      </w:r>
      <w:r w:rsidRPr="00EE1FC7">
        <w:rPr>
          <w:rFonts w:ascii="??_GB2312" w:eastAsia="Times New Roman" w:hAnsi="Times New Roman" w:cs="??_GB2312"/>
          <w:sz w:val="32"/>
          <w:szCs w:val="32"/>
        </w:rPr>
        <w:t>4</w:t>
      </w:r>
      <w:r w:rsidRPr="00EE1FC7">
        <w:rPr>
          <w:rFonts w:ascii="??_GB2312" w:eastAsia="Times New Roman" w:hAnsi="Times New Roman" w:cs="Times New Roman"/>
          <w:sz w:val="32"/>
          <w:szCs w:val="32"/>
        </w:rPr>
        <w:t>）</w:t>
      </w:r>
      <w:r w:rsidRPr="00EE1FC7">
        <w:rPr>
          <w:rFonts w:ascii="??_GB2312" w:eastAsia="Times New Roman" w:hAnsi="Times New Roman" w:cs="??_GB2312"/>
          <w:sz w:val="32"/>
          <w:szCs w:val="32"/>
        </w:rPr>
        <w:t>,</w:t>
      </w:r>
      <w:r w:rsidRPr="00EE1FC7">
        <w:rPr>
          <w:rFonts w:ascii="??_GB2312" w:eastAsia="Times New Roman" w:hAnsi="Times New Roman" w:cs="Times New Roman"/>
          <w:sz w:val="32"/>
          <w:szCs w:val="32"/>
        </w:rPr>
        <w:t>比年初预算减少</w:t>
      </w:r>
      <w:r w:rsidRPr="00EE1FC7">
        <w:rPr>
          <w:rFonts w:ascii="??_GB2312" w:eastAsia="Times New Roman" w:hAnsi="Times New Roman" w:cs="??_GB2312"/>
          <w:sz w:val="32"/>
          <w:szCs w:val="32"/>
        </w:rPr>
        <w:t>1100.11</w:t>
      </w:r>
      <w:r w:rsidRPr="00EE1FC7">
        <w:rPr>
          <w:rFonts w:ascii="??_GB2312" w:eastAsia="Times New Roman" w:hAnsi="Times New Roman" w:cs="Times New Roman"/>
          <w:sz w:val="32"/>
          <w:szCs w:val="32"/>
        </w:rPr>
        <w:t>万元，决算数小于预算数主要原因是</w:t>
      </w:r>
      <w:r w:rsidR="00DF6443" w:rsidRPr="00EE1FC7">
        <w:rPr>
          <w:rFonts w:ascii="??_GB2312" w:hAnsi="Times New Roman" w:cs="Times New Roman" w:hint="eastAsia"/>
          <w:sz w:val="32"/>
          <w:szCs w:val="32"/>
        </w:rPr>
        <w:t>部分项目未实施</w:t>
      </w:r>
      <w:r w:rsidRPr="00EE1FC7">
        <w:rPr>
          <w:rFonts w:ascii="??_GB2312" w:eastAsia="Times New Roman" w:hAnsi="Times New Roman" w:cs="Times New Roman"/>
          <w:sz w:val="32"/>
          <w:szCs w:val="32"/>
        </w:rPr>
        <w:t>；本年支出</w:t>
      </w:r>
      <w:r w:rsidRPr="00EE1FC7">
        <w:rPr>
          <w:rFonts w:ascii="??_GB2312" w:eastAsia="Times New Roman" w:hAnsi="Times New Roman" w:cs="??_GB2312"/>
          <w:sz w:val="32"/>
          <w:szCs w:val="32"/>
        </w:rPr>
        <w:t>1340.98</w:t>
      </w:r>
      <w:r w:rsidRPr="00EE1FC7">
        <w:rPr>
          <w:rFonts w:ascii="??_GB2312" w:eastAsia="Times New Roman" w:hAnsi="Times New Roman" w:cs="Times New Roman"/>
          <w:sz w:val="32"/>
          <w:szCs w:val="32"/>
        </w:rPr>
        <w:t>万元，完成年初预算的</w:t>
      </w:r>
      <w:r w:rsidRPr="00EE1FC7">
        <w:rPr>
          <w:rFonts w:ascii="??_GB2312" w:eastAsia="Times New Roman" w:hAnsi="Times New Roman" w:cs="??_GB2312"/>
          <w:sz w:val="32"/>
          <w:szCs w:val="32"/>
        </w:rPr>
        <w:t>53.10%,</w:t>
      </w:r>
      <w:r w:rsidRPr="00EE1FC7">
        <w:rPr>
          <w:rFonts w:ascii="??_GB2312" w:eastAsia="Times New Roman" w:hAnsi="Times New Roman" w:cs="Times New Roman"/>
          <w:sz w:val="32"/>
          <w:szCs w:val="32"/>
        </w:rPr>
        <w:t>比年初预算减少</w:t>
      </w:r>
      <w:r w:rsidRPr="00EE1FC7">
        <w:rPr>
          <w:rFonts w:ascii="??_GB2312" w:eastAsia="Times New Roman" w:hAnsi="Times New Roman" w:cs="??_GB2312"/>
          <w:sz w:val="32"/>
          <w:szCs w:val="32"/>
        </w:rPr>
        <w:t>1184.37</w:t>
      </w:r>
      <w:r w:rsidRPr="00EE1FC7">
        <w:rPr>
          <w:rFonts w:ascii="??_GB2312" w:eastAsia="Times New Roman" w:hAnsi="Times New Roman" w:cs="Times New Roman"/>
          <w:sz w:val="32"/>
          <w:szCs w:val="32"/>
        </w:rPr>
        <w:t>万元，决算数小于预算数</w:t>
      </w:r>
      <w:r w:rsidR="00DF6443" w:rsidRPr="00EE1FC7">
        <w:rPr>
          <w:rFonts w:ascii="??_GB2312" w:eastAsiaTheme="minorEastAsia" w:hAnsi="Times New Roman" w:cs="Times New Roman" w:hint="eastAsia"/>
          <w:sz w:val="32"/>
          <w:szCs w:val="32"/>
        </w:rPr>
        <w:t>部分项目未实施</w:t>
      </w:r>
      <w:r w:rsidRPr="00EE1FC7">
        <w:rPr>
          <w:rFonts w:ascii="??_GB2312" w:cs="宋体" w:hint="eastAsia"/>
          <w:sz w:val="32"/>
          <w:szCs w:val="32"/>
        </w:rPr>
        <w:t>。</w:t>
      </w:r>
      <w:r w:rsidRPr="00EE1FC7">
        <w:rPr>
          <w:rFonts w:ascii="??_GB2312" w:eastAsia="Times New Roman" w:hAnsi="Times New Roman" w:cs="Times New Roman"/>
          <w:sz w:val="32"/>
          <w:szCs w:val="32"/>
        </w:rPr>
        <w:t>具体情况如下：</w:t>
      </w:r>
    </w:p>
    <w:p w:rsidR="00AB4B74" w:rsidRPr="00EE1FC7" w:rsidRDefault="001E2F2F">
      <w:pPr>
        <w:numPr>
          <w:ilvl w:val="0"/>
          <w:numId w:val="2"/>
        </w:numPr>
        <w:adjustRightInd w:val="0"/>
        <w:snapToGrid w:val="0"/>
        <w:spacing w:line="580" w:lineRule="exact"/>
        <w:ind w:firstLineChars="200" w:firstLine="640"/>
        <w:rPr>
          <w:rFonts w:ascii="??_GB2312" w:hAnsi="Times New Roman" w:cs="Times New Roman"/>
          <w:sz w:val="32"/>
          <w:szCs w:val="32"/>
        </w:rPr>
      </w:pPr>
      <w:r w:rsidRPr="00EE1FC7">
        <w:rPr>
          <w:rFonts w:ascii="??_GB2312" w:eastAsia="Times New Roman" w:hAnsi="Times New Roman" w:cs="Times New Roman"/>
          <w:sz w:val="32"/>
          <w:szCs w:val="32"/>
        </w:rPr>
        <w:t>一般公共预算财政拨款本年收入完成年初预算</w:t>
      </w:r>
      <w:r w:rsidRPr="00EE1FC7">
        <w:rPr>
          <w:rFonts w:ascii="??_GB2312" w:eastAsia="Times New Roman" w:hAnsi="Times New Roman" w:cs="??_GB2312"/>
          <w:sz w:val="32"/>
          <w:szCs w:val="32"/>
        </w:rPr>
        <w:t>88.06%</w:t>
      </w:r>
      <w:r w:rsidRPr="00EE1FC7">
        <w:rPr>
          <w:rFonts w:ascii="??_GB2312" w:eastAsia="Times New Roman" w:hAnsi="Times New Roman" w:cs="Times New Roman"/>
          <w:sz w:val="32"/>
          <w:szCs w:val="32"/>
        </w:rPr>
        <w:t>，比年初预算减少</w:t>
      </w:r>
      <w:r w:rsidRPr="00EE1FC7">
        <w:rPr>
          <w:rFonts w:ascii="??_GB2312" w:eastAsia="Times New Roman" w:hAnsi="Times New Roman" w:cs="??_GB2312"/>
          <w:sz w:val="32"/>
          <w:szCs w:val="32"/>
        </w:rPr>
        <w:t>74.66</w:t>
      </w:r>
      <w:r w:rsidRPr="00EE1FC7">
        <w:rPr>
          <w:rFonts w:ascii="??_GB2312" w:eastAsia="Times New Roman" w:hAnsi="Times New Roman" w:cs="Times New Roman"/>
          <w:sz w:val="32"/>
          <w:szCs w:val="32"/>
        </w:rPr>
        <w:t>万元，主要是</w:t>
      </w:r>
      <w:r w:rsidR="00DF6443" w:rsidRPr="00EE1FC7">
        <w:rPr>
          <w:rFonts w:ascii="??_GB2312" w:cs="Times New Roman" w:hint="eastAsia"/>
          <w:sz w:val="32"/>
          <w:szCs w:val="32"/>
        </w:rPr>
        <w:t>部分项目未实施</w:t>
      </w:r>
      <w:r w:rsidRPr="00EE1FC7">
        <w:rPr>
          <w:rFonts w:ascii="??_GB2312" w:eastAsia="Times New Roman" w:hAnsi="Times New Roman" w:cs="Times New Roman"/>
          <w:sz w:val="32"/>
          <w:szCs w:val="32"/>
        </w:rPr>
        <w:t>；支出完成年初预算</w:t>
      </w:r>
      <w:r w:rsidRPr="00EE1FC7">
        <w:rPr>
          <w:rFonts w:ascii="??_GB2312" w:eastAsia="Times New Roman" w:hAnsi="Times New Roman" w:cs="??_GB2312"/>
          <w:sz w:val="32"/>
          <w:szCs w:val="32"/>
        </w:rPr>
        <w:t>92.77%</w:t>
      </w:r>
      <w:r w:rsidRPr="00EE1FC7">
        <w:rPr>
          <w:rFonts w:ascii="??_GB2312" w:eastAsia="Times New Roman" w:hAnsi="Times New Roman" w:cs="Times New Roman"/>
          <w:sz w:val="32"/>
          <w:szCs w:val="32"/>
        </w:rPr>
        <w:t>，比年初预算减少</w:t>
      </w:r>
      <w:r w:rsidR="00EE1FC7" w:rsidRPr="00EE1FC7">
        <w:rPr>
          <w:rFonts w:asciiTheme="minorEastAsia" w:eastAsiaTheme="minorEastAsia" w:hAnsiTheme="minorEastAsia" w:cs="??_GB2312" w:hint="eastAsia"/>
          <w:sz w:val="32"/>
          <w:szCs w:val="32"/>
        </w:rPr>
        <w:t>45</w:t>
      </w:r>
      <w:r w:rsidRPr="00EE1FC7">
        <w:rPr>
          <w:rFonts w:ascii="??_GB2312" w:eastAsia="Times New Roman" w:hAnsi="Times New Roman" w:cs="??_GB2312"/>
          <w:sz w:val="32"/>
          <w:szCs w:val="32"/>
        </w:rPr>
        <w:t>.21</w:t>
      </w:r>
      <w:r w:rsidRPr="00EE1FC7">
        <w:rPr>
          <w:rFonts w:ascii="??_GB2312" w:eastAsia="Times New Roman" w:hAnsi="Times New Roman" w:cs="Times New Roman"/>
          <w:sz w:val="32"/>
          <w:szCs w:val="32"/>
        </w:rPr>
        <w:t>万元，主要是</w:t>
      </w:r>
      <w:r w:rsidR="00DF6443" w:rsidRPr="00EE1FC7">
        <w:rPr>
          <w:rFonts w:ascii="??_GB2312" w:hAnsi="Times New Roman" w:cs="Times New Roman" w:hint="eastAsia"/>
          <w:sz w:val="32"/>
          <w:szCs w:val="32"/>
        </w:rPr>
        <w:t>部分项目资金</w:t>
      </w:r>
      <w:r w:rsidRPr="00EE1FC7">
        <w:rPr>
          <w:rFonts w:ascii="??_GB2312" w:eastAsia="Times New Roman" w:hAnsi="Times New Roman" w:cs="Times New Roman"/>
          <w:sz w:val="32"/>
          <w:szCs w:val="32"/>
        </w:rPr>
        <w:t>。</w:t>
      </w:r>
    </w:p>
    <w:p w:rsidR="00AB4B74" w:rsidRPr="00EE1FC7" w:rsidRDefault="001E2F2F">
      <w:pPr>
        <w:numPr>
          <w:ilvl w:val="0"/>
          <w:numId w:val="2"/>
        </w:numPr>
        <w:adjustRightInd w:val="0"/>
        <w:snapToGrid w:val="0"/>
        <w:spacing w:line="580" w:lineRule="exact"/>
        <w:ind w:firstLineChars="200" w:firstLine="640"/>
        <w:rPr>
          <w:rFonts w:ascii="??_GB2312" w:hAnsi="Times New Roman" w:cs="Times New Roman"/>
          <w:sz w:val="32"/>
          <w:szCs w:val="32"/>
        </w:rPr>
      </w:pPr>
      <w:r w:rsidRPr="00EE1FC7">
        <w:rPr>
          <w:rFonts w:ascii="??_GB2312" w:eastAsia="Times New Roman" w:hAnsi="Times New Roman" w:cs="Times New Roman"/>
          <w:sz w:val="32"/>
          <w:szCs w:val="32"/>
        </w:rPr>
        <w:t>政府性基金预算财政拨款本年收入完成年初预算</w:t>
      </w:r>
      <w:r w:rsidRPr="00EE1FC7">
        <w:rPr>
          <w:rFonts w:ascii="??_GB2312" w:eastAsia="Times New Roman" w:hAnsi="Times New Roman" w:cs="??_GB2312"/>
          <w:sz w:val="32"/>
          <w:szCs w:val="32"/>
        </w:rPr>
        <w:t>46.03%</w:t>
      </w:r>
      <w:r w:rsidRPr="00EE1FC7">
        <w:rPr>
          <w:rFonts w:ascii="??_GB2312" w:eastAsia="Times New Roman" w:hAnsi="Times New Roman" w:cs="Times New Roman"/>
          <w:sz w:val="32"/>
          <w:szCs w:val="32"/>
        </w:rPr>
        <w:t>，比年初预算减少</w:t>
      </w:r>
      <w:r w:rsidRPr="00EE1FC7">
        <w:rPr>
          <w:rFonts w:ascii="??_GB2312" w:eastAsia="Times New Roman" w:hAnsi="Times New Roman" w:cs="??_GB2312"/>
          <w:sz w:val="32"/>
          <w:szCs w:val="32"/>
        </w:rPr>
        <w:t>1025.45</w:t>
      </w:r>
      <w:r w:rsidRPr="00EE1FC7">
        <w:rPr>
          <w:rFonts w:ascii="??_GB2312" w:eastAsia="Times New Roman" w:hAnsi="Times New Roman" w:cs="Times New Roman"/>
          <w:sz w:val="32"/>
          <w:szCs w:val="32"/>
        </w:rPr>
        <w:t>万元，主要是</w:t>
      </w:r>
      <w:r w:rsidRPr="00EE1FC7">
        <w:rPr>
          <w:rFonts w:ascii="??_GB2312" w:hAnsi="Times New Roman" w:cs="Times New Roman" w:hint="eastAsia"/>
          <w:sz w:val="32"/>
          <w:szCs w:val="32"/>
        </w:rPr>
        <w:t>项目支出减少</w:t>
      </w:r>
      <w:r w:rsidRPr="00EE1FC7">
        <w:rPr>
          <w:rFonts w:ascii="??_GB2312" w:eastAsia="Times New Roman" w:hAnsi="Times New Roman" w:cs="Times New Roman"/>
          <w:sz w:val="32"/>
          <w:szCs w:val="32"/>
        </w:rPr>
        <w:t>；支出完成年初预算</w:t>
      </w:r>
      <w:r w:rsidRPr="00EE1FC7">
        <w:rPr>
          <w:rFonts w:ascii="??_GB2312" w:eastAsia="Times New Roman" w:hAnsi="Times New Roman" w:cs="??_GB2312"/>
          <w:sz w:val="32"/>
          <w:szCs w:val="32"/>
        </w:rPr>
        <w:t>40.04%</w:t>
      </w:r>
      <w:r w:rsidRPr="00EE1FC7">
        <w:rPr>
          <w:rFonts w:ascii="??_GB2312" w:eastAsia="Times New Roman" w:hAnsi="Times New Roman" w:cs="Times New Roman"/>
          <w:sz w:val="32"/>
          <w:szCs w:val="32"/>
        </w:rPr>
        <w:t>，比年初预算减少</w:t>
      </w:r>
      <w:r w:rsidRPr="00EE1FC7">
        <w:rPr>
          <w:rFonts w:ascii="??_GB2312" w:eastAsia="Times New Roman" w:hAnsi="Times New Roman" w:cs="??_GB2312"/>
          <w:sz w:val="32"/>
          <w:szCs w:val="32"/>
        </w:rPr>
        <w:t>1139.16</w:t>
      </w:r>
      <w:r w:rsidRPr="00EE1FC7">
        <w:rPr>
          <w:rFonts w:ascii="??_GB2312" w:eastAsia="Times New Roman" w:hAnsi="Times New Roman" w:cs="Times New Roman"/>
          <w:sz w:val="32"/>
          <w:szCs w:val="32"/>
        </w:rPr>
        <w:t>万元，主要是</w:t>
      </w:r>
      <w:r w:rsidRPr="00EE1FC7">
        <w:rPr>
          <w:rFonts w:ascii="??_GB2312" w:cs="Times New Roman" w:hint="eastAsia"/>
          <w:sz w:val="32"/>
          <w:szCs w:val="32"/>
        </w:rPr>
        <w:t>项目支出减少。</w:t>
      </w:r>
    </w:p>
    <w:p w:rsidR="00AB4B74" w:rsidRDefault="00AB4B74">
      <w:pPr>
        <w:rPr>
          <w:rFonts w:cs="Times New Roman"/>
        </w:rPr>
      </w:pPr>
    </w:p>
    <w:p w:rsidR="00AB4B74" w:rsidRDefault="001E2F2F">
      <w:pPr>
        <w:rPr>
          <w:rFonts w:cs="Times New Roman"/>
        </w:rPr>
      </w:pPr>
      <w:r w:rsidRPr="00512A2F">
        <w:rPr>
          <w:rFonts w:cs="Times New Roman"/>
        </w:rPr>
        <w:object w:dxaOrig="7410" w:dyaOrig="3330">
          <v:shape id="_x0000_i1027" type="#_x0000_t75" style="width:370.5pt;height:166.5pt" o:ole="">
            <v:imagedata r:id="rId23" o:title=""/>
          </v:shape>
          <o:OLEObject Type="Embed" ProgID="Excel.Chart.8" ShapeID="_x0000_i1027" DrawAspect="Content" ObjectID="_1682850488" r:id="rId24"/>
        </w:object>
      </w:r>
    </w:p>
    <w:p w:rsidR="00AB4B74" w:rsidRDefault="001E2F2F">
      <w:pPr>
        <w:rPr>
          <w:rFonts w:ascii="??_GB2312" w:hAnsi="Times New Roman" w:cs="Times New Roman"/>
          <w:sz w:val="32"/>
          <w:szCs w:val="32"/>
          <w:highlight w:val="yellow"/>
        </w:rPr>
      </w:pPr>
      <w:r>
        <w:rPr>
          <w:rFonts w:ascii="宋体" w:hAnsi="宋体" w:cs="宋体" w:hint="eastAsia"/>
        </w:rPr>
        <w:t>图</w:t>
      </w:r>
      <w:r>
        <w:t>4</w:t>
      </w:r>
      <w:r>
        <w:rPr>
          <w:rFonts w:ascii="宋体" w:hAnsi="宋体" w:cs="宋体" w:hint="eastAsia"/>
        </w:rPr>
        <w:t>：财政拨款收支与预算对比情况</w:t>
      </w:r>
    </w:p>
    <w:p w:rsidR="00AB4B74" w:rsidRDefault="001E2F2F">
      <w:pPr>
        <w:numPr>
          <w:ilvl w:val="0"/>
          <w:numId w:val="3"/>
        </w:numPr>
        <w:adjustRightInd w:val="0"/>
        <w:snapToGrid w:val="0"/>
        <w:spacing w:line="580" w:lineRule="exact"/>
        <w:ind w:leftChars="200" w:left="420"/>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财政拨款支出决算结构情况。</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_GB2312"/>
          <w:sz w:val="32"/>
          <w:szCs w:val="32"/>
        </w:rPr>
        <w:lastRenderedPageBreak/>
        <w:t xml:space="preserve">2019 </w:t>
      </w:r>
      <w:r>
        <w:rPr>
          <w:rFonts w:ascii="??_GB2312" w:eastAsia="Times New Roman" w:hAnsi="Times New Roman" w:cs="Times New Roman"/>
          <w:sz w:val="32"/>
          <w:szCs w:val="32"/>
        </w:rPr>
        <w:t>年度财政拨款支出</w:t>
      </w:r>
      <w:r>
        <w:rPr>
          <w:rFonts w:ascii="??_GB2312" w:eastAsia="Times New Roman" w:hAnsi="Times New Roman" w:cs="??_GB2312"/>
          <w:sz w:val="32"/>
          <w:szCs w:val="32"/>
        </w:rPr>
        <w:t>1340.98</w:t>
      </w:r>
      <w:r>
        <w:rPr>
          <w:rFonts w:ascii="??_GB2312" w:eastAsia="Times New Roman" w:hAnsi="Times New Roman" w:cs="Times New Roman"/>
          <w:sz w:val="32"/>
          <w:szCs w:val="32"/>
        </w:rPr>
        <w:t>万元，主要用于以下方面一般公共服务（类）支出</w:t>
      </w:r>
      <w:r>
        <w:rPr>
          <w:rFonts w:ascii="??_GB2312" w:eastAsia="Times New Roman" w:hAnsi="Times New Roman" w:cs="??_GB2312"/>
          <w:sz w:val="32"/>
          <w:szCs w:val="32"/>
        </w:rPr>
        <w:t>396.31</w:t>
      </w:r>
      <w:r>
        <w:rPr>
          <w:rFonts w:ascii="??_GB2312" w:eastAsia="Times New Roman" w:hAnsi="Times New Roman" w:cs="Times New Roman"/>
          <w:sz w:val="32"/>
          <w:szCs w:val="32"/>
        </w:rPr>
        <w:t>万元，占</w:t>
      </w:r>
      <w:r>
        <w:rPr>
          <w:rFonts w:ascii="??_GB2312" w:eastAsia="Times New Roman" w:hAnsi="Times New Roman" w:cs="??_GB2312"/>
          <w:sz w:val="32"/>
          <w:szCs w:val="32"/>
        </w:rPr>
        <w:t>29.55%</w:t>
      </w:r>
      <w:r>
        <w:rPr>
          <w:rFonts w:ascii="??_GB2312" w:eastAsia="Times New Roman" w:hAnsi="Times New Roman" w:cs="Times New Roman"/>
          <w:sz w:val="32"/>
          <w:szCs w:val="32"/>
        </w:rPr>
        <w:t>，；公共安全类（类）支出</w:t>
      </w:r>
      <w:r>
        <w:rPr>
          <w:rFonts w:ascii="??_GB2312" w:eastAsia="Times New Roman" w:hAnsi="Times New Roman" w:cs="??_GB2312"/>
          <w:sz w:val="32"/>
          <w:szCs w:val="32"/>
        </w:rPr>
        <w:t>50.14</w:t>
      </w:r>
      <w:r>
        <w:rPr>
          <w:rFonts w:ascii="??_GB2312" w:eastAsia="Times New Roman" w:hAnsi="Times New Roman" w:cs="Times New Roman"/>
          <w:sz w:val="32"/>
          <w:szCs w:val="32"/>
        </w:rPr>
        <w:t>万元，占</w:t>
      </w:r>
      <w:r>
        <w:rPr>
          <w:rFonts w:ascii="??_GB2312" w:eastAsia="Times New Roman" w:hAnsi="Times New Roman" w:cs="??_GB2312"/>
          <w:sz w:val="32"/>
          <w:szCs w:val="32"/>
        </w:rPr>
        <w:t>3.74%</w:t>
      </w:r>
      <w:r>
        <w:rPr>
          <w:rFonts w:ascii="??_GB2312" w:eastAsia="Times New Roman" w:hAnsi="Times New Roman" w:cs="Times New Roman"/>
          <w:sz w:val="32"/>
          <w:szCs w:val="32"/>
        </w:rPr>
        <w:t>；社会保障和就业（类）支出</w:t>
      </w:r>
      <w:r>
        <w:rPr>
          <w:rFonts w:ascii="??_GB2312" w:eastAsia="Times New Roman" w:hAnsi="Times New Roman" w:cs="??_GB2312"/>
          <w:sz w:val="32"/>
          <w:szCs w:val="32"/>
        </w:rPr>
        <w:t xml:space="preserve"> 22.06</w:t>
      </w:r>
      <w:r>
        <w:rPr>
          <w:rFonts w:ascii="??_GB2312" w:eastAsia="Times New Roman" w:hAnsi="Times New Roman" w:cs="Times New Roman"/>
          <w:sz w:val="32"/>
          <w:szCs w:val="32"/>
        </w:rPr>
        <w:t>万元，占</w:t>
      </w:r>
      <w:r>
        <w:rPr>
          <w:rFonts w:ascii="??_GB2312" w:eastAsia="Times New Roman" w:hAnsi="Times New Roman" w:cs="??_GB2312"/>
          <w:sz w:val="32"/>
          <w:szCs w:val="32"/>
        </w:rPr>
        <w:t>1.65%</w:t>
      </w:r>
      <w:r>
        <w:rPr>
          <w:rFonts w:ascii="??_GB2312" w:eastAsia="Times New Roman" w:hAnsi="Times New Roman" w:cs="Times New Roman"/>
          <w:sz w:val="32"/>
          <w:szCs w:val="32"/>
        </w:rPr>
        <w:t>；卫生健康（类）支出</w:t>
      </w:r>
      <w:r>
        <w:rPr>
          <w:rFonts w:ascii="??_GB2312" w:eastAsia="Times New Roman" w:hAnsi="Times New Roman" w:cs="??_GB2312"/>
          <w:sz w:val="32"/>
          <w:szCs w:val="32"/>
        </w:rPr>
        <w:t>18.74</w:t>
      </w:r>
      <w:r>
        <w:rPr>
          <w:rFonts w:ascii="??_GB2312" w:eastAsia="Times New Roman" w:hAnsi="Times New Roman" w:cs="Times New Roman"/>
          <w:sz w:val="32"/>
          <w:szCs w:val="32"/>
        </w:rPr>
        <w:t>万元，占</w:t>
      </w:r>
      <w:r>
        <w:rPr>
          <w:rFonts w:ascii="??_GB2312" w:eastAsia="Times New Roman" w:hAnsi="Times New Roman" w:cs="??_GB2312"/>
          <w:sz w:val="32"/>
          <w:szCs w:val="32"/>
        </w:rPr>
        <w:t>1.40%</w:t>
      </w:r>
      <w:r>
        <w:rPr>
          <w:rFonts w:ascii="??_GB2312" w:eastAsia="Times New Roman" w:hAnsi="Times New Roman" w:cs="Times New Roman"/>
          <w:sz w:val="32"/>
          <w:szCs w:val="32"/>
        </w:rPr>
        <w:t>；城乡社区（类）支出</w:t>
      </w:r>
      <w:r>
        <w:rPr>
          <w:rFonts w:ascii="??_GB2312" w:eastAsia="Times New Roman" w:hAnsi="Times New Roman" w:cs="??_GB2312"/>
          <w:sz w:val="32"/>
          <w:szCs w:val="32"/>
        </w:rPr>
        <w:t>838.42</w:t>
      </w:r>
      <w:r>
        <w:rPr>
          <w:rFonts w:ascii="??_GB2312" w:eastAsia="Times New Roman" w:hAnsi="Times New Roman" w:cs="Times New Roman"/>
          <w:sz w:val="32"/>
          <w:szCs w:val="32"/>
        </w:rPr>
        <w:t>万元，占</w:t>
      </w:r>
      <w:r>
        <w:rPr>
          <w:rFonts w:ascii="??_GB2312" w:eastAsia="Times New Roman" w:hAnsi="Times New Roman" w:cs="??_GB2312"/>
          <w:sz w:val="32"/>
          <w:szCs w:val="32"/>
        </w:rPr>
        <w:t>62.52%</w:t>
      </w:r>
      <w:r>
        <w:rPr>
          <w:rFonts w:ascii="??_GB2312" w:eastAsia="Times New Roman" w:hAnsi="Times New Roman" w:cs="Times New Roman"/>
          <w:sz w:val="32"/>
          <w:szCs w:val="32"/>
        </w:rPr>
        <w:t>；住房保障（类）支出</w:t>
      </w:r>
      <w:r>
        <w:rPr>
          <w:rFonts w:ascii="??_GB2312" w:eastAsia="Times New Roman" w:hAnsi="Times New Roman" w:cs="??_GB2312"/>
          <w:sz w:val="32"/>
          <w:szCs w:val="32"/>
        </w:rPr>
        <w:t>15.31</w:t>
      </w:r>
      <w:r>
        <w:rPr>
          <w:rFonts w:ascii="??_GB2312" w:eastAsia="Times New Roman" w:hAnsi="Times New Roman" w:cs="Times New Roman"/>
          <w:sz w:val="32"/>
          <w:szCs w:val="32"/>
        </w:rPr>
        <w:t>万元，占</w:t>
      </w:r>
      <w:r>
        <w:rPr>
          <w:rFonts w:ascii="??_GB2312" w:eastAsia="Times New Roman" w:hAnsi="Times New Roman" w:cs="??_GB2312"/>
          <w:sz w:val="32"/>
          <w:szCs w:val="32"/>
        </w:rPr>
        <w:t xml:space="preserve"> 1.14%</w:t>
      </w:r>
      <w:r>
        <w:rPr>
          <w:rFonts w:ascii="??_GB2312" w:eastAsia="Times New Roman" w:hAnsi="Times New Roman" w:cs="Times New Roman"/>
          <w:sz w:val="32"/>
          <w:szCs w:val="32"/>
        </w:rPr>
        <w:t>。</w:t>
      </w:r>
    </w:p>
    <w:p w:rsidR="00AB4B74" w:rsidRDefault="001E2F2F">
      <w:pPr>
        <w:rPr>
          <w:rFonts w:cs="Times New Roman"/>
        </w:rPr>
      </w:pPr>
      <w:r w:rsidRPr="00512A2F">
        <w:rPr>
          <w:rFonts w:cs="Times New Roman"/>
        </w:rPr>
        <w:object w:dxaOrig="7770" w:dyaOrig="5205">
          <v:shape id="_x0000_i1028" type="#_x0000_t75" style="width:388.5pt;height:260.25pt" o:ole="">
            <v:imagedata r:id="rId25" o:title="" cropbottom="-13f"/>
            <o:lock v:ext="edit" aspectratio="f"/>
          </v:shape>
          <o:OLEObject Type="Embed" ProgID="Excel.Chart.8" ShapeID="_x0000_i1028" DrawAspect="Content" ObjectID="_1682850489" r:id="rId26"/>
        </w:object>
      </w:r>
    </w:p>
    <w:p w:rsidR="00AB4B74" w:rsidRDefault="001E2F2F">
      <w:pPr>
        <w:rPr>
          <w:rFonts w:ascii="楷体_GB2312" w:eastAsia="楷体_GB2312" w:hAnsi="Times New Roman" w:cs="Times New Roman"/>
          <w:b/>
          <w:bCs/>
          <w:sz w:val="32"/>
          <w:szCs w:val="32"/>
        </w:rPr>
      </w:pPr>
      <w:r>
        <w:rPr>
          <w:rFonts w:ascii="仿宋" w:eastAsia="仿宋" w:hAnsi="仿宋" w:cs="仿宋" w:hint="eastAsia"/>
          <w:sz w:val="32"/>
          <w:szCs w:val="32"/>
        </w:rPr>
        <w:t>图</w:t>
      </w:r>
      <w:r>
        <w:rPr>
          <w:rFonts w:ascii="仿宋" w:eastAsia="仿宋" w:hAnsi="仿宋" w:cs="仿宋"/>
          <w:sz w:val="32"/>
          <w:szCs w:val="32"/>
        </w:rPr>
        <w:t>5</w:t>
      </w:r>
      <w:r>
        <w:rPr>
          <w:rFonts w:ascii="仿宋" w:eastAsia="仿宋" w:hAnsi="仿宋" w:cs="仿宋" w:hint="eastAsia"/>
          <w:sz w:val="32"/>
          <w:szCs w:val="32"/>
        </w:rPr>
        <w:t>：财政拨款支出决算结构（按功能分类）</w:t>
      </w:r>
    </w:p>
    <w:p w:rsidR="00AB4B74" w:rsidRDefault="001E2F2F">
      <w:pPr>
        <w:adjustRightInd w:val="0"/>
        <w:snapToGrid w:val="0"/>
        <w:spacing w:line="580" w:lineRule="exact"/>
        <w:ind w:leftChars="200" w:left="420"/>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（四）一般公共预算基本支出决算情况说明</w:t>
      </w:r>
    </w:p>
    <w:p w:rsidR="00AB4B74" w:rsidRDefault="001E2F2F">
      <w:pPr>
        <w:adjustRightInd w:val="0"/>
        <w:snapToGrid w:val="0"/>
        <w:spacing w:line="580" w:lineRule="exact"/>
        <w:ind w:firstLineChars="200" w:firstLine="640"/>
        <w:rPr>
          <w:rFonts w:ascii="??_GB2312" w:hAnsi="Times New Roman" w:cs="Times New Roman"/>
          <w:color w:val="000000"/>
          <w:sz w:val="32"/>
          <w:szCs w:val="32"/>
        </w:rPr>
      </w:pPr>
      <w:r>
        <w:rPr>
          <w:rFonts w:ascii="??_GB2312" w:eastAsia="Times New Roman" w:hAnsi="Times New Roman" w:cs="??_GB2312"/>
          <w:color w:val="000000"/>
          <w:sz w:val="32"/>
          <w:szCs w:val="32"/>
        </w:rPr>
        <w:t xml:space="preserve">2019 </w:t>
      </w:r>
      <w:r>
        <w:rPr>
          <w:rFonts w:ascii="??_GB2312" w:eastAsia="Times New Roman" w:hAnsi="Times New Roman" w:cs="Times New Roman"/>
          <w:color w:val="000000"/>
          <w:sz w:val="32"/>
          <w:szCs w:val="32"/>
        </w:rPr>
        <w:t>年度财政拨款基本支出</w:t>
      </w:r>
      <w:r>
        <w:rPr>
          <w:rFonts w:ascii="??_GB2312" w:eastAsia="Times New Roman" w:hAnsi="Times New Roman" w:cs="??_GB2312"/>
          <w:color w:val="000000"/>
          <w:sz w:val="32"/>
          <w:szCs w:val="32"/>
        </w:rPr>
        <w:t>327.38</w:t>
      </w:r>
      <w:r>
        <w:rPr>
          <w:rFonts w:ascii="??_GB2312" w:eastAsia="Times New Roman" w:hAnsi="Times New Roman" w:cs="Times New Roman"/>
          <w:color w:val="000000"/>
          <w:sz w:val="32"/>
          <w:szCs w:val="32"/>
        </w:rPr>
        <w:t>万元，其中：人员经费</w:t>
      </w:r>
      <w:r>
        <w:rPr>
          <w:rFonts w:ascii="??_GB2312" w:eastAsia="Times New Roman" w:hAnsi="Times New Roman" w:cs="??_GB2312"/>
          <w:color w:val="000000"/>
          <w:sz w:val="32"/>
          <w:szCs w:val="32"/>
        </w:rPr>
        <w:t xml:space="preserve"> 276.07</w:t>
      </w:r>
      <w:r>
        <w:rPr>
          <w:rFonts w:ascii="??_GB2312" w:eastAsia="Times New Roman" w:hAnsi="Times New Roman" w:cs="Times New Roman"/>
          <w:color w:val="000000"/>
          <w:sz w:val="32"/>
          <w:szCs w:val="32"/>
        </w:rPr>
        <w:t>万元，包括基本工资、津贴补贴、绩效工资、机关事业单位基本养老保险缴费、职业年金缴费、职工基本医疗保险缴费、住房公积金、其他社会保障缴费、其他工资福利支出、奖励金；</w:t>
      </w:r>
      <w:r>
        <w:rPr>
          <w:rFonts w:ascii="??_GB2312" w:eastAsia="Times New Roman" w:hAnsi="Times New Roman" w:cs="Times New Roman"/>
          <w:color w:val="000000"/>
          <w:sz w:val="32"/>
          <w:szCs w:val="32"/>
        </w:rPr>
        <w:lastRenderedPageBreak/>
        <w:t>公用经费</w:t>
      </w:r>
      <w:r>
        <w:rPr>
          <w:rFonts w:ascii="??_GB2312" w:eastAsia="Times New Roman" w:hAnsi="Times New Roman" w:cs="??_GB2312"/>
          <w:color w:val="000000"/>
          <w:sz w:val="32"/>
          <w:szCs w:val="32"/>
        </w:rPr>
        <w:t>51.31</w:t>
      </w:r>
      <w:r>
        <w:rPr>
          <w:rFonts w:ascii="??_GB2312" w:eastAsia="Times New Roman" w:hAnsi="Times New Roman" w:cs="Times New Roman"/>
          <w:color w:val="000000"/>
          <w:sz w:val="32"/>
          <w:szCs w:val="32"/>
        </w:rPr>
        <w:t>万元，包括办公费、电费、邮电费、工会经费</w:t>
      </w:r>
      <w:r>
        <w:rPr>
          <w:rFonts w:ascii="??_GB2312" w:hAnsi="Times New Roman" w:cs="Times New Roman" w:hint="eastAsia"/>
          <w:color w:val="000000"/>
          <w:sz w:val="32"/>
          <w:szCs w:val="32"/>
        </w:rPr>
        <w:t>、</w:t>
      </w:r>
      <w:r>
        <w:rPr>
          <w:rFonts w:ascii="??_GB2312" w:eastAsia="Times New Roman" w:hAnsi="Times New Roman" w:cs="Times New Roman"/>
          <w:color w:val="000000"/>
          <w:sz w:val="32"/>
          <w:szCs w:val="32"/>
        </w:rPr>
        <w:t>公务用车运行维护费</w:t>
      </w:r>
      <w:r>
        <w:rPr>
          <w:rFonts w:ascii="??_GB2312" w:hAnsi="Times New Roman" w:cs="Times New Roman" w:hint="eastAsia"/>
          <w:color w:val="000000"/>
          <w:sz w:val="32"/>
          <w:szCs w:val="32"/>
        </w:rPr>
        <w:t>、</w:t>
      </w:r>
      <w:r>
        <w:rPr>
          <w:rFonts w:ascii="??_GB2312" w:eastAsia="Times New Roman" w:hAnsi="Times New Roman" w:cs="Times New Roman"/>
          <w:color w:val="000000"/>
          <w:sz w:val="32"/>
          <w:szCs w:val="32"/>
        </w:rPr>
        <w:t>其他商品和服务支出。</w:t>
      </w:r>
    </w:p>
    <w:p w:rsidR="00AB4B74" w:rsidRDefault="001E2F2F">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黑体" w:hint="eastAsia"/>
          <w:sz w:val="32"/>
          <w:szCs w:val="32"/>
        </w:rPr>
        <w:t>五、一般公共预算“三公”经费支出决算情况说明</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年度“三公”经费支出共计</w:t>
      </w:r>
      <w:r>
        <w:rPr>
          <w:rFonts w:ascii="??_GB2312" w:eastAsia="Times New Roman" w:hAnsi="Times New Roman" w:cs="??_GB2312"/>
          <w:sz w:val="32"/>
          <w:szCs w:val="32"/>
        </w:rPr>
        <w:t>11.98</w:t>
      </w:r>
      <w:r>
        <w:rPr>
          <w:rFonts w:ascii="??_GB2312" w:eastAsia="Times New Roman" w:hAnsi="Times New Roman" w:cs="Times New Roman"/>
          <w:sz w:val="32"/>
          <w:szCs w:val="32"/>
        </w:rPr>
        <w:t>万元，完成预算的</w:t>
      </w:r>
      <w:r>
        <w:rPr>
          <w:rFonts w:ascii="??_GB2312" w:eastAsia="Times New Roman" w:hAnsi="Times New Roman" w:cs="??_GB2312"/>
          <w:sz w:val="32"/>
          <w:szCs w:val="32"/>
        </w:rPr>
        <w:t>92.15%</w:t>
      </w:r>
      <w:r w:rsidR="004B7D69">
        <w:rPr>
          <w:rFonts w:ascii="??_GB2312" w:eastAsiaTheme="minorEastAsia" w:hAnsi="Times New Roman" w:cs="??_GB2312" w:hint="eastAsia"/>
          <w:sz w:val="32"/>
          <w:szCs w:val="32"/>
        </w:rPr>
        <w:t>，</w:t>
      </w:r>
      <w:r>
        <w:rPr>
          <w:rFonts w:ascii="??_GB2312" w:eastAsia="Times New Roman" w:hAnsi="Times New Roman" w:cs="Times New Roman"/>
          <w:sz w:val="32"/>
          <w:szCs w:val="32"/>
        </w:rPr>
        <w:t>较预算减少</w:t>
      </w:r>
      <w:r>
        <w:rPr>
          <w:rFonts w:ascii="??_GB2312" w:eastAsia="Times New Roman" w:hAnsi="Times New Roman" w:cs="??_GB2312"/>
          <w:sz w:val="32"/>
          <w:szCs w:val="32"/>
        </w:rPr>
        <w:t>1.02</w:t>
      </w:r>
      <w:r>
        <w:rPr>
          <w:rFonts w:ascii="??_GB2312" w:eastAsia="Times New Roman" w:hAnsi="Times New Roman" w:cs="Times New Roman"/>
          <w:sz w:val="32"/>
          <w:szCs w:val="32"/>
        </w:rPr>
        <w:t>万元，降低</w:t>
      </w:r>
      <w:r>
        <w:rPr>
          <w:rFonts w:ascii="??_GB2312" w:eastAsia="Times New Roman" w:hAnsi="Times New Roman" w:cs="??_GB2312"/>
          <w:sz w:val="32"/>
          <w:szCs w:val="32"/>
        </w:rPr>
        <w:t>7.85%</w:t>
      </w:r>
      <w:r>
        <w:rPr>
          <w:rFonts w:ascii="??_GB2312" w:eastAsia="Times New Roman" w:hAnsi="Times New Roman" w:cs="Times New Roman"/>
          <w:sz w:val="32"/>
          <w:szCs w:val="32"/>
        </w:rPr>
        <w:t>，主要是缩减三公经费支出；较</w:t>
      </w:r>
      <w:r>
        <w:rPr>
          <w:rFonts w:ascii="??_GB2312" w:eastAsia="Times New Roman" w:hAnsi="Times New Roman" w:cs="??_GB2312"/>
          <w:sz w:val="32"/>
          <w:szCs w:val="32"/>
        </w:rPr>
        <w:t>2018</w:t>
      </w:r>
      <w:r>
        <w:rPr>
          <w:rFonts w:ascii="??_GB2312" w:eastAsia="Times New Roman" w:hAnsi="Times New Roman" w:cs="Times New Roman"/>
          <w:sz w:val="32"/>
          <w:szCs w:val="32"/>
        </w:rPr>
        <w:t>年度增加</w:t>
      </w:r>
      <w:r>
        <w:rPr>
          <w:rFonts w:ascii="??_GB2312" w:eastAsia="Times New Roman" w:hAnsi="Times New Roman" w:cs="??_GB2312"/>
          <w:sz w:val="32"/>
          <w:szCs w:val="32"/>
        </w:rPr>
        <w:t>1.48</w:t>
      </w:r>
      <w:r>
        <w:rPr>
          <w:rFonts w:ascii="??_GB2312" w:eastAsia="Times New Roman" w:hAnsi="Times New Roman" w:cs="Times New Roman"/>
          <w:sz w:val="32"/>
          <w:szCs w:val="32"/>
        </w:rPr>
        <w:t>万元，增长</w:t>
      </w:r>
      <w:r>
        <w:rPr>
          <w:rFonts w:ascii="??_GB2312" w:eastAsia="Times New Roman" w:hAnsi="Times New Roman" w:cs="??_GB2312"/>
          <w:sz w:val="32"/>
          <w:szCs w:val="32"/>
        </w:rPr>
        <w:t>12.87%</w:t>
      </w:r>
      <w:r>
        <w:rPr>
          <w:rFonts w:ascii="??_GB2312" w:eastAsia="Times New Roman" w:hAnsi="Times New Roman" w:cs="Times New Roman"/>
          <w:sz w:val="32"/>
          <w:szCs w:val="32"/>
        </w:rPr>
        <w:t>，主要是公车老化</w:t>
      </w:r>
      <w:r w:rsidR="009E0D18">
        <w:rPr>
          <w:rFonts w:ascii="??_GB2312" w:eastAsiaTheme="minorEastAsia" w:hAnsi="Times New Roman" w:cs="Times New Roman" w:hint="eastAsia"/>
          <w:sz w:val="32"/>
          <w:szCs w:val="32"/>
        </w:rPr>
        <w:t>，维护费增加</w:t>
      </w:r>
      <w:r>
        <w:rPr>
          <w:rFonts w:ascii="??_GB2312" w:eastAsia="Times New Roman" w:hAnsi="Times New Roman" w:cs="Times New Roman"/>
          <w:sz w:val="32"/>
          <w:szCs w:val="32"/>
        </w:rPr>
        <w:t>。具体情况如下：</w:t>
      </w:r>
    </w:p>
    <w:p w:rsidR="00AB4B74" w:rsidRDefault="001E2F2F">
      <w:pPr>
        <w:adjustRightInd w:val="0"/>
        <w:snapToGrid w:val="0"/>
        <w:spacing w:line="580" w:lineRule="exact"/>
        <w:ind w:firstLineChars="200" w:firstLine="643"/>
        <w:rPr>
          <w:rFonts w:ascii="??_GB2312" w:hAnsi="Times New Roman" w:cs="Times New Roman"/>
          <w:sz w:val="32"/>
          <w:szCs w:val="32"/>
        </w:rPr>
      </w:pPr>
      <w:r>
        <w:rPr>
          <w:rFonts w:ascii="楷体_GB2312" w:eastAsia="楷体_GB2312" w:hAnsi="Times New Roman" w:cs="楷体_GB2312" w:hint="eastAsia"/>
          <w:b/>
          <w:bCs/>
          <w:sz w:val="32"/>
          <w:szCs w:val="32"/>
        </w:rPr>
        <w:t>（一）因公出国（境）费支出</w:t>
      </w:r>
      <w:r>
        <w:rPr>
          <w:rFonts w:ascii="楷体_GB2312" w:eastAsia="楷体_GB2312" w:hAnsi="Times New Roman" w:cs="楷体_GB2312"/>
          <w:b/>
          <w:bCs/>
          <w:sz w:val="32"/>
          <w:szCs w:val="32"/>
        </w:rPr>
        <w:t>0</w:t>
      </w:r>
      <w:r>
        <w:rPr>
          <w:rFonts w:ascii="楷体_GB2312" w:eastAsia="楷体_GB2312" w:hAnsi="Times New Roman" w:cs="楷体_GB2312" w:hint="eastAsia"/>
          <w:b/>
          <w:bCs/>
          <w:sz w:val="32"/>
          <w:szCs w:val="32"/>
        </w:rPr>
        <w:t>万元。</w:t>
      </w: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年度因公出国（境）团组</w:t>
      </w:r>
      <w:r>
        <w:rPr>
          <w:rFonts w:ascii="??_GB2312" w:eastAsia="Times New Roman" w:hAnsi="Times New Roman" w:cs="??_GB2312"/>
          <w:sz w:val="32"/>
          <w:szCs w:val="32"/>
        </w:rPr>
        <w:t>0</w:t>
      </w:r>
      <w:r>
        <w:rPr>
          <w:rFonts w:ascii="??_GB2312" w:eastAsia="Times New Roman" w:hAnsi="Times New Roman" w:cs="Times New Roman"/>
          <w:sz w:val="32"/>
          <w:szCs w:val="32"/>
        </w:rPr>
        <w:t>个、共</w:t>
      </w:r>
      <w:r>
        <w:rPr>
          <w:rFonts w:ascii="??_GB2312" w:eastAsia="Times New Roman" w:hAnsi="Times New Roman" w:cs="??_GB2312"/>
          <w:sz w:val="32"/>
          <w:szCs w:val="32"/>
        </w:rPr>
        <w:t>0</w:t>
      </w:r>
      <w:r>
        <w:rPr>
          <w:rFonts w:ascii="??_GB2312" w:eastAsia="Times New Roman" w:hAnsi="Times New Roman" w:cs="Times New Roman"/>
          <w:sz w:val="32"/>
          <w:szCs w:val="32"/>
        </w:rPr>
        <w:t>人</w:t>
      </w:r>
      <w:r w:rsidR="009E0D18">
        <w:rPr>
          <w:rFonts w:ascii="??_GB2312" w:eastAsiaTheme="minorEastAsia" w:hAnsi="Times New Roman" w:cs="??_GB2312" w:hint="eastAsia"/>
          <w:sz w:val="32"/>
          <w:szCs w:val="32"/>
        </w:rPr>
        <w:t>，</w:t>
      </w:r>
      <w:r>
        <w:rPr>
          <w:rFonts w:ascii="??_GB2312" w:eastAsia="Times New Roman" w:hAnsi="Times New Roman" w:cs="Times New Roman"/>
          <w:sz w:val="32"/>
          <w:szCs w:val="32"/>
        </w:rPr>
        <w:t>参加其他单位组织的因公出国（境）团组</w:t>
      </w:r>
      <w:r>
        <w:rPr>
          <w:rFonts w:ascii="??_GB2312" w:eastAsia="Times New Roman" w:hAnsi="Times New Roman" w:cs="??_GB2312"/>
          <w:sz w:val="32"/>
          <w:szCs w:val="32"/>
        </w:rPr>
        <w:t>0</w:t>
      </w:r>
      <w:r>
        <w:rPr>
          <w:rFonts w:ascii="??_GB2312" w:eastAsia="Times New Roman" w:hAnsi="Times New Roman" w:cs="Times New Roman"/>
          <w:sz w:val="32"/>
          <w:szCs w:val="32"/>
        </w:rPr>
        <w:t>个、共</w:t>
      </w:r>
      <w:r>
        <w:rPr>
          <w:rFonts w:ascii="??_GB2312" w:eastAsia="Times New Roman" w:hAnsi="Times New Roman" w:cs="??_GB2312"/>
          <w:sz w:val="32"/>
          <w:szCs w:val="32"/>
        </w:rPr>
        <w:t>0</w:t>
      </w:r>
      <w:r>
        <w:rPr>
          <w:rFonts w:ascii="??_GB2312" w:eastAsia="Times New Roman" w:hAnsi="Times New Roman" w:cs="Times New Roman"/>
          <w:sz w:val="32"/>
          <w:szCs w:val="32"/>
        </w:rPr>
        <w:t>人</w:t>
      </w:r>
      <w:r w:rsidR="009E0D18">
        <w:rPr>
          <w:rFonts w:ascii="??_GB2312" w:eastAsiaTheme="minorEastAsia" w:hAnsi="Times New Roman" w:cs="??_GB2312" w:hint="eastAsia"/>
          <w:sz w:val="32"/>
          <w:szCs w:val="32"/>
        </w:rPr>
        <w:t>，</w:t>
      </w:r>
      <w:r>
        <w:rPr>
          <w:rFonts w:ascii="??_GB2312" w:eastAsia="Times New Roman" w:hAnsi="Times New Roman" w:cs="Times New Roman"/>
          <w:sz w:val="32"/>
          <w:szCs w:val="32"/>
        </w:rPr>
        <w:t>本单位组织的出国（境）团组，主要是未发生因公出国（境）费支出；因公出国（境）费支出较预算无增减变化，主要是与年初预算持平；较上年无增减变化，主要是与</w:t>
      </w:r>
      <w:r>
        <w:rPr>
          <w:rFonts w:ascii="??_GB2312" w:eastAsia="Times New Roman" w:hAnsi="Times New Roman" w:cs="??_GB2312"/>
          <w:sz w:val="32"/>
          <w:szCs w:val="32"/>
        </w:rPr>
        <w:t>2018</w:t>
      </w:r>
      <w:r>
        <w:rPr>
          <w:rFonts w:ascii="??_GB2312" w:eastAsia="Times New Roman" w:hAnsi="Times New Roman" w:cs="Times New Roman"/>
          <w:sz w:val="32"/>
          <w:szCs w:val="32"/>
        </w:rPr>
        <w:t>年度决算支出持平。</w:t>
      </w:r>
    </w:p>
    <w:p w:rsidR="00AB4B74" w:rsidRDefault="001E2F2F">
      <w:pPr>
        <w:adjustRightInd w:val="0"/>
        <w:snapToGrid w:val="0"/>
        <w:spacing w:line="580" w:lineRule="exact"/>
        <w:ind w:firstLineChars="200" w:firstLine="643"/>
        <w:rPr>
          <w:rFonts w:ascii="??_GB2312" w:hAnsi="Times New Roman" w:cs="Times New Roman"/>
          <w:b/>
          <w:bCs/>
          <w:sz w:val="32"/>
          <w:szCs w:val="32"/>
        </w:rPr>
      </w:pPr>
      <w:r>
        <w:rPr>
          <w:rFonts w:ascii="楷体_GB2312" w:eastAsia="楷体_GB2312" w:hAnsi="Times New Roman" w:cs="楷体_GB2312" w:hint="eastAsia"/>
          <w:b/>
          <w:bCs/>
          <w:sz w:val="32"/>
          <w:szCs w:val="32"/>
        </w:rPr>
        <w:t>（二）公务用车购置及运行维护费支出</w:t>
      </w:r>
      <w:r>
        <w:rPr>
          <w:rFonts w:ascii="楷体_GB2312" w:eastAsia="楷体_GB2312" w:hAnsi="Times New Roman" w:cs="楷体_GB2312"/>
          <w:b/>
          <w:bCs/>
          <w:sz w:val="32"/>
          <w:szCs w:val="32"/>
        </w:rPr>
        <w:t>11.98</w:t>
      </w:r>
      <w:r>
        <w:rPr>
          <w:rFonts w:ascii="楷体_GB2312" w:eastAsia="楷体_GB2312" w:hAnsi="Times New Roman" w:cs="楷体_GB2312" w:hint="eastAsia"/>
          <w:b/>
          <w:bCs/>
          <w:sz w:val="32"/>
          <w:szCs w:val="32"/>
        </w:rPr>
        <w:t>万元。</w:t>
      </w: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年度公务用车购置及运行维护费较预算减少</w:t>
      </w:r>
      <w:r>
        <w:rPr>
          <w:rFonts w:ascii="??_GB2312" w:eastAsia="Times New Roman" w:hAnsi="Times New Roman" w:cs="??_GB2312"/>
          <w:sz w:val="32"/>
          <w:szCs w:val="32"/>
        </w:rPr>
        <w:t>0.02</w:t>
      </w:r>
      <w:r>
        <w:rPr>
          <w:rFonts w:ascii="??_GB2312" w:eastAsia="Times New Roman" w:hAnsi="Times New Roman" w:cs="Times New Roman"/>
          <w:sz w:val="32"/>
          <w:szCs w:val="32"/>
        </w:rPr>
        <w:t>万元，降低</w:t>
      </w:r>
      <w:r>
        <w:rPr>
          <w:rFonts w:ascii="??_GB2312" w:eastAsia="Times New Roman" w:hAnsi="Times New Roman" w:cs="??_GB2312"/>
          <w:sz w:val="32"/>
          <w:szCs w:val="32"/>
        </w:rPr>
        <w:t>0.17%,</w:t>
      </w:r>
      <w:r>
        <w:rPr>
          <w:rFonts w:ascii="??_GB2312" w:eastAsia="Times New Roman" w:hAnsi="Times New Roman" w:cs="Times New Roman"/>
          <w:sz w:val="32"/>
          <w:szCs w:val="32"/>
        </w:rPr>
        <w:t>主要是缩减三公经费支出；较上年增加</w:t>
      </w:r>
      <w:r>
        <w:rPr>
          <w:rFonts w:ascii="??_GB2312" w:eastAsia="Times New Roman" w:hAnsi="Times New Roman" w:cs="??_GB2312"/>
          <w:sz w:val="32"/>
          <w:szCs w:val="32"/>
        </w:rPr>
        <w:t>1.48</w:t>
      </w:r>
      <w:r>
        <w:rPr>
          <w:rFonts w:ascii="??_GB2312" w:eastAsia="Times New Roman" w:hAnsi="Times New Roman" w:cs="Times New Roman"/>
          <w:sz w:val="32"/>
          <w:szCs w:val="32"/>
        </w:rPr>
        <w:t>万元，增长</w:t>
      </w:r>
      <w:r>
        <w:rPr>
          <w:rFonts w:ascii="??_GB2312" w:eastAsia="Times New Roman" w:hAnsi="Times New Roman" w:cs="??_GB2312"/>
          <w:sz w:val="32"/>
          <w:szCs w:val="32"/>
        </w:rPr>
        <w:t>14.10%,</w:t>
      </w:r>
      <w:r>
        <w:rPr>
          <w:rFonts w:ascii="??_GB2312" w:eastAsia="Times New Roman" w:hAnsi="Times New Roman" w:cs="Times New Roman"/>
          <w:sz w:val="32"/>
          <w:szCs w:val="32"/>
        </w:rPr>
        <w:t>主要是公车老化。</w:t>
      </w:r>
      <w:r>
        <w:rPr>
          <w:rFonts w:ascii="??_GB2312" w:eastAsia="Times New Roman" w:hAnsi="Times New Roman" w:cs="Times New Roman"/>
          <w:b/>
          <w:bCs/>
          <w:sz w:val="32"/>
          <w:szCs w:val="32"/>
        </w:rPr>
        <w:t>其中：</w:t>
      </w:r>
    </w:p>
    <w:p w:rsidR="00AB4B74" w:rsidRDefault="001E2F2F" w:rsidP="005B417F">
      <w:pPr>
        <w:adjustRightInd w:val="0"/>
        <w:snapToGrid w:val="0"/>
        <w:spacing w:line="580" w:lineRule="exact"/>
        <w:ind w:firstLineChars="200" w:firstLine="643"/>
        <w:rPr>
          <w:rFonts w:ascii="??_GB2312" w:hAnsi="Times New Roman" w:cs="Times New Roman"/>
          <w:sz w:val="32"/>
          <w:szCs w:val="32"/>
        </w:rPr>
      </w:pPr>
      <w:r>
        <w:rPr>
          <w:rFonts w:ascii="??_GB2312" w:eastAsia="Times New Roman" w:hAnsi="Times New Roman" w:cs="Times New Roman"/>
          <w:b/>
          <w:bCs/>
          <w:sz w:val="32"/>
          <w:szCs w:val="32"/>
        </w:rPr>
        <w:t>公务用车购置费：</w:t>
      </w: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年度公务用车购置量</w:t>
      </w:r>
      <w:r>
        <w:rPr>
          <w:rFonts w:ascii="??_GB2312" w:eastAsia="Times New Roman" w:hAnsi="Times New Roman" w:cs="??_GB2312"/>
          <w:sz w:val="32"/>
          <w:szCs w:val="32"/>
        </w:rPr>
        <w:t>0</w:t>
      </w:r>
      <w:r>
        <w:rPr>
          <w:rFonts w:ascii="??_GB2312" w:eastAsia="Times New Roman" w:hAnsi="Times New Roman" w:cs="Times New Roman"/>
          <w:sz w:val="32"/>
          <w:szCs w:val="32"/>
        </w:rPr>
        <w:t>辆，发生“公务用车购置”经费支出</w:t>
      </w:r>
      <w:r>
        <w:rPr>
          <w:rFonts w:ascii="??_GB2312" w:eastAsia="Times New Roman" w:hAnsi="Times New Roman" w:cs="??_GB2312"/>
          <w:sz w:val="32"/>
          <w:szCs w:val="32"/>
        </w:rPr>
        <w:t>0</w:t>
      </w:r>
      <w:r>
        <w:rPr>
          <w:rFonts w:ascii="??_GB2312" w:eastAsia="Times New Roman" w:hAnsi="Times New Roman" w:cs="Times New Roman"/>
          <w:sz w:val="32"/>
          <w:szCs w:val="32"/>
        </w:rPr>
        <w:t>万元；公务用车购置费支出较预算无增减变化；较上年无增减变化。</w:t>
      </w:r>
    </w:p>
    <w:p w:rsidR="00AB4B74" w:rsidRDefault="001E2F2F" w:rsidP="005B417F">
      <w:pPr>
        <w:adjustRightInd w:val="0"/>
        <w:snapToGrid w:val="0"/>
        <w:spacing w:line="580" w:lineRule="exact"/>
        <w:ind w:firstLineChars="200" w:firstLine="643"/>
        <w:rPr>
          <w:rFonts w:ascii="??_GB2312" w:hAnsi="Times New Roman" w:cs="Times New Roman"/>
          <w:sz w:val="32"/>
          <w:szCs w:val="32"/>
        </w:rPr>
      </w:pPr>
      <w:r>
        <w:rPr>
          <w:rFonts w:ascii="??_GB2312" w:eastAsia="Times New Roman" w:hAnsi="Times New Roman" w:cs="Times New Roman"/>
          <w:b/>
          <w:bCs/>
          <w:sz w:val="32"/>
          <w:szCs w:val="32"/>
        </w:rPr>
        <w:t>公务用车运行维护费：</w:t>
      </w: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年度单位公务用车保有</w:t>
      </w:r>
      <w:r>
        <w:rPr>
          <w:rFonts w:ascii="??_GB2312" w:eastAsia="Times New Roman" w:hAnsi="Times New Roman" w:cs="Times New Roman"/>
          <w:sz w:val="32"/>
          <w:szCs w:val="32"/>
        </w:rPr>
        <w:lastRenderedPageBreak/>
        <w:t>量</w:t>
      </w:r>
      <w:r>
        <w:rPr>
          <w:rFonts w:ascii="??_GB2312" w:eastAsia="Times New Roman" w:hAnsi="Times New Roman" w:cs="??_GB2312"/>
          <w:sz w:val="32"/>
          <w:szCs w:val="32"/>
        </w:rPr>
        <w:t>3</w:t>
      </w:r>
      <w:r>
        <w:rPr>
          <w:rFonts w:ascii="??_GB2312" w:eastAsia="Times New Roman" w:hAnsi="Times New Roman" w:cs="Times New Roman"/>
          <w:sz w:val="32"/>
          <w:szCs w:val="32"/>
        </w:rPr>
        <w:t>辆。公车运行维护费支出较预算减少</w:t>
      </w:r>
      <w:r>
        <w:rPr>
          <w:rFonts w:ascii="??_GB2312" w:eastAsia="Times New Roman" w:hAnsi="Times New Roman" w:cs="??_GB2312"/>
          <w:sz w:val="32"/>
          <w:szCs w:val="32"/>
        </w:rPr>
        <w:t>0.02</w:t>
      </w:r>
      <w:r>
        <w:rPr>
          <w:rFonts w:ascii="??_GB2312" w:eastAsia="Times New Roman" w:hAnsi="Times New Roman" w:cs="Times New Roman"/>
          <w:sz w:val="32"/>
          <w:szCs w:val="32"/>
        </w:rPr>
        <w:t>万元，降低</w:t>
      </w:r>
      <w:r>
        <w:rPr>
          <w:rFonts w:ascii="??_GB2312" w:eastAsia="Times New Roman" w:hAnsi="Times New Roman" w:cs="??_GB2312"/>
          <w:sz w:val="32"/>
          <w:szCs w:val="32"/>
        </w:rPr>
        <w:t>0.17%,</w:t>
      </w:r>
      <w:r>
        <w:rPr>
          <w:rFonts w:ascii="??_GB2312" w:eastAsia="Times New Roman" w:hAnsi="Times New Roman" w:cs="Times New Roman"/>
          <w:sz w:val="32"/>
          <w:szCs w:val="32"/>
        </w:rPr>
        <w:t>主要是缩减三公经费支出；较上年增加</w:t>
      </w:r>
      <w:r>
        <w:rPr>
          <w:rFonts w:ascii="??_GB2312" w:eastAsia="Times New Roman" w:hAnsi="Times New Roman" w:cs="??_GB2312"/>
          <w:sz w:val="32"/>
          <w:szCs w:val="32"/>
        </w:rPr>
        <w:t>1.48</w:t>
      </w:r>
      <w:r>
        <w:rPr>
          <w:rFonts w:ascii="??_GB2312" w:eastAsia="Times New Roman" w:hAnsi="Times New Roman" w:cs="Times New Roman"/>
          <w:sz w:val="32"/>
          <w:szCs w:val="32"/>
        </w:rPr>
        <w:t>万元，增长</w:t>
      </w:r>
      <w:r>
        <w:rPr>
          <w:rFonts w:ascii="??_GB2312" w:eastAsia="Times New Roman" w:hAnsi="Times New Roman" w:cs="??_GB2312"/>
          <w:sz w:val="32"/>
          <w:szCs w:val="32"/>
        </w:rPr>
        <w:t>14.10%</w:t>
      </w:r>
      <w:r>
        <w:rPr>
          <w:rFonts w:ascii="??_GB2312" w:eastAsia="Times New Roman" w:hAnsi="Times New Roman" w:cs="Times New Roman"/>
          <w:sz w:val="32"/>
          <w:szCs w:val="32"/>
        </w:rPr>
        <w:t>，主要是公车老化。</w:t>
      </w:r>
    </w:p>
    <w:p w:rsidR="00AB4B74" w:rsidRDefault="001E2F2F">
      <w:pPr>
        <w:adjustRightInd w:val="0"/>
        <w:snapToGrid w:val="0"/>
        <w:spacing w:line="580" w:lineRule="exact"/>
        <w:ind w:firstLineChars="200" w:firstLine="643"/>
        <w:rPr>
          <w:rFonts w:ascii="??_GB2312" w:hAnsi="Times New Roman" w:cs="Times New Roman"/>
          <w:sz w:val="32"/>
          <w:szCs w:val="32"/>
        </w:rPr>
      </w:pPr>
      <w:r>
        <w:rPr>
          <w:rFonts w:ascii="楷体_GB2312" w:eastAsia="楷体_GB2312" w:hAnsi="Times New Roman" w:cs="楷体_GB2312" w:hint="eastAsia"/>
          <w:b/>
          <w:bCs/>
          <w:sz w:val="32"/>
          <w:szCs w:val="32"/>
        </w:rPr>
        <w:t>（三）公务接待费支出</w:t>
      </w:r>
      <w:r>
        <w:rPr>
          <w:rFonts w:ascii="楷体_GB2312" w:eastAsia="楷体_GB2312" w:hAnsi="Times New Roman" w:cs="楷体_GB2312"/>
          <w:b/>
          <w:bCs/>
          <w:sz w:val="32"/>
          <w:szCs w:val="32"/>
        </w:rPr>
        <w:t>0</w:t>
      </w:r>
      <w:r>
        <w:rPr>
          <w:rFonts w:ascii="楷体_GB2312" w:eastAsia="楷体_GB2312" w:hAnsi="Times New Roman" w:cs="楷体_GB2312" w:hint="eastAsia"/>
          <w:b/>
          <w:bCs/>
          <w:sz w:val="32"/>
          <w:szCs w:val="32"/>
        </w:rPr>
        <w:t>万元。</w:t>
      </w: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年度公务接待共</w:t>
      </w:r>
      <w:r>
        <w:rPr>
          <w:rFonts w:ascii="??_GB2312" w:eastAsia="Times New Roman" w:hAnsi="Times New Roman" w:cs="??_GB2312"/>
          <w:sz w:val="32"/>
          <w:szCs w:val="32"/>
        </w:rPr>
        <w:t>0</w:t>
      </w:r>
      <w:r>
        <w:rPr>
          <w:rFonts w:ascii="??_GB2312" w:eastAsia="Times New Roman" w:hAnsi="Times New Roman" w:cs="Times New Roman"/>
          <w:sz w:val="32"/>
          <w:szCs w:val="32"/>
        </w:rPr>
        <w:t>批次、</w:t>
      </w:r>
      <w:r>
        <w:rPr>
          <w:rFonts w:ascii="??_GB2312" w:eastAsia="Times New Roman" w:hAnsi="Times New Roman" w:cs="??_GB2312"/>
          <w:sz w:val="32"/>
          <w:szCs w:val="32"/>
        </w:rPr>
        <w:t>0</w:t>
      </w:r>
      <w:r>
        <w:rPr>
          <w:rFonts w:ascii="??_GB2312" w:eastAsia="Times New Roman" w:hAnsi="Times New Roman" w:cs="Times New Roman"/>
          <w:sz w:val="32"/>
          <w:szCs w:val="32"/>
        </w:rPr>
        <w:t>人次。公务接待费支出较预算减少</w:t>
      </w:r>
      <w:r>
        <w:rPr>
          <w:rFonts w:ascii="??_GB2312" w:eastAsia="Times New Roman" w:hAnsi="Times New Roman" w:cs="??_GB2312"/>
          <w:sz w:val="32"/>
          <w:szCs w:val="32"/>
        </w:rPr>
        <w:t>1</w:t>
      </w:r>
      <w:r>
        <w:rPr>
          <w:rFonts w:ascii="??_GB2312" w:eastAsia="Times New Roman" w:hAnsi="Times New Roman" w:cs="Times New Roman"/>
          <w:sz w:val="32"/>
          <w:szCs w:val="32"/>
        </w:rPr>
        <w:t>万元，降低</w:t>
      </w:r>
      <w:r>
        <w:rPr>
          <w:rFonts w:ascii="??_GB2312" w:eastAsia="Times New Roman" w:hAnsi="Times New Roman" w:cs="??_GB2312"/>
          <w:sz w:val="32"/>
          <w:szCs w:val="32"/>
        </w:rPr>
        <w:t>100%,</w:t>
      </w:r>
      <w:r>
        <w:rPr>
          <w:rFonts w:ascii="??_GB2312" w:eastAsia="Times New Roman" w:hAnsi="Times New Roman" w:cs="Times New Roman"/>
          <w:sz w:val="32"/>
          <w:szCs w:val="32"/>
        </w:rPr>
        <w:t>主要是未发生公务接待</w:t>
      </w:r>
      <w:r w:rsidR="004B7D69">
        <w:rPr>
          <w:rFonts w:ascii="??_GB2312" w:eastAsiaTheme="minorEastAsia" w:hAnsi="Times New Roman" w:cs="Times New Roman" w:hint="eastAsia"/>
          <w:sz w:val="32"/>
          <w:szCs w:val="32"/>
        </w:rPr>
        <w:t>业务</w:t>
      </w:r>
      <w:r>
        <w:rPr>
          <w:rFonts w:ascii="??_GB2312" w:eastAsia="Times New Roman" w:hAnsi="Times New Roman" w:cs="Times New Roman"/>
          <w:sz w:val="32"/>
          <w:szCs w:val="32"/>
        </w:rPr>
        <w:t>；与</w:t>
      </w:r>
      <w:r>
        <w:rPr>
          <w:rFonts w:ascii="??_GB2312" w:eastAsia="Times New Roman" w:hAnsi="Times New Roman" w:cs="??_GB2312"/>
          <w:sz w:val="32"/>
          <w:szCs w:val="32"/>
        </w:rPr>
        <w:t>2018</w:t>
      </w:r>
      <w:r>
        <w:rPr>
          <w:rFonts w:ascii="??_GB2312" w:eastAsia="Times New Roman" w:hAnsi="Times New Roman" w:cs="Times New Roman"/>
          <w:sz w:val="32"/>
          <w:szCs w:val="32"/>
        </w:rPr>
        <w:t>年度决算支出持平。</w:t>
      </w:r>
    </w:p>
    <w:p w:rsidR="00AB4B74" w:rsidRDefault="001E2F2F">
      <w:pPr>
        <w:adjustRightInd w:val="0"/>
        <w:snapToGrid w:val="0"/>
        <w:spacing w:line="580" w:lineRule="exact"/>
        <w:ind w:firstLineChars="200" w:firstLine="640"/>
        <w:rPr>
          <w:rFonts w:ascii="黑体" w:eastAsia="黑体" w:hAnsi="Times New Roman" w:cs="Times New Roman"/>
          <w:sz w:val="32"/>
          <w:szCs w:val="32"/>
        </w:rPr>
      </w:pPr>
      <w:r>
        <w:rPr>
          <w:rFonts w:ascii="黑体" w:eastAsia="黑体" w:hAnsi="Times New Roman" w:cs="黑体" w:hint="eastAsia"/>
          <w:sz w:val="32"/>
          <w:szCs w:val="32"/>
        </w:rPr>
        <w:t>六、预算绩效情况说明</w:t>
      </w:r>
    </w:p>
    <w:p w:rsidR="00AB4B74" w:rsidRDefault="001E2F2F">
      <w:pPr>
        <w:adjustRightInd w:val="0"/>
        <w:snapToGrid w:val="0"/>
        <w:spacing w:line="580" w:lineRule="exact"/>
        <w:ind w:firstLineChars="200" w:firstLine="643"/>
        <w:rPr>
          <w:rFonts w:ascii="??_GB2312" w:hAnsi="??_GB2312" w:cs="??_GB2312"/>
          <w:b/>
          <w:bCs/>
          <w:sz w:val="32"/>
          <w:szCs w:val="32"/>
        </w:rPr>
      </w:pPr>
      <w:r>
        <w:rPr>
          <w:rFonts w:ascii="??_GB2312" w:hAnsi="??_GB2312" w:cs="??_GB2312"/>
          <w:b/>
          <w:bCs/>
          <w:sz w:val="32"/>
          <w:szCs w:val="32"/>
        </w:rPr>
        <w:t xml:space="preserve">1. </w:t>
      </w:r>
      <w:r>
        <w:rPr>
          <w:rFonts w:ascii="宋体" w:hAnsi="宋体" w:cs="宋体" w:hint="eastAsia"/>
          <w:b/>
          <w:bCs/>
          <w:sz w:val="32"/>
          <w:szCs w:val="32"/>
        </w:rPr>
        <w:t>预算绩效管理工作开展情况。</w:t>
      </w:r>
    </w:p>
    <w:p w:rsidR="00AB4B74" w:rsidRDefault="001E2F2F">
      <w:pPr>
        <w:adjustRightInd w:val="0"/>
        <w:snapToGrid w:val="0"/>
        <w:spacing w:line="580" w:lineRule="exact"/>
        <w:ind w:firstLineChars="200" w:firstLine="640"/>
        <w:rPr>
          <w:rFonts w:ascii="??_GB2312" w:eastAsia="Times New Roman" w:cs="Times New Roman"/>
          <w:sz w:val="32"/>
          <w:szCs w:val="32"/>
        </w:rPr>
      </w:pPr>
      <w:r>
        <w:rPr>
          <w:rFonts w:ascii="宋体" w:hAnsi="宋体" w:cs="宋体" w:hint="eastAsia"/>
          <w:sz w:val="32"/>
          <w:szCs w:val="32"/>
        </w:rPr>
        <w:t>根据预算绩效管理要求，本部门组织对</w:t>
      </w:r>
      <w:r>
        <w:rPr>
          <w:rFonts w:ascii="??_GB2312" w:hAnsi="??_GB2312" w:cs="??_GB2312"/>
          <w:sz w:val="32"/>
          <w:szCs w:val="32"/>
        </w:rPr>
        <w:t>2019</w:t>
      </w:r>
      <w:r>
        <w:rPr>
          <w:rFonts w:ascii="宋体" w:hAnsi="宋体" w:cs="宋体" w:hint="eastAsia"/>
          <w:sz w:val="32"/>
          <w:szCs w:val="32"/>
        </w:rPr>
        <w:t>年度一般公共预算项目支出全面开展绩效自评，其中，一级项目</w:t>
      </w:r>
      <w:r>
        <w:rPr>
          <w:rFonts w:ascii="??_GB2312" w:hAnsi="??_GB2312" w:cs="??_GB2312"/>
          <w:sz w:val="32"/>
          <w:szCs w:val="32"/>
        </w:rPr>
        <w:t>1</w:t>
      </w:r>
      <w:r>
        <w:rPr>
          <w:rFonts w:ascii="宋体" w:hAnsi="宋体" w:cs="宋体" w:hint="eastAsia"/>
          <w:sz w:val="32"/>
          <w:szCs w:val="32"/>
        </w:rPr>
        <w:t>个，二级项目</w:t>
      </w:r>
      <w:r>
        <w:rPr>
          <w:rFonts w:ascii="??_GB2312" w:hAnsi="??_GB2312" w:cs="??_GB2312"/>
          <w:sz w:val="32"/>
          <w:szCs w:val="32"/>
        </w:rPr>
        <w:t>1</w:t>
      </w:r>
      <w:r>
        <w:rPr>
          <w:rFonts w:ascii="宋体" w:hAnsi="宋体" w:cs="宋体" w:hint="eastAsia"/>
          <w:sz w:val="32"/>
          <w:szCs w:val="32"/>
        </w:rPr>
        <w:t>个，共涉及资金</w:t>
      </w:r>
      <w:r>
        <w:rPr>
          <w:rFonts w:ascii="??_GB2312" w:hAnsi="??_GB2312" w:cs="??_GB2312"/>
          <w:sz w:val="32"/>
          <w:szCs w:val="32"/>
        </w:rPr>
        <w:t>161</w:t>
      </w:r>
      <w:r>
        <w:rPr>
          <w:rFonts w:ascii="宋体" w:hAnsi="宋体" w:cs="宋体" w:hint="eastAsia"/>
          <w:sz w:val="32"/>
          <w:szCs w:val="32"/>
        </w:rPr>
        <w:t>万元，占一般公共预算项目支出总额的</w:t>
      </w:r>
      <w:r>
        <w:rPr>
          <w:rFonts w:ascii="??_GB2312" w:hAnsi="??_GB2312" w:cs="??_GB2312"/>
          <w:sz w:val="32"/>
          <w:szCs w:val="32"/>
        </w:rPr>
        <w:t>63.70%</w:t>
      </w:r>
      <w:r>
        <w:rPr>
          <w:rFonts w:ascii="宋体" w:hAnsi="宋体" w:cs="宋体" w:hint="eastAsia"/>
          <w:sz w:val="32"/>
          <w:szCs w:val="32"/>
        </w:rPr>
        <w:t>。组织对</w:t>
      </w:r>
      <w:r>
        <w:rPr>
          <w:rFonts w:ascii="??_GB2312" w:hAnsi="??_GB2312" w:cs="??_GB2312"/>
          <w:sz w:val="32"/>
          <w:szCs w:val="32"/>
        </w:rPr>
        <w:t>2019</w:t>
      </w:r>
      <w:r>
        <w:rPr>
          <w:rFonts w:ascii="宋体" w:hAnsi="宋体" w:cs="宋体" w:hint="eastAsia"/>
          <w:sz w:val="32"/>
          <w:szCs w:val="32"/>
        </w:rPr>
        <w:t>年度经十二路</w:t>
      </w:r>
      <w:r>
        <w:rPr>
          <w:rFonts w:ascii="??_GB2312" w:hAnsi="??_GB2312" w:cs="??_GB2312"/>
          <w:sz w:val="32"/>
          <w:szCs w:val="32"/>
        </w:rPr>
        <w:t>(</w:t>
      </w:r>
      <w:r>
        <w:rPr>
          <w:rFonts w:ascii="宋体" w:hAnsi="宋体" w:cs="宋体" w:hint="eastAsia"/>
          <w:sz w:val="32"/>
          <w:szCs w:val="32"/>
        </w:rPr>
        <w:t>北京路）部分路段、纬一路（通州道）二期</w:t>
      </w:r>
      <w:r>
        <w:rPr>
          <w:rFonts w:ascii="??_GB2312" w:hAnsi="??_GB2312" w:cs="??_GB2312"/>
          <w:sz w:val="32"/>
          <w:szCs w:val="32"/>
        </w:rPr>
        <w:t>2</w:t>
      </w:r>
      <w:r>
        <w:rPr>
          <w:rFonts w:ascii="宋体" w:hAnsi="宋体" w:cs="宋体" w:hint="eastAsia"/>
          <w:sz w:val="32"/>
          <w:szCs w:val="32"/>
        </w:rPr>
        <w:t>个政府性基金预算项目支出开展绩效自评，共涉及资金</w:t>
      </w:r>
      <w:r>
        <w:rPr>
          <w:rFonts w:ascii="??_GB2312" w:hAnsi="??_GB2312" w:cs="??_GB2312"/>
          <w:sz w:val="32"/>
          <w:szCs w:val="32"/>
        </w:rPr>
        <w:t>755.02</w:t>
      </w:r>
      <w:r>
        <w:rPr>
          <w:rFonts w:ascii="宋体" w:hAnsi="宋体" w:cs="宋体" w:hint="eastAsia"/>
          <w:sz w:val="32"/>
          <w:szCs w:val="32"/>
        </w:rPr>
        <w:t>万元，占政府性基金预算项目支出总额的</w:t>
      </w:r>
      <w:r>
        <w:rPr>
          <w:rFonts w:ascii="??_GB2312" w:hAnsi="??_GB2312" w:cs="??_GB2312"/>
          <w:sz w:val="32"/>
          <w:szCs w:val="32"/>
        </w:rPr>
        <w:t>99.24%</w:t>
      </w:r>
      <w:r>
        <w:rPr>
          <w:rFonts w:ascii="宋体" w:hAnsi="宋体" w:cs="宋体" w:hint="eastAsia"/>
          <w:sz w:val="32"/>
          <w:szCs w:val="32"/>
        </w:rPr>
        <w:t>。组织对</w:t>
      </w:r>
      <w:r>
        <w:rPr>
          <w:rFonts w:ascii="??_GB2312" w:hAnsi="??_GB2312" w:cs="??_GB2312"/>
          <w:sz w:val="32"/>
          <w:szCs w:val="32"/>
        </w:rPr>
        <w:t>“</w:t>
      </w:r>
      <w:r>
        <w:rPr>
          <w:rFonts w:ascii="宋体" w:hAnsi="宋体" w:cs="宋体" w:hint="eastAsia"/>
          <w:sz w:val="32"/>
          <w:szCs w:val="32"/>
        </w:rPr>
        <w:t>房屋租赁费</w:t>
      </w:r>
      <w:r>
        <w:rPr>
          <w:rFonts w:ascii="??_GB2312" w:hAnsi="??_GB2312" w:cs="??_GB2312"/>
          <w:sz w:val="32"/>
          <w:szCs w:val="32"/>
        </w:rPr>
        <w:t>”“</w:t>
      </w:r>
      <w:r>
        <w:rPr>
          <w:rFonts w:ascii="宋体" w:hAnsi="宋体" w:cs="宋体" w:hint="eastAsia"/>
          <w:sz w:val="32"/>
          <w:szCs w:val="32"/>
        </w:rPr>
        <w:t>经十八路、经十二路（北京路）路灯箱变及接高压工程</w:t>
      </w:r>
      <w:r>
        <w:rPr>
          <w:rFonts w:ascii="??_GB2312" w:hAnsi="??_GB2312" w:cs="??_GB2312"/>
          <w:sz w:val="32"/>
          <w:szCs w:val="32"/>
        </w:rPr>
        <w:t>”“</w:t>
      </w:r>
      <w:r>
        <w:rPr>
          <w:rFonts w:ascii="宋体" w:hAnsi="宋体" w:cs="宋体" w:hint="eastAsia"/>
          <w:sz w:val="32"/>
          <w:szCs w:val="32"/>
        </w:rPr>
        <w:t>经十二路（北京路）部分路段</w:t>
      </w:r>
      <w:r>
        <w:rPr>
          <w:rFonts w:ascii="??_GB2312" w:hAnsi="??_GB2312" w:cs="??_GB2312"/>
          <w:sz w:val="32"/>
          <w:szCs w:val="32"/>
        </w:rPr>
        <w:t>”</w:t>
      </w:r>
      <w:r>
        <w:rPr>
          <w:rFonts w:ascii="宋体" w:hAnsi="宋体" w:cs="宋体" w:hint="eastAsia"/>
          <w:sz w:val="32"/>
          <w:szCs w:val="32"/>
        </w:rPr>
        <w:t>等</w:t>
      </w:r>
      <w:r>
        <w:rPr>
          <w:rFonts w:ascii="??_GB2312" w:hAnsi="??_GB2312" w:cs="??_GB2312"/>
          <w:sz w:val="32"/>
          <w:szCs w:val="32"/>
        </w:rPr>
        <w:t>3</w:t>
      </w:r>
      <w:r>
        <w:rPr>
          <w:rFonts w:ascii="宋体" w:hAnsi="宋体" w:cs="宋体" w:hint="eastAsia"/>
          <w:sz w:val="32"/>
          <w:szCs w:val="32"/>
        </w:rPr>
        <w:t>个项目开展了部门评价，涉及一般公共预算支出</w:t>
      </w:r>
      <w:r>
        <w:rPr>
          <w:rFonts w:ascii="??_GB2312" w:hAnsi="??_GB2312" w:cs="??_GB2312"/>
          <w:sz w:val="32"/>
          <w:szCs w:val="32"/>
        </w:rPr>
        <w:t>161</w:t>
      </w:r>
      <w:r>
        <w:rPr>
          <w:rFonts w:ascii="宋体" w:hAnsi="宋体" w:cs="宋体" w:hint="eastAsia"/>
          <w:sz w:val="32"/>
          <w:szCs w:val="32"/>
        </w:rPr>
        <w:t>万元，政府性基金预算支出</w:t>
      </w:r>
      <w:r>
        <w:rPr>
          <w:rFonts w:ascii="??_GB2312" w:hAnsi="??_GB2312" w:cs="??_GB2312"/>
          <w:sz w:val="32"/>
          <w:szCs w:val="32"/>
        </w:rPr>
        <w:t>302.51</w:t>
      </w:r>
      <w:r>
        <w:rPr>
          <w:rFonts w:ascii="宋体" w:hAnsi="宋体" w:cs="宋体" w:hint="eastAsia"/>
          <w:sz w:val="32"/>
          <w:szCs w:val="32"/>
        </w:rPr>
        <w:t>万元。其中，对</w:t>
      </w:r>
      <w:r>
        <w:rPr>
          <w:rFonts w:ascii="??_GB2312" w:hAnsi="??_GB2312" w:cs="??_GB2312"/>
          <w:sz w:val="32"/>
          <w:szCs w:val="32"/>
        </w:rPr>
        <w:t>“</w:t>
      </w:r>
      <w:r>
        <w:rPr>
          <w:rFonts w:ascii="宋体" w:hAnsi="宋体" w:cs="宋体" w:hint="eastAsia"/>
          <w:sz w:val="32"/>
          <w:szCs w:val="32"/>
        </w:rPr>
        <w:t>房屋租赁费</w:t>
      </w:r>
      <w:r>
        <w:rPr>
          <w:rFonts w:ascii="??_GB2312" w:hAnsi="??_GB2312" w:cs="??_GB2312"/>
          <w:sz w:val="32"/>
          <w:szCs w:val="32"/>
        </w:rPr>
        <w:t>”“</w:t>
      </w:r>
      <w:r>
        <w:rPr>
          <w:rFonts w:ascii="宋体" w:hAnsi="宋体" w:cs="宋体" w:hint="eastAsia"/>
          <w:sz w:val="32"/>
          <w:szCs w:val="32"/>
        </w:rPr>
        <w:t>经十八路、经十二路（北京路）路灯相变及接高压工程</w:t>
      </w:r>
      <w:r>
        <w:rPr>
          <w:rFonts w:ascii="??_GB2312" w:hAnsi="??_GB2312" w:cs="??_GB2312"/>
          <w:sz w:val="32"/>
          <w:szCs w:val="32"/>
        </w:rPr>
        <w:t>”</w:t>
      </w:r>
      <w:r>
        <w:rPr>
          <w:rFonts w:ascii="宋体" w:hAnsi="宋体" w:cs="宋体" w:hint="eastAsia"/>
          <w:sz w:val="32"/>
          <w:szCs w:val="32"/>
        </w:rPr>
        <w:t>等项目委托部内评审机构开展绩效评价。从评价情况来看，</w:t>
      </w:r>
      <w:r>
        <w:rPr>
          <w:rFonts w:ascii="??_GB2312" w:eastAsia="Times New Roman" w:cs="Times New Roman"/>
          <w:sz w:val="32"/>
          <w:szCs w:val="32"/>
        </w:rPr>
        <w:t>为积极推进预算绩效管理工作，规范财政支出绩效评价行为，建立科学、合理的绩效评</w:t>
      </w:r>
      <w:r>
        <w:rPr>
          <w:rFonts w:ascii="??_GB2312" w:eastAsia="Times New Roman" w:cs="Times New Roman"/>
          <w:sz w:val="32"/>
          <w:szCs w:val="32"/>
        </w:rPr>
        <w:lastRenderedPageBreak/>
        <w:t>价管理体系，提高财政资金使用效益。我单位积极开展预算绩效评价自评得分、财政评分均在</w:t>
      </w:r>
      <w:r>
        <w:rPr>
          <w:rFonts w:ascii="??_GB2312" w:eastAsia="Times New Roman" w:cs="??_GB2312"/>
          <w:sz w:val="32"/>
          <w:szCs w:val="32"/>
        </w:rPr>
        <w:t>90</w:t>
      </w:r>
      <w:r w:rsidR="005B417F" w:rsidRPr="001E2F2F">
        <w:rPr>
          <w:rFonts w:ascii="宋体" w:hAnsi="宋体" w:cs="Times New Roman" w:hint="eastAsia"/>
          <w:sz w:val="32"/>
          <w:szCs w:val="32"/>
        </w:rPr>
        <w:t>分</w:t>
      </w:r>
      <w:r>
        <w:rPr>
          <w:rFonts w:ascii="??_GB2312" w:eastAsia="Times New Roman" w:cs="Times New Roman"/>
          <w:sz w:val="32"/>
          <w:szCs w:val="32"/>
        </w:rPr>
        <w:t>以上。</w:t>
      </w:r>
    </w:p>
    <w:p w:rsidR="00AB4B74" w:rsidRDefault="001E2F2F">
      <w:pPr>
        <w:adjustRightInd w:val="0"/>
        <w:snapToGrid w:val="0"/>
        <w:spacing w:line="580" w:lineRule="exact"/>
        <w:ind w:leftChars="200" w:left="420" w:firstLineChars="100" w:firstLine="321"/>
        <w:rPr>
          <w:rFonts w:ascii="??_GB2312" w:hAnsi="??_GB2312" w:cs="??_GB2312"/>
          <w:b/>
          <w:bCs/>
          <w:color w:val="FF0000"/>
          <w:sz w:val="32"/>
          <w:szCs w:val="32"/>
        </w:rPr>
      </w:pPr>
      <w:r>
        <w:rPr>
          <w:rFonts w:ascii="??_GB2312" w:hAnsi="??_GB2312" w:cs="??_GB2312"/>
          <w:b/>
          <w:bCs/>
          <w:sz w:val="32"/>
          <w:szCs w:val="32"/>
        </w:rPr>
        <w:t xml:space="preserve">2. </w:t>
      </w:r>
      <w:r>
        <w:rPr>
          <w:rFonts w:ascii="宋体" w:hAnsi="宋体" w:cs="宋体" w:hint="eastAsia"/>
          <w:b/>
          <w:bCs/>
          <w:sz w:val="32"/>
          <w:szCs w:val="32"/>
        </w:rPr>
        <w:t>部门决算中项目绩效自评结果。</w:t>
      </w:r>
    </w:p>
    <w:p w:rsidR="00AB4B74" w:rsidRDefault="001E2F2F">
      <w:pPr>
        <w:adjustRightInd w:val="0"/>
        <w:snapToGrid w:val="0"/>
        <w:spacing w:line="580" w:lineRule="exact"/>
        <w:ind w:firstLineChars="200" w:firstLine="640"/>
        <w:rPr>
          <w:rFonts w:ascii="??_GB2312" w:hAnsi="??_GB2312" w:cs="??_GB2312"/>
          <w:sz w:val="32"/>
          <w:szCs w:val="32"/>
        </w:rPr>
      </w:pPr>
      <w:r>
        <w:rPr>
          <w:rFonts w:ascii="宋体" w:hAnsi="宋体" w:cs="宋体" w:hint="eastAsia"/>
          <w:sz w:val="32"/>
          <w:szCs w:val="32"/>
        </w:rPr>
        <w:t>本部门在今年部门决算公开中反映房屋租赁费项目及经十八路、经十二路（北京路）路灯相变及接高压工程项目等</w:t>
      </w:r>
      <w:r>
        <w:rPr>
          <w:rFonts w:ascii="??_GB2312" w:hAnsi="??_GB2312" w:cs="??_GB2312"/>
          <w:sz w:val="32"/>
          <w:szCs w:val="32"/>
        </w:rPr>
        <w:t>2</w:t>
      </w:r>
      <w:r>
        <w:rPr>
          <w:rFonts w:ascii="宋体" w:hAnsi="宋体" w:cs="宋体" w:hint="eastAsia"/>
          <w:sz w:val="32"/>
          <w:szCs w:val="32"/>
        </w:rPr>
        <w:t>个项目绩效自评结果。</w:t>
      </w:r>
    </w:p>
    <w:p w:rsidR="00AB4B74" w:rsidRDefault="001E2F2F">
      <w:pPr>
        <w:numPr>
          <w:ilvl w:val="0"/>
          <w:numId w:val="4"/>
        </w:numPr>
        <w:adjustRightInd w:val="0"/>
        <w:snapToGrid w:val="0"/>
        <w:spacing w:line="580" w:lineRule="exact"/>
        <w:ind w:firstLineChars="200" w:firstLine="640"/>
        <w:rPr>
          <w:rFonts w:ascii="??_GB2312" w:hAnsi="??_GB2312" w:cs="??_GB2312"/>
          <w:sz w:val="32"/>
          <w:szCs w:val="32"/>
        </w:rPr>
      </w:pPr>
      <w:r>
        <w:rPr>
          <w:rFonts w:ascii="宋体" w:hAnsi="宋体" w:cs="宋体" w:hint="eastAsia"/>
          <w:sz w:val="32"/>
          <w:szCs w:val="32"/>
        </w:rPr>
        <w:t>房屋租赁费项目自评综述：根据年初设定的绩效目标，房屋租赁费项目绩效自评得分为</w:t>
      </w:r>
      <w:r>
        <w:rPr>
          <w:rFonts w:ascii="??_GB2312" w:hAnsi="??_GB2312" w:cs="??_GB2312"/>
          <w:sz w:val="32"/>
          <w:szCs w:val="32"/>
        </w:rPr>
        <w:t>97</w:t>
      </w:r>
      <w:r>
        <w:rPr>
          <w:rFonts w:ascii="宋体" w:hAnsi="宋体" w:cs="宋体" w:hint="eastAsia"/>
          <w:sz w:val="32"/>
          <w:szCs w:val="32"/>
        </w:rPr>
        <w:t>分。全年预算数为</w:t>
      </w:r>
      <w:r>
        <w:rPr>
          <w:rFonts w:ascii="??_GB2312" w:hAnsi="??_GB2312" w:cs="??_GB2312"/>
          <w:sz w:val="32"/>
          <w:szCs w:val="32"/>
        </w:rPr>
        <w:t>84</w:t>
      </w:r>
      <w:r>
        <w:rPr>
          <w:rFonts w:ascii="宋体" w:hAnsi="宋体" w:cs="宋体" w:hint="eastAsia"/>
          <w:sz w:val="32"/>
          <w:szCs w:val="32"/>
        </w:rPr>
        <w:t>万元，执行数为</w:t>
      </w:r>
      <w:r>
        <w:rPr>
          <w:rFonts w:ascii="??_GB2312" w:hAnsi="??_GB2312" w:cs="??_GB2312"/>
          <w:sz w:val="32"/>
          <w:szCs w:val="32"/>
        </w:rPr>
        <w:t>84</w:t>
      </w:r>
      <w:r>
        <w:rPr>
          <w:rFonts w:ascii="宋体" w:hAnsi="宋体" w:cs="宋体" w:hint="eastAsia"/>
          <w:sz w:val="32"/>
          <w:szCs w:val="32"/>
        </w:rPr>
        <w:t>万元，完成预算的</w:t>
      </w:r>
      <w:r>
        <w:rPr>
          <w:rFonts w:ascii="??_GB2312" w:hAnsi="??_GB2312" w:cs="??_GB2312"/>
          <w:sz w:val="32"/>
          <w:szCs w:val="32"/>
        </w:rPr>
        <w:t>100%</w:t>
      </w:r>
      <w:r>
        <w:rPr>
          <w:rFonts w:ascii="宋体" w:hAnsi="宋体" w:cs="宋体" w:hint="eastAsia"/>
          <w:sz w:val="32"/>
          <w:szCs w:val="32"/>
        </w:rPr>
        <w:t>。项目绩效目标完成情况：一是产出指标。及时支付房屋租赁费，为办公人员提供良好的办公需求；二是满意度指标。服务对象满意度预期指标为</w:t>
      </w:r>
      <w:r>
        <w:rPr>
          <w:rFonts w:ascii="宋体" w:hAnsi="宋体" w:cs="宋体"/>
          <w:sz w:val="32"/>
          <w:szCs w:val="32"/>
        </w:rPr>
        <w:t>80%</w:t>
      </w:r>
      <w:r>
        <w:rPr>
          <w:rFonts w:ascii="宋体" w:hAnsi="宋体" w:cs="宋体" w:hint="eastAsia"/>
          <w:sz w:val="32"/>
          <w:szCs w:val="32"/>
        </w:rPr>
        <w:t>，实际完成值为</w:t>
      </w:r>
      <w:r>
        <w:rPr>
          <w:rFonts w:ascii="宋体" w:hAnsi="宋体" w:cs="宋体"/>
          <w:sz w:val="32"/>
          <w:szCs w:val="32"/>
        </w:rPr>
        <w:t>95%</w:t>
      </w:r>
      <w:r>
        <w:rPr>
          <w:rFonts w:ascii="宋体" w:hAnsi="宋体" w:cs="宋体" w:hint="eastAsia"/>
          <w:sz w:val="32"/>
          <w:szCs w:val="32"/>
        </w:rPr>
        <w:t>；下一步改进措施：科学设置绩效目标及指标，在年初制定绩效目标时，充分考量相关影响因素，强化事前准备工作，完善指标体系建设。</w:t>
      </w:r>
    </w:p>
    <w:p w:rsidR="00AB4B74" w:rsidRDefault="001E2F2F">
      <w:pPr>
        <w:numPr>
          <w:ilvl w:val="0"/>
          <w:numId w:val="4"/>
        </w:numPr>
        <w:adjustRightInd w:val="0"/>
        <w:snapToGrid w:val="0"/>
        <w:spacing w:line="580" w:lineRule="exact"/>
        <w:ind w:firstLineChars="200" w:firstLine="640"/>
        <w:rPr>
          <w:rFonts w:ascii="??_GB2312" w:hAnsi="??_GB2312" w:cs="??_GB2312"/>
          <w:sz w:val="32"/>
          <w:szCs w:val="32"/>
        </w:rPr>
      </w:pPr>
      <w:r>
        <w:rPr>
          <w:rFonts w:ascii="宋体" w:hAnsi="宋体" w:cs="宋体" w:hint="eastAsia"/>
          <w:sz w:val="32"/>
          <w:szCs w:val="32"/>
        </w:rPr>
        <w:t>经十八路、经十二路</w:t>
      </w:r>
      <w:r>
        <w:rPr>
          <w:rFonts w:ascii="??_GB2312" w:hAnsi="??_GB2312" w:cs="??_GB2312"/>
          <w:sz w:val="32"/>
          <w:szCs w:val="32"/>
        </w:rPr>
        <w:t>(</w:t>
      </w:r>
      <w:r>
        <w:rPr>
          <w:rFonts w:ascii="宋体" w:hAnsi="宋体" w:cs="宋体" w:hint="eastAsia"/>
          <w:sz w:val="32"/>
          <w:szCs w:val="32"/>
        </w:rPr>
        <w:t>北京路）路灯箱变及接高压工程项目绩效自评综述：根据年初设定的绩效目标，工程款项目绩效自评得分为</w:t>
      </w:r>
      <w:r>
        <w:rPr>
          <w:rFonts w:ascii="??_GB2312" w:hAnsi="??_GB2312" w:cs="??_GB2312"/>
          <w:sz w:val="32"/>
          <w:szCs w:val="32"/>
        </w:rPr>
        <w:t>93</w:t>
      </w:r>
      <w:r>
        <w:rPr>
          <w:rFonts w:ascii="宋体" w:hAnsi="宋体" w:cs="宋体" w:hint="eastAsia"/>
          <w:sz w:val="32"/>
          <w:szCs w:val="32"/>
        </w:rPr>
        <w:t>分。全年预算数为</w:t>
      </w:r>
      <w:r>
        <w:rPr>
          <w:rFonts w:ascii="??_GB2312" w:hAnsi="??_GB2312" w:cs="??_GB2312"/>
          <w:sz w:val="32"/>
          <w:szCs w:val="32"/>
        </w:rPr>
        <w:t>77</w:t>
      </w:r>
      <w:r>
        <w:rPr>
          <w:rFonts w:ascii="宋体" w:hAnsi="宋体" w:cs="宋体" w:hint="eastAsia"/>
          <w:sz w:val="32"/>
          <w:szCs w:val="32"/>
        </w:rPr>
        <w:t>万元，执行数为</w:t>
      </w:r>
      <w:r>
        <w:rPr>
          <w:rFonts w:ascii="??_GB2312" w:hAnsi="??_GB2312" w:cs="??_GB2312"/>
          <w:sz w:val="32"/>
          <w:szCs w:val="32"/>
        </w:rPr>
        <w:t>77</w:t>
      </w:r>
      <w:r>
        <w:rPr>
          <w:rFonts w:ascii="宋体" w:hAnsi="宋体" w:cs="宋体" w:hint="eastAsia"/>
          <w:sz w:val="32"/>
          <w:szCs w:val="32"/>
        </w:rPr>
        <w:t>万元，完成预算的</w:t>
      </w:r>
      <w:r>
        <w:rPr>
          <w:rFonts w:ascii="??_GB2312" w:hAnsi="??_GB2312" w:cs="??_GB2312"/>
          <w:sz w:val="32"/>
          <w:szCs w:val="32"/>
        </w:rPr>
        <w:t>100%</w:t>
      </w:r>
      <w:r>
        <w:rPr>
          <w:rFonts w:ascii="宋体" w:hAnsi="宋体" w:cs="宋体" w:hint="eastAsia"/>
          <w:sz w:val="32"/>
          <w:szCs w:val="32"/>
        </w:rPr>
        <w:t>。项目绩效目标完成情况：一是产出指标。通过验收的工程量占总工程量的比率，预期指标值为</w:t>
      </w:r>
      <w:r>
        <w:rPr>
          <w:rFonts w:ascii="宋体" w:hAnsi="宋体" w:cs="宋体"/>
          <w:sz w:val="32"/>
          <w:szCs w:val="32"/>
        </w:rPr>
        <w:t>80%</w:t>
      </w:r>
      <w:r>
        <w:rPr>
          <w:rFonts w:ascii="宋体" w:hAnsi="宋体" w:cs="宋体" w:hint="eastAsia"/>
          <w:sz w:val="32"/>
          <w:szCs w:val="32"/>
        </w:rPr>
        <w:t>，实际完成值</w:t>
      </w:r>
      <w:r>
        <w:rPr>
          <w:rFonts w:ascii="宋体" w:hAnsi="宋体" w:cs="宋体"/>
          <w:sz w:val="32"/>
          <w:szCs w:val="32"/>
        </w:rPr>
        <w:t>90%</w:t>
      </w:r>
      <w:r>
        <w:rPr>
          <w:rFonts w:ascii="??_GB2312" w:hAnsi="??_GB2312" w:cs="宋体" w:hint="eastAsia"/>
          <w:sz w:val="32"/>
          <w:szCs w:val="32"/>
        </w:rPr>
        <w:t>；二是效益指标。对已完成的工程进度，及时支付进度款，完成预期值；二是满意度指标。服务对象满意度预期指标为</w:t>
      </w:r>
      <w:r>
        <w:rPr>
          <w:rFonts w:ascii="??_GB2312" w:hAnsi="??_GB2312" w:cs="??_GB2312"/>
          <w:sz w:val="32"/>
          <w:szCs w:val="32"/>
        </w:rPr>
        <w:lastRenderedPageBreak/>
        <w:t>80%</w:t>
      </w:r>
      <w:r>
        <w:rPr>
          <w:rFonts w:ascii="??_GB2312" w:hAnsi="??_GB2312" w:cs="宋体" w:hint="eastAsia"/>
          <w:sz w:val="32"/>
          <w:szCs w:val="32"/>
        </w:rPr>
        <w:t>，实际完成值</w:t>
      </w:r>
      <w:r>
        <w:rPr>
          <w:rFonts w:ascii="??_GB2312" w:hAnsi="??_GB2312" w:cs="??_GB2312"/>
          <w:sz w:val="32"/>
          <w:szCs w:val="32"/>
        </w:rPr>
        <w:t>90%</w:t>
      </w:r>
      <w:r>
        <w:rPr>
          <w:rFonts w:ascii="??_GB2312" w:hAnsi="??_GB2312" w:cs="宋体" w:hint="eastAsia"/>
          <w:sz w:val="32"/>
          <w:szCs w:val="32"/>
        </w:rPr>
        <w:t>；三是预算执行率。预算指标为</w:t>
      </w:r>
      <w:r>
        <w:rPr>
          <w:rFonts w:ascii="??_GB2312" w:hAnsi="??_GB2312" w:cs="??_GB2312"/>
          <w:sz w:val="32"/>
          <w:szCs w:val="32"/>
        </w:rPr>
        <w:t>100%</w:t>
      </w:r>
      <w:r>
        <w:rPr>
          <w:rFonts w:ascii="??_GB2312" w:hAnsi="??_GB2312" w:cs="宋体" w:hint="eastAsia"/>
          <w:sz w:val="32"/>
          <w:szCs w:val="32"/>
        </w:rPr>
        <w:t>，实际完成值</w:t>
      </w:r>
      <w:r>
        <w:rPr>
          <w:rFonts w:ascii="??_GB2312" w:hAnsi="??_GB2312" w:cs="??_GB2312"/>
          <w:sz w:val="32"/>
          <w:szCs w:val="32"/>
        </w:rPr>
        <w:t>100%</w:t>
      </w:r>
      <w:r>
        <w:rPr>
          <w:rFonts w:ascii="??_GB2312" w:hAnsi="??_GB2312" w:cs="宋体" w:hint="eastAsia"/>
          <w:sz w:val="32"/>
          <w:szCs w:val="32"/>
        </w:rPr>
        <w:t>。</w:t>
      </w:r>
      <w:r>
        <w:rPr>
          <w:rFonts w:ascii="宋体" w:hAnsi="宋体" w:cs="宋体" w:hint="eastAsia"/>
          <w:sz w:val="32"/>
          <w:szCs w:val="32"/>
        </w:rPr>
        <w:t>该项目资金拨付审批程序完善，资金合理合法运用，落实使用到位。下一步改进措施：科学设置绩效目标及指标，在年初制定绩效目标时，充分考量相关影响因素，强化事前准备工作，完善指标体系建设。</w:t>
      </w:r>
    </w:p>
    <w:tbl>
      <w:tblPr>
        <w:tblW w:w="10280" w:type="dxa"/>
        <w:tblInd w:w="-13" w:type="dxa"/>
        <w:tblLook w:val="04A0"/>
      </w:tblPr>
      <w:tblGrid>
        <w:gridCol w:w="1220"/>
        <w:gridCol w:w="1080"/>
        <w:gridCol w:w="1080"/>
        <w:gridCol w:w="1240"/>
        <w:gridCol w:w="1420"/>
        <w:gridCol w:w="1080"/>
        <w:gridCol w:w="1080"/>
        <w:gridCol w:w="2080"/>
      </w:tblGrid>
      <w:tr w:rsidR="00AB4B74">
        <w:trPr>
          <w:trHeight w:val="375"/>
        </w:trPr>
        <w:tc>
          <w:tcPr>
            <w:tcW w:w="1220" w:type="dxa"/>
            <w:tcBorders>
              <w:top w:val="nil"/>
              <w:left w:val="nil"/>
              <w:bottom w:val="nil"/>
              <w:right w:val="nil"/>
            </w:tcBorders>
            <w:shd w:val="clear" w:color="auto" w:fill="FFFFFF"/>
            <w:noWrap/>
            <w:vAlign w:val="bottom"/>
          </w:tcPr>
          <w:p w:rsidR="00AB4B74" w:rsidRDefault="001E2F2F">
            <w:pPr>
              <w:widowControl/>
              <w:jc w:val="left"/>
              <w:rPr>
                <w:rFonts w:ascii="黑体" w:eastAsia="黑体" w:hAnsi="宋体" w:cs="Times New Roman"/>
                <w:color w:val="000000"/>
                <w:kern w:val="0"/>
                <w:sz w:val="28"/>
                <w:szCs w:val="28"/>
              </w:rPr>
            </w:pPr>
            <w:r>
              <w:rPr>
                <w:rFonts w:ascii="黑体" w:eastAsia="黑体" w:hAnsi="宋体" w:cs="黑体" w:hint="eastAsia"/>
                <w:color w:val="000000"/>
                <w:kern w:val="0"/>
                <w:sz w:val="28"/>
                <w:szCs w:val="28"/>
              </w:rPr>
              <w:t>附件</w:t>
            </w:r>
            <w:r>
              <w:rPr>
                <w:rFonts w:ascii="黑体" w:eastAsia="黑体" w:hAnsi="宋体" w:cs="黑体"/>
                <w:color w:val="000000"/>
                <w:kern w:val="0"/>
                <w:sz w:val="28"/>
                <w:szCs w:val="28"/>
              </w:rPr>
              <w:t>2</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24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42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2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AB4B74">
        <w:trPr>
          <w:trHeight w:val="510"/>
        </w:trPr>
        <w:tc>
          <w:tcPr>
            <w:tcW w:w="10280" w:type="dxa"/>
            <w:gridSpan w:val="8"/>
            <w:tcBorders>
              <w:top w:val="nil"/>
              <w:left w:val="nil"/>
              <w:bottom w:val="nil"/>
              <w:right w:val="nil"/>
            </w:tcBorders>
            <w:shd w:val="clear" w:color="auto" w:fill="FFFFFF"/>
            <w:noWrap/>
            <w:vAlign w:val="center"/>
          </w:tcPr>
          <w:p w:rsidR="00AB4B74" w:rsidRDefault="001E2F2F">
            <w:pPr>
              <w:widowControl/>
              <w:jc w:val="center"/>
              <w:rPr>
                <w:rFonts w:ascii="方正小标宋_GBK" w:eastAsia="方正小标宋_GBK" w:hAnsi="宋体" w:cs="Times New Roman"/>
                <w:color w:val="000000"/>
                <w:kern w:val="0"/>
                <w:sz w:val="40"/>
                <w:szCs w:val="40"/>
              </w:rPr>
            </w:pPr>
            <w:r>
              <w:rPr>
                <w:rFonts w:ascii="方正小标宋_GBK" w:eastAsia="方正小标宋_GBK" w:hAnsi="宋体" w:cs="方正小标宋_GBK" w:hint="eastAsia"/>
                <w:color w:val="000000"/>
                <w:kern w:val="0"/>
                <w:sz w:val="40"/>
                <w:szCs w:val="40"/>
              </w:rPr>
              <w:t>部门预算项目绩效自评表</w:t>
            </w:r>
          </w:p>
        </w:tc>
      </w:tr>
      <w:tr w:rsidR="00AB4B74">
        <w:trPr>
          <w:trHeight w:val="345"/>
        </w:trPr>
        <w:tc>
          <w:tcPr>
            <w:tcW w:w="10280" w:type="dxa"/>
            <w:gridSpan w:val="8"/>
            <w:tcBorders>
              <w:top w:val="nil"/>
              <w:left w:val="nil"/>
              <w:bottom w:val="nil"/>
              <w:right w:val="nil"/>
            </w:tcBorders>
            <w:shd w:val="clear" w:color="auto" w:fill="FFFFFF"/>
            <w:noWrap/>
            <w:vAlign w:val="bottom"/>
          </w:tcPr>
          <w:p w:rsidR="00AB4B74" w:rsidRDefault="001E2F2F">
            <w:pPr>
              <w:widowControl/>
              <w:jc w:val="center"/>
              <w:rPr>
                <w:rFonts w:asci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2019</w:t>
            </w:r>
            <w:r>
              <w:rPr>
                <w:rFonts w:ascii="宋体" w:hAnsi="宋体" w:cs="宋体" w:hint="eastAsia"/>
                <w:color w:val="000000"/>
                <w:kern w:val="0"/>
                <w:sz w:val="20"/>
                <w:szCs w:val="20"/>
              </w:rPr>
              <w:t>年度）</w:t>
            </w:r>
          </w:p>
        </w:tc>
      </w:tr>
      <w:tr w:rsidR="00AB4B74">
        <w:trPr>
          <w:trHeight w:val="435"/>
        </w:trPr>
        <w:tc>
          <w:tcPr>
            <w:tcW w:w="3380" w:type="dxa"/>
            <w:gridSpan w:val="3"/>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填报部门：京唐智慧港规划建设服务中心</w:t>
            </w:r>
          </w:p>
        </w:tc>
        <w:tc>
          <w:tcPr>
            <w:tcW w:w="124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42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金额单位：万元</w:t>
            </w:r>
          </w:p>
        </w:tc>
      </w:tr>
      <w:tr w:rsidR="00AB4B74">
        <w:trPr>
          <w:trHeight w:val="495"/>
        </w:trPr>
        <w:tc>
          <w:tcPr>
            <w:tcW w:w="1220" w:type="dxa"/>
            <w:tcBorders>
              <w:top w:val="single" w:sz="4" w:space="0" w:color="000000"/>
              <w:left w:val="single" w:sz="4" w:space="0" w:color="000000"/>
              <w:bottom w:val="nil"/>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一、</w:t>
            </w:r>
            <w:r>
              <w:rPr>
                <w:rFonts w:ascii="Calibri" w:hAnsi="Calibri" w:cs="Calibri"/>
                <w:color w:val="000000"/>
                <w:kern w:val="0"/>
                <w:sz w:val="16"/>
                <w:szCs w:val="16"/>
              </w:rPr>
              <w:t> </w:t>
            </w:r>
            <w:r>
              <w:rPr>
                <w:rFonts w:ascii="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房屋租赁费</w:t>
            </w:r>
          </w:p>
        </w:tc>
        <w:tc>
          <w:tcPr>
            <w:tcW w:w="1420" w:type="dxa"/>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实施预算单位</w:t>
            </w:r>
          </w:p>
        </w:tc>
        <w:tc>
          <w:tcPr>
            <w:tcW w:w="4240" w:type="dxa"/>
            <w:gridSpan w:val="3"/>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京唐智慧港</w:t>
            </w:r>
          </w:p>
        </w:tc>
      </w:tr>
      <w:tr w:rsidR="00AB4B74">
        <w:trPr>
          <w:trHeight w:val="270"/>
        </w:trPr>
        <w:tc>
          <w:tcPr>
            <w:tcW w:w="12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预算安排情况（调整后）</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资金到位情况</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资金执行情况</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预算执行进度</w:t>
            </w:r>
          </w:p>
        </w:tc>
      </w:tr>
      <w:tr w:rsidR="00AB4B74">
        <w:trPr>
          <w:trHeight w:val="270"/>
        </w:trPr>
        <w:tc>
          <w:tcPr>
            <w:tcW w:w="1220" w:type="dxa"/>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84</w:t>
            </w:r>
          </w:p>
        </w:tc>
        <w:tc>
          <w:tcPr>
            <w:tcW w:w="124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到位数：</w:t>
            </w:r>
          </w:p>
        </w:tc>
        <w:tc>
          <w:tcPr>
            <w:tcW w:w="142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84</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执行数：</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Calibri" w:hAnsi="Calibri" w:cs="Calibri"/>
                <w:color w:val="000000"/>
                <w:kern w:val="0"/>
                <w:sz w:val="16"/>
                <w:szCs w:val="16"/>
              </w:rPr>
            </w:pPr>
            <w:r>
              <w:rPr>
                <w:rFonts w:ascii="Calibri" w:hAnsi="Calibri" w:cs="Calibri"/>
                <w:color w:val="000000"/>
                <w:kern w:val="0"/>
                <w:sz w:val="16"/>
                <w:szCs w:val="16"/>
              </w:rPr>
              <w:t>84</w:t>
            </w:r>
          </w:p>
        </w:tc>
        <w:tc>
          <w:tcPr>
            <w:tcW w:w="2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100.00%</w:t>
            </w:r>
          </w:p>
        </w:tc>
      </w:tr>
      <w:tr w:rsidR="00AB4B74">
        <w:trPr>
          <w:trHeight w:val="420"/>
        </w:trPr>
        <w:tc>
          <w:tcPr>
            <w:tcW w:w="1220" w:type="dxa"/>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84</w:t>
            </w:r>
          </w:p>
        </w:tc>
        <w:tc>
          <w:tcPr>
            <w:tcW w:w="124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其中：财政资金</w:t>
            </w:r>
          </w:p>
        </w:tc>
        <w:tc>
          <w:tcPr>
            <w:tcW w:w="142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84</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84</w:t>
            </w: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Calibri" w:hAnsi="Calibri" w:cs="Calibri"/>
                <w:color w:val="000000"/>
                <w:kern w:val="0"/>
              </w:rPr>
            </w:pPr>
            <w:r>
              <w:rPr>
                <w:rFonts w:ascii="Calibri" w:hAnsi="Calibri" w:cs="宋体" w:hint="eastAsia"/>
                <w:color w:val="000000"/>
                <w:kern w:val="0"/>
              </w:rPr>
              <w:t xml:space="preserve">　</w:t>
            </w:r>
          </w:p>
        </w:tc>
        <w:tc>
          <w:tcPr>
            <w:tcW w:w="124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其他</w:t>
            </w:r>
          </w:p>
        </w:tc>
        <w:tc>
          <w:tcPr>
            <w:tcW w:w="142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270"/>
        </w:trPr>
        <w:tc>
          <w:tcPr>
            <w:tcW w:w="122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三、目标完成情况</w:t>
            </w:r>
          </w:p>
        </w:tc>
        <w:tc>
          <w:tcPr>
            <w:tcW w:w="3400" w:type="dxa"/>
            <w:gridSpan w:val="3"/>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年度预期目标</w:t>
            </w:r>
          </w:p>
        </w:tc>
        <w:tc>
          <w:tcPr>
            <w:tcW w:w="3580" w:type="dxa"/>
            <w:gridSpan w:val="3"/>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具体完成情况</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总体完成率</w:t>
            </w:r>
          </w:p>
        </w:tc>
      </w:tr>
      <w:tr w:rsidR="00AB4B74">
        <w:trPr>
          <w:trHeight w:val="312"/>
        </w:trPr>
        <w:tc>
          <w:tcPr>
            <w:tcW w:w="122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第四季度发放率</w:t>
            </w:r>
            <w:r>
              <w:rPr>
                <w:rFonts w:ascii="宋体" w:hAnsi="宋体" w:cs="宋体"/>
                <w:color w:val="000000"/>
                <w:kern w:val="0"/>
                <w:sz w:val="16"/>
                <w:szCs w:val="16"/>
              </w:rPr>
              <w:t>100%</w:t>
            </w:r>
          </w:p>
        </w:tc>
        <w:tc>
          <w:tcPr>
            <w:tcW w:w="35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第四季度发放率</w:t>
            </w:r>
            <w:r>
              <w:rPr>
                <w:rFonts w:ascii="宋体" w:hAnsi="宋体" w:cs="宋体"/>
                <w:color w:val="000000"/>
                <w:kern w:val="0"/>
                <w:sz w:val="16"/>
                <w:szCs w:val="16"/>
              </w:rPr>
              <w:t>100%</w:t>
            </w:r>
          </w:p>
        </w:tc>
        <w:tc>
          <w:tcPr>
            <w:tcW w:w="2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100.00%</w:t>
            </w:r>
          </w:p>
        </w:tc>
      </w:tr>
      <w:tr w:rsidR="00AB4B74">
        <w:trPr>
          <w:trHeight w:val="312"/>
        </w:trPr>
        <w:tc>
          <w:tcPr>
            <w:tcW w:w="122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312"/>
        </w:trPr>
        <w:tc>
          <w:tcPr>
            <w:tcW w:w="122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270"/>
        </w:trPr>
        <w:tc>
          <w:tcPr>
            <w:tcW w:w="1220" w:type="dxa"/>
            <w:vMerge w:val="restart"/>
            <w:tcBorders>
              <w:top w:val="nil"/>
              <w:left w:val="single" w:sz="4" w:space="0" w:color="auto"/>
              <w:bottom w:val="single" w:sz="4" w:space="0" w:color="000000"/>
              <w:right w:val="nil"/>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四、</w:t>
            </w:r>
            <w:r>
              <w:rPr>
                <w:rFonts w:ascii="Calibri" w:hAnsi="Calibri" w:cs="Calibri"/>
                <w:color w:val="000000"/>
                <w:kern w:val="0"/>
                <w:sz w:val="16"/>
                <w:szCs w:val="16"/>
              </w:rPr>
              <w:t> </w:t>
            </w:r>
            <w:r>
              <w:rPr>
                <w:rFonts w:ascii="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二级指标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三级指标</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预期指标值</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实际完成值</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自评得分</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产出指标（</w:t>
            </w:r>
            <w:r>
              <w:rPr>
                <w:rFonts w:ascii="宋体" w:hAnsi="宋体" w:cs="宋体"/>
                <w:color w:val="000000"/>
                <w:kern w:val="0"/>
                <w:sz w:val="16"/>
                <w:szCs w:val="16"/>
              </w:rPr>
              <w:t>50</w:t>
            </w:r>
            <w:r>
              <w:rPr>
                <w:rFonts w:ascii="宋体" w:hAnsi="宋体" w:cs="宋体" w:hint="eastAsia"/>
                <w:color w:val="000000"/>
                <w:kern w:val="0"/>
                <w:sz w:val="16"/>
                <w:szCs w:val="16"/>
              </w:rPr>
              <w:t>）</w:t>
            </w: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数量指标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质量指标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保障资金发放率及合理性</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100%</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100%</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50</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时效指标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成本指标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nil"/>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效益指标（</w:t>
            </w:r>
            <w:r>
              <w:rPr>
                <w:rFonts w:ascii="宋体" w:hAnsi="宋体" w:cs="宋体"/>
                <w:color w:val="000000"/>
                <w:kern w:val="0"/>
                <w:sz w:val="16"/>
                <w:szCs w:val="16"/>
              </w:rPr>
              <w:t>30</w:t>
            </w:r>
            <w:r>
              <w:rPr>
                <w:rFonts w:ascii="宋体" w:hAnsi="宋体" w:cs="宋体" w:hint="eastAsia"/>
                <w:color w:val="000000"/>
                <w:kern w:val="0"/>
                <w:sz w:val="16"/>
                <w:szCs w:val="16"/>
              </w:rPr>
              <w:t>）</w:t>
            </w: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经济效益指标</w:t>
            </w:r>
          </w:p>
        </w:tc>
        <w:tc>
          <w:tcPr>
            <w:tcW w:w="2660" w:type="dxa"/>
            <w:gridSpan w:val="2"/>
            <w:tcBorders>
              <w:top w:val="single" w:sz="4" w:space="0" w:color="auto"/>
              <w:left w:val="single" w:sz="4" w:space="0" w:color="auto"/>
              <w:bottom w:val="single" w:sz="4" w:space="0" w:color="auto"/>
              <w:right w:val="single" w:sz="4" w:space="0" w:color="000000"/>
            </w:tcBorders>
            <w:noWrap/>
            <w:vAlign w:val="bottom"/>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080" w:type="dxa"/>
            <w:tcBorders>
              <w:top w:val="single" w:sz="4" w:space="0" w:color="auto"/>
              <w:left w:val="nil"/>
              <w:bottom w:val="single" w:sz="4" w:space="0" w:color="auto"/>
              <w:right w:val="single" w:sz="4" w:space="0" w:color="auto"/>
            </w:tcBorders>
            <w:noWrap/>
            <w:vAlign w:val="bottom"/>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single" w:sz="4" w:space="0" w:color="auto"/>
              <w:left w:val="nil"/>
              <w:bottom w:val="single" w:sz="4" w:space="0" w:color="auto"/>
              <w:right w:val="single" w:sz="4" w:space="0" w:color="auto"/>
            </w:tcBorders>
            <w:noWrap/>
            <w:vAlign w:val="bottom"/>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社会效益指标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提升办公场所环境</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有效果</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有效果</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30</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生态效益指标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可持续影响指标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满意度指标（</w:t>
            </w:r>
            <w:r>
              <w:rPr>
                <w:rFonts w:ascii="宋体" w:hAnsi="宋体" w:cs="宋体"/>
                <w:color w:val="000000"/>
                <w:kern w:val="0"/>
                <w:sz w:val="16"/>
                <w:szCs w:val="16"/>
              </w:rPr>
              <w:t>10</w:t>
            </w:r>
            <w:r>
              <w:rPr>
                <w:rFonts w:ascii="宋体" w:hAnsi="宋体" w:cs="宋体" w:hint="eastAsia"/>
                <w:color w:val="000000"/>
                <w:kern w:val="0"/>
                <w:sz w:val="16"/>
                <w:szCs w:val="16"/>
              </w:rPr>
              <w:t>）</w:t>
            </w: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满意度指标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保障服务群体的满意程度</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80%</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95%</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10</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nil"/>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49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预算执行率（</w:t>
            </w:r>
            <w:r>
              <w:rPr>
                <w:rFonts w:ascii="宋体" w:hAnsi="宋体" w:cs="宋体"/>
                <w:color w:val="000000"/>
                <w:kern w:val="0"/>
                <w:sz w:val="16"/>
                <w:szCs w:val="16"/>
              </w:rPr>
              <w:t>10</w:t>
            </w:r>
            <w:r>
              <w:rPr>
                <w:rFonts w:ascii="宋体" w:hAnsi="宋体" w:cs="宋体" w:hint="eastAsia"/>
                <w:color w:val="000000"/>
                <w:kern w:val="0"/>
                <w:sz w:val="16"/>
                <w:szCs w:val="16"/>
              </w:rPr>
              <w:t>）</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预算执行率</w:t>
            </w:r>
          </w:p>
        </w:tc>
        <w:tc>
          <w:tcPr>
            <w:tcW w:w="2660" w:type="dxa"/>
            <w:gridSpan w:val="2"/>
            <w:tcBorders>
              <w:top w:val="single" w:sz="4" w:space="0" w:color="auto"/>
              <w:left w:val="nil"/>
              <w:bottom w:val="single" w:sz="4" w:space="0" w:color="auto"/>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预算执行率</w:t>
            </w:r>
            <w:r>
              <w:rPr>
                <w:rFonts w:ascii="宋体" w:hAnsi="宋体" w:cs="宋体"/>
                <w:color w:val="000000"/>
                <w:kern w:val="0"/>
                <w:sz w:val="16"/>
                <w:szCs w:val="16"/>
              </w:rPr>
              <w:t>100%</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100%</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100.00%</w:t>
            </w:r>
          </w:p>
        </w:tc>
        <w:tc>
          <w:tcPr>
            <w:tcW w:w="2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7</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69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总分</w:t>
            </w:r>
          </w:p>
        </w:tc>
        <w:tc>
          <w:tcPr>
            <w:tcW w:w="2080" w:type="dxa"/>
            <w:tcBorders>
              <w:top w:val="nil"/>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97</w:t>
            </w:r>
          </w:p>
        </w:tc>
      </w:tr>
      <w:tr w:rsidR="00AB4B74">
        <w:trPr>
          <w:trHeight w:val="270"/>
        </w:trPr>
        <w:tc>
          <w:tcPr>
            <w:tcW w:w="1220" w:type="dxa"/>
            <w:tcBorders>
              <w:top w:val="nil"/>
              <w:left w:val="single" w:sz="4" w:space="0" w:color="000000"/>
              <w:bottom w:val="single" w:sz="4" w:space="0" w:color="000000"/>
              <w:right w:val="nil"/>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69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评价等级</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优</w:t>
            </w:r>
          </w:p>
        </w:tc>
      </w:tr>
      <w:tr w:rsidR="00AB4B74">
        <w:trPr>
          <w:trHeight w:val="735"/>
        </w:trPr>
        <w:tc>
          <w:tcPr>
            <w:tcW w:w="1220" w:type="dxa"/>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五、</w:t>
            </w:r>
            <w:r>
              <w:rPr>
                <w:rFonts w:ascii="Calibri" w:hAnsi="Calibri" w:cs="Calibri"/>
                <w:color w:val="000000"/>
                <w:kern w:val="0"/>
                <w:sz w:val="16"/>
                <w:szCs w:val="16"/>
              </w:rPr>
              <w:t> </w:t>
            </w:r>
            <w:r>
              <w:rPr>
                <w:rFonts w:ascii="宋体" w:hAnsi="宋体" w:cs="宋体" w:hint="eastAsia"/>
                <w:color w:val="000000"/>
                <w:kern w:val="0"/>
                <w:sz w:val="16"/>
                <w:szCs w:val="16"/>
              </w:rPr>
              <w:t>存在问题、原因及下一步整改措施</w:t>
            </w:r>
          </w:p>
        </w:tc>
        <w:tc>
          <w:tcPr>
            <w:tcW w:w="9060" w:type="dxa"/>
            <w:gridSpan w:val="7"/>
            <w:tcBorders>
              <w:top w:val="single" w:sz="4" w:space="0" w:color="auto"/>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科学设置绩效目标及指标，在年初制定绩效目标时，充分考量相关影响因素，强化事前准备工作，完善指标体系建设。</w:t>
            </w:r>
          </w:p>
        </w:tc>
      </w:tr>
      <w:tr w:rsidR="00AB4B74">
        <w:trPr>
          <w:trHeight w:val="270"/>
        </w:trPr>
        <w:tc>
          <w:tcPr>
            <w:tcW w:w="122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填报人：马薇</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24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42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3160" w:type="dxa"/>
            <w:gridSpan w:val="2"/>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联系电话：</w:t>
            </w:r>
            <w:r>
              <w:rPr>
                <w:rFonts w:ascii="宋体" w:hAnsi="宋体" w:cs="宋体"/>
                <w:color w:val="000000"/>
                <w:kern w:val="0"/>
                <w:sz w:val="16"/>
                <w:szCs w:val="16"/>
              </w:rPr>
              <w:t>5019607</w:t>
            </w:r>
          </w:p>
        </w:tc>
      </w:tr>
    </w:tbl>
    <w:p w:rsidR="00AB4B74" w:rsidRDefault="00AB4B74">
      <w:pPr>
        <w:adjustRightInd w:val="0"/>
        <w:snapToGrid w:val="0"/>
        <w:spacing w:line="580" w:lineRule="exact"/>
        <w:rPr>
          <w:rFonts w:ascii="??_GB2312" w:hAnsi="??_GB2312" w:cs="??_GB2312"/>
          <w:sz w:val="32"/>
          <w:szCs w:val="32"/>
        </w:rPr>
      </w:pPr>
    </w:p>
    <w:tbl>
      <w:tblPr>
        <w:tblW w:w="10280" w:type="dxa"/>
        <w:tblInd w:w="-13" w:type="dxa"/>
        <w:tblLook w:val="04A0"/>
      </w:tblPr>
      <w:tblGrid>
        <w:gridCol w:w="1220"/>
        <w:gridCol w:w="1080"/>
        <w:gridCol w:w="1080"/>
        <w:gridCol w:w="1240"/>
        <w:gridCol w:w="1420"/>
        <w:gridCol w:w="1080"/>
        <w:gridCol w:w="1080"/>
        <w:gridCol w:w="2080"/>
      </w:tblGrid>
      <w:tr w:rsidR="00AB4B74">
        <w:trPr>
          <w:trHeight w:val="375"/>
        </w:trPr>
        <w:tc>
          <w:tcPr>
            <w:tcW w:w="1220" w:type="dxa"/>
            <w:tcBorders>
              <w:top w:val="nil"/>
              <w:left w:val="nil"/>
              <w:bottom w:val="nil"/>
              <w:right w:val="nil"/>
            </w:tcBorders>
            <w:shd w:val="clear" w:color="auto" w:fill="FFFFFF"/>
            <w:noWrap/>
            <w:vAlign w:val="bottom"/>
          </w:tcPr>
          <w:p w:rsidR="00AB4B74" w:rsidRDefault="001E2F2F">
            <w:pPr>
              <w:widowControl/>
              <w:jc w:val="left"/>
              <w:rPr>
                <w:rFonts w:ascii="黑体" w:eastAsia="黑体" w:hAnsi="宋体" w:cs="Times New Roman"/>
                <w:color w:val="000000"/>
                <w:kern w:val="0"/>
                <w:sz w:val="28"/>
                <w:szCs w:val="28"/>
              </w:rPr>
            </w:pPr>
            <w:r>
              <w:rPr>
                <w:rFonts w:ascii="黑体" w:eastAsia="黑体" w:hAnsi="宋体" w:cs="黑体" w:hint="eastAsia"/>
                <w:color w:val="000000"/>
                <w:kern w:val="0"/>
                <w:sz w:val="28"/>
                <w:szCs w:val="28"/>
              </w:rPr>
              <w:t>附件</w:t>
            </w:r>
            <w:r>
              <w:rPr>
                <w:rFonts w:ascii="黑体" w:eastAsia="黑体" w:hAnsi="宋体" w:cs="黑体"/>
                <w:color w:val="000000"/>
                <w:kern w:val="0"/>
                <w:sz w:val="28"/>
                <w:szCs w:val="28"/>
              </w:rPr>
              <w:t>2</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24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42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c>
          <w:tcPr>
            <w:tcW w:w="208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22"/>
              </w:rPr>
            </w:pPr>
            <w:r>
              <w:rPr>
                <w:rFonts w:ascii="宋体" w:hAnsi="宋体" w:cs="宋体" w:hint="eastAsia"/>
                <w:color w:val="000000"/>
                <w:kern w:val="0"/>
                <w:sz w:val="22"/>
                <w:szCs w:val="22"/>
              </w:rPr>
              <w:t xml:space="preserve">　</w:t>
            </w:r>
          </w:p>
        </w:tc>
      </w:tr>
      <w:tr w:rsidR="00AB4B74">
        <w:trPr>
          <w:trHeight w:val="510"/>
        </w:trPr>
        <w:tc>
          <w:tcPr>
            <w:tcW w:w="10280" w:type="dxa"/>
            <w:gridSpan w:val="8"/>
            <w:tcBorders>
              <w:top w:val="nil"/>
              <w:left w:val="nil"/>
              <w:bottom w:val="nil"/>
              <w:right w:val="nil"/>
            </w:tcBorders>
            <w:shd w:val="clear" w:color="auto" w:fill="FFFFFF"/>
            <w:noWrap/>
            <w:vAlign w:val="center"/>
          </w:tcPr>
          <w:p w:rsidR="00AB4B74" w:rsidRDefault="001E2F2F">
            <w:pPr>
              <w:widowControl/>
              <w:jc w:val="center"/>
              <w:rPr>
                <w:rFonts w:ascii="方正小标宋_GBK" w:eastAsia="方正小标宋_GBK" w:hAnsi="宋体" w:cs="Times New Roman"/>
                <w:color w:val="000000"/>
                <w:kern w:val="0"/>
                <w:sz w:val="40"/>
                <w:szCs w:val="40"/>
              </w:rPr>
            </w:pPr>
            <w:r>
              <w:rPr>
                <w:rFonts w:ascii="方正小标宋_GBK" w:eastAsia="方正小标宋_GBK" w:hAnsi="宋体" w:cs="方正小标宋_GBK" w:hint="eastAsia"/>
                <w:color w:val="000000"/>
                <w:kern w:val="0"/>
                <w:sz w:val="40"/>
                <w:szCs w:val="40"/>
              </w:rPr>
              <w:t>部门预算项目绩效自评表</w:t>
            </w:r>
          </w:p>
        </w:tc>
      </w:tr>
      <w:tr w:rsidR="00AB4B74">
        <w:trPr>
          <w:trHeight w:val="345"/>
        </w:trPr>
        <w:tc>
          <w:tcPr>
            <w:tcW w:w="10280" w:type="dxa"/>
            <w:gridSpan w:val="8"/>
            <w:tcBorders>
              <w:top w:val="nil"/>
              <w:left w:val="nil"/>
              <w:bottom w:val="nil"/>
              <w:right w:val="nil"/>
            </w:tcBorders>
            <w:shd w:val="clear" w:color="auto" w:fill="FFFFFF"/>
            <w:noWrap/>
            <w:vAlign w:val="bottom"/>
          </w:tcPr>
          <w:p w:rsidR="00AB4B74" w:rsidRDefault="001E2F2F">
            <w:pPr>
              <w:widowControl/>
              <w:jc w:val="center"/>
              <w:rPr>
                <w:rFonts w:ascii="宋体" w:cs="宋体"/>
                <w:color w:val="000000"/>
                <w:kern w:val="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2019</w:t>
            </w:r>
            <w:r>
              <w:rPr>
                <w:rFonts w:ascii="宋体" w:hAnsi="宋体" w:cs="宋体" w:hint="eastAsia"/>
                <w:color w:val="000000"/>
                <w:kern w:val="0"/>
                <w:sz w:val="20"/>
                <w:szCs w:val="20"/>
              </w:rPr>
              <w:t>年度）</w:t>
            </w:r>
          </w:p>
        </w:tc>
      </w:tr>
      <w:tr w:rsidR="00AB4B74">
        <w:trPr>
          <w:trHeight w:val="435"/>
        </w:trPr>
        <w:tc>
          <w:tcPr>
            <w:tcW w:w="3380" w:type="dxa"/>
            <w:gridSpan w:val="3"/>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填报部门：京唐智慧港规划建设服务中心</w:t>
            </w:r>
          </w:p>
        </w:tc>
        <w:tc>
          <w:tcPr>
            <w:tcW w:w="124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42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金额单位：万元</w:t>
            </w:r>
          </w:p>
        </w:tc>
      </w:tr>
      <w:tr w:rsidR="00AB4B74">
        <w:trPr>
          <w:trHeight w:val="495"/>
        </w:trPr>
        <w:tc>
          <w:tcPr>
            <w:tcW w:w="1220" w:type="dxa"/>
            <w:tcBorders>
              <w:top w:val="single" w:sz="4" w:space="0" w:color="000000"/>
              <w:left w:val="single" w:sz="4" w:space="0" w:color="000000"/>
              <w:bottom w:val="nil"/>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一、</w:t>
            </w:r>
            <w:r>
              <w:rPr>
                <w:rFonts w:ascii="Calibri" w:hAnsi="Calibri" w:cs="Calibri"/>
                <w:color w:val="000000"/>
                <w:kern w:val="0"/>
                <w:sz w:val="16"/>
                <w:szCs w:val="16"/>
              </w:rPr>
              <w:t> </w:t>
            </w:r>
            <w:r>
              <w:rPr>
                <w:rFonts w:ascii="宋体" w:hAnsi="宋体" w:cs="宋体" w:hint="eastAsia"/>
                <w:color w:val="000000"/>
                <w:kern w:val="0"/>
                <w:sz w:val="16"/>
                <w:szCs w:val="16"/>
              </w:rPr>
              <w:t>基本情况</w:t>
            </w:r>
          </w:p>
        </w:tc>
        <w:tc>
          <w:tcPr>
            <w:tcW w:w="1080" w:type="dxa"/>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项目名称</w:t>
            </w:r>
          </w:p>
        </w:tc>
        <w:tc>
          <w:tcPr>
            <w:tcW w:w="232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经十八路、经十二路（北京路）路灯箱变及接高压工程</w:t>
            </w:r>
          </w:p>
        </w:tc>
        <w:tc>
          <w:tcPr>
            <w:tcW w:w="1420" w:type="dxa"/>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实施预算单位</w:t>
            </w:r>
          </w:p>
        </w:tc>
        <w:tc>
          <w:tcPr>
            <w:tcW w:w="4240" w:type="dxa"/>
            <w:gridSpan w:val="3"/>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京唐智慧港</w:t>
            </w:r>
          </w:p>
        </w:tc>
      </w:tr>
      <w:tr w:rsidR="00AB4B74">
        <w:trPr>
          <w:trHeight w:val="270"/>
        </w:trPr>
        <w:tc>
          <w:tcPr>
            <w:tcW w:w="12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二、预算执行情况</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预算安排情况（调整后）</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资金到位情况</w:t>
            </w:r>
          </w:p>
        </w:tc>
        <w:tc>
          <w:tcPr>
            <w:tcW w:w="21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资金执行情况</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预算执行进度</w:t>
            </w:r>
          </w:p>
        </w:tc>
      </w:tr>
      <w:tr w:rsidR="00AB4B74">
        <w:trPr>
          <w:trHeight w:val="270"/>
        </w:trPr>
        <w:tc>
          <w:tcPr>
            <w:tcW w:w="1220" w:type="dxa"/>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预算数：</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77</w:t>
            </w:r>
          </w:p>
        </w:tc>
        <w:tc>
          <w:tcPr>
            <w:tcW w:w="124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到位数：</w:t>
            </w:r>
          </w:p>
        </w:tc>
        <w:tc>
          <w:tcPr>
            <w:tcW w:w="142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77</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执行数：</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Calibri" w:hAnsi="Calibri" w:cs="Calibri"/>
                <w:color w:val="000000"/>
                <w:kern w:val="0"/>
                <w:sz w:val="16"/>
                <w:szCs w:val="16"/>
              </w:rPr>
            </w:pPr>
            <w:r>
              <w:rPr>
                <w:rFonts w:ascii="Calibri" w:hAnsi="Calibri" w:cs="Calibri"/>
                <w:color w:val="000000"/>
                <w:kern w:val="0"/>
                <w:sz w:val="16"/>
                <w:szCs w:val="16"/>
              </w:rPr>
              <w:t>77</w:t>
            </w:r>
          </w:p>
        </w:tc>
        <w:tc>
          <w:tcPr>
            <w:tcW w:w="2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100.00%</w:t>
            </w:r>
          </w:p>
        </w:tc>
      </w:tr>
      <w:tr w:rsidR="00AB4B74">
        <w:trPr>
          <w:trHeight w:val="420"/>
        </w:trPr>
        <w:tc>
          <w:tcPr>
            <w:tcW w:w="1220" w:type="dxa"/>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77</w:t>
            </w:r>
          </w:p>
        </w:tc>
        <w:tc>
          <w:tcPr>
            <w:tcW w:w="124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其中：财政资金</w:t>
            </w:r>
          </w:p>
        </w:tc>
        <w:tc>
          <w:tcPr>
            <w:tcW w:w="142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77</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其中：财政资金</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color w:val="000000"/>
                <w:kern w:val="0"/>
                <w:sz w:val="16"/>
                <w:szCs w:val="16"/>
              </w:rPr>
              <w:t>77</w:t>
            </w: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285"/>
        </w:trPr>
        <w:tc>
          <w:tcPr>
            <w:tcW w:w="1220" w:type="dxa"/>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Calibri" w:hAnsi="Calibri" w:cs="Calibri"/>
                <w:color w:val="000000"/>
                <w:kern w:val="0"/>
              </w:rPr>
            </w:pPr>
            <w:r>
              <w:rPr>
                <w:rFonts w:ascii="Calibri" w:hAnsi="Calibri" w:cs="宋体" w:hint="eastAsia"/>
                <w:color w:val="000000"/>
                <w:kern w:val="0"/>
              </w:rPr>
              <w:t xml:space="preserve">　</w:t>
            </w:r>
          </w:p>
        </w:tc>
        <w:tc>
          <w:tcPr>
            <w:tcW w:w="124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其他</w:t>
            </w:r>
          </w:p>
        </w:tc>
        <w:tc>
          <w:tcPr>
            <w:tcW w:w="142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right"/>
              <w:rPr>
                <w:rFonts w:ascii="宋体" w:cs="宋体"/>
                <w:color w:val="000000"/>
                <w:kern w:val="0"/>
                <w:sz w:val="16"/>
                <w:szCs w:val="16"/>
              </w:rPr>
            </w:pPr>
            <w:r>
              <w:rPr>
                <w:rFonts w:ascii="宋体" w:hAnsi="宋体" w:cs="宋体" w:hint="eastAsia"/>
                <w:color w:val="000000"/>
                <w:kern w:val="0"/>
                <w:sz w:val="16"/>
                <w:szCs w:val="16"/>
              </w:rPr>
              <w:t>其他</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270"/>
        </w:trPr>
        <w:tc>
          <w:tcPr>
            <w:tcW w:w="122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三、目标完成情况</w:t>
            </w:r>
          </w:p>
        </w:tc>
        <w:tc>
          <w:tcPr>
            <w:tcW w:w="3400" w:type="dxa"/>
            <w:gridSpan w:val="3"/>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年度预期目标</w:t>
            </w:r>
          </w:p>
        </w:tc>
        <w:tc>
          <w:tcPr>
            <w:tcW w:w="3580" w:type="dxa"/>
            <w:gridSpan w:val="3"/>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具体完成情况</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总体完成率</w:t>
            </w:r>
          </w:p>
        </w:tc>
      </w:tr>
      <w:tr w:rsidR="00AB4B74">
        <w:trPr>
          <w:trHeight w:val="312"/>
        </w:trPr>
        <w:tc>
          <w:tcPr>
            <w:tcW w:w="122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40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kern w:val="0"/>
                <w:sz w:val="16"/>
                <w:szCs w:val="16"/>
              </w:rPr>
            </w:pPr>
            <w:r>
              <w:rPr>
                <w:rFonts w:ascii="宋体" w:hAnsi="宋体" w:cs="宋体" w:hint="eastAsia"/>
                <w:kern w:val="0"/>
                <w:sz w:val="16"/>
                <w:szCs w:val="16"/>
              </w:rPr>
              <w:t>四个季度发放率</w:t>
            </w:r>
            <w:r>
              <w:rPr>
                <w:rFonts w:ascii="宋体" w:hAnsi="宋体" w:cs="宋体"/>
                <w:kern w:val="0"/>
                <w:sz w:val="16"/>
                <w:szCs w:val="16"/>
              </w:rPr>
              <w:t>100%</w:t>
            </w:r>
          </w:p>
        </w:tc>
        <w:tc>
          <w:tcPr>
            <w:tcW w:w="358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四个季度发放率</w:t>
            </w:r>
            <w:r>
              <w:rPr>
                <w:rFonts w:ascii="宋体" w:hAnsi="宋体" w:cs="宋体"/>
                <w:color w:val="000000"/>
                <w:kern w:val="0"/>
                <w:sz w:val="16"/>
                <w:szCs w:val="16"/>
              </w:rPr>
              <w:t>100%</w:t>
            </w:r>
          </w:p>
        </w:tc>
        <w:tc>
          <w:tcPr>
            <w:tcW w:w="2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100.00%</w:t>
            </w:r>
          </w:p>
        </w:tc>
      </w:tr>
      <w:tr w:rsidR="00AB4B74">
        <w:trPr>
          <w:trHeight w:val="312"/>
        </w:trPr>
        <w:tc>
          <w:tcPr>
            <w:tcW w:w="122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312"/>
        </w:trPr>
        <w:tc>
          <w:tcPr>
            <w:tcW w:w="122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340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kern w:val="0"/>
                <w:sz w:val="16"/>
                <w:szCs w:val="16"/>
              </w:rPr>
            </w:pPr>
          </w:p>
        </w:tc>
        <w:tc>
          <w:tcPr>
            <w:tcW w:w="3580" w:type="dxa"/>
            <w:gridSpan w:val="3"/>
            <w:vMerge/>
            <w:tcBorders>
              <w:top w:val="single" w:sz="4" w:space="0" w:color="000000"/>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r>
      <w:tr w:rsidR="00AB4B74">
        <w:trPr>
          <w:trHeight w:val="270"/>
        </w:trPr>
        <w:tc>
          <w:tcPr>
            <w:tcW w:w="1220" w:type="dxa"/>
            <w:vMerge w:val="restart"/>
            <w:tcBorders>
              <w:top w:val="nil"/>
              <w:left w:val="single" w:sz="4" w:space="0" w:color="auto"/>
              <w:bottom w:val="single" w:sz="4" w:space="0" w:color="000000"/>
              <w:right w:val="nil"/>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四、</w:t>
            </w:r>
            <w:r>
              <w:rPr>
                <w:rFonts w:ascii="Calibri" w:hAnsi="Calibri" w:cs="Calibri"/>
                <w:color w:val="000000"/>
                <w:kern w:val="0"/>
                <w:sz w:val="16"/>
                <w:szCs w:val="16"/>
              </w:rPr>
              <w:t> </w:t>
            </w:r>
            <w:r>
              <w:rPr>
                <w:rFonts w:ascii="宋体" w:hAnsi="宋体" w:cs="宋体" w:hint="eastAsia"/>
                <w:color w:val="000000"/>
                <w:kern w:val="0"/>
                <w:sz w:val="16"/>
                <w:szCs w:val="16"/>
              </w:rPr>
              <w:t>年度绩效指标完成情况</w:t>
            </w:r>
          </w:p>
        </w:tc>
        <w:tc>
          <w:tcPr>
            <w:tcW w:w="1080" w:type="dxa"/>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一级指标</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二级指标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三级指标</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预期指标值</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实际完成值</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自评得分</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产出指标（</w:t>
            </w:r>
            <w:r>
              <w:rPr>
                <w:rFonts w:ascii="宋体" w:hAnsi="宋体" w:cs="宋体"/>
                <w:color w:val="000000"/>
                <w:kern w:val="0"/>
                <w:sz w:val="16"/>
                <w:szCs w:val="16"/>
              </w:rPr>
              <w:t>50</w:t>
            </w:r>
            <w:r>
              <w:rPr>
                <w:rFonts w:ascii="宋体" w:hAnsi="宋体" w:cs="宋体" w:hint="eastAsia"/>
                <w:color w:val="000000"/>
                <w:kern w:val="0"/>
                <w:sz w:val="16"/>
                <w:szCs w:val="16"/>
              </w:rPr>
              <w:t>）</w:t>
            </w: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数量指标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60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质量指标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通过验收的工程量占总工程量的比率</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80%</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90%</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50</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时效指标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成本指标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效益指标（</w:t>
            </w:r>
            <w:r>
              <w:rPr>
                <w:rFonts w:ascii="宋体" w:hAnsi="宋体" w:cs="宋体"/>
                <w:color w:val="000000"/>
                <w:kern w:val="0"/>
                <w:sz w:val="16"/>
                <w:szCs w:val="16"/>
              </w:rPr>
              <w:t>30</w:t>
            </w:r>
            <w:r>
              <w:rPr>
                <w:rFonts w:ascii="宋体" w:hAnsi="宋体" w:cs="宋体" w:hint="eastAsia"/>
                <w:color w:val="000000"/>
                <w:kern w:val="0"/>
                <w:sz w:val="16"/>
                <w:szCs w:val="16"/>
              </w:rPr>
              <w:t>）</w:t>
            </w: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经济效益指标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43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社会效益指标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对已完成的工程进度，及时支付工程进度款</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完成</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完成</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28</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生态效益指标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可持续影响指标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8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rPr>
            </w:pPr>
            <w:r>
              <w:rPr>
                <w:rFonts w:ascii="Calibri" w:hAnsi="Calibri" w:cs="宋体" w:hint="eastAsia"/>
                <w:color w:val="000000"/>
                <w:kern w:val="0"/>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满意度指标（</w:t>
            </w:r>
            <w:r>
              <w:rPr>
                <w:rFonts w:ascii="宋体" w:hAnsi="宋体" w:cs="宋体"/>
                <w:color w:val="000000"/>
                <w:kern w:val="0"/>
                <w:sz w:val="16"/>
                <w:szCs w:val="16"/>
              </w:rPr>
              <w:t>10</w:t>
            </w:r>
            <w:r>
              <w:rPr>
                <w:rFonts w:ascii="宋体" w:hAnsi="宋体" w:cs="宋体" w:hint="eastAsia"/>
                <w:color w:val="000000"/>
                <w:kern w:val="0"/>
                <w:sz w:val="16"/>
                <w:szCs w:val="16"/>
              </w:rPr>
              <w:t>）</w:t>
            </w:r>
          </w:p>
        </w:tc>
        <w:tc>
          <w:tcPr>
            <w:tcW w:w="1080" w:type="dxa"/>
            <w:vMerge w:val="restart"/>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满意度指标</w:t>
            </w: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保障服务对象的满意度</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80%</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color w:val="000000"/>
                <w:kern w:val="0"/>
                <w:sz w:val="16"/>
                <w:szCs w:val="16"/>
              </w:rPr>
              <w:t>90%</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8</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1080" w:type="dxa"/>
            <w:vMerge/>
            <w:tcBorders>
              <w:top w:val="nil"/>
              <w:left w:val="single" w:sz="4" w:space="0" w:color="000000"/>
              <w:bottom w:val="single" w:sz="4" w:space="0" w:color="000000"/>
              <w:right w:val="single" w:sz="4" w:space="0" w:color="000000"/>
            </w:tcBorders>
            <w:vAlign w:val="center"/>
          </w:tcPr>
          <w:p w:rsidR="00AB4B74" w:rsidRDefault="00AB4B74">
            <w:pPr>
              <w:widowControl/>
              <w:jc w:val="left"/>
              <w:rPr>
                <w:rFonts w:ascii="宋体" w:cs="宋体"/>
                <w:color w:val="000000"/>
                <w:kern w:val="0"/>
                <w:sz w:val="16"/>
                <w:szCs w:val="16"/>
              </w:rPr>
            </w:pPr>
          </w:p>
        </w:tc>
        <w:tc>
          <w:tcPr>
            <w:tcW w:w="2660" w:type="dxa"/>
            <w:gridSpan w:val="2"/>
            <w:tcBorders>
              <w:top w:val="single" w:sz="4" w:space="0" w:color="000000"/>
              <w:left w:val="nil"/>
              <w:bottom w:val="nil"/>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w:t>
            </w:r>
          </w:p>
        </w:tc>
        <w:tc>
          <w:tcPr>
            <w:tcW w:w="1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1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c>
          <w:tcPr>
            <w:tcW w:w="2080" w:type="dxa"/>
            <w:tcBorders>
              <w:top w:val="nil"/>
              <w:left w:val="nil"/>
              <w:bottom w:val="nil"/>
              <w:right w:val="single" w:sz="4" w:space="0" w:color="000000"/>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宋体" w:hint="eastAsia"/>
                <w:color w:val="000000"/>
                <w:kern w:val="0"/>
                <w:sz w:val="16"/>
                <w:szCs w:val="16"/>
              </w:rPr>
              <w:t xml:space="preserve">　</w:t>
            </w:r>
          </w:p>
        </w:tc>
      </w:tr>
      <w:tr w:rsidR="00AB4B74">
        <w:trPr>
          <w:trHeight w:val="495"/>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预算执行率（</w:t>
            </w:r>
            <w:r>
              <w:rPr>
                <w:rFonts w:ascii="宋体" w:hAnsi="宋体" w:cs="宋体"/>
                <w:color w:val="000000"/>
                <w:kern w:val="0"/>
                <w:sz w:val="16"/>
                <w:szCs w:val="16"/>
              </w:rPr>
              <w:t>10</w:t>
            </w:r>
            <w:r>
              <w:rPr>
                <w:rFonts w:ascii="宋体" w:hAnsi="宋体" w:cs="宋体" w:hint="eastAsia"/>
                <w:color w:val="000000"/>
                <w:kern w:val="0"/>
                <w:sz w:val="16"/>
                <w:szCs w:val="16"/>
              </w:rPr>
              <w:t>）</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预算执行率</w:t>
            </w:r>
          </w:p>
        </w:tc>
        <w:tc>
          <w:tcPr>
            <w:tcW w:w="2660" w:type="dxa"/>
            <w:gridSpan w:val="2"/>
            <w:tcBorders>
              <w:top w:val="single" w:sz="4" w:space="0" w:color="auto"/>
              <w:left w:val="nil"/>
              <w:bottom w:val="single" w:sz="4" w:space="0" w:color="auto"/>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预算执行率达到</w:t>
            </w:r>
            <w:r>
              <w:rPr>
                <w:rFonts w:ascii="宋体" w:hAnsi="宋体" w:cs="宋体"/>
                <w:color w:val="000000"/>
                <w:kern w:val="0"/>
                <w:sz w:val="16"/>
                <w:szCs w:val="16"/>
              </w:rPr>
              <w:t>100%</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100%</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100%</w:t>
            </w:r>
          </w:p>
        </w:tc>
        <w:tc>
          <w:tcPr>
            <w:tcW w:w="2080" w:type="dxa"/>
            <w:tcBorders>
              <w:top w:val="single" w:sz="4" w:space="0" w:color="auto"/>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7</w:t>
            </w:r>
          </w:p>
        </w:tc>
      </w:tr>
      <w:tr w:rsidR="00AB4B74">
        <w:trPr>
          <w:trHeight w:val="270"/>
        </w:trPr>
        <w:tc>
          <w:tcPr>
            <w:tcW w:w="1220" w:type="dxa"/>
            <w:vMerge/>
            <w:tcBorders>
              <w:top w:val="nil"/>
              <w:left w:val="single" w:sz="4" w:space="0" w:color="auto"/>
              <w:bottom w:val="single" w:sz="4" w:space="0" w:color="000000"/>
              <w:right w:val="nil"/>
            </w:tcBorders>
            <w:vAlign w:val="center"/>
          </w:tcPr>
          <w:p w:rsidR="00AB4B74" w:rsidRDefault="00AB4B74">
            <w:pPr>
              <w:widowControl/>
              <w:jc w:val="left"/>
              <w:rPr>
                <w:rFonts w:ascii="宋体" w:cs="宋体"/>
                <w:color w:val="000000"/>
                <w:kern w:val="0"/>
                <w:sz w:val="16"/>
                <w:szCs w:val="16"/>
              </w:rPr>
            </w:pPr>
          </w:p>
        </w:tc>
        <w:tc>
          <w:tcPr>
            <w:tcW w:w="69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总分</w:t>
            </w:r>
          </w:p>
        </w:tc>
        <w:tc>
          <w:tcPr>
            <w:tcW w:w="2080" w:type="dxa"/>
            <w:tcBorders>
              <w:top w:val="nil"/>
              <w:left w:val="nil"/>
              <w:bottom w:val="single" w:sz="4" w:space="0" w:color="auto"/>
              <w:right w:val="single" w:sz="4" w:space="0" w:color="auto"/>
            </w:tcBorders>
            <w:shd w:val="clear" w:color="auto" w:fill="FFFFFF"/>
            <w:vAlign w:val="center"/>
          </w:tcPr>
          <w:p w:rsidR="00AB4B74" w:rsidRDefault="001E2F2F">
            <w:pPr>
              <w:widowControl/>
              <w:jc w:val="center"/>
              <w:rPr>
                <w:rFonts w:ascii="Calibri" w:hAnsi="Calibri" w:cs="Calibri"/>
                <w:color w:val="000000"/>
                <w:kern w:val="0"/>
                <w:sz w:val="16"/>
                <w:szCs w:val="16"/>
              </w:rPr>
            </w:pPr>
            <w:r>
              <w:rPr>
                <w:rFonts w:ascii="Calibri" w:hAnsi="Calibri" w:cs="Calibri"/>
                <w:color w:val="000000"/>
                <w:kern w:val="0"/>
                <w:sz w:val="16"/>
                <w:szCs w:val="16"/>
              </w:rPr>
              <w:t>93</w:t>
            </w:r>
          </w:p>
        </w:tc>
      </w:tr>
      <w:tr w:rsidR="00AB4B74">
        <w:trPr>
          <w:trHeight w:val="270"/>
        </w:trPr>
        <w:tc>
          <w:tcPr>
            <w:tcW w:w="1220" w:type="dxa"/>
            <w:tcBorders>
              <w:top w:val="nil"/>
              <w:left w:val="single" w:sz="4" w:space="0" w:color="000000"/>
              <w:bottom w:val="single" w:sz="4" w:space="0" w:color="000000"/>
              <w:right w:val="nil"/>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69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评价等级</w:t>
            </w:r>
          </w:p>
        </w:tc>
        <w:tc>
          <w:tcPr>
            <w:tcW w:w="2080" w:type="dxa"/>
            <w:tcBorders>
              <w:top w:val="nil"/>
              <w:left w:val="nil"/>
              <w:bottom w:val="single" w:sz="4" w:space="0" w:color="000000"/>
              <w:right w:val="single" w:sz="4" w:space="0" w:color="000000"/>
            </w:tcBorders>
            <w:shd w:val="clear" w:color="auto" w:fill="FFFFFF"/>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优</w:t>
            </w:r>
          </w:p>
        </w:tc>
      </w:tr>
      <w:tr w:rsidR="00AB4B74">
        <w:trPr>
          <w:trHeight w:val="630"/>
        </w:trPr>
        <w:tc>
          <w:tcPr>
            <w:tcW w:w="1220" w:type="dxa"/>
            <w:tcBorders>
              <w:top w:val="nil"/>
              <w:left w:val="single" w:sz="4" w:space="0" w:color="000000"/>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lastRenderedPageBreak/>
              <w:t>五、</w:t>
            </w:r>
            <w:r>
              <w:rPr>
                <w:rFonts w:ascii="Calibri" w:hAnsi="Calibri" w:cs="Calibri"/>
                <w:color w:val="000000"/>
                <w:kern w:val="0"/>
                <w:sz w:val="16"/>
                <w:szCs w:val="16"/>
              </w:rPr>
              <w:t> </w:t>
            </w:r>
            <w:r>
              <w:rPr>
                <w:rFonts w:ascii="宋体" w:hAnsi="宋体" w:cs="宋体" w:hint="eastAsia"/>
                <w:color w:val="000000"/>
                <w:kern w:val="0"/>
                <w:sz w:val="16"/>
                <w:szCs w:val="16"/>
              </w:rPr>
              <w:t>存在问题、原因及下一步整改措施</w:t>
            </w:r>
          </w:p>
        </w:tc>
        <w:tc>
          <w:tcPr>
            <w:tcW w:w="9060" w:type="dxa"/>
            <w:gridSpan w:val="7"/>
            <w:tcBorders>
              <w:top w:val="single" w:sz="4" w:space="0" w:color="auto"/>
              <w:left w:val="nil"/>
              <w:bottom w:val="single" w:sz="4" w:space="0" w:color="000000"/>
              <w:right w:val="single" w:sz="4" w:space="0" w:color="000000"/>
            </w:tcBorders>
            <w:shd w:val="clear" w:color="auto" w:fill="FFFFFF"/>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科学设置绩效目标及指标，在年初制定绩效目标时，充分考量相关影响因素，强化事前准备工作，完善指标体系建设。</w:t>
            </w:r>
            <w:r>
              <w:rPr>
                <w:rFonts w:ascii="宋体" w:hAnsi="宋体" w:cs="宋体"/>
                <w:color w:val="000000"/>
                <w:kern w:val="0"/>
                <w:sz w:val="16"/>
                <w:szCs w:val="16"/>
              </w:rPr>
              <w:t>0</w:t>
            </w:r>
          </w:p>
        </w:tc>
      </w:tr>
      <w:tr w:rsidR="00AB4B74">
        <w:trPr>
          <w:trHeight w:val="270"/>
        </w:trPr>
        <w:tc>
          <w:tcPr>
            <w:tcW w:w="1220" w:type="dxa"/>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填报人：马薇</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24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42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1080" w:type="dxa"/>
            <w:tcBorders>
              <w:top w:val="nil"/>
              <w:left w:val="nil"/>
              <w:bottom w:val="nil"/>
              <w:right w:val="nil"/>
            </w:tcBorders>
            <w:shd w:val="clear" w:color="auto" w:fill="FFFFFF"/>
            <w:noWrap/>
            <w:vAlign w:val="center"/>
          </w:tcPr>
          <w:p w:rsidR="00AB4B74" w:rsidRDefault="001E2F2F">
            <w:pPr>
              <w:widowControl/>
              <w:jc w:val="center"/>
              <w:rPr>
                <w:rFonts w:ascii="宋体" w:cs="宋体"/>
                <w:color w:val="000000"/>
                <w:kern w:val="0"/>
                <w:sz w:val="16"/>
                <w:szCs w:val="16"/>
              </w:rPr>
            </w:pPr>
            <w:r>
              <w:rPr>
                <w:rFonts w:ascii="宋体" w:hAnsi="宋体" w:cs="宋体" w:hint="eastAsia"/>
                <w:color w:val="000000"/>
                <w:kern w:val="0"/>
                <w:sz w:val="16"/>
                <w:szCs w:val="16"/>
              </w:rPr>
              <w:t xml:space="preserve">　</w:t>
            </w:r>
          </w:p>
        </w:tc>
        <w:tc>
          <w:tcPr>
            <w:tcW w:w="3160" w:type="dxa"/>
            <w:gridSpan w:val="2"/>
            <w:tcBorders>
              <w:top w:val="nil"/>
              <w:left w:val="nil"/>
              <w:bottom w:val="nil"/>
              <w:right w:val="nil"/>
            </w:tcBorders>
            <w:shd w:val="clear" w:color="auto" w:fill="FFFFFF"/>
            <w:noWrap/>
            <w:vAlign w:val="center"/>
          </w:tcPr>
          <w:p w:rsidR="00AB4B74" w:rsidRDefault="001E2F2F">
            <w:pPr>
              <w:widowControl/>
              <w:jc w:val="left"/>
              <w:rPr>
                <w:rFonts w:ascii="宋体" w:cs="宋体"/>
                <w:color w:val="000000"/>
                <w:kern w:val="0"/>
                <w:sz w:val="16"/>
                <w:szCs w:val="16"/>
              </w:rPr>
            </w:pPr>
            <w:r>
              <w:rPr>
                <w:rFonts w:ascii="宋体" w:hAnsi="宋体" w:cs="宋体" w:hint="eastAsia"/>
                <w:color w:val="000000"/>
                <w:kern w:val="0"/>
                <w:sz w:val="16"/>
                <w:szCs w:val="16"/>
              </w:rPr>
              <w:t>联系电话：</w:t>
            </w:r>
            <w:r>
              <w:rPr>
                <w:rFonts w:ascii="宋体" w:hAnsi="宋体" w:cs="宋体"/>
                <w:color w:val="000000"/>
                <w:kern w:val="0"/>
                <w:sz w:val="16"/>
                <w:szCs w:val="16"/>
              </w:rPr>
              <w:t>5019607</w:t>
            </w:r>
          </w:p>
        </w:tc>
      </w:tr>
    </w:tbl>
    <w:p w:rsidR="00AB4B74" w:rsidRDefault="00AB4B74">
      <w:pPr>
        <w:adjustRightInd w:val="0"/>
        <w:snapToGrid w:val="0"/>
        <w:spacing w:line="580" w:lineRule="exact"/>
        <w:rPr>
          <w:rFonts w:ascii="??_GB2312" w:hAnsi="??_GB2312" w:cs="??_GB2312"/>
          <w:sz w:val="32"/>
          <w:szCs w:val="32"/>
        </w:rPr>
      </w:pPr>
    </w:p>
    <w:p w:rsidR="00AB4B74" w:rsidRDefault="001E2F2F">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黑体" w:hint="eastAsia"/>
          <w:sz w:val="32"/>
          <w:szCs w:val="32"/>
        </w:rPr>
        <w:t>七、其他重要事项的说明</w:t>
      </w:r>
    </w:p>
    <w:p w:rsidR="00AB4B74" w:rsidRDefault="001E2F2F">
      <w:pPr>
        <w:keepNext/>
        <w:keepLines/>
        <w:snapToGrid w:val="0"/>
        <w:spacing w:line="580" w:lineRule="exact"/>
        <w:ind w:firstLineChars="200" w:firstLine="643"/>
        <w:outlineLvl w:val="2"/>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（一）机关运行经费情况</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年度机关运行经费支出</w:t>
      </w:r>
      <w:r>
        <w:rPr>
          <w:rFonts w:ascii="??_GB2312" w:eastAsia="Times New Roman" w:hAnsi="Times New Roman" w:cs="??_GB2312"/>
          <w:sz w:val="32"/>
          <w:szCs w:val="32"/>
        </w:rPr>
        <w:t>51.31</w:t>
      </w:r>
      <w:r>
        <w:rPr>
          <w:rFonts w:ascii="??_GB2312" w:eastAsia="Times New Roman" w:hAnsi="Times New Roman" w:cs="Times New Roman"/>
          <w:sz w:val="32"/>
          <w:szCs w:val="32"/>
        </w:rPr>
        <w:t>万元，比</w:t>
      </w:r>
      <w:r>
        <w:rPr>
          <w:rFonts w:ascii="??_GB2312" w:eastAsia="Times New Roman" w:hAnsi="Times New Roman" w:cs="??_GB2312"/>
          <w:sz w:val="32"/>
          <w:szCs w:val="32"/>
        </w:rPr>
        <w:t>2018</w:t>
      </w:r>
      <w:r>
        <w:rPr>
          <w:rFonts w:ascii="??_GB2312" w:eastAsia="Times New Roman" w:hAnsi="Times New Roman" w:cs="Times New Roman"/>
          <w:sz w:val="32"/>
          <w:szCs w:val="32"/>
        </w:rPr>
        <w:t>年度增加</w:t>
      </w:r>
      <w:r>
        <w:rPr>
          <w:rFonts w:ascii="??_GB2312" w:eastAsia="Times New Roman" w:hAnsi="Times New Roman" w:cs="??_GB2312"/>
          <w:sz w:val="32"/>
          <w:szCs w:val="32"/>
        </w:rPr>
        <w:t>14.97</w:t>
      </w:r>
      <w:r>
        <w:rPr>
          <w:rFonts w:ascii="??_GB2312" w:eastAsia="Times New Roman" w:hAnsi="Times New Roman" w:cs="Times New Roman"/>
          <w:sz w:val="32"/>
          <w:szCs w:val="32"/>
        </w:rPr>
        <w:t>万元，增加</w:t>
      </w:r>
      <w:r>
        <w:rPr>
          <w:rFonts w:ascii="??_GB2312" w:eastAsia="Times New Roman" w:hAnsi="Times New Roman" w:cs="??_GB2312"/>
          <w:sz w:val="32"/>
          <w:szCs w:val="32"/>
        </w:rPr>
        <w:t>41.49%</w:t>
      </w:r>
      <w:r w:rsidR="004B7D69">
        <w:rPr>
          <w:rFonts w:ascii="??_GB2312" w:eastAsiaTheme="minorEastAsia" w:hAnsi="Times New Roman" w:cs="Times New Roman" w:hint="eastAsia"/>
          <w:sz w:val="32"/>
          <w:szCs w:val="32"/>
        </w:rPr>
        <w:t>，</w:t>
      </w:r>
      <w:r>
        <w:rPr>
          <w:rFonts w:ascii="??_GB2312" w:eastAsia="Times New Roman" w:hAnsi="Times New Roman" w:cs="Times New Roman"/>
          <w:sz w:val="32"/>
          <w:szCs w:val="32"/>
        </w:rPr>
        <w:t>主要原因是电费增加。</w:t>
      </w:r>
      <w:r>
        <w:rPr>
          <w:rFonts w:ascii="??_GB2312" w:hAnsi="Times New Roman" w:cs="Times New Roman" w:hint="eastAsia"/>
          <w:sz w:val="32"/>
          <w:szCs w:val="32"/>
        </w:rPr>
        <w:t>比年初预算减少</w:t>
      </w:r>
      <w:r>
        <w:rPr>
          <w:rFonts w:ascii="??_GB2312" w:hAnsi="Times New Roman" w:cs="Times New Roman" w:hint="eastAsia"/>
          <w:sz w:val="32"/>
          <w:szCs w:val="32"/>
        </w:rPr>
        <w:t>6.22</w:t>
      </w:r>
      <w:r>
        <w:rPr>
          <w:rFonts w:ascii="??_GB2312" w:hAnsi="Times New Roman" w:cs="Times New Roman" w:hint="eastAsia"/>
          <w:sz w:val="32"/>
          <w:szCs w:val="32"/>
        </w:rPr>
        <w:t>万元，减少</w:t>
      </w:r>
      <w:r>
        <w:rPr>
          <w:rFonts w:ascii="??_GB2312" w:hAnsi="Times New Roman" w:cs="Times New Roman" w:hint="eastAsia"/>
          <w:sz w:val="32"/>
          <w:szCs w:val="32"/>
        </w:rPr>
        <w:t>10.81%</w:t>
      </w:r>
      <w:r w:rsidR="004B7D69">
        <w:rPr>
          <w:rFonts w:ascii="??_GB2312" w:hAnsi="Times New Roman" w:cs="Times New Roman" w:hint="eastAsia"/>
          <w:sz w:val="32"/>
          <w:szCs w:val="32"/>
        </w:rPr>
        <w:t>，主要是厉行节约，压缩机关运行经费</w:t>
      </w:r>
      <w:r>
        <w:rPr>
          <w:rFonts w:ascii="??_GB2312" w:hAnsi="Times New Roman" w:cs="Times New Roman" w:hint="eastAsia"/>
          <w:sz w:val="32"/>
          <w:szCs w:val="32"/>
        </w:rPr>
        <w:t>。</w:t>
      </w:r>
    </w:p>
    <w:p w:rsidR="00AB4B74" w:rsidRDefault="001E2F2F">
      <w:pPr>
        <w:keepNext/>
        <w:keepLines/>
        <w:snapToGrid w:val="0"/>
        <w:spacing w:line="580" w:lineRule="exact"/>
        <w:ind w:firstLineChars="200" w:firstLine="643"/>
        <w:outlineLvl w:val="2"/>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（二）政府采购情况</w:t>
      </w:r>
    </w:p>
    <w:p w:rsidR="00AB4B74" w:rsidRDefault="001E2F2F">
      <w:pPr>
        <w:snapToGrid w:val="0"/>
        <w:spacing w:line="580" w:lineRule="exact"/>
        <w:ind w:firstLineChars="200" w:firstLine="640"/>
        <w:jc w:val="left"/>
        <w:rPr>
          <w:rFonts w:ascii="??_GB2312" w:hAnsi="Times New Roman" w:cs="Times New Roman"/>
          <w:sz w:val="32"/>
          <w:szCs w:val="32"/>
        </w:rPr>
      </w:pP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年度政府采购支出总额</w:t>
      </w:r>
      <w:r>
        <w:rPr>
          <w:rFonts w:ascii="??_GB2312" w:eastAsia="Times New Roman" w:hAnsi="Times New Roman" w:cs="??_GB2312"/>
          <w:sz w:val="32"/>
          <w:szCs w:val="32"/>
        </w:rPr>
        <w:t>277.36</w:t>
      </w:r>
      <w:r>
        <w:rPr>
          <w:rFonts w:ascii="??_GB2312" w:eastAsia="Times New Roman" w:hAnsi="Times New Roman" w:cs="Times New Roman"/>
          <w:sz w:val="32"/>
          <w:szCs w:val="32"/>
        </w:rPr>
        <w:t>万元，从采购类型来看，</w:t>
      </w:r>
      <w:r>
        <w:rPr>
          <w:rFonts w:ascii="宋体" w:hAnsi="宋体" w:cs="宋体" w:hint="eastAsia"/>
          <w:color w:val="000000"/>
          <w:kern w:val="0"/>
          <w:sz w:val="32"/>
          <w:szCs w:val="32"/>
        </w:rPr>
        <w:t>政府采购货物支出</w:t>
      </w:r>
      <w:r>
        <w:rPr>
          <w:rFonts w:ascii="??_GB2312" w:hAnsi="??_GB2312" w:cs="??_GB2312"/>
          <w:color w:val="000000"/>
          <w:kern w:val="0"/>
          <w:sz w:val="32"/>
          <w:szCs w:val="32"/>
        </w:rPr>
        <w:t>0</w:t>
      </w:r>
      <w:r>
        <w:rPr>
          <w:rFonts w:ascii="宋体" w:hAnsi="宋体" w:cs="宋体" w:hint="eastAsia"/>
          <w:color w:val="000000"/>
          <w:kern w:val="0"/>
          <w:sz w:val="32"/>
          <w:szCs w:val="32"/>
        </w:rPr>
        <w:t>万元、政府采购工程支出</w:t>
      </w:r>
      <w:r>
        <w:rPr>
          <w:rFonts w:ascii="??_GB2312" w:hAnsi="??_GB2312" w:cs="??_GB2312"/>
          <w:color w:val="000000"/>
          <w:kern w:val="0"/>
          <w:sz w:val="32"/>
          <w:szCs w:val="32"/>
        </w:rPr>
        <w:t>142.32</w:t>
      </w:r>
      <w:r>
        <w:rPr>
          <w:rFonts w:ascii="宋体" w:hAnsi="宋体" w:cs="宋体" w:hint="eastAsia"/>
          <w:color w:val="000000"/>
          <w:kern w:val="0"/>
          <w:sz w:val="32"/>
          <w:szCs w:val="32"/>
        </w:rPr>
        <w:t>万元、政府采购服务支出</w:t>
      </w:r>
      <w:r>
        <w:rPr>
          <w:rFonts w:ascii="??_GB2312" w:hAnsi="??_GB2312" w:cs="??_GB2312"/>
          <w:color w:val="000000"/>
          <w:kern w:val="0"/>
          <w:sz w:val="32"/>
          <w:szCs w:val="32"/>
        </w:rPr>
        <w:t xml:space="preserve"> 135.04</w:t>
      </w:r>
      <w:r>
        <w:rPr>
          <w:rFonts w:ascii="宋体" w:hAnsi="宋体" w:cs="宋体" w:hint="eastAsia"/>
          <w:color w:val="000000"/>
          <w:kern w:val="0"/>
          <w:sz w:val="32"/>
          <w:szCs w:val="32"/>
        </w:rPr>
        <w:t>万元。授予中小企业合同金</w:t>
      </w:r>
      <w:r>
        <w:rPr>
          <w:rFonts w:ascii="??_GB2312" w:hAnsi="??_GB2312" w:cs="??_GB2312"/>
          <w:color w:val="000000"/>
          <w:kern w:val="0"/>
          <w:sz w:val="32"/>
          <w:szCs w:val="32"/>
        </w:rPr>
        <w:t>277.3</w:t>
      </w:r>
      <w:r>
        <w:rPr>
          <w:rFonts w:ascii="??_GB2312" w:hAnsi="??_GB2312" w:cs="??_GB2312" w:hint="eastAsia"/>
          <w:color w:val="000000"/>
          <w:kern w:val="0"/>
          <w:sz w:val="32"/>
          <w:szCs w:val="32"/>
        </w:rPr>
        <w:t>6</w:t>
      </w:r>
      <w:r>
        <w:rPr>
          <w:rFonts w:ascii="宋体" w:hAnsi="宋体" w:cs="宋体" w:hint="eastAsia"/>
          <w:color w:val="000000"/>
          <w:kern w:val="0"/>
          <w:sz w:val="32"/>
          <w:szCs w:val="32"/>
        </w:rPr>
        <w:t>万元，占政府采购支出总额的</w:t>
      </w:r>
      <w:r>
        <w:rPr>
          <w:rFonts w:ascii="??_GB2312" w:hAnsi="??_GB2312" w:cs="??_GB2312"/>
          <w:color w:val="000000"/>
          <w:kern w:val="0"/>
          <w:sz w:val="32"/>
          <w:szCs w:val="32"/>
        </w:rPr>
        <w:t>100%</w:t>
      </w:r>
      <w:r>
        <w:rPr>
          <w:rFonts w:ascii="宋体" w:hAnsi="宋体" w:cs="宋体" w:hint="eastAsia"/>
          <w:color w:val="000000"/>
          <w:kern w:val="0"/>
          <w:sz w:val="32"/>
          <w:szCs w:val="32"/>
        </w:rPr>
        <w:t>，其中授予小微企业合同金额</w:t>
      </w:r>
      <w:r>
        <w:rPr>
          <w:rFonts w:ascii="??_GB2312" w:hAnsi="??_GB2312" w:cs="??_GB2312"/>
          <w:color w:val="000000"/>
          <w:kern w:val="0"/>
          <w:sz w:val="32"/>
          <w:szCs w:val="32"/>
        </w:rPr>
        <w:t>0</w:t>
      </w:r>
      <w:r>
        <w:rPr>
          <w:rFonts w:ascii="宋体" w:hAnsi="宋体" w:cs="宋体" w:hint="eastAsia"/>
          <w:color w:val="000000"/>
          <w:kern w:val="0"/>
          <w:sz w:val="32"/>
          <w:szCs w:val="32"/>
        </w:rPr>
        <w:t>万元，占政府采购支出总额的</w:t>
      </w:r>
      <w:r>
        <w:rPr>
          <w:rFonts w:ascii="??_GB2312" w:hAnsi="??_GB2312" w:cs="??_GB2312"/>
          <w:color w:val="000000"/>
          <w:kern w:val="0"/>
          <w:sz w:val="32"/>
          <w:szCs w:val="32"/>
        </w:rPr>
        <w:t>0%</w:t>
      </w:r>
      <w:r>
        <w:rPr>
          <w:rFonts w:ascii="宋体" w:hAnsi="宋体" w:cs="宋体" w:hint="eastAsia"/>
          <w:color w:val="000000"/>
          <w:kern w:val="0"/>
          <w:sz w:val="32"/>
          <w:szCs w:val="32"/>
        </w:rPr>
        <w:t>。</w:t>
      </w:r>
    </w:p>
    <w:p w:rsidR="00AB4B74" w:rsidRDefault="001E2F2F">
      <w:pPr>
        <w:keepNext/>
        <w:keepLines/>
        <w:snapToGrid w:val="0"/>
        <w:spacing w:line="580" w:lineRule="exact"/>
        <w:ind w:firstLineChars="200" w:firstLine="643"/>
        <w:outlineLvl w:val="2"/>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（三）国有资产占用情况</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Times New Roman"/>
          <w:sz w:val="32"/>
          <w:szCs w:val="32"/>
        </w:rPr>
        <w:t>截至</w:t>
      </w:r>
      <w:r>
        <w:rPr>
          <w:rFonts w:ascii="??_GB2312" w:eastAsia="Times New Roman" w:hAnsi="Times New Roman" w:cs="??_GB2312"/>
          <w:sz w:val="32"/>
          <w:szCs w:val="32"/>
        </w:rPr>
        <w:t>2019</w:t>
      </w:r>
      <w:r>
        <w:rPr>
          <w:rFonts w:ascii="??_GB2312" w:eastAsia="Times New Roman" w:hAnsi="Times New Roman" w:cs="Times New Roman"/>
          <w:sz w:val="32"/>
          <w:szCs w:val="32"/>
        </w:rPr>
        <w:t>年</w:t>
      </w:r>
      <w:r>
        <w:rPr>
          <w:rFonts w:ascii="??_GB2312" w:eastAsia="Times New Roman" w:hAnsi="Times New Roman" w:cs="??_GB2312"/>
          <w:sz w:val="32"/>
          <w:szCs w:val="32"/>
        </w:rPr>
        <w:t>12</w:t>
      </w:r>
      <w:r>
        <w:rPr>
          <w:rFonts w:ascii="??_GB2312" w:eastAsia="Times New Roman" w:hAnsi="Times New Roman" w:cs="Times New Roman"/>
          <w:sz w:val="32"/>
          <w:szCs w:val="32"/>
        </w:rPr>
        <w:t>月</w:t>
      </w:r>
      <w:r>
        <w:rPr>
          <w:rFonts w:ascii="??_GB2312" w:eastAsia="Times New Roman" w:hAnsi="Times New Roman" w:cs="??_GB2312"/>
          <w:sz w:val="32"/>
          <w:szCs w:val="32"/>
        </w:rPr>
        <w:t>31</w:t>
      </w:r>
      <w:r>
        <w:rPr>
          <w:rFonts w:ascii="??_GB2312" w:eastAsia="Times New Roman" w:hAnsi="Times New Roman" w:cs="Times New Roman"/>
          <w:sz w:val="32"/>
          <w:szCs w:val="32"/>
        </w:rPr>
        <w:t>日，本部门共有车辆</w:t>
      </w:r>
      <w:r>
        <w:rPr>
          <w:rFonts w:ascii="??_GB2312" w:eastAsia="Times New Roman" w:hAnsi="Times New Roman" w:cs="??_GB2312"/>
          <w:sz w:val="32"/>
          <w:szCs w:val="32"/>
        </w:rPr>
        <w:t>3</w:t>
      </w:r>
      <w:r>
        <w:rPr>
          <w:rFonts w:ascii="??_GB2312" w:eastAsia="Times New Roman" w:hAnsi="Times New Roman" w:cs="Times New Roman"/>
          <w:sz w:val="32"/>
          <w:szCs w:val="32"/>
        </w:rPr>
        <w:t>辆，与上年</w:t>
      </w:r>
      <w:r w:rsidR="00614EE4" w:rsidRPr="001E2F2F">
        <w:rPr>
          <w:rFonts w:ascii="宋体" w:hAnsi="宋体" w:cs="Times New Roman" w:hint="eastAsia"/>
          <w:sz w:val="32"/>
          <w:szCs w:val="32"/>
        </w:rPr>
        <w:t>相比无变化</w:t>
      </w:r>
      <w:bookmarkStart w:id="0" w:name="_GoBack"/>
      <w:bookmarkEnd w:id="0"/>
      <w:r>
        <w:rPr>
          <w:rFonts w:ascii="??_GB2312" w:eastAsia="Times New Roman" w:hAnsi="Times New Roman" w:cs="Times New Roman"/>
          <w:sz w:val="32"/>
          <w:szCs w:val="32"/>
        </w:rPr>
        <w:t>。其中，副部（省）级及以上领导用车</w:t>
      </w:r>
      <w:r>
        <w:rPr>
          <w:rFonts w:ascii="??_GB2312" w:eastAsia="Times New Roman" w:hAnsi="Times New Roman" w:cs="??_GB2312"/>
          <w:sz w:val="32"/>
          <w:szCs w:val="32"/>
        </w:rPr>
        <w:t>0</w:t>
      </w:r>
      <w:r>
        <w:rPr>
          <w:rFonts w:ascii="??_GB2312" w:eastAsia="Times New Roman" w:hAnsi="Times New Roman" w:cs="Times New Roman"/>
          <w:sz w:val="32"/>
          <w:szCs w:val="32"/>
        </w:rPr>
        <w:t>辆，主要领导干部用车</w:t>
      </w:r>
      <w:r>
        <w:rPr>
          <w:rFonts w:ascii="??_GB2312" w:eastAsia="Times New Roman" w:hAnsi="Times New Roman" w:cs="??_GB2312"/>
          <w:sz w:val="32"/>
          <w:szCs w:val="32"/>
        </w:rPr>
        <w:t>0</w:t>
      </w:r>
      <w:r>
        <w:rPr>
          <w:rFonts w:ascii="??_GB2312" w:eastAsia="Times New Roman" w:hAnsi="Times New Roman" w:cs="Times New Roman"/>
          <w:sz w:val="32"/>
          <w:szCs w:val="32"/>
        </w:rPr>
        <w:t>辆，机要通信用车</w:t>
      </w:r>
      <w:r>
        <w:rPr>
          <w:rFonts w:ascii="??_GB2312" w:eastAsia="Times New Roman" w:hAnsi="Times New Roman" w:cs="??_GB2312"/>
          <w:sz w:val="32"/>
          <w:szCs w:val="32"/>
        </w:rPr>
        <w:t>2</w:t>
      </w:r>
      <w:r>
        <w:rPr>
          <w:rFonts w:ascii="??_GB2312" w:eastAsia="Times New Roman" w:hAnsi="Times New Roman" w:cs="Times New Roman"/>
          <w:sz w:val="32"/>
          <w:szCs w:val="32"/>
        </w:rPr>
        <w:t>辆，应急保障用车</w:t>
      </w:r>
      <w:r>
        <w:rPr>
          <w:rFonts w:ascii="??_GB2312" w:eastAsia="Times New Roman" w:hAnsi="Times New Roman" w:cs="??_GB2312"/>
          <w:sz w:val="32"/>
          <w:szCs w:val="32"/>
        </w:rPr>
        <w:t>0</w:t>
      </w:r>
      <w:r>
        <w:rPr>
          <w:rFonts w:ascii="??_GB2312" w:eastAsia="Times New Roman" w:hAnsi="Times New Roman" w:cs="Times New Roman"/>
          <w:sz w:val="32"/>
          <w:szCs w:val="32"/>
        </w:rPr>
        <w:t>辆，执法执勤用车</w:t>
      </w:r>
      <w:r>
        <w:rPr>
          <w:rFonts w:ascii="??_GB2312" w:eastAsia="Times New Roman" w:hAnsi="Times New Roman" w:cs="??_GB2312"/>
          <w:sz w:val="32"/>
          <w:szCs w:val="32"/>
        </w:rPr>
        <w:t>1</w:t>
      </w:r>
      <w:r>
        <w:rPr>
          <w:rFonts w:ascii="??_GB2312" w:eastAsia="Times New Roman" w:hAnsi="Times New Roman" w:cs="Times New Roman"/>
          <w:sz w:val="32"/>
          <w:szCs w:val="32"/>
        </w:rPr>
        <w:t>辆，特种专业技术用车</w:t>
      </w:r>
      <w:r>
        <w:rPr>
          <w:rFonts w:ascii="??_GB2312" w:eastAsia="Times New Roman" w:hAnsi="Times New Roman" w:cs="??_GB2312"/>
          <w:sz w:val="32"/>
          <w:szCs w:val="32"/>
        </w:rPr>
        <w:t>0</w:t>
      </w:r>
      <w:r>
        <w:rPr>
          <w:rFonts w:ascii="??_GB2312" w:eastAsia="Times New Roman" w:hAnsi="Times New Roman" w:cs="Times New Roman"/>
          <w:sz w:val="32"/>
          <w:szCs w:val="32"/>
        </w:rPr>
        <w:t>辆，离退休干部用车</w:t>
      </w:r>
      <w:r>
        <w:rPr>
          <w:rFonts w:ascii="??_GB2312" w:eastAsia="Times New Roman" w:hAnsi="Times New Roman" w:cs="??_GB2312"/>
          <w:sz w:val="32"/>
          <w:szCs w:val="32"/>
        </w:rPr>
        <w:t>0</w:t>
      </w:r>
      <w:r>
        <w:rPr>
          <w:rFonts w:ascii="??_GB2312" w:eastAsia="Times New Roman" w:hAnsi="Times New Roman" w:cs="Times New Roman"/>
          <w:sz w:val="32"/>
          <w:szCs w:val="32"/>
        </w:rPr>
        <w:t>辆，其他用车</w:t>
      </w:r>
      <w:r>
        <w:rPr>
          <w:rFonts w:ascii="??_GB2312" w:eastAsia="Times New Roman" w:hAnsi="Times New Roman" w:cs="??_GB2312"/>
          <w:sz w:val="32"/>
          <w:szCs w:val="32"/>
        </w:rPr>
        <w:t>0</w:t>
      </w:r>
      <w:r>
        <w:rPr>
          <w:rFonts w:ascii="??_GB2312" w:eastAsia="Times New Roman" w:hAnsi="Times New Roman" w:cs="Times New Roman"/>
          <w:sz w:val="32"/>
          <w:szCs w:val="32"/>
        </w:rPr>
        <w:t>辆；</w:t>
      </w:r>
    </w:p>
    <w:p w:rsidR="00AB4B74" w:rsidRDefault="001E2F2F">
      <w:pPr>
        <w:adjustRightInd w:val="0"/>
        <w:snapToGrid w:val="0"/>
        <w:spacing w:line="580" w:lineRule="exact"/>
        <w:ind w:firstLineChars="200" w:firstLine="640"/>
        <w:rPr>
          <w:rFonts w:ascii="楷体_GB2312" w:eastAsia="楷体_GB2312" w:hAnsi="Times New Roman" w:cs="Times New Roman"/>
          <w:b/>
          <w:bCs/>
          <w:sz w:val="32"/>
          <w:szCs w:val="32"/>
        </w:rPr>
      </w:pPr>
      <w:r>
        <w:rPr>
          <w:rFonts w:ascii="??_GB2312" w:eastAsia="Times New Roman" w:hAnsi="Times New Roman" w:cs="Times New Roman"/>
          <w:sz w:val="32"/>
          <w:szCs w:val="32"/>
        </w:rPr>
        <w:lastRenderedPageBreak/>
        <w:t>单位价值</w:t>
      </w:r>
      <w:r>
        <w:rPr>
          <w:rFonts w:ascii="??_GB2312" w:eastAsia="Times New Roman" w:hAnsi="TimesNewRomanPSMT" w:cs="??_GB2312"/>
          <w:sz w:val="32"/>
          <w:szCs w:val="32"/>
        </w:rPr>
        <w:t>50</w:t>
      </w:r>
      <w:r>
        <w:rPr>
          <w:rFonts w:ascii="??_GB2312" w:eastAsia="Times New Roman" w:hAnsi="Times New Roman" w:cs="Times New Roman"/>
          <w:sz w:val="32"/>
          <w:szCs w:val="32"/>
        </w:rPr>
        <w:t>万元以上通用设备</w:t>
      </w:r>
      <w:r>
        <w:rPr>
          <w:rFonts w:ascii="??_GB2312" w:eastAsia="Times New Roman" w:hAnsi="Times New Roman" w:cs="??_GB2312"/>
          <w:sz w:val="32"/>
          <w:szCs w:val="32"/>
        </w:rPr>
        <w:t>0</w:t>
      </w:r>
      <w:r>
        <w:rPr>
          <w:rFonts w:ascii="??_GB2312" w:eastAsia="Times New Roman" w:hAnsi="Times New Roman" w:cs="Times New Roman"/>
          <w:sz w:val="32"/>
          <w:szCs w:val="32"/>
        </w:rPr>
        <w:t>台，与上年</w:t>
      </w:r>
      <w:r w:rsidR="004B7D69">
        <w:rPr>
          <w:rFonts w:ascii="??_GB2312" w:eastAsiaTheme="minorEastAsia" w:hAnsi="Times New Roman" w:cs="Times New Roman" w:hint="eastAsia"/>
          <w:sz w:val="32"/>
          <w:szCs w:val="32"/>
        </w:rPr>
        <w:t>持平</w:t>
      </w:r>
      <w:r>
        <w:rPr>
          <w:rFonts w:ascii="??_GB2312" w:eastAsia="Times New Roman" w:hAnsi="Times New Roman" w:cs="Times New Roman"/>
          <w:sz w:val="32"/>
          <w:szCs w:val="32"/>
        </w:rPr>
        <w:t>，单位价值</w:t>
      </w:r>
      <w:r>
        <w:rPr>
          <w:rFonts w:ascii="??_GB2312" w:eastAsia="Times New Roman" w:hAnsi="TimesNewRomanPSMT" w:cs="??_GB2312"/>
          <w:sz w:val="32"/>
          <w:szCs w:val="32"/>
        </w:rPr>
        <w:t>100</w:t>
      </w:r>
      <w:r>
        <w:rPr>
          <w:rFonts w:ascii="??_GB2312" w:eastAsia="Times New Roman" w:hAnsi="Times New Roman" w:cs="Times New Roman"/>
          <w:sz w:val="32"/>
          <w:szCs w:val="32"/>
        </w:rPr>
        <w:t>万元以上专用设备</w:t>
      </w:r>
      <w:r>
        <w:rPr>
          <w:rFonts w:ascii="??_GB2312" w:eastAsia="Times New Roman" w:hAnsi="Times New Roman" w:cs="??_GB2312"/>
          <w:sz w:val="32"/>
          <w:szCs w:val="32"/>
        </w:rPr>
        <w:t>0</w:t>
      </w:r>
      <w:r>
        <w:rPr>
          <w:rFonts w:ascii="??_GB2312" w:eastAsia="Times New Roman" w:hAnsi="Times New Roman" w:cs="Times New Roman"/>
          <w:sz w:val="32"/>
          <w:szCs w:val="32"/>
        </w:rPr>
        <w:t>台</w:t>
      </w:r>
      <w:r w:rsidR="004B7D69">
        <w:rPr>
          <w:rFonts w:ascii="??_GB2312" w:eastAsiaTheme="minorEastAsia" w:hAnsi="Times New Roman" w:cs="Times New Roman" w:hint="eastAsia"/>
          <w:sz w:val="32"/>
          <w:szCs w:val="32"/>
        </w:rPr>
        <w:t>，</w:t>
      </w:r>
      <w:r>
        <w:rPr>
          <w:rFonts w:ascii="??_GB2312" w:eastAsia="Times New Roman" w:hAnsi="Times New Roman" w:cs="Times New Roman"/>
          <w:sz w:val="32"/>
          <w:szCs w:val="32"/>
        </w:rPr>
        <w:t>与上年</w:t>
      </w:r>
      <w:r w:rsidR="004B7D69">
        <w:rPr>
          <w:rFonts w:ascii="??_GB2312" w:eastAsiaTheme="minorEastAsia" w:hAnsi="Times New Roman" w:cs="Times New Roman" w:hint="eastAsia"/>
          <w:sz w:val="32"/>
          <w:szCs w:val="32"/>
        </w:rPr>
        <w:t>持平</w:t>
      </w:r>
      <w:r>
        <w:rPr>
          <w:rFonts w:ascii="??_GB2312" w:eastAsia="Times New Roman" w:hAnsi="Times New Roman" w:cs="Times New Roman"/>
          <w:sz w:val="32"/>
          <w:szCs w:val="32"/>
        </w:rPr>
        <w:t>。</w:t>
      </w:r>
    </w:p>
    <w:p w:rsidR="00AB4B74" w:rsidRDefault="001E2F2F">
      <w:pPr>
        <w:keepNext/>
        <w:keepLines/>
        <w:snapToGrid w:val="0"/>
        <w:spacing w:line="580" w:lineRule="exact"/>
        <w:ind w:firstLineChars="200" w:firstLine="643"/>
        <w:outlineLvl w:val="2"/>
        <w:rPr>
          <w:rFonts w:ascii="楷体_GB2312" w:eastAsia="楷体_GB2312" w:hAnsi="Times New Roman" w:cs="Times New Roman"/>
          <w:b/>
          <w:bCs/>
          <w:sz w:val="32"/>
          <w:szCs w:val="32"/>
        </w:rPr>
      </w:pPr>
      <w:r>
        <w:rPr>
          <w:rFonts w:ascii="楷体_GB2312" w:eastAsia="楷体_GB2312" w:hAnsi="Times New Roman" w:cs="楷体_GB2312" w:hint="eastAsia"/>
          <w:b/>
          <w:bCs/>
          <w:sz w:val="32"/>
          <w:szCs w:val="32"/>
        </w:rPr>
        <w:t>（四）其他需要说明的情况</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_GB2312"/>
          <w:sz w:val="32"/>
          <w:szCs w:val="32"/>
        </w:rPr>
        <w:t xml:space="preserve">1. </w:t>
      </w:r>
      <w:r>
        <w:rPr>
          <w:rFonts w:ascii="??_GB2312" w:eastAsia="Times New Roman" w:hAnsi="Times New Roman" w:cs="Times New Roman"/>
          <w:sz w:val="32"/>
          <w:szCs w:val="32"/>
        </w:rPr>
        <w:t>本部门</w:t>
      </w:r>
      <w:r>
        <w:rPr>
          <w:rFonts w:ascii="??_GB2312" w:eastAsia="Times New Roman" w:hAnsi="Times New Roman" w:cs="??_GB2312"/>
          <w:sz w:val="32"/>
          <w:szCs w:val="32"/>
        </w:rPr>
        <w:t>2019</w:t>
      </w:r>
      <w:r>
        <w:rPr>
          <w:rFonts w:ascii="??_GB2312" w:eastAsia="Times New Roman" w:hAnsi="Times New Roman" w:cs="Times New Roman"/>
          <w:sz w:val="32"/>
          <w:szCs w:val="32"/>
        </w:rPr>
        <w:t>年度</w:t>
      </w:r>
      <w:r>
        <w:rPr>
          <w:rFonts w:ascii="??_GB2312" w:eastAsia="Times New Roman" w:cs="Times New Roman"/>
          <w:sz w:val="32"/>
          <w:szCs w:val="32"/>
        </w:rPr>
        <w:t>国有资本经营预算财政拨款</w:t>
      </w:r>
      <w:r>
        <w:rPr>
          <w:rFonts w:ascii="??_GB2312" w:eastAsia="Times New Roman" w:hAnsi="Times New Roman" w:cs="Times New Roman"/>
          <w:sz w:val="32"/>
          <w:szCs w:val="32"/>
        </w:rPr>
        <w:t>无收支及结转结余情况，故公开</w:t>
      </w:r>
      <w:r>
        <w:rPr>
          <w:rFonts w:ascii="??_GB2312" w:eastAsia="Times New Roman" w:hAnsi="Times New Roman" w:cs="??_GB2312"/>
          <w:sz w:val="32"/>
          <w:szCs w:val="32"/>
        </w:rPr>
        <w:t>09</w:t>
      </w:r>
      <w:r>
        <w:rPr>
          <w:rFonts w:ascii="??_GB2312" w:eastAsia="Times New Roman" w:hAnsi="Times New Roman" w:cs="Times New Roman"/>
          <w:sz w:val="32"/>
          <w:szCs w:val="32"/>
        </w:rPr>
        <w:t>表以空表列示。</w:t>
      </w:r>
    </w:p>
    <w:p w:rsidR="00AB4B74" w:rsidRDefault="001E2F2F">
      <w:pPr>
        <w:adjustRightInd w:val="0"/>
        <w:snapToGrid w:val="0"/>
        <w:spacing w:line="580" w:lineRule="exact"/>
        <w:ind w:firstLineChars="200" w:firstLine="640"/>
        <w:rPr>
          <w:rFonts w:ascii="??_GB2312" w:hAnsi="Times New Roman" w:cs="Times New Roman"/>
          <w:sz w:val="32"/>
          <w:szCs w:val="32"/>
        </w:rPr>
      </w:pPr>
      <w:r>
        <w:rPr>
          <w:rFonts w:ascii="??_GB2312" w:eastAsia="Times New Roman" w:hAnsi="Times New Roman" w:cs="??_GB2312"/>
          <w:sz w:val="32"/>
          <w:szCs w:val="32"/>
        </w:rPr>
        <w:t xml:space="preserve">2. </w:t>
      </w:r>
      <w:r>
        <w:rPr>
          <w:rFonts w:ascii="??_GB2312" w:eastAsia="Times New Roman" w:hAnsi="Times New Roman" w:cs="Times New Roman"/>
          <w:sz w:val="32"/>
          <w:szCs w:val="32"/>
        </w:rPr>
        <w:t>由于决算公开表格中金额数值应当保留两位小数，公开数据为四舍五入计算结果，个别数据合计项与分项之和存在小数点后差额，特此说明。</w:t>
      </w:r>
    </w:p>
    <w:p w:rsidR="00AB4B74" w:rsidRDefault="00AB4B74">
      <w:pPr>
        <w:widowControl/>
        <w:spacing w:line="580" w:lineRule="exact"/>
        <w:ind w:firstLineChars="200" w:firstLine="883"/>
        <w:jc w:val="left"/>
        <w:rPr>
          <w:rFonts w:ascii="宋体" w:cs="Times New Roman"/>
          <w:b/>
          <w:bCs/>
          <w:kern w:val="0"/>
          <w:sz w:val="44"/>
          <w:szCs w:val="44"/>
        </w:rPr>
        <w:sectPr w:rsidR="00AB4B74">
          <w:type w:val="continuous"/>
          <w:pgSz w:w="11906" w:h="16838"/>
          <w:pgMar w:top="2098" w:right="1474" w:bottom="1984" w:left="1588" w:header="851" w:footer="992" w:gutter="0"/>
          <w:pgNumType w:fmt="numberInDash"/>
          <w:cols w:space="0"/>
          <w:docGrid w:type="lines" w:linePitch="312"/>
        </w:sect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sectPr w:rsidR="00AB4B74">
          <w:type w:val="continuous"/>
          <w:pgSz w:w="11906" w:h="16838"/>
          <w:pgMar w:top="2041" w:right="1531" w:bottom="2041" w:left="1531" w:header="851" w:footer="992" w:gutter="0"/>
          <w:pgNumType w:fmt="numberInDash"/>
          <w:cols w:space="0"/>
          <w:titlePg/>
          <w:docGrid w:type="lines" w:linePitch="312"/>
        </w:sectPr>
      </w:pPr>
    </w:p>
    <w:p w:rsidR="00AB4B74" w:rsidRDefault="00AB4B74">
      <w:pPr>
        <w:rPr>
          <w:rFonts w:ascii="黑体" w:eastAsia="黑体" w:hAnsi="黑体" w:cs="Times New Roman"/>
          <w:sz w:val="56"/>
          <w:szCs w:val="56"/>
        </w:rPr>
        <w:sectPr w:rsidR="00AB4B74">
          <w:type w:val="continuous"/>
          <w:pgSz w:w="11906" w:h="16838"/>
          <w:pgMar w:top="2041" w:right="1531" w:bottom="2041" w:left="1531" w:header="851" w:footer="992" w:gutter="0"/>
          <w:pgNumType w:fmt="numberInDash"/>
          <w:cols w:space="0"/>
          <w:titlePg/>
          <w:docGrid w:type="lines" w:linePitch="312"/>
        </w:sectPr>
      </w:pPr>
    </w:p>
    <w:p w:rsidR="00AB4B74" w:rsidRDefault="00AB4B74">
      <w:pP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AB4B74">
      <w:pPr>
        <w:jc w:val="center"/>
        <w:rPr>
          <w:rFonts w:ascii="黑体" w:eastAsia="黑体" w:hAnsi="黑体" w:cs="Times New Roman"/>
          <w:sz w:val="56"/>
          <w:szCs w:val="56"/>
        </w:rPr>
      </w:pPr>
    </w:p>
    <w:p w:rsidR="00AB4B74" w:rsidRDefault="00907BD2">
      <w:pPr>
        <w:jc w:val="center"/>
        <w:rPr>
          <w:rFonts w:cs="Times New Roman"/>
          <w:sz w:val="72"/>
          <w:szCs w:val="72"/>
        </w:rPr>
      </w:pPr>
      <w:r w:rsidRPr="00907BD2">
        <w:pict>
          <v:shape id="_x0000_s1040" type="#_x0000_t202" style="position:absolute;left:0;text-align:left;margin-left:-80.45pt;margin-top:34.8pt;width:613.65pt;height:263.1pt;z-index:251660800;v-text-anchor:middle" fillcolor="#ffd966" strokecolor="#ffd966" strokeweight=".5pt">
            <v:fill type="pattern"/>
            <v:stroke joinstyle="round"/>
            <v:textbox>
              <w:txbxContent>
                <w:p w:rsidR="00AB4B74" w:rsidRDefault="001E2F2F">
                  <w:pPr>
                    <w:widowControl/>
                    <w:jc w:val="center"/>
                    <w:rPr>
                      <w:rFonts w:cs="Times New Roman"/>
                    </w:rPr>
                  </w:pPr>
                  <w:r>
                    <w:rPr>
                      <w:rFonts w:ascii="黑体" w:eastAsia="黑体" w:hAnsi="黑体" w:cs="黑体" w:hint="eastAsia"/>
                      <w:color w:val="000000"/>
                      <w:sz w:val="90"/>
                      <w:szCs w:val="90"/>
                    </w:rPr>
                    <w:t>第三部分相关名词解释</w:t>
                  </w:r>
                </w:p>
              </w:txbxContent>
            </v:textbox>
          </v:shape>
        </w:pict>
      </w: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tabs>
          <w:tab w:val="left" w:pos="886"/>
        </w:tabs>
        <w:jc w:val="left"/>
        <w:rPr>
          <w:rFonts w:cs="Times New Roman"/>
        </w:rPr>
        <w:sectPr w:rsidR="00AB4B74">
          <w:headerReference w:type="first" r:id="rId27"/>
          <w:pgSz w:w="11906" w:h="16838"/>
          <w:pgMar w:top="2041" w:right="1531" w:bottom="2041" w:left="1531" w:header="851" w:footer="992" w:gutter="0"/>
          <w:pgNumType w:fmt="numberInDash"/>
          <w:cols w:space="0"/>
          <w:titlePg/>
          <w:docGrid w:type="lines" w:linePitch="312"/>
        </w:sectPr>
      </w:pPr>
    </w:p>
    <w:p w:rsidR="00AB4B74" w:rsidRDefault="001E2F2F">
      <w:pPr>
        <w:rPr>
          <w:rFonts w:ascii="??_GB2312" w:hAnsi="宋体" w:cs="Times New Roman"/>
          <w:sz w:val="32"/>
          <w:szCs w:val="32"/>
          <w:highlight w:val="yellow"/>
        </w:rPr>
      </w:pPr>
      <w:r>
        <w:rPr>
          <w:rFonts w:ascii="??_GB2312" w:hAnsi="宋体" w:cs="Times New Roman"/>
          <w:sz w:val="32"/>
          <w:szCs w:val="32"/>
          <w:highlight w:val="yellow"/>
        </w:rPr>
        <w:lastRenderedPageBreak/>
        <w:br w:type="page"/>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（一）财政拨款收入：</w:t>
      </w:r>
      <w:r>
        <w:rPr>
          <w:rFonts w:ascii="??_GB2312" w:eastAsia="Times New Roman" w:hAnsi="宋体" w:cs="Times New Roman"/>
          <w:color w:val="000000"/>
          <w:kern w:val="0"/>
          <w:sz w:val="32"/>
          <w:szCs w:val="32"/>
        </w:rPr>
        <w:t>本年度从本级财政部门取得的财政拨款，包括一般公共预算财政拨款和政府性基金预算财政拨款。</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（二）事业收入：</w:t>
      </w:r>
      <w:r>
        <w:rPr>
          <w:rFonts w:ascii="??_GB2312" w:eastAsia="Times New Roman" w:hAnsi="宋体" w:cs="Times New Roman"/>
          <w:color w:val="000000"/>
          <w:kern w:val="0"/>
          <w:sz w:val="32"/>
          <w:szCs w:val="32"/>
        </w:rPr>
        <w:t>指事业单位开展专业业务活动及辅助活动所取得的收入。</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（三）其他收入：</w:t>
      </w:r>
      <w:r>
        <w:rPr>
          <w:rFonts w:ascii="??_GB2312" w:eastAsia="Times New Roman" w:hAnsi="宋体" w:cs="Times New Roman"/>
          <w:color w:val="000000"/>
          <w:kern w:val="0"/>
          <w:sz w:val="32"/>
          <w:szCs w:val="32"/>
        </w:rPr>
        <w:t>指除上述</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财政拨款收入</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事业收入</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经营收入</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等以外的收入。</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（四）用事业基金弥补收支差额：</w:t>
      </w:r>
      <w:r>
        <w:rPr>
          <w:rFonts w:ascii="??_GB2312" w:eastAsia="Times New Roman" w:hAnsi="宋体" w:cs="Times New Roman"/>
          <w:color w:val="000000"/>
          <w:kern w:val="0"/>
          <w:sz w:val="32"/>
          <w:szCs w:val="32"/>
        </w:rPr>
        <w:t>指事业单位在用当年的</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财政拨款收入</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财政拨款结转和结余资金</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事业收入</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经营收入</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其他收入</w:t>
      </w:r>
      <w:r>
        <w:rPr>
          <w:rFonts w:ascii="??_GB2312" w:hAnsi="宋体" w:cs="宋体" w:hint="eastAsia"/>
          <w:color w:val="000000"/>
          <w:kern w:val="0"/>
          <w:sz w:val="32"/>
          <w:szCs w:val="32"/>
        </w:rPr>
        <w:t>”</w:t>
      </w:r>
      <w:r>
        <w:rPr>
          <w:rFonts w:ascii="??_GB2312" w:eastAsia="Times New Roman" w:hAnsi="宋体" w:cs="Times New Roman"/>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（五）年初结转和结余：</w:t>
      </w:r>
      <w:r>
        <w:rPr>
          <w:rFonts w:ascii="??_GB2312" w:eastAsia="Times New Roman" w:hAnsi="宋体" w:cs="Times New Roman"/>
          <w:color w:val="000000"/>
          <w:kern w:val="0"/>
          <w:sz w:val="32"/>
          <w:szCs w:val="32"/>
        </w:rPr>
        <w:t>指以前年度尚未完成、结转到本年仍按原规定用途继续使用的资金，或项目已完成等产生的结余资金。</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（六）结余分配：</w:t>
      </w:r>
      <w:r>
        <w:rPr>
          <w:rFonts w:ascii="??_GB2312" w:eastAsia="Times New Roman" w:hAnsi="宋体" w:cs="Times New Roman"/>
          <w:color w:val="000000"/>
          <w:kern w:val="0"/>
          <w:sz w:val="32"/>
          <w:szCs w:val="32"/>
        </w:rPr>
        <w:t>指事业单位按照事业单位会计制度的规定从非财政补助结余中分配的事业基金和职工福利基金等。</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（七）年末结转和结余：</w:t>
      </w:r>
      <w:r>
        <w:rPr>
          <w:rFonts w:ascii="??_GB2312" w:eastAsia="Times New Roman" w:hAnsi="宋体" w:cs="Times New Roman"/>
          <w:color w:val="000000"/>
          <w:kern w:val="0"/>
          <w:sz w:val="32"/>
          <w:szCs w:val="32"/>
        </w:rPr>
        <w:t>指单位按有关规定结转到下年或以后年度继续使用的资金，或项目已完成等产生的结余资金。</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（八）基本支出：</w:t>
      </w:r>
      <w:r>
        <w:rPr>
          <w:rFonts w:ascii="??_GB2312" w:eastAsia="Times New Roman" w:hAnsi="宋体" w:cs="Times New Roman"/>
          <w:color w:val="000000"/>
          <w:kern w:val="0"/>
          <w:sz w:val="32"/>
          <w:szCs w:val="32"/>
        </w:rPr>
        <w:t>填列单位为保障机构正常运转、完成日常工作任务而发生的各项支出。</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lastRenderedPageBreak/>
        <w:t>（九）项目支出：</w:t>
      </w:r>
      <w:r>
        <w:rPr>
          <w:rFonts w:ascii="??_GB2312" w:eastAsia="Times New Roman" w:hAnsi="宋体" w:cs="Times New Roman"/>
          <w:color w:val="000000"/>
          <w:kern w:val="0"/>
          <w:sz w:val="32"/>
          <w:szCs w:val="32"/>
        </w:rPr>
        <w:t>填列单位为完成特定的行政工作任务或事业发展目标，在基本支出之外发生的各项支出</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（十）基本建设支出：</w:t>
      </w:r>
      <w:r>
        <w:rPr>
          <w:rFonts w:ascii="??_GB2312" w:eastAsia="Times New Roman" w:hAnsi="宋体"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（十一）其他资本性支出：</w:t>
      </w:r>
      <w:r>
        <w:rPr>
          <w:rFonts w:ascii="??_GB2312" w:eastAsia="Times New Roman" w:hAnsi="宋体"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AB4B74" w:rsidRDefault="001E2F2F" w:rsidP="005B417F">
      <w:pPr>
        <w:snapToGrid w:val="0"/>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（十二）</w:t>
      </w:r>
      <w:r>
        <w:rPr>
          <w:rFonts w:ascii="??_GB2312" w:hAnsi="宋体" w:cs="宋体" w:hint="eastAsia"/>
          <w:b/>
          <w:bCs/>
          <w:color w:val="000000"/>
          <w:kern w:val="0"/>
          <w:sz w:val="32"/>
          <w:szCs w:val="32"/>
        </w:rPr>
        <w:t>“</w:t>
      </w:r>
      <w:r>
        <w:rPr>
          <w:rFonts w:ascii="??_GB2312" w:eastAsia="Times New Roman" w:hAnsi="宋体" w:cs="Times New Roman"/>
          <w:b/>
          <w:bCs/>
          <w:color w:val="000000"/>
          <w:kern w:val="0"/>
          <w:sz w:val="32"/>
          <w:szCs w:val="32"/>
        </w:rPr>
        <w:t>三公</w:t>
      </w:r>
      <w:r>
        <w:rPr>
          <w:rFonts w:ascii="??_GB2312" w:hAnsi="宋体" w:cs="宋体" w:hint="eastAsia"/>
          <w:b/>
          <w:bCs/>
          <w:color w:val="000000"/>
          <w:kern w:val="0"/>
          <w:sz w:val="32"/>
          <w:szCs w:val="32"/>
        </w:rPr>
        <w:t>”</w:t>
      </w:r>
      <w:r>
        <w:rPr>
          <w:rFonts w:ascii="??_GB2312" w:eastAsia="Times New Roman" w:hAnsi="宋体" w:cs="Times New Roman"/>
          <w:b/>
          <w:bCs/>
          <w:color w:val="000000"/>
          <w:kern w:val="0"/>
          <w:sz w:val="32"/>
          <w:szCs w:val="32"/>
        </w:rPr>
        <w:t>经费：</w:t>
      </w:r>
      <w:r>
        <w:rPr>
          <w:rFonts w:ascii="??_GB2312" w:eastAsia="Times New Roman" w:hAnsi="宋体"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rsidR="00AB4B74" w:rsidRDefault="001E2F2F" w:rsidP="005B417F">
      <w:pPr>
        <w:snapToGrid w:val="0"/>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（十三）其他交通费用：</w:t>
      </w:r>
      <w:r>
        <w:rPr>
          <w:rFonts w:ascii="??_GB2312" w:eastAsia="Times New Roman" w:hAnsi="宋体" w:cs="Times New Roman"/>
          <w:color w:val="000000"/>
          <w:kern w:val="0"/>
          <w:sz w:val="32"/>
          <w:szCs w:val="32"/>
        </w:rPr>
        <w:t>填列单位除公务用车运行维护费以外的其他交通费用。如公务交通补贴、租车费用、出租车费用，飞机、船舶等燃料费、维修费、保险费等。</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lastRenderedPageBreak/>
        <w:t>（十四）公务用车购置：</w:t>
      </w:r>
      <w:r>
        <w:rPr>
          <w:rFonts w:ascii="??_GB2312" w:eastAsia="Times New Roman" w:hAnsi="宋体" w:cs="Times New Roman"/>
          <w:color w:val="000000"/>
          <w:kern w:val="0"/>
          <w:sz w:val="32"/>
          <w:szCs w:val="32"/>
        </w:rPr>
        <w:t>填列单位公务用车车辆购置支出（含车辆购置税、牌照费）。</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（十五）其他交通工具购置：</w:t>
      </w:r>
      <w:r>
        <w:rPr>
          <w:rFonts w:ascii="??_GB2312" w:eastAsia="Times New Roman" w:hAnsi="宋体" w:cs="Times New Roman"/>
          <w:color w:val="000000"/>
          <w:kern w:val="0"/>
          <w:sz w:val="32"/>
          <w:szCs w:val="32"/>
        </w:rPr>
        <w:t>填列单位除公务用车外的其他各类交通工具（如船舶、飞机等）购置支出（含车辆购置税、牌照费）。</w:t>
      </w:r>
    </w:p>
    <w:p w:rsidR="00AB4B74" w:rsidRDefault="001E2F2F" w:rsidP="005B417F">
      <w:pPr>
        <w:widowControl/>
        <w:spacing w:line="560" w:lineRule="exact"/>
        <w:ind w:firstLineChars="200" w:firstLine="643"/>
        <w:rPr>
          <w:rFonts w:ascii="??_GB2312" w:hAnsi="宋体" w:cs="Times New Roman"/>
          <w:color w:val="000000"/>
          <w:kern w:val="0"/>
          <w:sz w:val="32"/>
          <w:szCs w:val="32"/>
        </w:rPr>
      </w:pPr>
      <w:r>
        <w:rPr>
          <w:rFonts w:ascii="??_GB2312" w:eastAsia="Times New Roman" w:hAnsi="宋体" w:cs="Times New Roman"/>
          <w:b/>
          <w:bCs/>
          <w:color w:val="000000"/>
          <w:kern w:val="0"/>
          <w:sz w:val="32"/>
          <w:szCs w:val="32"/>
        </w:rPr>
        <w:t>（十六）机关运行经费：</w:t>
      </w:r>
      <w:r>
        <w:rPr>
          <w:rFonts w:ascii="??_GB2312" w:eastAsia="Times New Roman" w:hAnsi="宋体"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AB4B74" w:rsidRDefault="001E2F2F">
      <w:pPr>
        <w:tabs>
          <w:tab w:val="left" w:pos="235"/>
        </w:tabs>
        <w:jc w:val="left"/>
        <w:rPr>
          <w:rFonts w:ascii="??_GB2312" w:hAnsi="Cambria" w:cs="Times New Roman"/>
          <w:kern w:val="0"/>
          <w:sz w:val="32"/>
          <w:szCs w:val="32"/>
        </w:rPr>
      </w:pPr>
      <w:r>
        <w:rPr>
          <w:rFonts w:ascii="??_GB2312" w:eastAsia="Times New Roman" w:hAnsi="宋体" w:cs="Times New Roman"/>
          <w:b/>
          <w:bCs/>
          <w:color w:val="000000"/>
          <w:kern w:val="0"/>
          <w:sz w:val="32"/>
          <w:szCs w:val="32"/>
        </w:rPr>
        <w:t>（十七）经费形式</w:t>
      </w:r>
      <w:r>
        <w:rPr>
          <w:rFonts w:ascii="??_GB2312" w:eastAsia="Times New Roman" w:hAnsi="宋体" w:cs="??_GB2312"/>
          <w:b/>
          <w:bCs/>
          <w:color w:val="000000"/>
          <w:kern w:val="0"/>
          <w:sz w:val="32"/>
          <w:szCs w:val="32"/>
        </w:rPr>
        <w:t>:</w:t>
      </w:r>
      <w:r>
        <w:rPr>
          <w:rFonts w:ascii="??_GB2312" w:eastAsia="Times New Roman" w:hAnsi="宋体" w:cs="Times New Roman"/>
          <w:color w:val="000000"/>
          <w:kern w:val="0"/>
          <w:sz w:val="32"/>
          <w:szCs w:val="32"/>
        </w:rPr>
        <w:t>按照经费来源，</w:t>
      </w:r>
      <w:r>
        <w:rPr>
          <w:rFonts w:ascii="??_GB2312" w:eastAsia="Times New Roman" w:hAnsi="Cambria" w:cs="Times New Roman"/>
          <w:kern w:val="0"/>
          <w:sz w:val="32"/>
          <w:szCs w:val="32"/>
        </w:rPr>
        <w:t>可分为财政拨款、财政性资金基本保证、财政性资金定额或定项补助、财政性资金零补助四类。</w:t>
      </w: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rPr>
          <w:rFonts w:cs="Times New Roman"/>
        </w:rPr>
      </w:pPr>
    </w:p>
    <w:p w:rsidR="00AB4B74" w:rsidRDefault="00AB4B74">
      <w:pPr>
        <w:jc w:val="left"/>
        <w:rPr>
          <w:rFonts w:cs="Times New Roman"/>
        </w:rPr>
        <w:sectPr w:rsidR="00AB4B74">
          <w:headerReference w:type="default" r:id="rId28"/>
          <w:type w:val="continuous"/>
          <w:pgSz w:w="11906" w:h="16838"/>
          <w:pgMar w:top="2098" w:right="1474" w:bottom="1985" w:left="1588" w:header="851" w:footer="992" w:gutter="0"/>
          <w:pgNumType w:fmt="numberInDash"/>
          <w:cols w:space="425"/>
          <w:docGrid w:type="lines" w:linePitch="312"/>
        </w:sectPr>
      </w:pPr>
    </w:p>
    <w:p w:rsidR="00AB4B74" w:rsidRDefault="00907BD2">
      <w:pPr>
        <w:tabs>
          <w:tab w:val="left" w:pos="235"/>
        </w:tabs>
        <w:jc w:val="left"/>
        <w:rPr>
          <w:rFonts w:cs="Times New Roman"/>
        </w:rPr>
        <w:sectPr w:rsidR="00AB4B74">
          <w:pgSz w:w="11906" w:h="16838"/>
          <w:pgMar w:top="2098" w:right="1474" w:bottom="1985" w:left="1588" w:header="851" w:footer="992" w:gutter="0"/>
          <w:pgNumType w:fmt="numberInDash"/>
          <w:cols w:space="425"/>
          <w:docGrid w:type="lines" w:linePitch="312"/>
        </w:sectPr>
      </w:pPr>
      <w:r w:rsidRPr="00907BD2">
        <w:lastRenderedPageBreak/>
        <w:pict>
          <v:shape id="_x0000_s1041" type="#_x0000_t202" style="position:absolute;margin-left:-82.05pt;margin-top:135.85pt;width:613.65pt;height:263.1pt;z-index:-251652608;v-text-anchor:middle" fillcolor="#ffd966" strokecolor="#ffd966" strokeweight=".5pt">
            <v:fill type="pattern"/>
            <v:stroke joinstyle="round"/>
            <v:textbox>
              <w:txbxContent>
                <w:p w:rsidR="00AB4B74" w:rsidRDefault="001E2F2F">
                  <w:pPr>
                    <w:widowControl/>
                    <w:jc w:val="center"/>
                    <w:rPr>
                      <w:rFonts w:ascii="黑体" w:eastAsia="黑体" w:hAnsi="黑体" w:cs="黑体"/>
                      <w:color w:val="000000"/>
                      <w:sz w:val="90"/>
                      <w:szCs w:val="90"/>
                    </w:rPr>
                  </w:pPr>
                  <w:r>
                    <w:rPr>
                      <w:rFonts w:ascii="黑体" w:eastAsia="黑体" w:hAnsi="黑体" w:cs="黑体" w:hint="eastAsia"/>
                      <w:color w:val="000000"/>
                      <w:sz w:val="90"/>
                      <w:szCs w:val="90"/>
                    </w:rPr>
                    <w:t>第四部分</w:t>
                  </w:r>
                </w:p>
                <w:p w:rsidR="00AB4B74" w:rsidRDefault="001E2F2F">
                  <w:pPr>
                    <w:widowControl/>
                    <w:jc w:val="center"/>
                    <w:rPr>
                      <w:rFonts w:cs="Times New Roman"/>
                    </w:rPr>
                  </w:pPr>
                  <w:r>
                    <w:rPr>
                      <w:rFonts w:ascii="黑体" w:eastAsia="黑体" w:hAnsi="黑体" w:cs="黑体"/>
                      <w:color w:val="000000"/>
                      <w:sz w:val="90"/>
                      <w:szCs w:val="90"/>
                    </w:rPr>
                    <w:t>2019</w:t>
                  </w:r>
                  <w:r>
                    <w:rPr>
                      <w:rFonts w:ascii="黑体" w:eastAsia="黑体" w:hAnsi="黑体" w:cs="黑体" w:hint="eastAsia"/>
                      <w:color w:val="000000"/>
                      <w:sz w:val="90"/>
                      <w:szCs w:val="90"/>
                    </w:rPr>
                    <w:t>年度部门决算报表</w:t>
                  </w:r>
                </w:p>
              </w:txbxContent>
            </v:textbox>
          </v:shape>
        </w:pict>
      </w:r>
    </w:p>
    <w:p w:rsidR="00AB4B74" w:rsidRDefault="00AB4B74">
      <w:pPr>
        <w:jc w:val="left"/>
        <w:rPr>
          <w:rFonts w:cs="Times New Roman"/>
        </w:rPr>
      </w:pPr>
    </w:p>
    <w:tbl>
      <w:tblPr>
        <w:tblpPr w:leftFromText="180" w:rightFromText="180" w:vertAnchor="text" w:horzAnchor="page" w:tblpXSpec="center" w:tblpY="31"/>
        <w:tblOverlap w:val="never"/>
        <w:tblW w:w="9657" w:type="dxa"/>
        <w:jc w:val="center"/>
        <w:tblLayout w:type="fixed"/>
        <w:tblCellMar>
          <w:left w:w="0" w:type="dxa"/>
          <w:right w:w="0" w:type="dxa"/>
        </w:tblCellMar>
        <w:tblLook w:val="04A0"/>
      </w:tblPr>
      <w:tblGrid>
        <w:gridCol w:w="3236"/>
        <w:gridCol w:w="731"/>
        <w:gridCol w:w="980"/>
        <w:gridCol w:w="3185"/>
        <w:gridCol w:w="541"/>
        <w:gridCol w:w="984"/>
      </w:tblGrid>
      <w:tr w:rsidR="00AB4B74">
        <w:trPr>
          <w:trHeight w:val="489"/>
          <w:jc w:val="center"/>
        </w:trPr>
        <w:tc>
          <w:tcPr>
            <w:tcW w:w="9657" w:type="dxa"/>
            <w:gridSpan w:val="6"/>
            <w:tcBorders>
              <w:top w:val="nil"/>
              <w:left w:val="nil"/>
              <w:bottom w:val="nil"/>
              <w:right w:val="nil"/>
            </w:tcBorders>
            <w:noWrap/>
            <w:tcMar>
              <w:top w:w="15" w:type="dxa"/>
              <w:left w:w="15" w:type="dxa"/>
              <w:right w:w="15" w:type="dxa"/>
            </w:tcMar>
            <w:vAlign w:val="bottom"/>
          </w:tcPr>
          <w:p w:rsidR="00AB4B74" w:rsidRDefault="001E2F2F">
            <w:pPr>
              <w:spacing w:line="400" w:lineRule="exact"/>
              <w:jc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收入支出决算总表</w:t>
            </w:r>
          </w:p>
        </w:tc>
      </w:tr>
      <w:tr w:rsidR="00AB4B74">
        <w:trPr>
          <w:trHeight w:val="205"/>
          <w:jc w:val="center"/>
        </w:trPr>
        <w:tc>
          <w:tcPr>
            <w:tcW w:w="3236"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731"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980"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4710" w:type="dxa"/>
            <w:gridSpan w:val="3"/>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01</w:t>
            </w:r>
            <w:r>
              <w:rPr>
                <w:rFonts w:ascii="宋体" w:hAnsi="宋体" w:cs="宋体" w:hint="eastAsia"/>
                <w:color w:val="000000"/>
                <w:kern w:val="0"/>
                <w:sz w:val="20"/>
                <w:szCs w:val="20"/>
              </w:rPr>
              <w:t>表</w:t>
            </w:r>
          </w:p>
        </w:tc>
      </w:tr>
      <w:tr w:rsidR="00AB4B74">
        <w:trPr>
          <w:trHeight w:val="421"/>
          <w:jc w:val="center"/>
        </w:trPr>
        <w:tc>
          <w:tcPr>
            <w:tcW w:w="3236" w:type="dxa"/>
            <w:tcBorders>
              <w:top w:val="nil"/>
              <w:left w:val="nil"/>
              <w:bottom w:val="nil"/>
              <w:right w:val="nil"/>
            </w:tcBorders>
            <w:noWrap/>
            <w:tcMar>
              <w:top w:w="15" w:type="dxa"/>
              <w:left w:w="15" w:type="dxa"/>
              <w:right w:w="15" w:type="dxa"/>
            </w:tcMar>
            <w:vAlign w:val="bottom"/>
          </w:tcPr>
          <w:p w:rsidR="00AB4B74" w:rsidRDefault="001E2F2F">
            <w:pPr>
              <w:widowControl/>
              <w:jc w:val="left"/>
              <w:textAlignment w:val="bottom"/>
              <w:rPr>
                <w:rFonts w:ascii="宋体" w:cs="Times New Roman"/>
                <w:color w:val="000000"/>
                <w:sz w:val="20"/>
                <w:szCs w:val="20"/>
              </w:rPr>
            </w:pPr>
            <w:r>
              <w:rPr>
                <w:rFonts w:ascii="宋体" w:hAnsi="宋体" w:cs="宋体" w:hint="eastAsia"/>
                <w:color w:val="000000"/>
                <w:kern w:val="0"/>
                <w:sz w:val="20"/>
                <w:szCs w:val="20"/>
              </w:rPr>
              <w:t>部门：京唐智慧港规划建设服务中心</w:t>
            </w:r>
          </w:p>
        </w:tc>
        <w:tc>
          <w:tcPr>
            <w:tcW w:w="731"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980"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4710" w:type="dxa"/>
            <w:gridSpan w:val="3"/>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trPr>
          <w:trHeight w:val="284"/>
          <w:jc w:val="center"/>
        </w:trPr>
        <w:tc>
          <w:tcPr>
            <w:tcW w:w="4947"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收入</w:t>
            </w:r>
          </w:p>
        </w:tc>
        <w:tc>
          <w:tcPr>
            <w:tcW w:w="4710" w:type="dxa"/>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支出</w:t>
            </w:r>
          </w:p>
        </w:tc>
      </w:tr>
      <w:tr w:rsidR="00AB4B74">
        <w:trPr>
          <w:trHeight w:val="770"/>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行次</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金额</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行次</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金额</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一、一般公共预算财政拨款收入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550.69</w:t>
            </w: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一、一般公共服务支出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29</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396.31</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二、政府性基金预算财政拨款收入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874.55</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二、外交支出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30</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182"/>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三、上级补助收入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三、国防支出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31</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四、事业收入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四、公共安全支出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32</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50.14</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五、经营收入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五、教育支出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33</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六、附属单位上缴收入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6</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六、科学技术支出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34</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七、其他收入</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7</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七、文化旅游体育与传媒支出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35</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8</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八、社会保障和就业支出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36</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22.06</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9</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九、卫生健康支出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37</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18.74</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10</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十、节能环保支出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38</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11</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十一、城乡社区支出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39</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838.42</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12</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十二、农林水支出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40</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13</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十三、交通运输支出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41</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14</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十四、资源勘探信息等支出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42</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15</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十五、商业服务业等支出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43</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16</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十六、金融支出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44</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17</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十七、援助其他地区支出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45</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18</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十八、自然资源海洋气象等支出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46</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19</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十九、住房保障支出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47</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15.31</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20</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二十、粮油物资储备支出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48</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21</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二十一、灾害防治及应急管理支出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49</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22</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二十二、其他支出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50</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23</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二十四、债务付息支出</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51</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本年收入合计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24</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1,425.24</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本年支出合计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52</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1,340.98</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用事业基金弥补收支差额</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25</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结余分配</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53</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年初结转和结余</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26</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35.47</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年末结转和结余</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54</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119.73</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27</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 xml:space="preserve">　</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55</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1,460.71</w:t>
            </w:r>
          </w:p>
        </w:tc>
      </w:tr>
      <w:tr w:rsidR="00AB4B74">
        <w:trPr>
          <w:trHeight w:val="213"/>
          <w:jc w:val="center"/>
        </w:trPr>
        <w:tc>
          <w:tcPr>
            <w:tcW w:w="323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总计</w:t>
            </w:r>
          </w:p>
        </w:tc>
        <w:tc>
          <w:tcPr>
            <w:tcW w:w="73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28</w:t>
            </w:r>
          </w:p>
        </w:tc>
        <w:tc>
          <w:tcPr>
            <w:tcW w:w="98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color w:val="000000"/>
                <w:kern w:val="0"/>
                <w:sz w:val="22"/>
                <w:szCs w:val="22"/>
              </w:rPr>
              <w:t>1,460.71</w:t>
            </w:r>
          </w:p>
        </w:tc>
        <w:tc>
          <w:tcPr>
            <w:tcW w:w="31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总计</w:t>
            </w:r>
          </w:p>
        </w:tc>
        <w:tc>
          <w:tcPr>
            <w:tcW w:w="54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56</w:t>
            </w:r>
          </w:p>
        </w:tc>
        <w:tc>
          <w:tcPr>
            <w:tcW w:w="98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right"/>
              <w:textAlignment w:val="center"/>
              <w:rPr>
                <w:rFonts w:ascii="宋体" w:cs="Times New Roman"/>
                <w:color w:val="000000"/>
                <w:sz w:val="22"/>
              </w:rPr>
            </w:pPr>
            <w:r>
              <w:rPr>
                <w:rFonts w:ascii="宋体" w:hAnsi="宋体" w:cs="宋体" w:hint="eastAsia"/>
                <w:color w:val="000000"/>
                <w:kern w:val="0"/>
                <w:sz w:val="22"/>
                <w:szCs w:val="22"/>
              </w:rPr>
              <w:t xml:space="preserve">　</w:t>
            </w:r>
          </w:p>
        </w:tc>
      </w:tr>
      <w:tr w:rsidR="00AB4B74">
        <w:trPr>
          <w:trHeight w:val="213"/>
          <w:jc w:val="center"/>
        </w:trPr>
        <w:tc>
          <w:tcPr>
            <w:tcW w:w="9657" w:type="dxa"/>
            <w:gridSpan w:val="6"/>
            <w:tcBorders>
              <w:top w:val="nil"/>
              <w:left w:val="nil"/>
              <w:bottom w:val="nil"/>
              <w:right w:val="nil"/>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kern w:val="0"/>
                <w:sz w:val="22"/>
              </w:rPr>
            </w:pPr>
            <w:r>
              <w:rPr>
                <w:rFonts w:ascii="宋体" w:hAnsi="宋体" w:cs="宋体" w:hint="eastAsia"/>
                <w:color w:val="000000"/>
                <w:kern w:val="0"/>
                <w:sz w:val="22"/>
                <w:szCs w:val="22"/>
              </w:rPr>
              <w:t>注：本表反映部门本年度的总收支和年末结转结余情况。</w:t>
            </w:r>
          </w:p>
          <w:p w:rsidR="00AB4B74" w:rsidRDefault="00AB4B74">
            <w:pPr>
              <w:widowControl/>
              <w:jc w:val="left"/>
              <w:textAlignment w:val="center"/>
              <w:rPr>
                <w:rFonts w:ascii="宋体" w:cs="Times New Roman"/>
                <w:color w:val="000000"/>
                <w:kern w:val="0"/>
                <w:sz w:val="22"/>
              </w:rPr>
            </w:pPr>
          </w:p>
          <w:p w:rsidR="00AB4B74" w:rsidRDefault="00AB4B74">
            <w:pPr>
              <w:widowControl/>
              <w:jc w:val="left"/>
              <w:textAlignment w:val="center"/>
              <w:rPr>
                <w:rFonts w:ascii="宋体" w:cs="Times New Roman"/>
                <w:color w:val="000000"/>
                <w:kern w:val="0"/>
                <w:sz w:val="22"/>
              </w:rPr>
            </w:pPr>
          </w:p>
        </w:tc>
      </w:tr>
    </w:tbl>
    <w:p w:rsidR="00AB4B74" w:rsidRDefault="00AB4B74">
      <w:pPr>
        <w:rPr>
          <w:vanish/>
        </w:rPr>
      </w:pPr>
    </w:p>
    <w:tbl>
      <w:tblPr>
        <w:tblW w:w="11098" w:type="dxa"/>
        <w:jc w:val="center"/>
        <w:tblLayout w:type="fixed"/>
        <w:tblCellMar>
          <w:left w:w="0" w:type="dxa"/>
          <w:right w:w="0" w:type="dxa"/>
        </w:tblCellMar>
        <w:tblLook w:val="04A0"/>
      </w:tblPr>
      <w:tblGrid>
        <w:gridCol w:w="717"/>
        <w:gridCol w:w="51"/>
        <w:gridCol w:w="50"/>
        <w:gridCol w:w="5528"/>
        <w:gridCol w:w="1018"/>
        <w:gridCol w:w="1003"/>
        <w:gridCol w:w="584"/>
        <w:gridCol w:w="362"/>
        <w:gridCol w:w="391"/>
        <w:gridCol w:w="549"/>
        <w:gridCol w:w="845"/>
      </w:tblGrid>
      <w:tr w:rsidR="00AB4B74">
        <w:trPr>
          <w:trHeight w:val="670"/>
          <w:jc w:val="center"/>
        </w:trPr>
        <w:tc>
          <w:tcPr>
            <w:tcW w:w="11098" w:type="dxa"/>
            <w:gridSpan w:val="11"/>
            <w:tcBorders>
              <w:top w:val="nil"/>
              <w:left w:val="nil"/>
              <w:bottom w:val="nil"/>
              <w:right w:val="nil"/>
            </w:tcBorders>
            <w:noWrap/>
            <w:tcMar>
              <w:top w:w="15" w:type="dxa"/>
              <w:left w:w="15" w:type="dxa"/>
              <w:right w:w="15" w:type="dxa"/>
            </w:tcMar>
            <w:vAlign w:val="bottom"/>
          </w:tcPr>
          <w:p w:rsidR="00AB4B74" w:rsidRDefault="00AB4B74">
            <w:pPr>
              <w:widowControl/>
              <w:jc w:val="center"/>
              <w:textAlignment w:val="bottom"/>
              <w:rPr>
                <w:rFonts w:ascii="黑体" w:eastAsia="黑体" w:hAnsi="宋体" w:cs="Times New Roman"/>
                <w:color w:val="000000"/>
                <w:kern w:val="0"/>
                <w:sz w:val="32"/>
                <w:szCs w:val="32"/>
              </w:rPr>
            </w:pPr>
          </w:p>
          <w:p w:rsidR="00AB4B74" w:rsidRDefault="001E2F2F">
            <w:pPr>
              <w:widowControl/>
              <w:jc w:val="center"/>
              <w:textAlignment w:val="bottom"/>
              <w:rPr>
                <w:rFonts w:ascii="黑体" w:eastAsia="黑体" w:hAnsi="宋体" w:cs="Times New Roman"/>
                <w:color w:val="000000"/>
                <w:sz w:val="32"/>
                <w:szCs w:val="32"/>
              </w:rPr>
            </w:pPr>
            <w:r>
              <w:rPr>
                <w:rFonts w:ascii="黑体" w:eastAsia="黑体" w:hAnsi="宋体" w:cs="黑体" w:hint="eastAsia"/>
                <w:color w:val="000000"/>
                <w:kern w:val="0"/>
                <w:sz w:val="32"/>
                <w:szCs w:val="32"/>
              </w:rPr>
              <w:t>收入决算表</w:t>
            </w:r>
          </w:p>
        </w:tc>
      </w:tr>
      <w:tr w:rsidR="00AB4B74">
        <w:trPr>
          <w:trHeight w:val="357"/>
          <w:jc w:val="center"/>
        </w:trPr>
        <w:tc>
          <w:tcPr>
            <w:tcW w:w="717"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42"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41"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5537"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020"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00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58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363"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392"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396" w:type="dxa"/>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02</w:t>
            </w:r>
            <w:r>
              <w:rPr>
                <w:rFonts w:ascii="宋体" w:hAnsi="宋体" w:cs="宋体" w:hint="eastAsia"/>
                <w:color w:val="000000"/>
                <w:kern w:val="0"/>
                <w:sz w:val="20"/>
                <w:szCs w:val="20"/>
              </w:rPr>
              <w:t>表</w:t>
            </w:r>
          </w:p>
        </w:tc>
      </w:tr>
      <w:tr w:rsidR="00AB4B74">
        <w:trPr>
          <w:trHeight w:val="357"/>
          <w:jc w:val="center"/>
        </w:trPr>
        <w:tc>
          <w:tcPr>
            <w:tcW w:w="6337" w:type="dxa"/>
            <w:gridSpan w:val="4"/>
            <w:tcBorders>
              <w:top w:val="nil"/>
              <w:left w:val="nil"/>
              <w:bottom w:val="nil"/>
              <w:right w:val="nil"/>
            </w:tcBorders>
            <w:noWrap/>
            <w:tcMar>
              <w:top w:w="15" w:type="dxa"/>
              <w:left w:w="15" w:type="dxa"/>
              <w:right w:w="15" w:type="dxa"/>
            </w:tcMar>
            <w:vAlign w:val="bottom"/>
          </w:tcPr>
          <w:p w:rsidR="00AB4B74" w:rsidRDefault="001E2F2F">
            <w:pPr>
              <w:jc w:val="left"/>
              <w:rPr>
                <w:rFonts w:ascii="Arial" w:hAnsi="Arial" w:cs="Arial"/>
                <w:color w:val="000000"/>
                <w:sz w:val="20"/>
                <w:szCs w:val="20"/>
              </w:rPr>
            </w:pPr>
            <w:r>
              <w:rPr>
                <w:rFonts w:ascii="宋体" w:hAnsi="宋体" w:cs="宋体" w:hint="eastAsia"/>
                <w:color w:val="000000"/>
                <w:kern w:val="0"/>
                <w:sz w:val="20"/>
                <w:szCs w:val="20"/>
              </w:rPr>
              <w:t>部门：京唐智慧港规划建设服务中心</w:t>
            </w:r>
          </w:p>
        </w:tc>
        <w:tc>
          <w:tcPr>
            <w:tcW w:w="1020"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00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58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363"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788" w:type="dxa"/>
            <w:gridSpan w:val="3"/>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trPr>
          <w:trHeight w:val="385"/>
          <w:jc w:val="center"/>
        </w:trPr>
        <w:tc>
          <w:tcPr>
            <w:tcW w:w="6337"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102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本年收入合计</w:t>
            </w:r>
          </w:p>
        </w:tc>
        <w:tc>
          <w:tcPr>
            <w:tcW w:w="100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财政拨款收入</w:t>
            </w:r>
          </w:p>
        </w:tc>
        <w:tc>
          <w:tcPr>
            <w:tcW w:w="58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上级补助收入</w:t>
            </w:r>
          </w:p>
        </w:tc>
        <w:tc>
          <w:tcPr>
            <w:tcW w:w="363"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事业收入</w:t>
            </w:r>
          </w:p>
        </w:tc>
        <w:tc>
          <w:tcPr>
            <w:tcW w:w="392"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经营收入</w:t>
            </w:r>
          </w:p>
        </w:tc>
        <w:tc>
          <w:tcPr>
            <w:tcW w:w="55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附属单位上缴收入</w:t>
            </w:r>
          </w:p>
        </w:tc>
        <w:tc>
          <w:tcPr>
            <w:tcW w:w="846"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其他收入</w:t>
            </w:r>
          </w:p>
        </w:tc>
      </w:tr>
      <w:tr w:rsidR="00AB4B74">
        <w:trPr>
          <w:trHeight w:val="380"/>
          <w:jc w:val="center"/>
        </w:trPr>
        <w:tc>
          <w:tcPr>
            <w:tcW w:w="800"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功能分类科目编码</w:t>
            </w:r>
          </w:p>
        </w:tc>
        <w:tc>
          <w:tcPr>
            <w:tcW w:w="5537"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102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00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8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6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5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4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80"/>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537" w:type="dxa"/>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102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00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8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6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5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4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80"/>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537" w:type="dxa"/>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102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00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8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63"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92"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5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46"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85"/>
          <w:jc w:val="center"/>
        </w:trPr>
        <w:tc>
          <w:tcPr>
            <w:tcW w:w="6337"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1020"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100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58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c>
          <w:tcPr>
            <w:tcW w:w="363"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w:t>
            </w:r>
          </w:p>
        </w:tc>
        <w:tc>
          <w:tcPr>
            <w:tcW w:w="39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w:t>
            </w:r>
          </w:p>
        </w:tc>
        <w:tc>
          <w:tcPr>
            <w:tcW w:w="550"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6</w:t>
            </w:r>
          </w:p>
        </w:tc>
        <w:tc>
          <w:tcPr>
            <w:tcW w:w="846"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7</w:t>
            </w:r>
          </w:p>
        </w:tc>
      </w:tr>
      <w:tr w:rsidR="00AB4B74">
        <w:trPr>
          <w:trHeight w:val="385"/>
          <w:jc w:val="center"/>
        </w:trPr>
        <w:tc>
          <w:tcPr>
            <w:tcW w:w="6337"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1425.24</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1425.24</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一般公共服务支出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366.65</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366.65</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政府办公厅（室）及相关机构事务</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366.65</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366.65</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2010301</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行政运行</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245.36</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245.36</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2010302</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一般行政管理事务</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121.29</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121.29</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公共安全支出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公安</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2040202</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一般行政管理事务</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35.14</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35.14</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2040220</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执法办案</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15.00</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15.00</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社会保障和就业支出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行政事业单位离退休</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2080505</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机关事业单位基本养老保险缴费支出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21.63</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21.63</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2080506</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机关事业单位职业年金缴费支出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0.43</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0.43</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卫生健康支出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21011</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行政事业单位医疗</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90"/>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2101102</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事业单位医疗</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城乡社区支出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952.33</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952.33</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城乡社区公共设施</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77.78</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77.78</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2120303</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小城镇基础设施建设</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77.00</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77.00</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2120399</w:t>
            </w:r>
          </w:p>
        </w:tc>
        <w:tc>
          <w:tcPr>
            <w:tcW w:w="5537"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其他城乡社区公共设施支出</w:t>
            </w:r>
          </w:p>
        </w:tc>
        <w:tc>
          <w:tcPr>
            <w:tcW w:w="102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0.78</w:t>
            </w:r>
          </w:p>
        </w:tc>
        <w:tc>
          <w:tcPr>
            <w:tcW w:w="100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0.78</w:t>
            </w:r>
          </w:p>
        </w:tc>
        <w:tc>
          <w:tcPr>
            <w:tcW w:w="58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nil"/>
              <w:left w:val="single" w:sz="4" w:space="0" w:color="000000"/>
              <w:bottom w:val="single" w:sz="4" w:space="0" w:color="auto"/>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w:t>
            </w:r>
          </w:p>
        </w:tc>
        <w:tc>
          <w:tcPr>
            <w:tcW w:w="5537"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国有土地使用权出让收入及对应专项债务收入安排的支出</w:t>
            </w:r>
          </w:p>
        </w:tc>
        <w:tc>
          <w:tcPr>
            <w:tcW w:w="1020"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874.55</w:t>
            </w:r>
          </w:p>
        </w:tc>
        <w:tc>
          <w:tcPr>
            <w:tcW w:w="1005"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874.55</w:t>
            </w:r>
          </w:p>
        </w:tc>
        <w:tc>
          <w:tcPr>
            <w:tcW w:w="585"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2120803</w:t>
            </w:r>
          </w:p>
        </w:tc>
        <w:tc>
          <w:tcPr>
            <w:tcW w:w="55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城市建设支出</w:t>
            </w:r>
          </w:p>
        </w:tc>
        <w:tc>
          <w:tcPr>
            <w:tcW w:w="102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755.02</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755.02</w:t>
            </w:r>
          </w:p>
        </w:tc>
        <w:tc>
          <w:tcPr>
            <w:tcW w:w="58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2120899</w:t>
            </w:r>
          </w:p>
        </w:tc>
        <w:tc>
          <w:tcPr>
            <w:tcW w:w="55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其他国有土地使用权出让收入安排的支出</w:t>
            </w:r>
          </w:p>
        </w:tc>
        <w:tc>
          <w:tcPr>
            <w:tcW w:w="102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119.53</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119.53</w:t>
            </w:r>
          </w:p>
        </w:tc>
        <w:tc>
          <w:tcPr>
            <w:tcW w:w="58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w:t>
            </w:r>
          </w:p>
        </w:tc>
        <w:tc>
          <w:tcPr>
            <w:tcW w:w="55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住房保障支出</w:t>
            </w:r>
          </w:p>
        </w:tc>
        <w:tc>
          <w:tcPr>
            <w:tcW w:w="102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58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lastRenderedPageBreak/>
              <w:t>22102</w:t>
            </w:r>
          </w:p>
        </w:tc>
        <w:tc>
          <w:tcPr>
            <w:tcW w:w="55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住房改革支出</w:t>
            </w:r>
          </w:p>
        </w:tc>
        <w:tc>
          <w:tcPr>
            <w:tcW w:w="102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58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800"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2210201</w:t>
            </w:r>
          </w:p>
        </w:tc>
        <w:tc>
          <w:tcPr>
            <w:tcW w:w="55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住房公积金</w:t>
            </w:r>
          </w:p>
        </w:tc>
        <w:tc>
          <w:tcPr>
            <w:tcW w:w="102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100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58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6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39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550"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4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85"/>
          <w:jc w:val="center"/>
        </w:trPr>
        <w:tc>
          <w:tcPr>
            <w:tcW w:w="11098" w:type="dxa"/>
            <w:gridSpan w:val="11"/>
            <w:tcBorders>
              <w:top w:val="single" w:sz="4" w:space="0" w:color="auto"/>
              <w:left w:val="nil"/>
              <w:bottom w:val="nil"/>
              <w:right w:val="nil"/>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注：本表反映部门本年度取得的各项收入情况。</w:t>
            </w:r>
          </w:p>
        </w:tc>
      </w:tr>
    </w:tbl>
    <w:p w:rsidR="00AB4B74" w:rsidRDefault="00AB4B74">
      <w:pPr>
        <w:jc w:val="left"/>
        <w:rPr>
          <w:rFonts w:cs="Times New Roman"/>
        </w:rPr>
      </w:pPr>
    </w:p>
    <w:p w:rsidR="00AB4B74" w:rsidRDefault="001E2F2F">
      <w:pPr>
        <w:rPr>
          <w:rFonts w:cs="Times New Roman"/>
        </w:rPr>
      </w:pPr>
      <w:r>
        <w:rPr>
          <w:rFonts w:cs="Times New Roman"/>
        </w:rPr>
        <w:br w:type="page"/>
      </w:r>
    </w:p>
    <w:tbl>
      <w:tblPr>
        <w:tblW w:w="10128" w:type="dxa"/>
        <w:jc w:val="center"/>
        <w:tblLayout w:type="fixed"/>
        <w:tblCellMar>
          <w:left w:w="0" w:type="dxa"/>
          <w:right w:w="0" w:type="dxa"/>
        </w:tblCellMar>
        <w:tblLook w:val="04A0"/>
      </w:tblPr>
      <w:tblGrid>
        <w:gridCol w:w="941"/>
        <w:gridCol w:w="53"/>
        <w:gridCol w:w="240"/>
        <w:gridCol w:w="1688"/>
        <w:gridCol w:w="425"/>
        <w:gridCol w:w="921"/>
        <w:gridCol w:w="85"/>
        <w:gridCol w:w="1229"/>
        <w:gridCol w:w="795"/>
        <w:gridCol w:w="578"/>
        <w:gridCol w:w="397"/>
        <w:gridCol w:w="110"/>
        <w:gridCol w:w="811"/>
        <w:gridCol w:w="84"/>
        <w:gridCol w:w="711"/>
        <w:gridCol w:w="144"/>
        <w:gridCol w:w="748"/>
        <w:gridCol w:w="168"/>
      </w:tblGrid>
      <w:tr w:rsidR="00AB4B74" w:rsidTr="00EA34A9">
        <w:trPr>
          <w:trHeight w:val="612"/>
          <w:jc w:val="center"/>
        </w:trPr>
        <w:tc>
          <w:tcPr>
            <w:tcW w:w="10128" w:type="dxa"/>
            <w:gridSpan w:val="18"/>
            <w:tcBorders>
              <w:top w:val="nil"/>
              <w:left w:val="nil"/>
              <w:bottom w:val="nil"/>
              <w:right w:val="nil"/>
            </w:tcBorders>
            <w:noWrap/>
            <w:tcMar>
              <w:top w:w="15" w:type="dxa"/>
              <w:left w:w="15" w:type="dxa"/>
              <w:right w:w="15" w:type="dxa"/>
            </w:tcMar>
            <w:vAlign w:val="center"/>
          </w:tcPr>
          <w:p w:rsidR="00AB4B74" w:rsidRDefault="001E2F2F">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支出决算表</w:t>
            </w:r>
          </w:p>
        </w:tc>
      </w:tr>
      <w:tr w:rsidR="00AB4B74" w:rsidTr="00EA34A9">
        <w:trPr>
          <w:trHeight w:val="219"/>
          <w:jc w:val="center"/>
        </w:trPr>
        <w:tc>
          <w:tcPr>
            <w:tcW w:w="941"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53"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240"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3119" w:type="dxa"/>
            <w:gridSpan w:val="4"/>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229"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79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975" w:type="dxa"/>
            <w:gridSpan w:val="2"/>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005" w:type="dxa"/>
            <w:gridSpan w:val="3"/>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855" w:type="dxa"/>
            <w:gridSpan w:val="2"/>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916" w:type="dxa"/>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03</w:t>
            </w:r>
            <w:r>
              <w:rPr>
                <w:rFonts w:ascii="宋体" w:hAnsi="宋体" w:cs="宋体" w:hint="eastAsia"/>
                <w:color w:val="000000"/>
                <w:kern w:val="0"/>
                <w:sz w:val="20"/>
                <w:szCs w:val="20"/>
              </w:rPr>
              <w:t>表</w:t>
            </w:r>
          </w:p>
        </w:tc>
      </w:tr>
      <w:tr w:rsidR="00AB4B74" w:rsidTr="00EA34A9">
        <w:trPr>
          <w:trHeight w:val="90"/>
          <w:jc w:val="center"/>
        </w:trPr>
        <w:tc>
          <w:tcPr>
            <w:tcW w:w="4353" w:type="dxa"/>
            <w:gridSpan w:val="7"/>
            <w:tcBorders>
              <w:top w:val="nil"/>
              <w:left w:val="nil"/>
              <w:bottom w:val="nil"/>
              <w:right w:val="nil"/>
            </w:tcBorders>
            <w:noWrap/>
            <w:tcMar>
              <w:top w:w="15" w:type="dxa"/>
              <w:left w:w="15" w:type="dxa"/>
              <w:right w:w="15" w:type="dxa"/>
            </w:tcMar>
            <w:vAlign w:val="bottom"/>
          </w:tcPr>
          <w:p w:rsidR="00AB4B74" w:rsidRDefault="001E2F2F">
            <w:pPr>
              <w:rPr>
                <w:rFonts w:ascii="Arial" w:hAnsi="Arial" w:cs="Arial"/>
                <w:color w:val="000000"/>
                <w:sz w:val="20"/>
                <w:szCs w:val="20"/>
              </w:rPr>
            </w:pPr>
            <w:r>
              <w:rPr>
                <w:rFonts w:ascii="宋体" w:hAnsi="宋体" w:cs="宋体" w:hint="eastAsia"/>
                <w:color w:val="000000"/>
                <w:kern w:val="0"/>
                <w:sz w:val="20"/>
                <w:szCs w:val="20"/>
              </w:rPr>
              <w:t>部门：京唐智慧港规划建设服务中心</w:t>
            </w:r>
          </w:p>
        </w:tc>
        <w:tc>
          <w:tcPr>
            <w:tcW w:w="1229"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79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975" w:type="dxa"/>
            <w:gridSpan w:val="2"/>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005" w:type="dxa"/>
            <w:gridSpan w:val="3"/>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771" w:type="dxa"/>
            <w:gridSpan w:val="4"/>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rsidTr="00EA34A9">
        <w:trPr>
          <w:trHeight w:val="323"/>
          <w:jc w:val="center"/>
        </w:trPr>
        <w:tc>
          <w:tcPr>
            <w:tcW w:w="4353"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1229"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本年支出合计</w:t>
            </w:r>
          </w:p>
        </w:tc>
        <w:tc>
          <w:tcPr>
            <w:tcW w:w="795"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基本支出</w:t>
            </w:r>
          </w:p>
        </w:tc>
        <w:tc>
          <w:tcPr>
            <w:tcW w:w="975"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项目支出</w:t>
            </w:r>
          </w:p>
        </w:tc>
        <w:tc>
          <w:tcPr>
            <w:tcW w:w="1005" w:type="dxa"/>
            <w:gridSpan w:val="3"/>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上缴上级支出</w:t>
            </w:r>
          </w:p>
        </w:tc>
        <w:tc>
          <w:tcPr>
            <w:tcW w:w="855"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经营支出</w:t>
            </w:r>
          </w:p>
        </w:tc>
        <w:tc>
          <w:tcPr>
            <w:tcW w:w="916" w:type="dxa"/>
            <w:gridSpan w:val="2"/>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对附属单位补助支出</w:t>
            </w:r>
          </w:p>
        </w:tc>
      </w:tr>
      <w:tr w:rsidR="00AB4B74" w:rsidTr="00EA34A9">
        <w:trPr>
          <w:trHeight w:val="319"/>
          <w:jc w:val="center"/>
        </w:trPr>
        <w:tc>
          <w:tcPr>
            <w:tcW w:w="1234"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功能分类科目编码</w:t>
            </w:r>
          </w:p>
        </w:tc>
        <w:tc>
          <w:tcPr>
            <w:tcW w:w="3119" w:type="dxa"/>
            <w:gridSpan w:val="4"/>
            <w:vMerge w:val="restart"/>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122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9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975"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005"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55"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916"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rsidTr="00EA34A9">
        <w:trPr>
          <w:trHeight w:val="319"/>
          <w:jc w:val="center"/>
        </w:trPr>
        <w:tc>
          <w:tcPr>
            <w:tcW w:w="123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119" w:type="dxa"/>
            <w:gridSpan w:val="4"/>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122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9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975"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005"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55"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916"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rsidTr="00EA34A9">
        <w:trPr>
          <w:trHeight w:val="312"/>
          <w:jc w:val="center"/>
        </w:trPr>
        <w:tc>
          <w:tcPr>
            <w:tcW w:w="1234"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3119" w:type="dxa"/>
            <w:gridSpan w:val="4"/>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122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95"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975"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005" w:type="dxa"/>
            <w:gridSpan w:val="3"/>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55"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916" w:type="dxa"/>
            <w:gridSpan w:val="2"/>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rsidTr="00EA34A9">
        <w:trPr>
          <w:trHeight w:val="323"/>
          <w:jc w:val="center"/>
        </w:trPr>
        <w:tc>
          <w:tcPr>
            <w:tcW w:w="4353" w:type="dxa"/>
            <w:gridSpan w:val="7"/>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122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79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975" w:type="dxa"/>
            <w:gridSpan w:val="2"/>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c>
          <w:tcPr>
            <w:tcW w:w="1005" w:type="dxa"/>
            <w:gridSpan w:val="3"/>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w:t>
            </w:r>
          </w:p>
        </w:tc>
        <w:tc>
          <w:tcPr>
            <w:tcW w:w="855" w:type="dxa"/>
            <w:gridSpan w:val="2"/>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w:t>
            </w:r>
          </w:p>
        </w:tc>
        <w:tc>
          <w:tcPr>
            <w:tcW w:w="916" w:type="dxa"/>
            <w:gridSpan w:val="2"/>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6</w:t>
            </w:r>
          </w:p>
        </w:tc>
      </w:tr>
      <w:tr w:rsidR="00AB4B74" w:rsidTr="00EA34A9">
        <w:trPr>
          <w:trHeight w:val="323"/>
          <w:jc w:val="center"/>
        </w:trPr>
        <w:tc>
          <w:tcPr>
            <w:tcW w:w="4353" w:type="dxa"/>
            <w:gridSpan w:val="7"/>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1340.98</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327.38</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1013.60</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一般公共服务支出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396.31</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政府办公厅（室）及相关机构事务</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396.31</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2010301</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行政运行</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2010302</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一般行政管理事务</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公共安全支出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公安</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2040202</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一般行政管理事务</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35.14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35.14</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2040220</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执法办案</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15.00</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15.00</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社会保障和就业支出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行政事业单位离退休</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2080505</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机关事业单位基本养老保险缴费支出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21.63</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21.63</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2080506</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机关事业单位职业年金缴费支出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0.43</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0.43</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卫生健康支出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21011</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行政事业单位医疗</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2101102</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事业单位医疗</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城乡社区支出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838.42</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838.42</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城乡社区公共设施</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77.57</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77.57</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2120303</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小城镇基础设施建设</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77.00</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77.00</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2120399</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其他城乡社区公共设施支出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0.57</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0.57</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国有土地使用权出让收入及对应专项债务收入安排的支出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2120803</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城市建设支出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755.02</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755.02</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2120899</w:t>
            </w:r>
          </w:p>
        </w:tc>
        <w:tc>
          <w:tcPr>
            <w:tcW w:w="3119"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其他国有土地使用权出让收入安排的支出</w:t>
            </w:r>
          </w:p>
        </w:tc>
        <w:tc>
          <w:tcPr>
            <w:tcW w:w="1229"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79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7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1005" w:type="dxa"/>
            <w:gridSpan w:val="3"/>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nil"/>
              <w:left w:val="single" w:sz="4" w:space="0" w:color="000000"/>
              <w:bottom w:val="single" w:sz="4" w:space="0" w:color="auto"/>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w:t>
            </w:r>
          </w:p>
        </w:tc>
        <w:tc>
          <w:tcPr>
            <w:tcW w:w="3119" w:type="dxa"/>
            <w:gridSpan w:val="4"/>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住房保障支出</w:t>
            </w:r>
          </w:p>
        </w:tc>
        <w:tc>
          <w:tcPr>
            <w:tcW w:w="1229"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795" w:type="dxa"/>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975" w:type="dxa"/>
            <w:gridSpan w:val="2"/>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22102</w:t>
            </w:r>
          </w:p>
        </w:tc>
        <w:tc>
          <w:tcPr>
            <w:tcW w:w="3119" w:type="dxa"/>
            <w:gridSpan w:val="4"/>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住房改革支出</w:t>
            </w:r>
          </w:p>
        </w:tc>
        <w:tc>
          <w:tcPr>
            <w:tcW w:w="122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79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975"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234"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2210201</w:t>
            </w:r>
          </w:p>
        </w:tc>
        <w:tc>
          <w:tcPr>
            <w:tcW w:w="3119" w:type="dxa"/>
            <w:gridSpan w:val="4"/>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住房公积金</w:t>
            </w:r>
          </w:p>
        </w:tc>
        <w:tc>
          <w:tcPr>
            <w:tcW w:w="122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79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975"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1005" w:type="dxa"/>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55"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916"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trHeight w:val="323"/>
          <w:jc w:val="center"/>
        </w:trPr>
        <w:tc>
          <w:tcPr>
            <w:tcW w:w="10128" w:type="dxa"/>
            <w:gridSpan w:val="18"/>
            <w:tcBorders>
              <w:top w:val="single" w:sz="4" w:space="0" w:color="auto"/>
              <w:left w:val="nil"/>
              <w:bottom w:val="nil"/>
              <w:right w:val="nil"/>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注：本表反映部门本年度各项支出情况。</w:t>
            </w:r>
          </w:p>
        </w:tc>
      </w:tr>
      <w:tr w:rsidR="00AB4B74" w:rsidTr="00EA34A9">
        <w:trPr>
          <w:gridAfter w:val="1"/>
          <w:wAfter w:w="168" w:type="dxa"/>
          <w:trHeight w:val="429"/>
          <w:jc w:val="center"/>
        </w:trPr>
        <w:tc>
          <w:tcPr>
            <w:tcW w:w="9960" w:type="dxa"/>
            <w:gridSpan w:val="17"/>
            <w:tcBorders>
              <w:top w:val="nil"/>
              <w:left w:val="nil"/>
              <w:bottom w:val="nil"/>
              <w:right w:val="nil"/>
            </w:tcBorders>
            <w:noWrap/>
            <w:tcMar>
              <w:top w:w="15" w:type="dxa"/>
              <w:left w:w="15" w:type="dxa"/>
              <w:right w:w="15" w:type="dxa"/>
            </w:tcMar>
            <w:vAlign w:val="bottom"/>
          </w:tcPr>
          <w:p w:rsidR="00AB4B74" w:rsidRDefault="001E2F2F">
            <w:pPr>
              <w:jc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lastRenderedPageBreak/>
              <w:t>财政拨款收入支出决算总表</w:t>
            </w:r>
          </w:p>
        </w:tc>
      </w:tr>
      <w:tr w:rsidR="00AB4B74" w:rsidTr="00EA34A9">
        <w:trPr>
          <w:gridAfter w:val="1"/>
          <w:wAfter w:w="168" w:type="dxa"/>
          <w:trHeight w:val="90"/>
          <w:jc w:val="center"/>
        </w:trPr>
        <w:tc>
          <w:tcPr>
            <w:tcW w:w="2922" w:type="dxa"/>
            <w:gridSpan w:val="4"/>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42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921"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2687" w:type="dxa"/>
            <w:gridSpan w:val="4"/>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507" w:type="dxa"/>
            <w:gridSpan w:val="2"/>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2498" w:type="dxa"/>
            <w:gridSpan w:val="5"/>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04</w:t>
            </w:r>
            <w:r>
              <w:rPr>
                <w:rFonts w:ascii="宋体" w:hAnsi="宋体" w:cs="宋体" w:hint="eastAsia"/>
                <w:color w:val="000000"/>
                <w:kern w:val="0"/>
                <w:sz w:val="20"/>
                <w:szCs w:val="20"/>
              </w:rPr>
              <w:t>表</w:t>
            </w:r>
          </w:p>
        </w:tc>
      </w:tr>
      <w:tr w:rsidR="00AB4B74" w:rsidTr="00EA34A9">
        <w:trPr>
          <w:gridAfter w:val="1"/>
          <w:wAfter w:w="168" w:type="dxa"/>
          <w:trHeight w:val="90"/>
          <w:jc w:val="center"/>
        </w:trPr>
        <w:tc>
          <w:tcPr>
            <w:tcW w:w="4268" w:type="dxa"/>
            <w:gridSpan w:val="6"/>
            <w:tcBorders>
              <w:top w:val="nil"/>
              <w:left w:val="nil"/>
              <w:bottom w:val="nil"/>
              <w:right w:val="nil"/>
            </w:tcBorders>
            <w:noWrap/>
            <w:tcMar>
              <w:top w:w="15" w:type="dxa"/>
              <w:left w:w="15" w:type="dxa"/>
              <w:right w:w="15" w:type="dxa"/>
            </w:tcMar>
            <w:vAlign w:val="bottom"/>
          </w:tcPr>
          <w:p w:rsidR="00AB4B74" w:rsidRDefault="001E2F2F">
            <w:pPr>
              <w:rPr>
                <w:rFonts w:ascii="Arial" w:hAnsi="Arial" w:cs="Arial"/>
                <w:color w:val="000000"/>
                <w:sz w:val="20"/>
                <w:szCs w:val="20"/>
              </w:rPr>
            </w:pPr>
            <w:r>
              <w:rPr>
                <w:rFonts w:ascii="宋体" w:hAnsi="宋体" w:cs="宋体" w:hint="eastAsia"/>
                <w:color w:val="000000"/>
                <w:kern w:val="0"/>
                <w:sz w:val="20"/>
                <w:szCs w:val="20"/>
              </w:rPr>
              <w:t>部门：京唐智慧港规划建设服务中心</w:t>
            </w:r>
          </w:p>
        </w:tc>
        <w:tc>
          <w:tcPr>
            <w:tcW w:w="2687" w:type="dxa"/>
            <w:gridSpan w:val="4"/>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507" w:type="dxa"/>
            <w:gridSpan w:val="2"/>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2498" w:type="dxa"/>
            <w:gridSpan w:val="5"/>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rsidTr="00EA34A9">
        <w:trPr>
          <w:gridAfter w:val="1"/>
          <w:wAfter w:w="168" w:type="dxa"/>
          <w:trHeight w:val="90"/>
          <w:jc w:val="center"/>
        </w:trPr>
        <w:tc>
          <w:tcPr>
            <w:tcW w:w="4268" w:type="dxa"/>
            <w:gridSpan w:val="6"/>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收入</w:t>
            </w:r>
          </w:p>
        </w:tc>
        <w:tc>
          <w:tcPr>
            <w:tcW w:w="5692" w:type="dxa"/>
            <w:gridSpan w:val="11"/>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支出</w:t>
            </w:r>
          </w:p>
        </w:tc>
      </w:tr>
      <w:tr w:rsidR="00AB4B74" w:rsidTr="00EA34A9">
        <w:trPr>
          <w:gridAfter w:val="1"/>
          <w:wAfter w:w="168" w:type="dxa"/>
          <w:trHeight w:val="312"/>
          <w:jc w:val="center"/>
        </w:trPr>
        <w:tc>
          <w:tcPr>
            <w:tcW w:w="2922" w:type="dxa"/>
            <w:gridSpan w:val="4"/>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425"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行次</w:t>
            </w:r>
          </w:p>
        </w:tc>
        <w:tc>
          <w:tcPr>
            <w:tcW w:w="921"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金额</w:t>
            </w:r>
          </w:p>
        </w:tc>
        <w:tc>
          <w:tcPr>
            <w:tcW w:w="2687" w:type="dxa"/>
            <w:gridSpan w:val="4"/>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507"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行次</w:t>
            </w:r>
          </w:p>
        </w:tc>
        <w:tc>
          <w:tcPr>
            <w:tcW w:w="811" w:type="dxa"/>
            <w:vMerge w:val="restart"/>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795"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一般公共预算财政拨款</w:t>
            </w:r>
          </w:p>
        </w:tc>
        <w:tc>
          <w:tcPr>
            <w:tcW w:w="892"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18"/>
                <w:szCs w:val="18"/>
              </w:rPr>
            </w:pPr>
            <w:r>
              <w:rPr>
                <w:rFonts w:ascii="宋体" w:hAnsi="宋体" w:cs="宋体" w:hint="eastAsia"/>
                <w:color w:val="000000"/>
                <w:kern w:val="0"/>
                <w:sz w:val="18"/>
                <w:szCs w:val="18"/>
              </w:rPr>
              <w:t>政府性基金预算财政拨款</w:t>
            </w:r>
          </w:p>
        </w:tc>
      </w:tr>
      <w:tr w:rsidR="00AB4B74" w:rsidTr="00EA34A9">
        <w:trPr>
          <w:gridAfter w:val="1"/>
          <w:wAfter w:w="168" w:type="dxa"/>
          <w:trHeight w:val="312"/>
          <w:jc w:val="center"/>
        </w:trPr>
        <w:tc>
          <w:tcPr>
            <w:tcW w:w="2922" w:type="dxa"/>
            <w:gridSpan w:val="4"/>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425"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921"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2687" w:type="dxa"/>
            <w:gridSpan w:val="4"/>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507"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11" w:type="dxa"/>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795"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892"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rPr>
            </w:pPr>
            <w:r>
              <w:rPr>
                <w:rFonts w:ascii="宋体" w:hAnsi="宋体" w:cs="宋体" w:hint="eastAsia"/>
                <w:color w:val="000000"/>
                <w:kern w:val="0"/>
              </w:rPr>
              <w:t>栏次</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w:t>
            </w: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一、一般公共预算财政拨款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550.69</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一、一般公共服务支出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30</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396.31</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396.31</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二、政府性基金预算财政拨款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874.55</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二、外交支出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31</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三、国防支出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32</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18"/>
                <w:szCs w:val="18"/>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四、公共安全支出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33</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五、教育支出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34</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6</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六、科学技术支出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35</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7</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七、文化旅游体育与传媒支出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36</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8</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八、社会保障和就业支出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37</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9</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九、卫生健康支出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38</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10</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十、节能环保支出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39</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11</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十一、城乡社区支出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40</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838.42</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77.57</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12</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十二、农林水支出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41</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13</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十三、交通运输支出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42</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14</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十四、资源勘探信息等支出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43</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15</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十五、商业服务业等支出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44</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16</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十六、金融支出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45</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17</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十七、援助其他地区支出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46</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18</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rPr>
            </w:pPr>
            <w:r>
              <w:rPr>
                <w:rFonts w:ascii="宋体" w:hAnsi="宋体" w:cs="宋体" w:hint="eastAsia"/>
                <w:color w:val="000000"/>
                <w:kern w:val="0"/>
              </w:rPr>
              <w:t>十八、自然资源海洋气象等支出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47</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19</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十九、住房保障支出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48</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20</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二十、粮油物资储备支出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49</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21</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rPr>
            </w:pPr>
            <w:r>
              <w:rPr>
                <w:rFonts w:ascii="宋体" w:hAnsi="宋体" w:cs="宋体" w:hint="eastAsia"/>
                <w:color w:val="000000"/>
                <w:kern w:val="0"/>
                <w:sz w:val="20"/>
                <w:szCs w:val="20"/>
              </w:rPr>
              <w:t>二十一、灾害防治及应急管理支出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50</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22</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二十二、其他支出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51</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23</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二十四、债务付息支出</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52</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本年收入合计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24</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1425.24</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本年支出合计</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53</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1340.98</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580.14</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年初财政拨款结转和结余</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25</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35.47</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年末财政拨款结转和结余</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54</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119.73</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0.21</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119.53</w:t>
            </w: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一、一般公共预算财政拨款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26</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29.66</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55</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二、政府性基金预算财政拨款</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27</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56</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28</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57</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rsidTr="00EA34A9">
        <w:trPr>
          <w:gridAfter w:val="1"/>
          <w:wAfter w:w="168" w:type="dxa"/>
          <w:trHeight w:val="90"/>
          <w:jc w:val="center"/>
        </w:trPr>
        <w:tc>
          <w:tcPr>
            <w:tcW w:w="2922" w:type="dxa"/>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总计</w:t>
            </w:r>
          </w:p>
        </w:tc>
        <w:tc>
          <w:tcPr>
            <w:tcW w:w="42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29</w:t>
            </w:r>
          </w:p>
        </w:tc>
        <w:tc>
          <w:tcPr>
            <w:tcW w:w="92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1460.71</w:t>
            </w:r>
          </w:p>
        </w:tc>
        <w:tc>
          <w:tcPr>
            <w:tcW w:w="2687" w:type="dxa"/>
            <w:gridSpan w:val="4"/>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b/>
                <w:bCs/>
                <w:color w:val="000000"/>
                <w:sz w:val="22"/>
              </w:rPr>
            </w:pPr>
            <w:r>
              <w:rPr>
                <w:rFonts w:ascii="宋体" w:hAnsi="宋体" w:cs="宋体" w:hint="eastAsia"/>
                <w:b/>
                <w:bCs/>
                <w:color w:val="000000"/>
                <w:kern w:val="0"/>
                <w:sz w:val="22"/>
                <w:szCs w:val="22"/>
              </w:rPr>
              <w:t>总计</w:t>
            </w:r>
          </w:p>
        </w:tc>
        <w:tc>
          <w:tcPr>
            <w:tcW w:w="507"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58</w:t>
            </w:r>
          </w:p>
        </w:tc>
        <w:tc>
          <w:tcPr>
            <w:tcW w:w="811"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1460.71</w:t>
            </w:r>
          </w:p>
        </w:tc>
        <w:tc>
          <w:tcPr>
            <w:tcW w:w="795"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580.34</w:t>
            </w:r>
          </w:p>
        </w:tc>
        <w:tc>
          <w:tcPr>
            <w:tcW w:w="892" w:type="dxa"/>
            <w:gridSpan w:val="2"/>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880.37</w:t>
            </w:r>
          </w:p>
        </w:tc>
      </w:tr>
      <w:tr w:rsidR="00AB4B74" w:rsidTr="00EA34A9">
        <w:trPr>
          <w:gridAfter w:val="1"/>
          <w:wAfter w:w="168" w:type="dxa"/>
          <w:trHeight w:val="90"/>
          <w:jc w:val="center"/>
        </w:trPr>
        <w:tc>
          <w:tcPr>
            <w:tcW w:w="9960" w:type="dxa"/>
            <w:gridSpan w:val="17"/>
            <w:tcBorders>
              <w:top w:val="nil"/>
              <w:left w:val="nil"/>
              <w:bottom w:val="nil"/>
              <w:right w:val="nil"/>
            </w:tcBorders>
            <w:noWrap/>
            <w:tcMar>
              <w:top w:w="15" w:type="dxa"/>
              <w:left w:w="15" w:type="dxa"/>
              <w:right w:w="15" w:type="dxa"/>
            </w:tcMar>
            <w:vAlign w:val="center"/>
          </w:tcPr>
          <w:p w:rsidR="00AB4B74" w:rsidRDefault="001E2F2F">
            <w:pPr>
              <w:widowControl/>
              <w:jc w:val="left"/>
              <w:textAlignment w:val="center"/>
              <w:rPr>
                <w:rFonts w:ascii="宋体" w:cs="Times New Roman"/>
                <w:color w:val="000000"/>
                <w:sz w:val="22"/>
              </w:rPr>
            </w:pPr>
            <w:r>
              <w:rPr>
                <w:rFonts w:ascii="宋体" w:hAnsi="宋体" w:cs="宋体" w:hint="eastAsia"/>
                <w:color w:val="000000"/>
                <w:kern w:val="0"/>
                <w:sz w:val="22"/>
                <w:szCs w:val="22"/>
              </w:rPr>
              <w:t>注：本表反映部门本年度一般公共预算财政拨款和政府性基金预算财政拨款的总收支和年末结转结余情</w:t>
            </w:r>
            <w:r>
              <w:rPr>
                <w:rFonts w:ascii="宋体" w:hAnsi="宋体" w:cs="宋体" w:hint="eastAsia"/>
                <w:color w:val="000000"/>
                <w:kern w:val="0"/>
                <w:sz w:val="22"/>
                <w:szCs w:val="22"/>
              </w:rPr>
              <w:lastRenderedPageBreak/>
              <w:t>况。</w:t>
            </w:r>
          </w:p>
        </w:tc>
      </w:tr>
    </w:tbl>
    <w:p w:rsidR="00AB4B74" w:rsidRDefault="001E2F2F">
      <w:pPr>
        <w:rPr>
          <w:rFonts w:cs="Times New Roman"/>
        </w:rPr>
      </w:pPr>
      <w:r>
        <w:rPr>
          <w:rFonts w:cs="Times New Roman"/>
        </w:rPr>
        <w:lastRenderedPageBreak/>
        <w:br w:type="page"/>
      </w:r>
    </w:p>
    <w:tbl>
      <w:tblPr>
        <w:tblW w:w="10089" w:type="dxa"/>
        <w:jc w:val="center"/>
        <w:tblCellMar>
          <w:left w:w="0" w:type="dxa"/>
          <w:right w:w="0" w:type="dxa"/>
        </w:tblCellMar>
        <w:tblLook w:val="04A0"/>
      </w:tblPr>
      <w:tblGrid>
        <w:gridCol w:w="266"/>
        <w:gridCol w:w="266"/>
        <w:gridCol w:w="269"/>
        <w:gridCol w:w="5365"/>
        <w:gridCol w:w="1626"/>
        <w:gridCol w:w="1472"/>
        <w:gridCol w:w="1464"/>
      </w:tblGrid>
      <w:tr w:rsidR="00AB4B74">
        <w:trPr>
          <w:trHeight w:val="600"/>
          <w:jc w:val="center"/>
        </w:trPr>
        <w:tc>
          <w:tcPr>
            <w:tcW w:w="10089" w:type="dxa"/>
            <w:gridSpan w:val="7"/>
            <w:tcBorders>
              <w:top w:val="nil"/>
              <w:left w:val="nil"/>
              <w:bottom w:val="nil"/>
              <w:right w:val="nil"/>
            </w:tcBorders>
            <w:noWrap/>
            <w:tcMar>
              <w:top w:w="15" w:type="dxa"/>
              <w:left w:w="15" w:type="dxa"/>
              <w:right w:w="15" w:type="dxa"/>
            </w:tcMar>
            <w:vAlign w:val="center"/>
          </w:tcPr>
          <w:p w:rsidR="00AB4B74" w:rsidRDefault="001E2F2F">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一般公共预算财政拨款支出决算表</w:t>
            </w:r>
          </w:p>
        </w:tc>
      </w:tr>
      <w:tr w:rsidR="00AB4B74">
        <w:trPr>
          <w:trHeight w:val="255"/>
          <w:jc w:val="center"/>
        </w:trPr>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05</w:t>
            </w:r>
            <w:r>
              <w:rPr>
                <w:rFonts w:ascii="宋体" w:hAnsi="宋体" w:cs="宋体" w:hint="eastAsia"/>
                <w:color w:val="000000"/>
                <w:kern w:val="0"/>
                <w:sz w:val="20"/>
                <w:szCs w:val="20"/>
              </w:rPr>
              <w:t>表</w:t>
            </w:r>
          </w:p>
        </w:tc>
      </w:tr>
      <w:tr w:rsidR="00AB4B74">
        <w:trPr>
          <w:trHeight w:val="255"/>
          <w:jc w:val="center"/>
        </w:trPr>
        <w:tc>
          <w:tcPr>
            <w:tcW w:w="5252" w:type="dxa"/>
            <w:gridSpan w:val="4"/>
            <w:tcBorders>
              <w:top w:val="nil"/>
              <w:left w:val="nil"/>
              <w:bottom w:val="nil"/>
              <w:right w:val="nil"/>
            </w:tcBorders>
            <w:noWrap/>
            <w:tcMar>
              <w:top w:w="15" w:type="dxa"/>
              <w:left w:w="15" w:type="dxa"/>
              <w:right w:w="15" w:type="dxa"/>
            </w:tcMar>
            <w:vAlign w:val="bottom"/>
          </w:tcPr>
          <w:p w:rsidR="00AB4B74" w:rsidRDefault="001E2F2F">
            <w:pPr>
              <w:rPr>
                <w:rFonts w:ascii="Arial" w:hAnsi="Arial" w:cs="Arial"/>
                <w:color w:val="000000"/>
                <w:sz w:val="20"/>
                <w:szCs w:val="20"/>
              </w:rPr>
            </w:pPr>
            <w:r>
              <w:rPr>
                <w:rFonts w:ascii="宋体" w:hAnsi="宋体" w:cs="宋体" w:hint="eastAsia"/>
                <w:color w:val="000000"/>
                <w:kern w:val="0"/>
                <w:sz w:val="20"/>
                <w:szCs w:val="20"/>
              </w:rPr>
              <w:t>部门：京唐智慧港规划建设服务中心</w:t>
            </w: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483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本年支出</w:t>
            </w:r>
          </w:p>
        </w:tc>
      </w:tr>
      <w:tr w:rsidR="00AB4B74">
        <w:trPr>
          <w:trHeight w:val="312"/>
          <w:jc w:val="center"/>
        </w:trPr>
        <w:tc>
          <w:tcPr>
            <w:tcW w:w="866"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功能分类科目编码</w:t>
            </w:r>
          </w:p>
        </w:tc>
        <w:tc>
          <w:tcPr>
            <w:tcW w:w="0" w:type="auto"/>
            <w:vMerge w:val="restart"/>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1820"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小计</w:t>
            </w:r>
          </w:p>
        </w:tc>
        <w:tc>
          <w:tcPr>
            <w:tcW w:w="1517"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基本支出</w:t>
            </w:r>
          </w:p>
        </w:tc>
        <w:tc>
          <w:tcPr>
            <w:tcW w:w="1500"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项目支出</w:t>
            </w:r>
          </w:p>
        </w:tc>
      </w:tr>
      <w:tr w:rsidR="00AB4B74">
        <w:trPr>
          <w:trHeight w:val="312"/>
          <w:jc w:val="center"/>
        </w:trPr>
        <w:tc>
          <w:tcPr>
            <w:tcW w:w="86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182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517"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50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12"/>
          <w:jc w:val="center"/>
        </w:trPr>
        <w:tc>
          <w:tcPr>
            <w:tcW w:w="866"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182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517"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50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r>
      <w:tr w:rsidR="00AB4B74">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580.14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327.38</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252.76</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一般公共服务支出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396.31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政府办公厅（室）及相关机构事务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396.31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2010301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行政运行</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271.26</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2010302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一般行政管理事务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125.04</w:t>
            </w:r>
          </w:p>
        </w:tc>
      </w:tr>
      <w:tr w:rsidR="00AB4B74">
        <w:trPr>
          <w:trHeight w:val="308"/>
          <w:jc w:val="center"/>
        </w:trPr>
        <w:tc>
          <w:tcPr>
            <w:tcW w:w="0" w:type="auto"/>
            <w:gridSpan w:val="3"/>
            <w:tcBorders>
              <w:top w:val="nil"/>
              <w:left w:val="single" w:sz="4" w:space="0" w:color="000000"/>
              <w:bottom w:val="single" w:sz="4" w:space="0" w:color="auto"/>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公共安全支出</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公安</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50.14</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2040202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一般行政管理事务</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35.14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35.14</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2040220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执法办案</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15.00</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社会保障和就业支出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行政事业单位离退休</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22.06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2080505</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机关事业单位基本养老保险缴费支出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21.63</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21.63</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2080506</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机关事业单位职业年金缴费支出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0.43</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0.43</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卫生健康支出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21011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行政事业单位医疗</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2101102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事业单位医疗</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18.74</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城乡社区支出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77.57</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77.57</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城乡社区公共设施</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77.57</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77.57</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2120303</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小城镇基础设施建设</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77.00</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77.00</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2120399</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其他城乡社区公共设施支出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0.57</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0.57</w:t>
            </w: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住房保障支出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22102</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住房改革支出</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2210201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住房公积金</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15.31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bl>
    <w:p w:rsidR="00AB4B74" w:rsidRDefault="001E2F2F">
      <w:pPr>
        <w:rPr>
          <w:rFonts w:cs="Times New Roman"/>
        </w:rPr>
      </w:pPr>
      <w:r>
        <w:rPr>
          <w:rFonts w:cs="Times New Roman"/>
        </w:rP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AB4B74">
        <w:trPr>
          <w:trHeight w:val="662"/>
          <w:jc w:val="center"/>
        </w:trPr>
        <w:tc>
          <w:tcPr>
            <w:tcW w:w="10000" w:type="dxa"/>
            <w:gridSpan w:val="9"/>
            <w:tcBorders>
              <w:top w:val="nil"/>
              <w:left w:val="nil"/>
              <w:bottom w:val="nil"/>
              <w:right w:val="nil"/>
            </w:tcBorders>
            <w:tcMar>
              <w:top w:w="15" w:type="dxa"/>
              <w:left w:w="15" w:type="dxa"/>
              <w:right w:w="15" w:type="dxa"/>
            </w:tcMar>
            <w:vAlign w:val="center"/>
          </w:tcPr>
          <w:p w:rsidR="00AB4B74" w:rsidRDefault="001E2F2F">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一般公共预算财政拨款基本支出决算表</w:t>
            </w:r>
          </w:p>
        </w:tc>
      </w:tr>
      <w:tr w:rsidR="00AB4B74">
        <w:trPr>
          <w:trHeight w:val="339"/>
          <w:jc w:val="center"/>
        </w:trPr>
        <w:tc>
          <w:tcPr>
            <w:tcW w:w="896"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932" w:type="dxa"/>
            <w:tcBorders>
              <w:top w:val="nil"/>
              <w:left w:val="nil"/>
              <w:bottom w:val="nil"/>
              <w:right w:val="nil"/>
            </w:tcBorders>
            <w:tcMar>
              <w:top w:w="15" w:type="dxa"/>
              <w:left w:w="15" w:type="dxa"/>
              <w:right w:w="15" w:type="dxa"/>
            </w:tcMar>
            <w:vAlign w:val="bottom"/>
          </w:tcPr>
          <w:p w:rsidR="00AB4B74" w:rsidRDefault="00AB4B74">
            <w:pPr>
              <w:rPr>
                <w:rFonts w:ascii="Arial" w:hAnsi="Arial" w:cs="Arial"/>
                <w:color w:val="000000"/>
                <w:sz w:val="20"/>
                <w:szCs w:val="20"/>
              </w:rPr>
            </w:pPr>
          </w:p>
        </w:tc>
        <w:tc>
          <w:tcPr>
            <w:tcW w:w="783"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655"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1599" w:type="dxa"/>
            <w:tcBorders>
              <w:top w:val="nil"/>
              <w:left w:val="nil"/>
              <w:bottom w:val="nil"/>
              <w:right w:val="nil"/>
            </w:tcBorders>
            <w:tcMar>
              <w:top w:w="15" w:type="dxa"/>
              <w:left w:w="15" w:type="dxa"/>
              <w:right w:w="15" w:type="dxa"/>
            </w:tcMar>
            <w:vAlign w:val="bottom"/>
          </w:tcPr>
          <w:p w:rsidR="00AB4B74" w:rsidRDefault="00AB4B74">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18"/>
                <w:szCs w:val="18"/>
              </w:rPr>
            </w:pPr>
            <w:r>
              <w:rPr>
                <w:rFonts w:ascii="宋体" w:hAnsi="宋体" w:cs="宋体" w:hint="eastAsia"/>
                <w:color w:val="000000"/>
                <w:kern w:val="0"/>
                <w:sz w:val="18"/>
                <w:szCs w:val="18"/>
              </w:rPr>
              <w:t>公开</w:t>
            </w:r>
            <w:r>
              <w:rPr>
                <w:rFonts w:ascii="宋体" w:hAnsi="宋体" w:cs="宋体"/>
                <w:color w:val="000000"/>
                <w:kern w:val="0"/>
                <w:sz w:val="18"/>
                <w:szCs w:val="18"/>
              </w:rPr>
              <w:t>06</w:t>
            </w:r>
            <w:r>
              <w:rPr>
                <w:rFonts w:ascii="宋体" w:hAnsi="宋体" w:cs="宋体" w:hint="eastAsia"/>
                <w:color w:val="000000"/>
                <w:kern w:val="0"/>
                <w:sz w:val="18"/>
                <w:szCs w:val="18"/>
              </w:rPr>
              <w:t>表</w:t>
            </w:r>
          </w:p>
        </w:tc>
      </w:tr>
      <w:tr w:rsidR="00AB4B74">
        <w:trPr>
          <w:trHeight w:val="339"/>
          <w:jc w:val="center"/>
        </w:trPr>
        <w:tc>
          <w:tcPr>
            <w:tcW w:w="4266" w:type="dxa"/>
            <w:gridSpan w:val="4"/>
            <w:tcBorders>
              <w:top w:val="nil"/>
              <w:left w:val="nil"/>
              <w:bottom w:val="nil"/>
              <w:right w:val="nil"/>
            </w:tcBorders>
            <w:noWrap/>
            <w:tcMar>
              <w:top w:w="15" w:type="dxa"/>
              <w:left w:w="15" w:type="dxa"/>
              <w:right w:w="15" w:type="dxa"/>
            </w:tcMar>
            <w:vAlign w:val="bottom"/>
          </w:tcPr>
          <w:p w:rsidR="00AB4B74" w:rsidRDefault="001E2F2F">
            <w:pPr>
              <w:rPr>
                <w:rFonts w:ascii="Arial" w:hAnsi="Arial" w:cs="Arial"/>
                <w:color w:val="000000"/>
                <w:sz w:val="20"/>
                <w:szCs w:val="20"/>
              </w:rPr>
            </w:pPr>
            <w:r>
              <w:rPr>
                <w:rFonts w:ascii="宋体" w:hAnsi="宋体" w:cs="宋体" w:hint="eastAsia"/>
                <w:color w:val="000000"/>
                <w:kern w:val="0"/>
                <w:sz w:val="20"/>
                <w:szCs w:val="20"/>
              </w:rPr>
              <w:t>部门：京唐智慧港规划建设服务中心</w:t>
            </w:r>
          </w:p>
        </w:tc>
        <w:tc>
          <w:tcPr>
            <w:tcW w:w="1599" w:type="dxa"/>
            <w:tcBorders>
              <w:top w:val="nil"/>
              <w:left w:val="nil"/>
              <w:bottom w:val="nil"/>
              <w:right w:val="nil"/>
            </w:tcBorders>
            <w:tcMar>
              <w:top w:w="15" w:type="dxa"/>
              <w:left w:w="15" w:type="dxa"/>
              <w:right w:w="15" w:type="dxa"/>
            </w:tcMar>
            <w:vAlign w:val="bottom"/>
          </w:tcPr>
          <w:p w:rsidR="00AB4B74" w:rsidRDefault="00AB4B74">
            <w:pPr>
              <w:rPr>
                <w:rFonts w:ascii="Arial" w:hAnsi="Arial" w:cs="Arial"/>
                <w:color w:val="000000"/>
                <w:sz w:val="20"/>
                <w:szCs w:val="20"/>
              </w:rPr>
            </w:pPr>
          </w:p>
        </w:tc>
        <w:tc>
          <w:tcPr>
            <w:tcW w:w="768"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744" w:type="dxa"/>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2623" w:type="dxa"/>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18"/>
                <w:szCs w:val="18"/>
              </w:rPr>
            </w:pPr>
            <w:r>
              <w:rPr>
                <w:rFonts w:ascii="宋体" w:hAnsi="宋体" w:cs="宋体" w:hint="eastAsia"/>
                <w:color w:val="000000"/>
                <w:kern w:val="0"/>
                <w:sz w:val="18"/>
                <w:szCs w:val="18"/>
              </w:rPr>
              <w:t>金额单位：万元</w:t>
            </w:r>
          </w:p>
        </w:tc>
      </w:tr>
      <w:tr w:rsidR="00AB4B74">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人员经费</w:t>
            </w:r>
          </w:p>
        </w:tc>
        <w:tc>
          <w:tcPr>
            <w:tcW w:w="6389" w:type="dxa"/>
            <w:gridSpan w:val="6"/>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公用经费</w:t>
            </w:r>
          </w:p>
        </w:tc>
      </w:tr>
      <w:tr w:rsidR="00AB4B74">
        <w:trPr>
          <w:trHeight w:val="362"/>
          <w:jc w:val="center"/>
        </w:trPr>
        <w:tc>
          <w:tcPr>
            <w:tcW w:w="89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kern w:val="0"/>
                <w:sz w:val="22"/>
              </w:rPr>
            </w:pPr>
            <w:r>
              <w:rPr>
                <w:rFonts w:ascii="宋体" w:hAnsi="宋体" w:cs="宋体" w:hint="eastAsia"/>
                <w:color w:val="000000"/>
                <w:kern w:val="0"/>
                <w:sz w:val="22"/>
                <w:szCs w:val="22"/>
              </w:rPr>
              <w:t>科目</w:t>
            </w:r>
          </w:p>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编码</w:t>
            </w:r>
          </w:p>
        </w:tc>
        <w:tc>
          <w:tcPr>
            <w:tcW w:w="19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783"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决算数</w:t>
            </w:r>
          </w:p>
        </w:tc>
        <w:tc>
          <w:tcPr>
            <w:tcW w:w="655"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科目编码</w:t>
            </w:r>
          </w:p>
        </w:tc>
        <w:tc>
          <w:tcPr>
            <w:tcW w:w="1599"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768"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决算数</w:t>
            </w:r>
          </w:p>
        </w:tc>
        <w:tc>
          <w:tcPr>
            <w:tcW w:w="744"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kern w:val="0"/>
                <w:sz w:val="22"/>
              </w:rPr>
            </w:pPr>
            <w:r>
              <w:rPr>
                <w:rFonts w:ascii="宋体" w:hAnsi="宋体" w:cs="宋体" w:hint="eastAsia"/>
                <w:color w:val="000000"/>
                <w:kern w:val="0"/>
                <w:sz w:val="22"/>
                <w:szCs w:val="22"/>
              </w:rPr>
              <w:t>科目</w:t>
            </w:r>
          </w:p>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编码</w:t>
            </w:r>
          </w:p>
        </w:tc>
        <w:tc>
          <w:tcPr>
            <w:tcW w:w="1891"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732"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决算数</w:t>
            </w:r>
          </w:p>
        </w:tc>
      </w:tr>
      <w:tr w:rsidR="00AB4B74">
        <w:trPr>
          <w:trHeight w:val="349"/>
          <w:jc w:val="center"/>
        </w:trPr>
        <w:tc>
          <w:tcPr>
            <w:tcW w:w="89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932"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83"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655"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599"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68"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44"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891"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32"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275.95</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51.31</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债务利息及费用支出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基本工资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65.84</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办公费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3.30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30701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国内债务付息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津贴补贴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67.40</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印刷费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30702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国外债务付息</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奖金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咨询费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伙食补助费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手续费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房屋建筑物购建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绩效工资</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81.31</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水费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办公设备购置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机关事业单位基本养老保险缴费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21.63</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25.90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专用设备购置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职业年金缴费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0.43</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邮电费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1.40</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31005</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基础设施建设</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职工基本医疗保险缴费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18.74</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取暖费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大型修缮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30111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公务员医疗补助缴费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30209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物业管理费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信息网络及软件购置更新</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30112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其他社会保障缴费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1.79</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30211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差旅费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物资储备</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30113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住房公积金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15.31</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30212</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因公出国（境）费用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31009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土地补偿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30114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医疗费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30213</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维修（护）费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31010</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安置补助</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30199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其他工资福利支出</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3.51</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30214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租赁费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31011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地上附着物和青苗补偿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0.12</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30215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会议费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31012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拆迁补偿</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30301</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离休费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30216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培训费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31013</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公务用车购置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30302</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退休费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公务接待费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31019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其他交通工具购置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30303</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退职（役）费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30218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专用材料费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31021</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文物和陈列品购置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30304</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抚恤金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30224</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被装购置费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31022</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无形资产购置</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30305</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生活补助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30225</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专用燃料费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31099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其他资本性支出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30306</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救济费</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30226</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劳务费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30307</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医疗费补助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30227</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委托业务费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39906</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赠与</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2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30308</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助学金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30228</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工会经费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2.81</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39907</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国家赔偿费用支出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30309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奖励金</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0.12</w:t>
            </w: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30229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福利费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39908</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18"/>
                <w:szCs w:val="18"/>
              </w:rPr>
              <w:t>对民间非营利组织和群众性自治组织补贴</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30310</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个人农业生产补贴</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30231</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公务用车运行维护费</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11.98</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39999</w:t>
            </w: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其他支出</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30399</w:t>
            </w: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其他对个人和家庭的补助</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30239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其他交通费用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30240</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税金及附加费用</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482"/>
          <w:jc w:val="center"/>
        </w:trPr>
        <w:tc>
          <w:tcPr>
            <w:tcW w:w="896"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1932"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right"/>
              <w:rPr>
                <w:rFonts w:ascii="宋体" w:cs="Times New Roman"/>
                <w:color w:val="000000"/>
                <w:sz w:val="20"/>
                <w:szCs w:val="20"/>
              </w:rPr>
            </w:pPr>
          </w:p>
        </w:tc>
        <w:tc>
          <w:tcPr>
            <w:tcW w:w="655"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color w:val="000000"/>
                <w:kern w:val="0"/>
                <w:sz w:val="20"/>
                <w:szCs w:val="20"/>
              </w:rPr>
              <w:t>30299</w:t>
            </w:r>
          </w:p>
        </w:tc>
        <w:tc>
          <w:tcPr>
            <w:tcW w:w="1599"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spacing w:line="220" w:lineRule="exact"/>
              <w:jc w:val="left"/>
              <w:textAlignment w:val="center"/>
              <w:rPr>
                <w:rFonts w:ascii="宋体" w:cs="Times New Roman"/>
                <w:color w:val="000000"/>
                <w:sz w:val="20"/>
                <w:szCs w:val="20"/>
              </w:rPr>
            </w:pPr>
            <w:r>
              <w:rPr>
                <w:rFonts w:ascii="宋体" w:hAnsi="宋体" w:cs="宋体" w:hint="eastAsia"/>
                <w:color w:val="000000"/>
                <w:kern w:val="0"/>
                <w:sz w:val="20"/>
                <w:szCs w:val="20"/>
              </w:rPr>
              <w:t>其他商品和服务支出</w:t>
            </w:r>
          </w:p>
        </w:tc>
        <w:tc>
          <w:tcPr>
            <w:tcW w:w="768"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0.21</w:t>
            </w:r>
          </w:p>
        </w:tc>
        <w:tc>
          <w:tcPr>
            <w:tcW w:w="744"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1891"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spacing w:line="220" w:lineRule="exact"/>
              <w:jc w:val="left"/>
              <w:rPr>
                <w:rFonts w:ascii="宋体" w:cs="Times New Roman"/>
                <w:color w:val="000000"/>
                <w:sz w:val="20"/>
                <w:szCs w:val="20"/>
              </w:rPr>
            </w:pP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spacing w:line="180" w:lineRule="exact"/>
              <w:jc w:val="right"/>
              <w:rPr>
                <w:rFonts w:ascii="宋体" w:cs="Times New Roman"/>
                <w:color w:val="000000"/>
                <w:sz w:val="20"/>
                <w:szCs w:val="20"/>
              </w:rPr>
            </w:pPr>
          </w:p>
        </w:tc>
      </w:tr>
      <w:tr w:rsidR="00AB4B74">
        <w:trPr>
          <w:trHeight w:val="317"/>
          <w:jc w:val="center"/>
        </w:trPr>
        <w:tc>
          <w:tcPr>
            <w:tcW w:w="2828" w:type="dxa"/>
            <w:gridSpan w:val="2"/>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center"/>
              <w:textAlignment w:val="center"/>
              <w:rPr>
                <w:rFonts w:ascii="宋体" w:cs="Times New Roman"/>
                <w:color w:val="000000"/>
                <w:sz w:val="20"/>
                <w:szCs w:val="20"/>
              </w:rPr>
            </w:pPr>
            <w:r>
              <w:rPr>
                <w:rFonts w:ascii="宋体" w:hAnsi="宋体" w:cs="宋体" w:hint="eastAsia"/>
                <w:color w:val="000000"/>
                <w:kern w:val="0"/>
                <w:sz w:val="20"/>
                <w:szCs w:val="20"/>
              </w:rPr>
              <w:t>人员经费合计</w:t>
            </w:r>
          </w:p>
        </w:tc>
        <w:tc>
          <w:tcPr>
            <w:tcW w:w="783"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220" w:lineRule="exact"/>
              <w:jc w:val="right"/>
              <w:rPr>
                <w:rFonts w:ascii="宋体" w:cs="Times New Roman"/>
                <w:color w:val="000000"/>
                <w:sz w:val="20"/>
                <w:szCs w:val="20"/>
              </w:rPr>
            </w:pPr>
            <w:r>
              <w:rPr>
                <w:rFonts w:ascii="宋体" w:hAnsi="宋体" w:cs="宋体"/>
                <w:color w:val="000000"/>
                <w:sz w:val="20"/>
                <w:szCs w:val="20"/>
              </w:rPr>
              <w:t>276.07</w:t>
            </w:r>
          </w:p>
        </w:tc>
        <w:tc>
          <w:tcPr>
            <w:tcW w:w="5657" w:type="dxa"/>
            <w:gridSpan w:val="5"/>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spacing w:line="220" w:lineRule="exact"/>
              <w:jc w:val="center"/>
              <w:textAlignment w:val="center"/>
              <w:rPr>
                <w:rFonts w:ascii="宋体" w:cs="Times New Roman"/>
                <w:color w:val="000000"/>
                <w:sz w:val="20"/>
                <w:szCs w:val="20"/>
              </w:rPr>
            </w:pPr>
            <w:r>
              <w:rPr>
                <w:rFonts w:ascii="宋体" w:hAnsi="宋体" w:cs="宋体" w:hint="eastAsia"/>
                <w:color w:val="000000"/>
                <w:kern w:val="0"/>
                <w:sz w:val="20"/>
                <w:szCs w:val="20"/>
              </w:rPr>
              <w:t>公用经费合计</w:t>
            </w:r>
          </w:p>
        </w:tc>
        <w:tc>
          <w:tcPr>
            <w:tcW w:w="732" w:type="dxa"/>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spacing w:line="180" w:lineRule="exact"/>
              <w:jc w:val="right"/>
              <w:rPr>
                <w:rFonts w:ascii="宋体" w:cs="Times New Roman"/>
                <w:color w:val="000000"/>
                <w:sz w:val="20"/>
                <w:szCs w:val="20"/>
              </w:rPr>
            </w:pPr>
            <w:r>
              <w:rPr>
                <w:rFonts w:ascii="宋体" w:hAnsi="宋体" w:cs="宋体"/>
                <w:color w:val="000000"/>
                <w:sz w:val="20"/>
                <w:szCs w:val="20"/>
              </w:rPr>
              <w:t>51.31</w:t>
            </w:r>
          </w:p>
        </w:tc>
      </w:tr>
    </w:tbl>
    <w:p w:rsidR="00AB4B74" w:rsidRDefault="001E2F2F">
      <w:pPr>
        <w:rPr>
          <w:rFonts w:cs="Times New Roman"/>
        </w:rPr>
      </w:pPr>
      <w:r>
        <w:rPr>
          <w:rFonts w:cs="Times New Roman"/>
        </w:rPr>
        <w:br w:type="page"/>
      </w:r>
    </w:p>
    <w:tbl>
      <w:tblPr>
        <w:tblW w:w="9220" w:type="dxa"/>
        <w:jc w:val="center"/>
        <w:tblCellMar>
          <w:left w:w="0" w:type="dxa"/>
          <w:right w:w="0" w:type="dxa"/>
        </w:tblCellMar>
        <w:tblLook w:val="04A0"/>
      </w:tblPr>
      <w:tblGrid>
        <w:gridCol w:w="1267"/>
        <w:gridCol w:w="1686"/>
        <w:gridCol w:w="1565"/>
        <w:gridCol w:w="1565"/>
        <w:gridCol w:w="1565"/>
        <w:gridCol w:w="1572"/>
      </w:tblGrid>
      <w:tr w:rsidR="00AB4B74">
        <w:trPr>
          <w:trHeight w:val="638"/>
          <w:jc w:val="center"/>
        </w:trPr>
        <w:tc>
          <w:tcPr>
            <w:tcW w:w="9220" w:type="dxa"/>
            <w:gridSpan w:val="6"/>
            <w:tcBorders>
              <w:top w:val="nil"/>
              <w:left w:val="nil"/>
              <w:bottom w:val="nil"/>
              <w:right w:val="nil"/>
            </w:tcBorders>
            <w:noWrap/>
            <w:tcMar>
              <w:top w:w="15" w:type="dxa"/>
              <w:left w:w="15" w:type="dxa"/>
              <w:right w:w="15" w:type="dxa"/>
            </w:tcMar>
            <w:vAlign w:val="center"/>
          </w:tcPr>
          <w:p w:rsidR="00AB4B74" w:rsidRDefault="001E2F2F">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一般公共预算财政拨款“三公”经费支出决算表</w:t>
            </w:r>
          </w:p>
        </w:tc>
      </w:tr>
      <w:tr w:rsidR="00AB4B74">
        <w:trPr>
          <w:trHeight w:val="360"/>
          <w:jc w:val="center"/>
        </w:trPr>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07</w:t>
            </w:r>
            <w:r>
              <w:rPr>
                <w:rFonts w:ascii="宋体" w:hAnsi="宋体" w:cs="宋体" w:hint="eastAsia"/>
                <w:color w:val="000000"/>
                <w:kern w:val="0"/>
                <w:sz w:val="20"/>
                <w:szCs w:val="20"/>
              </w:rPr>
              <w:t>表</w:t>
            </w:r>
          </w:p>
        </w:tc>
      </w:tr>
      <w:tr w:rsidR="00AB4B74">
        <w:trPr>
          <w:trHeight w:val="360"/>
          <w:jc w:val="center"/>
        </w:trPr>
        <w:tc>
          <w:tcPr>
            <w:tcW w:w="4518" w:type="dxa"/>
            <w:gridSpan w:val="3"/>
            <w:tcBorders>
              <w:top w:val="nil"/>
              <w:left w:val="nil"/>
              <w:bottom w:val="nil"/>
              <w:right w:val="nil"/>
            </w:tcBorders>
            <w:noWrap/>
            <w:tcMar>
              <w:top w:w="15" w:type="dxa"/>
              <w:left w:w="15" w:type="dxa"/>
              <w:right w:w="15" w:type="dxa"/>
            </w:tcMar>
            <w:vAlign w:val="bottom"/>
          </w:tcPr>
          <w:p w:rsidR="00AB4B74" w:rsidRDefault="001E2F2F">
            <w:pPr>
              <w:rPr>
                <w:rFonts w:ascii="Arial" w:hAnsi="Arial" w:cs="Arial"/>
                <w:color w:val="000000"/>
                <w:sz w:val="20"/>
                <w:szCs w:val="20"/>
              </w:rPr>
            </w:pPr>
            <w:r>
              <w:rPr>
                <w:rFonts w:ascii="宋体" w:hAnsi="宋体" w:cs="宋体" w:hint="eastAsia"/>
                <w:color w:val="000000"/>
                <w:kern w:val="0"/>
                <w:sz w:val="20"/>
                <w:szCs w:val="20"/>
              </w:rPr>
              <w:t>部门：京唐智慧港规划建设服务中心</w:t>
            </w: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预算数</w:t>
            </w:r>
          </w:p>
        </w:tc>
      </w:tr>
      <w:tr w:rsidR="00AB4B74">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1686"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因公出国（境）费</w:t>
            </w:r>
          </w:p>
        </w:tc>
        <w:tc>
          <w:tcPr>
            <w:tcW w:w="4695"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公务接待费</w:t>
            </w:r>
          </w:p>
        </w:tc>
      </w:tr>
      <w:tr w:rsidR="00AB4B74">
        <w:trPr>
          <w:trHeight w:val="417"/>
          <w:jc w:val="center"/>
        </w:trPr>
        <w:tc>
          <w:tcPr>
            <w:tcW w:w="1267"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686"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小计</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公务用车购置费</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417"/>
          <w:jc w:val="center"/>
        </w:trPr>
        <w:tc>
          <w:tcPr>
            <w:tcW w:w="1267"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1686"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6</w:t>
            </w:r>
          </w:p>
        </w:tc>
      </w:tr>
      <w:tr w:rsidR="00AB4B74">
        <w:trPr>
          <w:trHeight w:val="417"/>
          <w:jc w:val="center"/>
        </w:trPr>
        <w:tc>
          <w:tcPr>
            <w:tcW w:w="0" w:type="auto"/>
            <w:tcBorders>
              <w:top w:val="nil"/>
              <w:left w:val="single" w:sz="4" w:space="0" w:color="auto"/>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13.00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12.00</w:t>
            </w:r>
          </w:p>
        </w:tc>
        <w:tc>
          <w:tcPr>
            <w:tcW w:w="0" w:type="auto"/>
            <w:tcBorders>
              <w:top w:val="nil"/>
              <w:left w:val="nil"/>
              <w:bottom w:val="single" w:sz="4" w:space="0" w:color="000000"/>
              <w:right w:val="single" w:sz="4" w:space="0" w:color="auto"/>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1.00</w:t>
            </w:r>
          </w:p>
        </w:tc>
      </w:tr>
      <w:tr w:rsidR="00AB4B74">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决算数</w:t>
            </w:r>
          </w:p>
        </w:tc>
      </w:tr>
      <w:tr w:rsidR="00AB4B74">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1686" w:type="dxa"/>
            <w:vMerge w:val="restart"/>
            <w:tcBorders>
              <w:top w:val="single" w:sz="4" w:space="0" w:color="auto"/>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因公出国（境）费</w:t>
            </w:r>
          </w:p>
        </w:tc>
        <w:tc>
          <w:tcPr>
            <w:tcW w:w="4695" w:type="dxa"/>
            <w:gridSpan w:val="3"/>
            <w:tcBorders>
              <w:top w:val="single" w:sz="4" w:space="0" w:color="auto"/>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公务用车购置及运行费</w:t>
            </w:r>
          </w:p>
        </w:tc>
        <w:tc>
          <w:tcPr>
            <w:tcW w:w="1572" w:type="dxa"/>
            <w:vMerge w:val="restart"/>
            <w:tcBorders>
              <w:top w:val="single" w:sz="4" w:space="0" w:color="auto"/>
              <w:left w:val="nil"/>
              <w:bottom w:val="single" w:sz="4" w:space="0" w:color="000000"/>
              <w:right w:val="single" w:sz="4" w:space="0" w:color="auto"/>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公务接待费</w:t>
            </w:r>
          </w:p>
        </w:tc>
      </w:tr>
      <w:tr w:rsidR="00AB4B74">
        <w:trPr>
          <w:trHeight w:val="417"/>
          <w:jc w:val="center"/>
        </w:trPr>
        <w:tc>
          <w:tcPr>
            <w:tcW w:w="1267" w:type="dxa"/>
            <w:vMerge/>
            <w:tcBorders>
              <w:top w:val="nil"/>
              <w:left w:val="single" w:sz="4" w:space="0" w:color="auto"/>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686"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小计</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公务用车购置费</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公务用车运行费</w:t>
            </w:r>
          </w:p>
        </w:tc>
        <w:tc>
          <w:tcPr>
            <w:tcW w:w="1572" w:type="dxa"/>
            <w:vMerge/>
            <w:tcBorders>
              <w:top w:val="nil"/>
              <w:left w:val="nil"/>
              <w:bottom w:val="single" w:sz="4" w:space="0" w:color="000000"/>
              <w:right w:val="single" w:sz="4" w:space="0" w:color="auto"/>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417"/>
          <w:jc w:val="center"/>
        </w:trPr>
        <w:tc>
          <w:tcPr>
            <w:tcW w:w="1267" w:type="dxa"/>
            <w:tcBorders>
              <w:top w:val="nil"/>
              <w:left w:val="single" w:sz="4" w:space="0" w:color="auto"/>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7</w:t>
            </w:r>
          </w:p>
        </w:tc>
        <w:tc>
          <w:tcPr>
            <w:tcW w:w="1686"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8</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9</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10</w:t>
            </w:r>
          </w:p>
        </w:tc>
        <w:tc>
          <w:tcPr>
            <w:tcW w:w="156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11</w:t>
            </w:r>
          </w:p>
        </w:tc>
        <w:tc>
          <w:tcPr>
            <w:tcW w:w="1572" w:type="dxa"/>
            <w:tcBorders>
              <w:top w:val="nil"/>
              <w:left w:val="nil"/>
              <w:bottom w:val="single" w:sz="4" w:space="0" w:color="000000"/>
              <w:right w:val="single" w:sz="4" w:space="0" w:color="auto"/>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12</w:t>
            </w:r>
          </w:p>
        </w:tc>
      </w:tr>
      <w:tr w:rsidR="00AB4B74">
        <w:trPr>
          <w:trHeight w:val="447"/>
          <w:jc w:val="center"/>
        </w:trPr>
        <w:tc>
          <w:tcPr>
            <w:tcW w:w="0" w:type="auto"/>
            <w:tcBorders>
              <w:top w:val="nil"/>
              <w:left w:val="single" w:sz="4" w:space="0" w:color="auto"/>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11.98</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11.98</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cs="宋体"/>
                <w:color w:val="000000"/>
                <w:sz w:val="22"/>
                <w:szCs w:val="22"/>
              </w:rPr>
              <w:t>0.00</w:t>
            </w:r>
          </w:p>
        </w:tc>
        <w:tc>
          <w:tcPr>
            <w:tcW w:w="0" w:type="auto"/>
            <w:tcBorders>
              <w:top w:val="nil"/>
              <w:left w:val="nil"/>
              <w:bottom w:val="single" w:sz="4" w:space="0" w:color="auto"/>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11.98</w:t>
            </w:r>
          </w:p>
        </w:tc>
        <w:tc>
          <w:tcPr>
            <w:tcW w:w="0" w:type="auto"/>
            <w:tcBorders>
              <w:top w:val="nil"/>
              <w:left w:val="nil"/>
              <w:bottom w:val="single" w:sz="4" w:space="0" w:color="auto"/>
              <w:right w:val="single" w:sz="4" w:space="0" w:color="auto"/>
            </w:tcBorders>
            <w:noWrap/>
            <w:tcMar>
              <w:top w:w="15" w:type="dxa"/>
              <w:left w:w="15" w:type="dxa"/>
              <w:right w:w="15" w:type="dxa"/>
            </w:tcMar>
            <w:vAlign w:val="center"/>
          </w:tcPr>
          <w:p w:rsidR="00AB4B74" w:rsidRDefault="00AB4B74">
            <w:pPr>
              <w:jc w:val="right"/>
              <w:rPr>
                <w:rFonts w:ascii="宋体" w:cs="Times New Roman"/>
                <w:color w:val="000000"/>
                <w:sz w:val="22"/>
              </w:rPr>
            </w:pPr>
          </w:p>
        </w:tc>
      </w:tr>
    </w:tbl>
    <w:p w:rsidR="00AB4B74" w:rsidRDefault="001E2F2F">
      <w:pPr>
        <w:rPr>
          <w:rFonts w:cs="Times New Roman"/>
        </w:rPr>
      </w:pPr>
      <w:r>
        <w:rPr>
          <w:rFonts w:ascii="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_GB2312" w:hAnsi="??_GB2312" w:cs="??_GB2312"/>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br w:type="page"/>
      </w:r>
    </w:p>
    <w:tbl>
      <w:tblPr>
        <w:tblW w:w="9860" w:type="dxa"/>
        <w:jc w:val="center"/>
        <w:tblCellMar>
          <w:left w:w="0" w:type="dxa"/>
          <w:right w:w="0" w:type="dxa"/>
        </w:tblCellMar>
        <w:tblLook w:val="04A0"/>
      </w:tblPr>
      <w:tblGrid>
        <w:gridCol w:w="266"/>
        <w:gridCol w:w="266"/>
        <w:gridCol w:w="269"/>
        <w:gridCol w:w="6208"/>
        <w:gridCol w:w="511"/>
        <w:gridCol w:w="750"/>
        <w:gridCol w:w="750"/>
        <w:gridCol w:w="269"/>
        <w:gridCol w:w="752"/>
        <w:gridCol w:w="751"/>
      </w:tblGrid>
      <w:tr w:rsidR="00AB4B74">
        <w:trPr>
          <w:trHeight w:val="780"/>
          <w:jc w:val="center"/>
        </w:trPr>
        <w:tc>
          <w:tcPr>
            <w:tcW w:w="9860" w:type="dxa"/>
            <w:gridSpan w:val="10"/>
            <w:tcBorders>
              <w:top w:val="nil"/>
              <w:left w:val="nil"/>
              <w:bottom w:val="nil"/>
              <w:right w:val="nil"/>
            </w:tcBorders>
            <w:noWrap/>
            <w:tcMar>
              <w:top w:w="15" w:type="dxa"/>
              <w:left w:w="15" w:type="dxa"/>
              <w:right w:w="15" w:type="dxa"/>
            </w:tcMar>
            <w:vAlign w:val="center"/>
          </w:tcPr>
          <w:p w:rsidR="00AB4B74" w:rsidRDefault="001E2F2F">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政府性基金预算财政拨款收入支出决算表</w:t>
            </w:r>
          </w:p>
        </w:tc>
      </w:tr>
      <w:tr w:rsidR="00AB4B74">
        <w:trPr>
          <w:trHeight w:val="255"/>
          <w:jc w:val="center"/>
        </w:trPr>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08</w:t>
            </w:r>
            <w:r>
              <w:rPr>
                <w:rFonts w:ascii="宋体" w:hAnsi="宋体" w:cs="宋体" w:hint="eastAsia"/>
                <w:color w:val="000000"/>
                <w:kern w:val="0"/>
                <w:sz w:val="20"/>
                <w:szCs w:val="20"/>
              </w:rPr>
              <w:t>表</w:t>
            </w:r>
          </w:p>
        </w:tc>
      </w:tr>
      <w:tr w:rsidR="00AB4B74">
        <w:trPr>
          <w:trHeight w:val="255"/>
          <w:jc w:val="center"/>
        </w:trPr>
        <w:tc>
          <w:tcPr>
            <w:tcW w:w="6330" w:type="dxa"/>
            <w:gridSpan w:val="4"/>
            <w:tcBorders>
              <w:top w:val="nil"/>
              <w:left w:val="nil"/>
              <w:bottom w:val="nil"/>
              <w:right w:val="nil"/>
            </w:tcBorders>
            <w:noWrap/>
            <w:tcMar>
              <w:top w:w="15" w:type="dxa"/>
              <w:left w:w="15" w:type="dxa"/>
              <w:right w:w="15" w:type="dxa"/>
            </w:tcMar>
            <w:vAlign w:val="bottom"/>
          </w:tcPr>
          <w:p w:rsidR="00AB4B74" w:rsidRDefault="001E2F2F">
            <w:pPr>
              <w:rPr>
                <w:rFonts w:ascii="Arial" w:hAnsi="Arial" w:cs="Arial"/>
                <w:color w:val="000000"/>
                <w:sz w:val="20"/>
                <w:szCs w:val="20"/>
              </w:rPr>
            </w:pPr>
            <w:r>
              <w:rPr>
                <w:rFonts w:ascii="宋体" w:hAnsi="宋体" w:cs="宋体" w:hint="eastAsia"/>
                <w:color w:val="000000"/>
                <w:kern w:val="0"/>
                <w:sz w:val="20"/>
                <w:szCs w:val="20"/>
              </w:rPr>
              <w:t>部门：京唐智慧港规划建设服务中心</w:t>
            </w: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w:t>
            </w:r>
          </w:p>
        </w:tc>
        <w:tc>
          <w:tcPr>
            <w:tcW w:w="47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年初结转和结余</w:t>
            </w:r>
          </w:p>
        </w:tc>
        <w:tc>
          <w:tcPr>
            <w:tcW w:w="690"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本年收入</w:t>
            </w:r>
          </w:p>
        </w:tc>
        <w:tc>
          <w:tcPr>
            <w:tcW w:w="1661"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本年支出</w:t>
            </w:r>
          </w:p>
        </w:tc>
        <w:tc>
          <w:tcPr>
            <w:tcW w:w="709"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年末结转和结余</w:t>
            </w:r>
          </w:p>
        </w:tc>
      </w:tr>
      <w:tr w:rsidR="00AB4B74">
        <w:trPr>
          <w:trHeight w:val="312"/>
          <w:jc w:val="center"/>
        </w:trPr>
        <w:tc>
          <w:tcPr>
            <w:tcW w:w="800" w:type="dxa"/>
            <w:gridSpan w:val="3"/>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功能分类科目编码</w:t>
            </w:r>
          </w:p>
        </w:tc>
        <w:tc>
          <w:tcPr>
            <w:tcW w:w="0" w:type="auto"/>
            <w:vMerge w:val="restart"/>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47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69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690"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小计</w:t>
            </w:r>
          </w:p>
        </w:tc>
        <w:tc>
          <w:tcPr>
            <w:tcW w:w="250"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基本支出</w:t>
            </w:r>
          </w:p>
        </w:tc>
        <w:tc>
          <w:tcPr>
            <w:tcW w:w="721" w:type="dxa"/>
            <w:vMerge w:val="restart"/>
            <w:tcBorders>
              <w:top w:val="nil"/>
              <w:left w:val="nil"/>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项目支出</w:t>
            </w:r>
          </w:p>
        </w:tc>
        <w:tc>
          <w:tcPr>
            <w:tcW w:w="70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12"/>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47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69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25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21"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0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12"/>
          <w:jc w:val="center"/>
        </w:trPr>
        <w:tc>
          <w:tcPr>
            <w:tcW w:w="800" w:type="dxa"/>
            <w:gridSpan w:val="3"/>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0" w:type="auto"/>
            <w:vMerge/>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center"/>
              <w:rPr>
                <w:rFonts w:ascii="宋体" w:cs="Times New Roman"/>
                <w:color w:val="000000"/>
                <w:sz w:val="22"/>
              </w:rPr>
            </w:pPr>
          </w:p>
        </w:tc>
        <w:tc>
          <w:tcPr>
            <w:tcW w:w="47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690"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69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250"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21" w:type="dxa"/>
            <w:vMerge/>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c>
          <w:tcPr>
            <w:tcW w:w="709"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AB4B74" w:rsidRDefault="00AB4B74">
            <w:pPr>
              <w:jc w:val="center"/>
              <w:rPr>
                <w:rFonts w:ascii="宋体" w:cs="Times New Roman"/>
                <w:color w:val="000000"/>
                <w:sz w:val="22"/>
              </w:rPr>
            </w:pPr>
          </w:p>
        </w:tc>
      </w:tr>
      <w:tr w:rsidR="00AB4B74">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6</w:t>
            </w:r>
          </w:p>
        </w:tc>
      </w:tr>
      <w:tr w:rsidR="00AB4B74">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5.82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874.55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760.84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760.84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b/>
                <w:bCs/>
                <w:color w:val="000000"/>
                <w:sz w:val="22"/>
              </w:rPr>
            </w:pPr>
            <w:r>
              <w:rPr>
                <w:rFonts w:ascii="宋体" w:hAnsi="宋体" w:cs="宋体"/>
                <w:b/>
                <w:bCs/>
                <w:color w:val="000000"/>
                <w:sz w:val="22"/>
                <w:szCs w:val="22"/>
              </w:rPr>
              <w:t>119.53</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城乡社区支出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874.55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119.53</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w:t>
            </w:r>
          </w:p>
        </w:tc>
        <w:tc>
          <w:tcPr>
            <w:tcW w:w="0" w:type="auto"/>
            <w:tcBorders>
              <w:top w:val="nil"/>
              <w:left w:val="nil"/>
              <w:bottom w:val="single" w:sz="4" w:space="0" w:color="000000"/>
              <w:right w:val="single" w:sz="4" w:space="0" w:color="000000"/>
            </w:tcBorders>
            <w:noWrap/>
            <w:tcMar>
              <w:top w:w="15" w:type="dxa"/>
              <w:left w:w="15" w:type="dxa"/>
              <w:right w:w="15" w:type="dxa"/>
            </w:tcMar>
          </w:tcPr>
          <w:p w:rsidR="00AB4B74" w:rsidRDefault="001E2F2F">
            <w:pPr>
              <w:jc w:val="left"/>
              <w:rPr>
                <w:rFonts w:ascii="宋体" w:cs="Times New Roman"/>
                <w:color w:val="000000"/>
                <w:sz w:val="22"/>
              </w:rPr>
            </w:pPr>
            <w:r>
              <w:rPr>
                <w:rFonts w:ascii="宋体" w:hAnsi="宋体" w:cs="宋体" w:hint="eastAsia"/>
                <w:color w:val="000000"/>
                <w:sz w:val="22"/>
                <w:szCs w:val="22"/>
              </w:rPr>
              <w:t>国有土地使用权出让收入及对应专项债务收入安排的支出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874.55</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760.84</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119.53</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2120803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城市建设支出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cs="宋体"/>
                <w:color w:val="000000"/>
                <w:sz w:val="22"/>
                <w:szCs w:val="22"/>
              </w:rPr>
              <w:t>0.00</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755.02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755.02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755.02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cs="宋体"/>
                <w:color w:val="000000"/>
                <w:sz w:val="22"/>
                <w:szCs w:val="22"/>
              </w:rPr>
              <w:t>0.00</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color w:val="000000"/>
                <w:sz w:val="22"/>
                <w:szCs w:val="22"/>
              </w:rPr>
              <w:t>2120899</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left"/>
              <w:rPr>
                <w:rFonts w:ascii="宋体" w:cs="Times New Roman"/>
                <w:color w:val="000000"/>
                <w:sz w:val="22"/>
              </w:rPr>
            </w:pPr>
            <w:r>
              <w:rPr>
                <w:rFonts w:ascii="宋体" w:hAnsi="宋体" w:cs="宋体" w:hint="eastAsia"/>
                <w:color w:val="000000"/>
                <w:sz w:val="22"/>
                <w:szCs w:val="22"/>
              </w:rPr>
              <w:t>其他国有土地使用权出让收入安排的支出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119.53</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5.82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jc w:val="right"/>
              <w:rPr>
                <w:rFonts w:ascii="宋体" w:cs="Times New Roman"/>
                <w:color w:val="000000"/>
                <w:sz w:val="22"/>
              </w:rPr>
            </w:pPr>
            <w:r>
              <w:rPr>
                <w:rFonts w:ascii="宋体" w:hAnsi="宋体" w:cs="宋体"/>
                <w:color w:val="000000"/>
                <w:sz w:val="22"/>
                <w:szCs w:val="22"/>
              </w:rPr>
              <w:t>119.53</w:t>
            </w: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bl>
    <w:p w:rsidR="00AB4B74" w:rsidRDefault="001E2F2F">
      <w:pPr>
        <w:rPr>
          <w:rFonts w:cs="Times New Roman"/>
        </w:rPr>
      </w:pPr>
      <w:r>
        <w:rPr>
          <w:rFonts w:cs="Times New Roman"/>
        </w:rPr>
        <w:br w:type="page"/>
      </w:r>
    </w:p>
    <w:tbl>
      <w:tblPr>
        <w:tblW w:w="9915" w:type="dxa"/>
        <w:jc w:val="center"/>
        <w:tblCellMar>
          <w:left w:w="0" w:type="dxa"/>
          <w:right w:w="0" w:type="dxa"/>
        </w:tblCellMar>
        <w:tblLook w:val="04A0"/>
      </w:tblPr>
      <w:tblGrid>
        <w:gridCol w:w="1097"/>
        <w:gridCol w:w="63"/>
        <w:gridCol w:w="63"/>
        <w:gridCol w:w="4707"/>
        <w:gridCol w:w="818"/>
        <w:gridCol w:w="1584"/>
        <w:gridCol w:w="1584"/>
      </w:tblGrid>
      <w:tr w:rsidR="00AB4B74">
        <w:trPr>
          <w:trHeight w:val="840"/>
          <w:jc w:val="center"/>
        </w:trPr>
        <w:tc>
          <w:tcPr>
            <w:tcW w:w="9915" w:type="dxa"/>
            <w:gridSpan w:val="7"/>
            <w:tcBorders>
              <w:top w:val="nil"/>
              <w:left w:val="nil"/>
              <w:bottom w:val="nil"/>
              <w:right w:val="nil"/>
            </w:tcBorders>
            <w:noWrap/>
            <w:tcMar>
              <w:top w:w="15" w:type="dxa"/>
              <w:left w:w="15" w:type="dxa"/>
              <w:right w:w="15" w:type="dxa"/>
            </w:tcMar>
            <w:vAlign w:val="center"/>
          </w:tcPr>
          <w:p w:rsidR="00AB4B74" w:rsidRDefault="001E2F2F">
            <w:pPr>
              <w:widowControl/>
              <w:jc w:val="center"/>
              <w:textAlignment w:val="center"/>
              <w:rPr>
                <w:rFonts w:ascii="黑体" w:eastAsia="黑体" w:hAnsi="宋体" w:cs="Times New Roman"/>
                <w:color w:val="000000"/>
                <w:sz w:val="32"/>
                <w:szCs w:val="32"/>
              </w:rPr>
            </w:pPr>
            <w:r>
              <w:rPr>
                <w:rFonts w:ascii="黑体" w:eastAsia="黑体" w:hAnsi="宋体" w:cs="黑体" w:hint="eastAsia"/>
                <w:color w:val="000000"/>
                <w:kern w:val="0"/>
                <w:sz w:val="32"/>
                <w:szCs w:val="32"/>
              </w:rPr>
              <w:t>国有资本经营预算财政拨款支出决算表</w:t>
            </w:r>
          </w:p>
        </w:tc>
      </w:tr>
      <w:tr w:rsidR="00AB4B74">
        <w:trPr>
          <w:trHeight w:val="255"/>
          <w:jc w:val="center"/>
        </w:trPr>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公开</w:t>
            </w:r>
            <w:r>
              <w:rPr>
                <w:rFonts w:ascii="宋体" w:hAnsi="宋体" w:cs="宋体"/>
                <w:color w:val="000000"/>
                <w:kern w:val="0"/>
                <w:sz w:val="20"/>
                <w:szCs w:val="20"/>
              </w:rPr>
              <w:t>09</w:t>
            </w:r>
            <w:r>
              <w:rPr>
                <w:rFonts w:ascii="宋体" w:hAnsi="宋体" w:cs="宋体" w:hint="eastAsia"/>
                <w:color w:val="000000"/>
                <w:kern w:val="0"/>
                <w:sz w:val="20"/>
                <w:szCs w:val="20"/>
              </w:rPr>
              <w:t>表</w:t>
            </w:r>
          </w:p>
        </w:tc>
      </w:tr>
      <w:tr w:rsidR="00AB4B74">
        <w:trPr>
          <w:trHeight w:val="255"/>
          <w:jc w:val="center"/>
        </w:trPr>
        <w:tc>
          <w:tcPr>
            <w:tcW w:w="0" w:type="auto"/>
            <w:tcBorders>
              <w:top w:val="nil"/>
              <w:left w:val="nil"/>
              <w:bottom w:val="nil"/>
              <w:right w:val="nil"/>
            </w:tcBorders>
            <w:noWrap/>
            <w:tcMar>
              <w:top w:w="15" w:type="dxa"/>
              <w:left w:w="15" w:type="dxa"/>
              <w:right w:w="15" w:type="dxa"/>
            </w:tcMar>
            <w:vAlign w:val="bottom"/>
          </w:tcPr>
          <w:p w:rsidR="00AB4B74" w:rsidRDefault="001E2F2F">
            <w:pPr>
              <w:widowControl/>
              <w:jc w:val="left"/>
              <w:textAlignment w:val="bottom"/>
              <w:rPr>
                <w:rFonts w:ascii="宋体" w:cs="Times New Roman"/>
                <w:color w:val="000000"/>
                <w:sz w:val="20"/>
                <w:szCs w:val="20"/>
              </w:rPr>
            </w:pPr>
            <w:r>
              <w:rPr>
                <w:rFonts w:ascii="宋体" w:hAnsi="宋体" w:cs="宋体" w:hint="eastAsia"/>
                <w:color w:val="000000"/>
                <w:kern w:val="0"/>
                <w:sz w:val="20"/>
                <w:szCs w:val="20"/>
              </w:rPr>
              <w:t>部门：</w:t>
            </w: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rsidR="00AB4B74" w:rsidRDefault="001E2F2F">
            <w:pPr>
              <w:rPr>
                <w:rFonts w:ascii="Arial" w:hAnsi="Arial" w:cs="Arial"/>
                <w:color w:val="000000"/>
                <w:sz w:val="20"/>
                <w:szCs w:val="20"/>
              </w:rPr>
            </w:pPr>
            <w:r>
              <w:rPr>
                <w:rFonts w:ascii="宋体" w:hAnsi="宋体" w:cs="宋体" w:hint="eastAsia"/>
                <w:color w:val="000000"/>
                <w:sz w:val="20"/>
                <w:szCs w:val="20"/>
              </w:rPr>
              <w:t>京唐智慧港规划建设服务中心</w:t>
            </w:r>
          </w:p>
        </w:tc>
        <w:tc>
          <w:tcPr>
            <w:tcW w:w="0" w:type="auto"/>
            <w:tcBorders>
              <w:top w:val="nil"/>
              <w:left w:val="nil"/>
              <w:bottom w:val="nil"/>
              <w:right w:val="nil"/>
            </w:tcBorders>
            <w:noWrap/>
            <w:tcMar>
              <w:top w:w="15" w:type="dxa"/>
              <w:left w:w="15" w:type="dxa"/>
              <w:right w:w="15" w:type="dxa"/>
            </w:tcMar>
            <w:vAlign w:val="bottom"/>
          </w:tcPr>
          <w:p w:rsidR="00AB4B74" w:rsidRDefault="00AB4B74">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rsidR="00AB4B74" w:rsidRDefault="001E2F2F">
            <w:pPr>
              <w:widowControl/>
              <w:jc w:val="right"/>
              <w:textAlignment w:val="bottom"/>
              <w:rPr>
                <w:rFonts w:ascii="宋体" w:cs="Times New Roman"/>
                <w:color w:val="000000"/>
                <w:sz w:val="20"/>
                <w:szCs w:val="20"/>
              </w:rPr>
            </w:pPr>
            <w:r>
              <w:rPr>
                <w:rFonts w:ascii="宋体" w:hAnsi="宋体" w:cs="宋体" w:hint="eastAsia"/>
                <w:color w:val="000000"/>
                <w:kern w:val="0"/>
                <w:sz w:val="20"/>
                <w:szCs w:val="20"/>
              </w:rPr>
              <w:t>金额单位：万元</w:t>
            </w:r>
          </w:p>
        </w:tc>
      </w:tr>
      <w:tr w:rsidR="00AB4B74">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w:t>
            </w:r>
          </w:p>
        </w:tc>
        <w:tc>
          <w:tcPr>
            <w:tcW w:w="0" w:type="auto"/>
            <w:gridSpan w:val="3"/>
            <w:tcBorders>
              <w:top w:val="single" w:sz="4" w:space="0" w:color="000000"/>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本年支出</w:t>
            </w:r>
          </w:p>
        </w:tc>
      </w:tr>
      <w:tr w:rsidR="00AB4B74">
        <w:trPr>
          <w:trHeight w:val="615"/>
          <w:jc w:val="center"/>
        </w:trPr>
        <w:tc>
          <w:tcPr>
            <w:tcW w:w="1710"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功能分类科目编码</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科目名称</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小计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基本支出</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项目支出</w:t>
            </w:r>
          </w:p>
        </w:tc>
      </w:tr>
      <w:tr w:rsidR="00AB4B74">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栏次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1</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2</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color w:val="000000"/>
                <w:kern w:val="0"/>
                <w:sz w:val="22"/>
                <w:szCs w:val="22"/>
              </w:rPr>
              <w:t>3</w:t>
            </w:r>
          </w:p>
        </w:tc>
      </w:tr>
      <w:tr w:rsidR="00AB4B74">
        <w:trPr>
          <w:trHeight w:val="308"/>
          <w:jc w:val="center"/>
        </w:trPr>
        <w:tc>
          <w:tcPr>
            <w:tcW w:w="0" w:type="auto"/>
            <w:gridSpan w:val="4"/>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1E2F2F">
            <w:pPr>
              <w:widowControl/>
              <w:jc w:val="center"/>
              <w:textAlignment w:val="center"/>
              <w:rPr>
                <w:rFonts w:ascii="宋体" w:cs="Times New Roman"/>
                <w:color w:val="000000"/>
                <w:sz w:val="22"/>
              </w:rPr>
            </w:pPr>
            <w:r>
              <w:rPr>
                <w:rFonts w:ascii="宋体" w:hAnsi="宋体" w:cs="宋体" w:hint="eastAsia"/>
                <w:color w:val="000000"/>
                <w:kern w:val="0"/>
                <w:sz w:val="22"/>
                <w:szCs w:val="22"/>
              </w:rPr>
              <w:t>合计</w:t>
            </w: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b/>
                <w:bCs/>
                <w:color w:val="000000"/>
                <w:sz w:val="22"/>
              </w:rPr>
            </w:pP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lef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lef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lef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lef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r w:rsidR="00AB4B74">
        <w:trPr>
          <w:trHeight w:val="308"/>
          <w:jc w:val="center"/>
        </w:trPr>
        <w:tc>
          <w:tcPr>
            <w:tcW w:w="0" w:type="auto"/>
            <w:gridSpan w:val="3"/>
            <w:tcBorders>
              <w:top w:val="nil"/>
              <w:left w:val="single" w:sz="4" w:space="0" w:color="000000"/>
              <w:bottom w:val="single" w:sz="4" w:space="0" w:color="000000"/>
              <w:right w:val="single" w:sz="4" w:space="0" w:color="000000"/>
            </w:tcBorders>
            <w:noWrap/>
            <w:tcMar>
              <w:top w:w="15" w:type="dxa"/>
              <w:left w:w="15" w:type="dxa"/>
              <w:right w:w="15" w:type="dxa"/>
            </w:tcMar>
            <w:vAlign w:val="center"/>
          </w:tcPr>
          <w:p w:rsidR="00AB4B74" w:rsidRDefault="00AB4B74">
            <w:pPr>
              <w:jc w:val="left"/>
              <w:rPr>
                <w:rFonts w:ascii="宋体" w:cs="Times New Roman"/>
                <w:color w:val="000000"/>
                <w:sz w:val="22"/>
              </w:rPr>
            </w:pPr>
          </w:p>
        </w:tc>
        <w:tc>
          <w:tcPr>
            <w:tcW w:w="2805" w:type="dxa"/>
            <w:tcBorders>
              <w:top w:val="nil"/>
              <w:left w:val="nil"/>
              <w:bottom w:val="single" w:sz="4" w:space="0" w:color="000000"/>
              <w:right w:val="single" w:sz="4" w:space="0" w:color="000000"/>
            </w:tcBorders>
            <w:tcMar>
              <w:top w:w="15" w:type="dxa"/>
              <w:left w:w="15" w:type="dxa"/>
              <w:right w:w="15" w:type="dxa"/>
            </w:tcMar>
            <w:vAlign w:val="center"/>
          </w:tcPr>
          <w:p w:rsidR="00AB4B74" w:rsidRDefault="00AB4B74">
            <w:pPr>
              <w:jc w:val="lef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c>
          <w:tcPr>
            <w:tcW w:w="0" w:type="auto"/>
            <w:tcBorders>
              <w:top w:val="nil"/>
              <w:left w:val="nil"/>
              <w:bottom w:val="single" w:sz="4" w:space="0" w:color="000000"/>
              <w:right w:val="single" w:sz="4" w:space="0" w:color="000000"/>
            </w:tcBorders>
            <w:noWrap/>
            <w:tcMar>
              <w:top w:w="15" w:type="dxa"/>
              <w:left w:w="15" w:type="dxa"/>
              <w:right w:w="15" w:type="dxa"/>
            </w:tcMar>
            <w:vAlign w:val="center"/>
          </w:tcPr>
          <w:p w:rsidR="00AB4B74" w:rsidRDefault="00AB4B74">
            <w:pPr>
              <w:jc w:val="right"/>
              <w:rPr>
                <w:rFonts w:ascii="宋体" w:cs="Times New Roman"/>
                <w:color w:val="000000"/>
                <w:sz w:val="22"/>
              </w:rPr>
            </w:pPr>
          </w:p>
        </w:tc>
      </w:tr>
    </w:tbl>
    <w:p w:rsidR="00AB4B74" w:rsidRDefault="00AB4B74">
      <w:pPr>
        <w:rPr>
          <w:rFonts w:cs="Times New Roman"/>
        </w:rPr>
      </w:pPr>
    </w:p>
    <w:p w:rsidR="00AB4B74" w:rsidRDefault="001E2F2F">
      <w:pPr>
        <w:rPr>
          <w:rFonts w:cs="Times New Roman"/>
        </w:rPr>
      </w:pPr>
      <w:r>
        <w:rPr>
          <w:rFonts w:ascii="宋体" w:hAnsi="宋体" w:cs="宋体" w:hint="eastAsia"/>
        </w:rPr>
        <w:t>注：本部门本年度无相关支出情况，按要求空表列示。</w:t>
      </w:r>
      <w:r>
        <w:rPr>
          <w:rFonts w:cs="Times New Roman"/>
        </w:rPr>
        <w:br w:type="page"/>
      </w:r>
    </w:p>
    <w:p w:rsidR="00AB4B74" w:rsidRDefault="00907BD2">
      <w:pPr>
        <w:rPr>
          <w:rFonts w:cs="Times New Roman"/>
        </w:rPr>
      </w:pPr>
      <w:r w:rsidRPr="00907BD2">
        <w:pict>
          <v:rect id="_x0000_s1042" style="position:absolute;left:0;text-align:left;margin-left:-70.5pt;margin-top:-85.25pt;width:595.1pt;height:841.15pt;z-index:251661824;v-text-anchor:middle" fillcolor="#ffc000" stroked="f" strokeweight="1pt"/>
        </w:pict>
      </w:r>
    </w:p>
    <w:sectPr w:rsidR="00AB4B74" w:rsidSect="00512A2F">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5DEF" w:rsidRDefault="00305DEF">
      <w:r>
        <w:separator/>
      </w:r>
    </w:p>
  </w:endnote>
  <w:endnote w:type="continuationSeparator" w:id="1">
    <w:p w:rsidR="00305DEF" w:rsidRDefault="00305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_GB2312">
    <w:altName w:val="Times New Roman"/>
    <w:charset w:val="00"/>
    <w:family w:val="auto"/>
    <w:pitch w:val="default"/>
    <w:sig w:usb0="00000000"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Yu Gothic UI Semibold">
    <w:altName w:val="Meiryo UI"/>
    <w:charset w:val="80"/>
    <w:family w:val="swiss"/>
    <w:pitch w:val="default"/>
    <w:sig w:usb0="00000000" w:usb1="00000000" w:usb2="00000016" w:usb3="00000000" w:csb0="2002009F" w:csb1="00000000"/>
  </w:font>
  <w:font w:name="思源黑体 HW Bold">
    <w:altName w:val="黑体"/>
    <w:charset w:val="86"/>
    <w:family w:val="swiss"/>
    <w:pitch w:val="default"/>
    <w:sig w:usb0="00000000" w:usb1="00000000" w:usb2="00000016" w:usb3="00000000" w:csb0="002E0107"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00"/>
    <w:family w:val="auto"/>
    <w:pitch w:val="default"/>
    <w:sig w:usb0="00000000" w:usb1="00000000" w:usb2="00000000" w:usb3="00000000" w:csb0="00000000" w:csb1="00000000"/>
  </w:font>
  <w:font w:name="TimesNewRomanPSMT">
    <w:altName w:val="Arial"/>
    <w:charset w:val="00"/>
    <w:family w:val="swiss"/>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24" w:rsidRDefault="0060712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24" w:rsidRDefault="00607124">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24" w:rsidRDefault="0060712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74" w:rsidRDefault="00AB4B74">
    <w:pPr>
      <w:pStyle w:val="a4"/>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74" w:rsidRDefault="00AB4B74">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5DEF" w:rsidRDefault="00305DEF">
      <w:r>
        <w:separator/>
      </w:r>
    </w:p>
  </w:footnote>
  <w:footnote w:type="continuationSeparator" w:id="1">
    <w:p w:rsidR="00305DEF" w:rsidRDefault="00305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24" w:rsidRDefault="0060712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24" w:rsidRDefault="0060712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124" w:rsidRDefault="0060712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74" w:rsidRDefault="00AB4B74">
    <w:pPr>
      <w:pStyle w:val="a5"/>
      <w:pBdr>
        <w:top w:val="none" w:sz="0" w:space="0" w:color="auto"/>
        <w:left w:val="none" w:sz="0" w:space="0" w:color="auto"/>
        <w:bottom w:val="none" w:sz="0" w:space="0" w:color="auto"/>
        <w:right w:val="none" w:sz="0" w:space="0" w:color="auto"/>
      </w:pBdr>
      <w:rPr>
        <w:rFonts w:cs="Times New Roman"/>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74" w:rsidRDefault="00AB4B74">
    <w:pPr>
      <w:pStyle w:val="a5"/>
      <w:pBdr>
        <w:top w:val="none" w:sz="0" w:space="0" w:color="auto"/>
        <w:left w:val="none" w:sz="0" w:space="0" w:color="auto"/>
        <w:bottom w:val="none" w:sz="0" w:space="0" w:color="auto"/>
        <w:right w:val="none" w:sz="0" w:space="0" w:color="auto"/>
      </w:pBdr>
      <w:rPr>
        <w:rFonts w:cs="Times New Roman"/>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74" w:rsidRDefault="00AB4B74">
    <w:pPr>
      <w:pStyle w:val="a5"/>
      <w:pBdr>
        <w:top w:val="none" w:sz="0" w:space="0" w:color="auto"/>
        <w:left w:val="none" w:sz="0" w:space="0" w:color="auto"/>
        <w:bottom w:val="none" w:sz="0" w:space="0" w:color="auto"/>
        <w:right w:val="none" w:sz="0" w:space="0" w:color="auto"/>
      </w:pBdr>
      <w:rPr>
        <w:rFonts w:cs="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B74" w:rsidRDefault="00AB4B74">
    <w:pPr>
      <w:pStyle w:val="a5"/>
      <w:pBdr>
        <w:top w:val="none" w:sz="0" w:space="0" w:color="auto"/>
        <w:left w:val="none" w:sz="0" w:space="0" w:color="auto"/>
        <w:bottom w:val="none" w:sz="0" w:space="0" w:color="auto"/>
        <w:right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DB9A87"/>
    <w:multiLevelType w:val="singleLevel"/>
    <w:tmpl w:val="45DB9A87"/>
    <w:lvl w:ilvl="0">
      <w:start w:val="3"/>
      <w:numFmt w:val="chineseCounting"/>
      <w:suff w:val="nothing"/>
      <w:lvlText w:val="（%1）"/>
      <w:lvlJc w:val="left"/>
      <w:rPr>
        <w:rFonts w:hint="eastAsia"/>
      </w:rPr>
    </w:lvl>
  </w:abstractNum>
  <w:abstractNum w:abstractNumId="1">
    <w:nsid w:val="59950409"/>
    <w:multiLevelType w:val="singleLevel"/>
    <w:tmpl w:val="59950409"/>
    <w:lvl w:ilvl="0">
      <w:start w:val="1"/>
      <w:numFmt w:val="decimal"/>
      <w:suff w:val="space"/>
      <w:lvlText w:val="%1."/>
      <w:lvlJc w:val="left"/>
    </w:lvl>
  </w:abstractNum>
  <w:abstractNum w:abstractNumId="2">
    <w:nsid w:val="5F222FFA"/>
    <w:multiLevelType w:val="singleLevel"/>
    <w:tmpl w:val="5F222FFA"/>
    <w:lvl w:ilvl="0">
      <w:start w:val="1"/>
      <w:numFmt w:val="decimal"/>
      <w:suff w:val="nothing"/>
      <w:lvlText w:val="（%1）"/>
      <w:lvlJc w:val="left"/>
    </w:lvl>
  </w:abstractNum>
  <w:abstractNum w:abstractNumId="3">
    <w:nsid w:val="78C1413D"/>
    <w:multiLevelType w:val="singleLevel"/>
    <w:tmpl w:val="78C1413D"/>
    <w:lvl w:ilvl="0">
      <w:start w:val="1"/>
      <w:numFmt w:val="decimal"/>
      <w:suff w:val="space"/>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AAF1C96"/>
    <w:rsid w:val="0007063E"/>
    <w:rsid w:val="00073392"/>
    <w:rsid w:val="00073F4E"/>
    <w:rsid w:val="00086C89"/>
    <w:rsid w:val="00097BCF"/>
    <w:rsid w:val="000A2471"/>
    <w:rsid w:val="000A39FB"/>
    <w:rsid w:val="00117746"/>
    <w:rsid w:val="00163F95"/>
    <w:rsid w:val="00165526"/>
    <w:rsid w:val="00180A9A"/>
    <w:rsid w:val="001829C0"/>
    <w:rsid w:val="00184809"/>
    <w:rsid w:val="00192112"/>
    <w:rsid w:val="001B0127"/>
    <w:rsid w:val="001C12D5"/>
    <w:rsid w:val="001C69F7"/>
    <w:rsid w:val="001E2F2F"/>
    <w:rsid w:val="002023ED"/>
    <w:rsid w:val="002650EC"/>
    <w:rsid w:val="002A6C46"/>
    <w:rsid w:val="002C19B5"/>
    <w:rsid w:val="002C771A"/>
    <w:rsid w:val="00305DEF"/>
    <w:rsid w:val="003A4EE8"/>
    <w:rsid w:val="00413578"/>
    <w:rsid w:val="00436B8F"/>
    <w:rsid w:val="00442CC2"/>
    <w:rsid w:val="00446244"/>
    <w:rsid w:val="00473C20"/>
    <w:rsid w:val="00477512"/>
    <w:rsid w:val="004B7D69"/>
    <w:rsid w:val="004D61CB"/>
    <w:rsid w:val="005011D6"/>
    <w:rsid w:val="00503F2E"/>
    <w:rsid w:val="00512A2F"/>
    <w:rsid w:val="00552226"/>
    <w:rsid w:val="00566120"/>
    <w:rsid w:val="00582E6D"/>
    <w:rsid w:val="005954D5"/>
    <w:rsid w:val="005A53FA"/>
    <w:rsid w:val="005B417F"/>
    <w:rsid w:val="005D1293"/>
    <w:rsid w:val="005D3F02"/>
    <w:rsid w:val="005E5722"/>
    <w:rsid w:val="0060395A"/>
    <w:rsid w:val="00607124"/>
    <w:rsid w:val="00614EE4"/>
    <w:rsid w:val="006318F4"/>
    <w:rsid w:val="006330E0"/>
    <w:rsid w:val="00644D5F"/>
    <w:rsid w:val="006727AD"/>
    <w:rsid w:val="00691425"/>
    <w:rsid w:val="006A516E"/>
    <w:rsid w:val="006B0830"/>
    <w:rsid w:val="00716E2B"/>
    <w:rsid w:val="007423F1"/>
    <w:rsid w:val="00750A6B"/>
    <w:rsid w:val="0075421C"/>
    <w:rsid w:val="00770F18"/>
    <w:rsid w:val="00773B74"/>
    <w:rsid w:val="0078290C"/>
    <w:rsid w:val="007C06CA"/>
    <w:rsid w:val="008163FB"/>
    <w:rsid w:val="0082605B"/>
    <w:rsid w:val="00852D29"/>
    <w:rsid w:val="00855C36"/>
    <w:rsid w:val="00855C72"/>
    <w:rsid w:val="00857DBE"/>
    <w:rsid w:val="008701BC"/>
    <w:rsid w:val="00883D92"/>
    <w:rsid w:val="008A5362"/>
    <w:rsid w:val="008F21F1"/>
    <w:rsid w:val="008F221B"/>
    <w:rsid w:val="008F5A2D"/>
    <w:rsid w:val="00907BD2"/>
    <w:rsid w:val="00921602"/>
    <w:rsid w:val="00957EA1"/>
    <w:rsid w:val="00963781"/>
    <w:rsid w:val="00966E5B"/>
    <w:rsid w:val="009810B3"/>
    <w:rsid w:val="009B4EF0"/>
    <w:rsid w:val="009D271F"/>
    <w:rsid w:val="009E0D18"/>
    <w:rsid w:val="00A929C2"/>
    <w:rsid w:val="00AB4B74"/>
    <w:rsid w:val="00AD097F"/>
    <w:rsid w:val="00B844F4"/>
    <w:rsid w:val="00BA06A1"/>
    <w:rsid w:val="00BA770A"/>
    <w:rsid w:val="00C054DE"/>
    <w:rsid w:val="00C679A9"/>
    <w:rsid w:val="00C7541C"/>
    <w:rsid w:val="00CA13FC"/>
    <w:rsid w:val="00CA6C77"/>
    <w:rsid w:val="00CC0FAA"/>
    <w:rsid w:val="00CD0736"/>
    <w:rsid w:val="00D1570F"/>
    <w:rsid w:val="00D16E0B"/>
    <w:rsid w:val="00D32830"/>
    <w:rsid w:val="00D82DE9"/>
    <w:rsid w:val="00DB7153"/>
    <w:rsid w:val="00DB7F05"/>
    <w:rsid w:val="00DF6443"/>
    <w:rsid w:val="00E028C3"/>
    <w:rsid w:val="00E14F77"/>
    <w:rsid w:val="00E3076B"/>
    <w:rsid w:val="00E33120"/>
    <w:rsid w:val="00E36978"/>
    <w:rsid w:val="00E82A1E"/>
    <w:rsid w:val="00E84C0D"/>
    <w:rsid w:val="00EA34A9"/>
    <w:rsid w:val="00EB5EDE"/>
    <w:rsid w:val="00EC06F4"/>
    <w:rsid w:val="00EC0955"/>
    <w:rsid w:val="00EE1FC7"/>
    <w:rsid w:val="00EE4E36"/>
    <w:rsid w:val="00F309B0"/>
    <w:rsid w:val="00F665F4"/>
    <w:rsid w:val="00F7714D"/>
    <w:rsid w:val="00FD225F"/>
    <w:rsid w:val="00FD2A45"/>
    <w:rsid w:val="0A6D0459"/>
    <w:rsid w:val="0D435C55"/>
    <w:rsid w:val="0FCA7379"/>
    <w:rsid w:val="12291058"/>
    <w:rsid w:val="127F422D"/>
    <w:rsid w:val="143C27CF"/>
    <w:rsid w:val="15E607B8"/>
    <w:rsid w:val="174A5425"/>
    <w:rsid w:val="17B15D37"/>
    <w:rsid w:val="188A1D19"/>
    <w:rsid w:val="1A6E5A92"/>
    <w:rsid w:val="1AB46C77"/>
    <w:rsid w:val="1B8B3F15"/>
    <w:rsid w:val="23D929C0"/>
    <w:rsid w:val="26976AD0"/>
    <w:rsid w:val="29A76B67"/>
    <w:rsid w:val="2A3F3083"/>
    <w:rsid w:val="2C000941"/>
    <w:rsid w:val="2D0E2791"/>
    <w:rsid w:val="305F7A7A"/>
    <w:rsid w:val="31C2036A"/>
    <w:rsid w:val="320D02A5"/>
    <w:rsid w:val="32462D89"/>
    <w:rsid w:val="33AC033A"/>
    <w:rsid w:val="348E566F"/>
    <w:rsid w:val="37C240CE"/>
    <w:rsid w:val="37E6737B"/>
    <w:rsid w:val="384A2681"/>
    <w:rsid w:val="3A226944"/>
    <w:rsid w:val="3AEE6A48"/>
    <w:rsid w:val="3C1620AA"/>
    <w:rsid w:val="3D8F080F"/>
    <w:rsid w:val="3EAC2CEC"/>
    <w:rsid w:val="3EAD1EC8"/>
    <w:rsid w:val="42864132"/>
    <w:rsid w:val="43437FB7"/>
    <w:rsid w:val="440952B9"/>
    <w:rsid w:val="444170BB"/>
    <w:rsid w:val="44CE1FA4"/>
    <w:rsid w:val="4553641B"/>
    <w:rsid w:val="45E25C85"/>
    <w:rsid w:val="4734172E"/>
    <w:rsid w:val="47E16EE3"/>
    <w:rsid w:val="481E7AFB"/>
    <w:rsid w:val="487F73ED"/>
    <w:rsid w:val="49F21689"/>
    <w:rsid w:val="4A347EAE"/>
    <w:rsid w:val="4D6B590A"/>
    <w:rsid w:val="4E5A7C53"/>
    <w:rsid w:val="517527E9"/>
    <w:rsid w:val="51ED1832"/>
    <w:rsid w:val="52600405"/>
    <w:rsid w:val="529B4319"/>
    <w:rsid w:val="53C102A5"/>
    <w:rsid w:val="54176F84"/>
    <w:rsid w:val="54F87013"/>
    <w:rsid w:val="56FC05AC"/>
    <w:rsid w:val="57773DD6"/>
    <w:rsid w:val="578B79AB"/>
    <w:rsid w:val="5A9C38F8"/>
    <w:rsid w:val="5BB44E3C"/>
    <w:rsid w:val="5CCD3FD5"/>
    <w:rsid w:val="5DD01826"/>
    <w:rsid w:val="5E031A5A"/>
    <w:rsid w:val="613C67E5"/>
    <w:rsid w:val="61FA5F9D"/>
    <w:rsid w:val="6211345F"/>
    <w:rsid w:val="6349664A"/>
    <w:rsid w:val="643C08EB"/>
    <w:rsid w:val="64CD6910"/>
    <w:rsid w:val="66F7488F"/>
    <w:rsid w:val="67332A9E"/>
    <w:rsid w:val="6789158D"/>
    <w:rsid w:val="67C62F90"/>
    <w:rsid w:val="67D81BA4"/>
    <w:rsid w:val="69D042E6"/>
    <w:rsid w:val="6AAF1C96"/>
    <w:rsid w:val="6ADC62F7"/>
    <w:rsid w:val="6CB07AD7"/>
    <w:rsid w:val="6D023142"/>
    <w:rsid w:val="6D157F89"/>
    <w:rsid w:val="6E463DB2"/>
    <w:rsid w:val="6E4C139A"/>
    <w:rsid w:val="72D854DA"/>
    <w:rsid w:val="736A5AFA"/>
    <w:rsid w:val="73A700AC"/>
    <w:rsid w:val="7443175C"/>
    <w:rsid w:val="75681757"/>
    <w:rsid w:val="75A346A8"/>
    <w:rsid w:val="764A5E16"/>
    <w:rsid w:val="789712FB"/>
    <w:rsid w:val="79B9382C"/>
    <w:rsid w:val="79BD0FC8"/>
    <w:rsid w:val="7B043B76"/>
    <w:rsid w:val="7B4E7F6C"/>
    <w:rsid w:val="7C041A6A"/>
    <w:rsid w:val="7CB87695"/>
    <w:rsid w:val="7D1D7408"/>
    <w:rsid w:val="7E3275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A2F"/>
    <w:pPr>
      <w:widowControl w:val="0"/>
      <w:jc w:val="both"/>
    </w:pPr>
    <w:rPr>
      <w:rFonts w:ascii="??" w:hAnsi="??" w:cs="??"/>
      <w:kern w:val="2"/>
      <w:sz w:val="21"/>
      <w:szCs w:val="21"/>
    </w:rPr>
  </w:style>
  <w:style w:type="paragraph" w:styleId="1">
    <w:name w:val="heading 1"/>
    <w:basedOn w:val="a"/>
    <w:next w:val="a"/>
    <w:link w:val="1Char"/>
    <w:uiPriority w:val="99"/>
    <w:qFormat/>
    <w:rsid w:val="00512A2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12A2F"/>
    <w:rPr>
      <w:rFonts w:ascii="??_GB2312" w:hAnsi="??_GB2312" w:cs="??_GB2312"/>
      <w:sz w:val="32"/>
      <w:szCs w:val="32"/>
      <w:lang w:val="zh-CN"/>
    </w:rPr>
  </w:style>
  <w:style w:type="paragraph" w:styleId="a4">
    <w:name w:val="footer"/>
    <w:basedOn w:val="a"/>
    <w:link w:val="Char0"/>
    <w:uiPriority w:val="99"/>
    <w:qFormat/>
    <w:rsid w:val="00512A2F"/>
    <w:pPr>
      <w:tabs>
        <w:tab w:val="center" w:pos="4153"/>
        <w:tab w:val="right" w:pos="8306"/>
      </w:tabs>
      <w:snapToGrid w:val="0"/>
      <w:jc w:val="left"/>
    </w:pPr>
    <w:rPr>
      <w:sz w:val="18"/>
      <w:szCs w:val="18"/>
    </w:rPr>
  </w:style>
  <w:style w:type="paragraph" w:styleId="a5">
    <w:name w:val="header"/>
    <w:basedOn w:val="a"/>
    <w:link w:val="Char1"/>
    <w:uiPriority w:val="99"/>
    <w:qFormat/>
    <w:rsid w:val="00512A2F"/>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basedOn w:val="a1"/>
    <w:uiPriority w:val="99"/>
    <w:qFormat/>
    <w:rsid w:val="00512A2F"/>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link w:val="1"/>
    <w:uiPriority w:val="99"/>
    <w:qFormat/>
    <w:locked/>
    <w:rsid w:val="00512A2F"/>
    <w:rPr>
      <w:rFonts w:ascii="??" w:hAnsi="??" w:cs="??"/>
      <w:b/>
      <w:bCs/>
      <w:kern w:val="44"/>
      <w:sz w:val="44"/>
      <w:szCs w:val="44"/>
    </w:rPr>
  </w:style>
  <w:style w:type="character" w:customStyle="1" w:styleId="Char">
    <w:name w:val="正文文本 Char"/>
    <w:link w:val="a3"/>
    <w:uiPriority w:val="99"/>
    <w:semiHidden/>
    <w:qFormat/>
    <w:locked/>
    <w:rsid w:val="00512A2F"/>
    <w:rPr>
      <w:rFonts w:ascii="??" w:hAnsi="??" w:cs="??"/>
      <w:sz w:val="21"/>
      <w:szCs w:val="21"/>
    </w:rPr>
  </w:style>
  <w:style w:type="character" w:customStyle="1" w:styleId="Char0">
    <w:name w:val="页脚 Char"/>
    <w:link w:val="a4"/>
    <w:uiPriority w:val="99"/>
    <w:qFormat/>
    <w:locked/>
    <w:rsid w:val="00512A2F"/>
    <w:rPr>
      <w:sz w:val="18"/>
      <w:szCs w:val="18"/>
    </w:rPr>
  </w:style>
  <w:style w:type="character" w:customStyle="1" w:styleId="Char1">
    <w:name w:val="页眉 Char"/>
    <w:link w:val="a5"/>
    <w:uiPriority w:val="99"/>
    <w:qFormat/>
    <w:locked/>
    <w:rsid w:val="00512A2F"/>
    <w:rPr>
      <w:rFonts w:ascii="??" w:hAnsi="??" w:cs="??"/>
      <w:sz w:val="18"/>
      <w:szCs w:val="18"/>
    </w:rPr>
  </w:style>
  <w:style w:type="paragraph" w:customStyle="1" w:styleId="ListParagraph1">
    <w:name w:val="List Paragraph1"/>
    <w:basedOn w:val="a"/>
    <w:uiPriority w:val="99"/>
    <w:qFormat/>
    <w:rsid w:val="00512A2F"/>
    <w:pPr>
      <w:spacing w:before="2"/>
      <w:ind w:left="119" w:right="434" w:firstLine="643"/>
    </w:pPr>
    <w:rPr>
      <w:rFonts w:ascii="??_GB2312" w:hAnsi="??_GB2312" w:cs="??_GB231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oleObject" Target="embeddings/oleObject4.bin"/><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oleObject" Target="embeddings/oleObject3.bin"/><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3.emf"/><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1.png"/><Relationship Id="rId31"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2.bin"/><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1"/>
    <customShpInfo spid="_x0000_s1032"/>
    <customShpInfo spid="_x0000_s1030"/>
    <customShpInfo spid="_x0000_s1034"/>
    <customShpInfo spid="_x0000_s1035"/>
    <customShpInfo spid="_x0000_s1033"/>
    <customShpInfo spid="_x0000_s1036"/>
    <customShpInfo spid="_x0000_s1037"/>
    <customShpInfo spid="_x0000_s1038"/>
    <customShpInfo spid="_x0000_s1039"/>
    <customShpInfo spid="_x0000_s1040"/>
    <customShpInfo spid="_x0000_s1041"/>
    <customShpInfo spid="_x0000_s1042"/>
  </customShpExts>
</s:customData>
</file>

<file path=customXml/itemProps1.xml><?xml version="1.0" encoding="utf-8"?>
<ds:datastoreItem xmlns:ds="http://schemas.openxmlformats.org/officeDocument/2006/customXml" ds:itemID="{37E6C94F-C7CF-48C8-8141-691DBD2671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36</Pages>
  <Words>2261</Words>
  <Characters>12892</Characters>
  <Application>Microsoft Office Word</Application>
  <DocSecurity>0</DocSecurity>
  <Lines>107</Lines>
  <Paragraphs>30</Paragraphs>
  <ScaleCrop>false</ScaleCrop>
  <Company>Lenovo (Beijing) Limited</Company>
  <LinksUpToDate>false</LinksUpToDate>
  <CharactersWithSpaces>15123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22</cp:revision>
  <cp:lastPrinted>2020-07-30T02:37:00Z</cp:lastPrinted>
  <dcterms:created xsi:type="dcterms:W3CDTF">2020-07-29T09:42:00Z</dcterms:created>
  <dcterms:modified xsi:type="dcterms:W3CDTF">2021-05-18T05:41:00Z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